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napToGrid w:val="0"/>
        <w:spacing w:line="360" w:lineRule="auto"/>
        <w:ind w:right="25" w:rightChars="12"/>
        <w:jc w:val="center"/>
        <w:rPr>
          <w:rFonts w:cs="宋体"/>
          <w:b/>
          <w:color w:val="auto"/>
          <w:sz w:val="48"/>
          <w:szCs w:val="48"/>
          <w:highlight w:val="none"/>
          <w:u w:val="none"/>
        </w:rPr>
      </w:pPr>
    </w:p>
    <w:p>
      <w:pPr>
        <w:pStyle w:val="26"/>
        <w:snapToGrid w:val="0"/>
        <w:spacing w:line="360" w:lineRule="auto"/>
        <w:ind w:right="25" w:rightChars="12"/>
        <w:jc w:val="center"/>
        <w:rPr>
          <w:rFonts w:hint="eastAsia" w:cs="宋体"/>
          <w:b/>
          <w:color w:val="auto"/>
          <w:sz w:val="44"/>
          <w:szCs w:val="44"/>
          <w:highlight w:val="none"/>
          <w:u w:val="none"/>
          <w:lang w:eastAsia="zh-CN"/>
        </w:rPr>
      </w:pPr>
      <w:r>
        <w:rPr>
          <w:rFonts w:hint="eastAsia" w:cs="宋体"/>
          <w:b/>
          <w:color w:val="auto"/>
          <w:sz w:val="44"/>
          <w:szCs w:val="44"/>
          <w:highlight w:val="none"/>
          <w:u w:val="none"/>
          <w:lang w:eastAsia="zh-CN"/>
        </w:rPr>
        <w:t>广州市黄埔区育蕾幼儿园整体提升改</w:t>
      </w:r>
      <w:bookmarkStart w:id="61" w:name="_GoBack"/>
      <w:bookmarkEnd w:id="61"/>
      <w:r>
        <w:rPr>
          <w:rFonts w:hint="eastAsia" w:cs="宋体"/>
          <w:b/>
          <w:color w:val="auto"/>
          <w:sz w:val="44"/>
          <w:szCs w:val="44"/>
          <w:highlight w:val="none"/>
          <w:u w:val="none"/>
          <w:lang w:eastAsia="zh-CN"/>
        </w:rPr>
        <w:t>造项目</w:t>
      </w:r>
    </w:p>
    <w:p>
      <w:pPr>
        <w:pStyle w:val="26"/>
        <w:snapToGrid w:val="0"/>
        <w:spacing w:line="360" w:lineRule="auto"/>
        <w:ind w:right="25" w:rightChars="12"/>
        <w:jc w:val="center"/>
        <w:rPr>
          <w:rFonts w:cs="宋体"/>
          <w:b/>
          <w:color w:val="auto"/>
          <w:sz w:val="44"/>
          <w:szCs w:val="44"/>
          <w:highlight w:val="none"/>
          <w:u w:val="none"/>
        </w:rPr>
      </w:pPr>
      <w:r>
        <w:rPr>
          <w:rFonts w:hint="eastAsia" w:cs="宋体"/>
          <w:b/>
          <w:color w:val="auto"/>
          <w:sz w:val="44"/>
          <w:szCs w:val="44"/>
          <w:highlight w:val="none"/>
          <w:u w:val="none"/>
        </w:rPr>
        <w:t>施工总承包</w:t>
      </w:r>
    </w:p>
    <w:p>
      <w:pPr>
        <w:snapToGrid w:val="0"/>
        <w:spacing w:line="360" w:lineRule="auto"/>
        <w:jc w:val="center"/>
        <w:rPr>
          <w:rFonts w:ascii="宋体" w:hAnsi="宋体" w:cs="宋体"/>
          <w:color w:val="auto"/>
          <w:sz w:val="36"/>
          <w:szCs w:val="36"/>
          <w:highlight w:val="none"/>
          <w:u w:val="single"/>
        </w:rPr>
      </w:pPr>
    </w:p>
    <w:p>
      <w:pPr>
        <w:pStyle w:val="17"/>
        <w:snapToGrid w:val="0"/>
        <w:spacing w:line="360" w:lineRule="auto"/>
        <w:rPr>
          <w:rFonts w:hAnsi="宋体" w:cs="宋体"/>
          <w:color w:val="auto"/>
          <w:highlight w:val="none"/>
        </w:rPr>
      </w:pPr>
    </w:p>
    <w:p>
      <w:pPr>
        <w:pStyle w:val="17"/>
        <w:snapToGrid w:val="0"/>
        <w:spacing w:line="360" w:lineRule="auto"/>
        <w:rPr>
          <w:rFonts w:hAnsi="宋体" w:cs="宋体"/>
          <w:color w:val="auto"/>
          <w:sz w:val="36"/>
          <w:szCs w:val="36"/>
          <w:highlight w:val="none"/>
          <w:u w:val="single"/>
        </w:rPr>
      </w:pPr>
    </w:p>
    <w:p>
      <w:pPr>
        <w:pStyle w:val="17"/>
        <w:snapToGrid w:val="0"/>
        <w:spacing w:line="360" w:lineRule="auto"/>
        <w:rPr>
          <w:rFonts w:hAnsi="宋体" w:cs="宋体"/>
          <w:color w:val="auto"/>
          <w:sz w:val="36"/>
          <w:szCs w:val="36"/>
          <w:highlight w:val="none"/>
          <w:u w:val="single"/>
        </w:rPr>
      </w:pPr>
    </w:p>
    <w:p>
      <w:pPr>
        <w:pStyle w:val="17"/>
        <w:snapToGrid w:val="0"/>
        <w:spacing w:line="360" w:lineRule="auto"/>
        <w:rPr>
          <w:rFonts w:hAnsi="宋体" w:cs="宋体"/>
          <w:color w:val="auto"/>
          <w:sz w:val="36"/>
          <w:szCs w:val="36"/>
          <w:highlight w:val="none"/>
          <w:u w:val="single"/>
        </w:rPr>
      </w:pPr>
    </w:p>
    <w:p>
      <w:pPr>
        <w:snapToGrid w:val="0"/>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napToGrid w:val="0"/>
        <w:spacing w:line="360" w:lineRule="auto"/>
        <w:jc w:val="center"/>
        <w:rPr>
          <w:rFonts w:ascii="宋体" w:hAnsi="宋体" w:cs="宋体"/>
          <w:color w:val="auto"/>
          <w:sz w:val="32"/>
          <w:szCs w:val="32"/>
          <w:highlight w:val="none"/>
        </w:rPr>
      </w:pPr>
    </w:p>
    <w:p>
      <w:pPr>
        <w:snapToGrid w:val="0"/>
        <w:spacing w:line="360" w:lineRule="auto"/>
        <w:ind w:firstLine="2560" w:firstLineChars="800"/>
        <w:rPr>
          <w:rFonts w:ascii="宋体" w:hAnsi="宋体" w:cs="宋体"/>
          <w:color w:val="auto"/>
          <w:sz w:val="32"/>
          <w:szCs w:val="32"/>
          <w:highlight w:val="none"/>
        </w:rPr>
      </w:pPr>
    </w:p>
    <w:p>
      <w:pPr>
        <w:rPr>
          <w:rFonts w:ascii="宋体" w:hAnsi="宋体" w:cs="宋体"/>
          <w:color w:val="auto"/>
          <w:sz w:val="32"/>
          <w:szCs w:val="32"/>
          <w:highlight w:val="none"/>
        </w:rPr>
      </w:pPr>
    </w:p>
    <w:p>
      <w:pPr>
        <w:rPr>
          <w:rStyle w:val="37"/>
          <w:rFonts w:ascii="宋体" w:hAnsi="宋体" w:cs="宋体"/>
          <w:b/>
          <w:bCs/>
          <w:color w:val="auto"/>
          <w:szCs w:val="21"/>
          <w:highlight w:val="none"/>
          <w:u w:val="none"/>
        </w:rPr>
      </w:pPr>
    </w:p>
    <w:p>
      <w:pPr>
        <w:snapToGrid w:val="0"/>
        <w:spacing w:line="360" w:lineRule="auto"/>
        <w:ind w:firstLine="1200" w:firstLineChars="400"/>
        <w:rPr>
          <w:rFonts w:ascii="宋体" w:hAnsi="宋体" w:cs="宋体"/>
          <w:color w:val="auto"/>
          <w:sz w:val="30"/>
          <w:szCs w:val="30"/>
          <w:highlight w:val="none"/>
        </w:rPr>
      </w:pPr>
    </w:p>
    <w:p>
      <w:pPr>
        <w:pStyle w:val="17"/>
        <w:snapToGrid w:val="0"/>
        <w:spacing w:line="360" w:lineRule="auto"/>
        <w:rPr>
          <w:rFonts w:hAnsi="宋体" w:cs="宋体"/>
          <w:color w:val="auto"/>
          <w:highlight w:val="none"/>
        </w:rPr>
      </w:pPr>
    </w:p>
    <w:p>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招标单位：</w:t>
      </w:r>
      <w:r>
        <w:rPr>
          <w:rFonts w:hint="eastAsia" w:ascii="宋体" w:hAnsi="宋体" w:cs="宋体"/>
          <w:color w:val="auto"/>
          <w:spacing w:val="-2"/>
          <w:sz w:val="30"/>
          <w:szCs w:val="30"/>
          <w:highlight w:val="none"/>
        </w:rPr>
        <w:t>广州开发区财政投资建设项目管理中心</w:t>
      </w:r>
    </w:p>
    <w:p>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广东省国际工程咨询有限公司</w:t>
      </w:r>
    </w:p>
    <w:p>
      <w:pPr>
        <w:snapToGrid w:val="0"/>
        <w:spacing w:line="360" w:lineRule="auto"/>
        <w:ind w:firstLine="639" w:firstLineChars="213"/>
        <w:rPr>
          <w:rFonts w:ascii="宋体" w:hAnsi="宋体" w:cs="宋体"/>
          <w:color w:val="auto"/>
          <w:sz w:val="30"/>
          <w:szCs w:val="30"/>
          <w:highlight w:val="none"/>
          <w:u w:val="single"/>
        </w:rPr>
      </w:pPr>
      <w:r>
        <w:rPr>
          <w:rFonts w:hint="eastAsia" w:ascii="宋体" w:hAnsi="宋体" w:cs="宋体"/>
          <w:color w:val="auto"/>
          <w:sz w:val="30"/>
          <w:szCs w:val="30"/>
          <w:highlight w:val="none"/>
        </w:rPr>
        <w:t>日期：2025年</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月</w:t>
      </w:r>
    </w:p>
    <w:p>
      <w:pPr>
        <w:pStyle w:val="25"/>
        <w:spacing w:line="240" w:lineRule="auto"/>
        <w:ind w:left="0" w:leftChars="0"/>
        <w:jc w:val="both"/>
        <w:rPr>
          <w:color w:val="auto"/>
          <w:sz w:val="21"/>
          <w:szCs w:val="21"/>
          <w:highlight w:val="none"/>
        </w:rPr>
      </w:pPr>
    </w:p>
    <w:p>
      <w:pPr>
        <w:snapToGrid w:val="0"/>
        <w:rPr>
          <w:rStyle w:val="37"/>
          <w:rFonts w:ascii="宋体" w:hAnsi="宋体" w:cs="宋体"/>
          <w:b/>
          <w:bCs/>
          <w:color w:val="auto"/>
          <w:szCs w:val="21"/>
          <w:highlight w:val="none"/>
          <w:u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440" w:bottom="1440" w:left="1440" w:header="851" w:footer="907" w:gutter="0"/>
          <w:cols w:space="720" w:num="1"/>
          <w:titlePg/>
          <w:docGrid w:type="lines" w:linePitch="312" w:charSpace="0"/>
        </w:sectPr>
      </w:pPr>
    </w:p>
    <w:p>
      <w:pPr>
        <w:snapToGrid w:val="0"/>
        <w:rPr>
          <w:rStyle w:val="37"/>
          <w:rFonts w:ascii="宋体" w:hAnsi="宋体" w:cs="宋体"/>
          <w:b/>
          <w:bCs/>
          <w:color w:val="auto"/>
          <w:szCs w:val="21"/>
          <w:highlight w:val="none"/>
          <w:u w:val="none"/>
        </w:rPr>
      </w:pPr>
    </w:p>
    <w:p>
      <w:pPr>
        <w:snapToGrid w:val="0"/>
        <w:spacing w:line="360" w:lineRule="auto"/>
        <w:jc w:val="center"/>
        <w:rPr>
          <w:rStyle w:val="37"/>
          <w:rFonts w:ascii="宋体" w:hAnsi="宋体" w:cs="宋体"/>
          <w:b/>
          <w:bCs/>
          <w:color w:val="auto"/>
          <w:sz w:val="36"/>
          <w:szCs w:val="36"/>
          <w:highlight w:val="none"/>
        </w:rPr>
      </w:pPr>
      <w:r>
        <w:rPr>
          <w:rStyle w:val="37"/>
          <w:rFonts w:hint="eastAsia" w:ascii="宋体" w:hAnsi="宋体" w:cs="宋体"/>
          <w:b/>
          <w:bCs/>
          <w:color w:val="auto"/>
          <w:sz w:val="36"/>
          <w:szCs w:val="36"/>
          <w:highlight w:val="none"/>
          <w:u w:val="none"/>
        </w:rPr>
        <w:t>目</w:t>
      </w:r>
      <w:r>
        <w:rPr>
          <w:rStyle w:val="37"/>
          <w:rFonts w:hint="eastAsia" w:ascii="宋体" w:hAnsi="宋体" w:cs="宋体"/>
          <w:b/>
          <w:bCs/>
          <w:color w:val="auto"/>
          <w:sz w:val="36"/>
          <w:szCs w:val="36"/>
          <w:highlight w:val="none"/>
          <w:u w:val="none"/>
          <w:lang w:val="en-US" w:eastAsia="zh-CN"/>
        </w:rPr>
        <w:t xml:space="preserve">  </w:t>
      </w:r>
      <w:r>
        <w:rPr>
          <w:rStyle w:val="37"/>
          <w:rFonts w:hint="eastAsia" w:ascii="宋体" w:hAnsi="宋体" w:cs="宋体"/>
          <w:b/>
          <w:bCs/>
          <w:color w:val="auto"/>
          <w:sz w:val="36"/>
          <w:szCs w:val="36"/>
          <w:highlight w:val="none"/>
          <w:u w:val="none"/>
        </w:rPr>
        <w:t>录</w:t>
      </w:r>
    </w:p>
    <w:p>
      <w:pPr>
        <w:snapToGrid w:val="0"/>
        <w:spacing w:line="360" w:lineRule="auto"/>
        <w:jc w:val="center"/>
        <w:rPr>
          <w:rFonts w:ascii="宋体" w:hAnsi="宋体" w:cs="宋体"/>
          <w:b/>
          <w:caps/>
          <w:color w:val="auto"/>
          <w:kern w:val="0"/>
          <w:sz w:val="36"/>
          <w:szCs w:val="36"/>
          <w:highlight w:val="none"/>
        </w:rPr>
      </w:pPr>
    </w:p>
    <w:p>
      <w:pPr>
        <w:pStyle w:val="23"/>
        <w:tabs>
          <w:tab w:val="right" w:leader="dot" w:pos="9040"/>
          <w:tab w:val="clear" w:pos="9060"/>
        </w:tabs>
        <w:rPr>
          <w:rFonts w:cs="宋体"/>
          <w:color w:val="auto"/>
          <w:highlight w:val="none"/>
        </w:rPr>
      </w:pPr>
      <w:r>
        <w:rPr>
          <w:rFonts w:hint="eastAsia" w:cs="宋体"/>
          <w:color w:val="auto"/>
          <w:szCs w:val="24"/>
          <w:highlight w:val="none"/>
        </w:rPr>
        <w:fldChar w:fldCharType="begin"/>
      </w:r>
      <w:r>
        <w:rPr>
          <w:rFonts w:hint="eastAsia" w:cs="宋体"/>
          <w:color w:val="auto"/>
          <w:szCs w:val="24"/>
          <w:highlight w:val="none"/>
        </w:rPr>
        <w:instrText xml:space="preserve"> TOC \o "1-3" \h \z \u </w:instrText>
      </w:r>
      <w:r>
        <w:rPr>
          <w:rFonts w:hint="eastAsia" w:cs="宋体"/>
          <w:color w:val="auto"/>
          <w:szCs w:val="24"/>
          <w:highlight w:val="none"/>
        </w:rPr>
        <w:fldChar w:fldCharType="separate"/>
      </w:r>
      <w:r>
        <w:rPr>
          <w:color w:val="auto"/>
          <w:highlight w:val="none"/>
        </w:rPr>
        <w:fldChar w:fldCharType="begin"/>
      </w:r>
      <w:r>
        <w:rPr>
          <w:color w:val="auto"/>
          <w:highlight w:val="none"/>
        </w:rPr>
        <w:instrText xml:space="preserve"> HYPERLINK \l "_Toc6280" </w:instrText>
      </w:r>
      <w:r>
        <w:rPr>
          <w:color w:val="auto"/>
          <w:highlight w:val="none"/>
        </w:rPr>
        <w:fldChar w:fldCharType="separate"/>
      </w:r>
      <w:r>
        <w:rPr>
          <w:rFonts w:hint="eastAsia" w:cs="宋体"/>
          <w:bCs/>
          <w:color w:val="auto"/>
          <w:highlight w:val="none"/>
        </w:rPr>
        <w:t>第一章</w:t>
      </w:r>
      <w:r>
        <w:rPr>
          <w:rFonts w:hint="eastAsia" w:cs="宋体"/>
          <w:bCs/>
          <w:color w:val="auto"/>
          <w:highlight w:val="none"/>
          <w:lang w:val="en-US" w:eastAsia="zh-CN"/>
        </w:rPr>
        <w:t xml:space="preserve">  </w:t>
      </w:r>
      <w:r>
        <w:rPr>
          <w:rFonts w:hint="eastAsia" w:cs="宋体"/>
          <w:bCs/>
          <w:color w:val="auto"/>
          <w:highlight w:val="none"/>
        </w:rPr>
        <w:t>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_Toc6280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"_Toc27735"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_Toc27735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"_Toc6608" </w:instrText>
      </w:r>
      <w:r>
        <w:rPr>
          <w:color w:val="auto"/>
          <w:highlight w:val="none"/>
        </w:rPr>
        <w:fldChar w:fldCharType="separate"/>
      </w:r>
      <w:r>
        <w:rPr>
          <w:rFonts w:hint="eastAsia" w:ascii="宋体" w:hAnsi="宋体" w:cs="宋体"/>
          <w:color w:val="auto"/>
          <w:szCs w:val="32"/>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_Toc6608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"_Toc31334"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_Toc31334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"_Toc12947" </w:instrText>
      </w:r>
      <w:r>
        <w:rPr>
          <w:color w:val="auto"/>
          <w:highlight w:val="none"/>
        </w:rPr>
        <w:fldChar w:fldCharType="separate"/>
      </w:r>
      <w:r>
        <w:rPr>
          <w:rFonts w:hint="eastAsia" w:ascii="宋体" w:hAnsi="宋体" w:cs="宋体"/>
          <w:color w:val="auto"/>
          <w:szCs w:val="21"/>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_Toc12947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szCs w:val="21"/>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_Toc32111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"_Toc32542" </w:instrText>
      </w:r>
      <w:r>
        <w:rPr>
          <w:color w:val="auto"/>
          <w:highlight w:val="none"/>
        </w:rPr>
        <w:fldChar w:fldCharType="separate"/>
      </w:r>
      <w:r>
        <w:rPr>
          <w:rFonts w:hint="eastAsia" w:ascii="宋体" w:hAnsi="宋体" w:cs="宋体"/>
          <w:color w:val="auto"/>
          <w:szCs w:val="21"/>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_Toc32542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hAnsi="宋体" w:cs="宋体"/>
          <w:color w:val="auto"/>
          <w:szCs w:val="21"/>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_Toc24057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"_Toc13732" </w:instrText>
      </w:r>
      <w:r>
        <w:rPr>
          <w:color w:val="auto"/>
          <w:highlight w:val="none"/>
        </w:rPr>
        <w:fldChar w:fldCharType="separate"/>
      </w:r>
      <w:r>
        <w:rPr>
          <w:rFonts w:hint="eastAsia" w:ascii="宋体" w:hAnsi="宋体" w:cs="宋体"/>
          <w:color w:val="auto"/>
          <w:szCs w:val="21"/>
          <w:highlight w:val="none"/>
        </w:rPr>
        <w:t>（五）开标、评标、定标及合同签定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_Toc13732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"_Toc12835" </w:instrText>
      </w:r>
      <w:r>
        <w:rPr>
          <w:color w:val="auto"/>
          <w:highlight w:val="none"/>
        </w:rPr>
        <w:fldChar w:fldCharType="separate"/>
      </w:r>
      <w:r>
        <w:rPr>
          <w:rFonts w:hint="eastAsia" w:cs="宋体"/>
          <w:bCs/>
          <w:color w:val="auto"/>
          <w:szCs w:val="24"/>
          <w:highlight w:val="none"/>
        </w:rPr>
        <w:t>第二章</w:t>
      </w:r>
      <w:r>
        <w:rPr>
          <w:rFonts w:hint="eastAsia" w:cs="宋体"/>
          <w:bCs/>
          <w:color w:val="auto"/>
          <w:szCs w:val="24"/>
          <w:highlight w:val="none"/>
          <w:lang w:val="en-US" w:eastAsia="zh-CN"/>
        </w:rPr>
        <w:t xml:space="preserve">  </w:t>
      </w:r>
      <w:r>
        <w:rPr>
          <w:rFonts w:hint="eastAsia" w:cs="宋体"/>
          <w:bCs/>
          <w:color w:val="auto"/>
          <w:szCs w:val="24"/>
          <w:highlight w:val="none"/>
        </w:rPr>
        <w:t>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_Toc12835 \h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"_Toc20882" </w:instrText>
      </w:r>
      <w:r>
        <w:rPr>
          <w:color w:val="auto"/>
          <w:highlight w:val="none"/>
        </w:rPr>
        <w:fldChar w:fldCharType="separate"/>
      </w:r>
      <w:r>
        <w:rPr>
          <w:rFonts w:hint="eastAsia" w:ascii="宋体" w:hAnsi="宋体" w:cs="宋体"/>
          <w:color w:val="auto"/>
          <w:highlight w:val="none"/>
        </w:rPr>
        <w:t>一、开标、评标及定标办法修改表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_Toc20882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"_Toc5678"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_Toc5678 \h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"_Toc31373" </w:instrText>
      </w:r>
      <w:r>
        <w:rPr>
          <w:color w:val="auto"/>
          <w:highlight w:val="none"/>
        </w:rPr>
        <w:fldChar w:fldCharType="separate"/>
      </w:r>
      <w:r>
        <w:rPr>
          <w:rFonts w:hint="eastAsia" w:ascii="宋体" w:hAnsi="宋体" w:cs="宋体"/>
          <w:bCs/>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_Toc31373 \h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"_Toc9740" </w:instrText>
      </w:r>
      <w:r>
        <w:rPr>
          <w:color w:val="auto"/>
          <w:highlight w:val="none"/>
        </w:rPr>
        <w:fldChar w:fldCharType="separate"/>
      </w:r>
      <w:r>
        <w:rPr>
          <w:rFonts w:hint="eastAsia" w:ascii="宋体" w:hAnsi="宋体" w:cs="宋体"/>
          <w:bCs/>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_Toc9740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"_Toc3121" </w:instrText>
      </w:r>
      <w:r>
        <w:rPr>
          <w:color w:val="auto"/>
          <w:highlight w:val="none"/>
        </w:rPr>
        <w:fldChar w:fldCharType="separate"/>
      </w:r>
      <w:r>
        <w:rPr>
          <w:rFonts w:hint="eastAsia" w:ascii="宋体" w:hAnsi="宋体" w:cs="宋体"/>
          <w:color w:val="auto"/>
          <w:szCs w:val="24"/>
          <w:highlight w:val="none"/>
        </w:rPr>
        <w:t>可选办法八（适合经评审的最低投标价法，技术标与经济标同时开启）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_Toc3121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"_Toc5789" </w:instrText>
      </w:r>
      <w:r>
        <w:rPr>
          <w:color w:val="auto"/>
          <w:highlight w:val="none"/>
        </w:rPr>
        <w:fldChar w:fldCharType="separate"/>
      </w:r>
      <w:r>
        <w:rPr>
          <w:rFonts w:hint="eastAsia" w:cs="宋体"/>
          <w:color w:val="auto"/>
          <w:szCs w:val="44"/>
          <w:highlight w:val="none"/>
        </w:rPr>
        <w:t>第三章</w:t>
      </w:r>
      <w:r>
        <w:rPr>
          <w:rFonts w:hint="eastAsia" w:cs="宋体"/>
          <w:color w:val="auto"/>
          <w:szCs w:val="44"/>
          <w:highlight w:val="none"/>
          <w:lang w:val="en-US" w:eastAsia="zh-CN"/>
        </w:rPr>
        <w:t xml:space="preserve">  </w:t>
      </w:r>
      <w:r>
        <w:rPr>
          <w:rFonts w:hint="eastAsia" w:cs="宋体"/>
          <w:color w:val="auto"/>
          <w:szCs w:val="44"/>
          <w:highlight w:val="none"/>
        </w:rPr>
        <w:t>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_Toc5789 \h </w:instrText>
      </w:r>
      <w:r>
        <w:rPr>
          <w:rFonts w:hint="eastAsia" w:cs="宋体"/>
          <w:color w:val="auto"/>
          <w:highlight w:val="none"/>
        </w:rPr>
        <w:fldChar w:fldCharType="separate"/>
      </w:r>
      <w:r>
        <w:rPr>
          <w:rFonts w:hint="eastAsia" w:cs="宋体"/>
          <w:color w:val="auto"/>
          <w:highlight w:val="none"/>
        </w:rPr>
        <w:t>69</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"_Toc30083" </w:instrText>
      </w:r>
      <w:r>
        <w:rPr>
          <w:color w:val="auto"/>
          <w:highlight w:val="none"/>
        </w:rPr>
        <w:fldChar w:fldCharType="separate"/>
      </w:r>
      <w:r>
        <w:rPr>
          <w:rFonts w:hint="eastAsia" w:cs="宋体"/>
          <w:color w:val="auto"/>
          <w:highlight w:val="none"/>
        </w:rPr>
        <w:t>第四章</w:t>
      </w:r>
      <w:r>
        <w:rPr>
          <w:rFonts w:hint="eastAsia" w:cs="宋体"/>
          <w:color w:val="auto"/>
          <w:highlight w:val="none"/>
          <w:lang w:val="en-US" w:eastAsia="zh-CN"/>
        </w:rPr>
        <w:t xml:space="preserve">  </w:t>
      </w:r>
      <w:r>
        <w:rPr>
          <w:rFonts w:hint="eastAsia" w:cs="宋体"/>
          <w:color w:val="auto"/>
          <w:highlight w:val="none"/>
        </w:rPr>
        <w:t>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_Toc30083 \h </w:instrText>
      </w:r>
      <w:r>
        <w:rPr>
          <w:rFonts w:hint="eastAsia" w:cs="宋体"/>
          <w:color w:val="auto"/>
          <w:highlight w:val="none"/>
        </w:rPr>
        <w:fldChar w:fldCharType="separate"/>
      </w:r>
      <w:r>
        <w:rPr>
          <w:rFonts w:hint="eastAsia" w:cs="宋体"/>
          <w:color w:val="auto"/>
          <w:highlight w:val="none"/>
        </w:rPr>
        <w:t>138</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"_Toc9312" </w:instrText>
      </w:r>
      <w:r>
        <w:rPr>
          <w:color w:val="auto"/>
          <w:highlight w:val="none"/>
        </w:rPr>
        <w:fldChar w:fldCharType="separate"/>
      </w:r>
      <w:r>
        <w:rPr>
          <w:rFonts w:hint="eastAsia" w:cs="宋体"/>
          <w:color w:val="auto"/>
          <w:szCs w:val="24"/>
          <w:highlight w:val="none"/>
        </w:rPr>
        <w:t>第五章</w:t>
      </w:r>
      <w:r>
        <w:rPr>
          <w:rFonts w:hint="eastAsia" w:cs="宋体"/>
          <w:color w:val="auto"/>
          <w:szCs w:val="24"/>
          <w:highlight w:val="none"/>
          <w:lang w:val="en-US" w:eastAsia="zh-CN"/>
        </w:rPr>
        <w:t xml:space="preserve">  </w:t>
      </w:r>
      <w:r>
        <w:rPr>
          <w:rFonts w:hint="eastAsia" w:cs="宋体"/>
          <w:color w:val="auto"/>
          <w:szCs w:val="24"/>
          <w:highlight w:val="none"/>
        </w:rPr>
        <w:t>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_Toc9312 \h </w:instrText>
      </w:r>
      <w:r>
        <w:rPr>
          <w:rFonts w:hint="eastAsia" w:cs="宋体"/>
          <w:color w:val="auto"/>
          <w:highlight w:val="none"/>
        </w:rPr>
        <w:fldChar w:fldCharType="separate"/>
      </w:r>
      <w:r>
        <w:rPr>
          <w:rFonts w:hint="eastAsia" w:cs="宋体"/>
          <w:color w:val="auto"/>
          <w:highlight w:val="none"/>
        </w:rPr>
        <w:t>157</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"_Toc9353" </w:instrText>
      </w:r>
      <w:r>
        <w:rPr>
          <w:color w:val="auto"/>
          <w:highlight w:val="none"/>
        </w:rPr>
        <w:fldChar w:fldCharType="separate"/>
      </w:r>
      <w:r>
        <w:rPr>
          <w:rFonts w:hint="eastAsia" w:cs="宋体"/>
          <w:color w:val="auto"/>
          <w:szCs w:val="24"/>
          <w:highlight w:val="none"/>
        </w:rPr>
        <w:t>第六章</w:t>
      </w:r>
      <w:r>
        <w:rPr>
          <w:rFonts w:hint="eastAsia" w:cs="宋体"/>
          <w:color w:val="auto"/>
          <w:szCs w:val="24"/>
          <w:highlight w:val="none"/>
          <w:lang w:val="en-US" w:eastAsia="zh-CN"/>
        </w:rPr>
        <w:t xml:space="preserve">  </w:t>
      </w:r>
      <w:r>
        <w:rPr>
          <w:rFonts w:hint="eastAsia" w:cs="宋体"/>
          <w:color w:val="auto"/>
          <w:szCs w:val="24"/>
          <w:highlight w:val="none"/>
        </w:rPr>
        <w:t>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_Toc9353 \h </w:instrText>
      </w:r>
      <w:r>
        <w:rPr>
          <w:rFonts w:hint="eastAsia" w:cs="宋体"/>
          <w:color w:val="auto"/>
          <w:highlight w:val="none"/>
        </w:rPr>
        <w:fldChar w:fldCharType="separate"/>
      </w:r>
      <w:r>
        <w:rPr>
          <w:rFonts w:hint="eastAsia" w:cs="宋体"/>
          <w:color w:val="auto"/>
          <w:highlight w:val="none"/>
        </w:rPr>
        <w:t>160</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hint="eastAsia" w:cs="宋体"/>
          <w:color w:val="auto"/>
          <w:szCs w:val="24"/>
          <w:highlight w:val="none"/>
        </w:rPr>
        <w:t>第七章</w:t>
      </w:r>
      <w:r>
        <w:rPr>
          <w:rFonts w:hint="eastAsia" w:cs="宋体"/>
          <w:color w:val="auto"/>
          <w:szCs w:val="24"/>
          <w:highlight w:val="none"/>
          <w:lang w:val="en-US" w:eastAsia="zh-CN"/>
        </w:rPr>
        <w:t xml:space="preserve">  </w:t>
      </w:r>
      <w:r>
        <w:rPr>
          <w:rFonts w:hint="eastAsia" w:cs="宋体"/>
          <w:color w:val="auto"/>
          <w:szCs w:val="24"/>
          <w:highlight w:val="none"/>
        </w:rPr>
        <w:t>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_Toc22481 \h </w:instrText>
      </w:r>
      <w:r>
        <w:rPr>
          <w:rFonts w:hint="eastAsia" w:cs="宋体"/>
          <w:color w:val="auto"/>
          <w:highlight w:val="none"/>
        </w:rPr>
        <w:fldChar w:fldCharType="separate"/>
      </w:r>
      <w:r>
        <w:rPr>
          <w:rFonts w:hint="eastAsia" w:cs="宋体"/>
          <w:color w:val="auto"/>
          <w:highlight w:val="none"/>
        </w:rPr>
        <w:t>161</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cs="宋体"/>
          <w:color w:val="auto"/>
          <w:szCs w:val="24"/>
          <w:highlight w:val="none"/>
        </w:rPr>
        <w:t>第八章</w:t>
      </w:r>
      <w:r>
        <w:rPr>
          <w:rFonts w:hint="eastAsia" w:cs="宋体"/>
          <w:color w:val="auto"/>
          <w:szCs w:val="24"/>
          <w:highlight w:val="none"/>
          <w:lang w:val="en-US" w:eastAsia="zh-CN"/>
        </w:rPr>
        <w:t xml:space="preserve">  </w:t>
      </w:r>
      <w:r>
        <w:rPr>
          <w:rFonts w:hint="eastAsia" w:cs="宋体"/>
          <w:color w:val="auto"/>
          <w:szCs w:val="24"/>
          <w:highlight w:val="none"/>
        </w:rPr>
        <w:t>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_Toc3710 \h </w:instrText>
      </w:r>
      <w:r>
        <w:rPr>
          <w:rFonts w:hint="eastAsia" w:cs="宋体"/>
          <w:color w:val="auto"/>
          <w:highlight w:val="none"/>
        </w:rPr>
        <w:fldChar w:fldCharType="separate"/>
      </w:r>
      <w:r>
        <w:rPr>
          <w:rFonts w:hint="eastAsia" w:cs="宋体"/>
          <w:color w:val="auto"/>
          <w:highlight w:val="none"/>
        </w:rPr>
        <w:t>162</w:t>
      </w:r>
      <w:r>
        <w:rPr>
          <w:rFonts w:hint="eastAsia" w:cs="宋体"/>
          <w:color w:val="auto"/>
          <w:highlight w:val="none"/>
        </w:rPr>
        <w:fldChar w:fldCharType="end"/>
      </w:r>
      <w:r>
        <w:rPr>
          <w:rFonts w:hint="eastAsia" w:cs="宋体"/>
          <w:color w:val="auto"/>
          <w:highlight w:val="none"/>
        </w:rPr>
        <w:fldChar w:fldCharType="end"/>
      </w:r>
    </w:p>
    <w:p>
      <w:pPr>
        <w:pStyle w:val="30"/>
        <w:rPr>
          <w:rFonts w:ascii="宋体" w:hAnsi="宋体" w:cs="宋体"/>
          <w:color w:val="auto"/>
          <w:highlight w:val="none"/>
        </w:rPr>
      </w:pPr>
      <w:r>
        <w:rPr>
          <w:rFonts w:hint="eastAsia" w:ascii="宋体" w:hAnsi="宋体" w:cs="宋体"/>
          <w:color w:val="auto"/>
          <w:szCs w:val="24"/>
          <w:highlight w:val="none"/>
        </w:rPr>
        <w:fldChar w:fldCharType="end"/>
      </w:r>
    </w:p>
    <w:p>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pStyle w:val="4"/>
        <w:snapToGrid w:val="0"/>
        <w:spacing w:before="0" w:after="0"/>
        <w:jc w:val="center"/>
        <w:rPr>
          <w:rFonts w:ascii="宋体" w:hAnsi="宋体" w:cs="宋体"/>
          <w:b/>
          <w:bCs w:val="0"/>
          <w:color w:val="auto"/>
          <w:sz w:val="32"/>
          <w:szCs w:val="32"/>
          <w:highlight w:val="none"/>
        </w:rPr>
      </w:pPr>
      <w:bookmarkStart w:id="0" w:name="_Toc6280"/>
      <w:r>
        <w:rPr>
          <w:rFonts w:hint="eastAsia" w:ascii="宋体" w:hAnsi="宋体" w:cs="宋体"/>
          <w:b/>
          <w:bCs w:val="0"/>
          <w:color w:val="auto"/>
          <w:sz w:val="32"/>
          <w:szCs w:val="32"/>
          <w:highlight w:val="none"/>
        </w:rPr>
        <w:t>第一章</w:t>
      </w:r>
      <w:r>
        <w:rPr>
          <w:rFonts w:hint="eastAsia" w:ascii="宋体" w:hAnsi="宋体" w:cs="宋体"/>
          <w:b/>
          <w:bCs w:val="0"/>
          <w:color w:val="auto"/>
          <w:sz w:val="32"/>
          <w:szCs w:val="32"/>
          <w:highlight w:val="none"/>
          <w:lang w:val="en-US" w:eastAsia="zh-CN"/>
        </w:rPr>
        <w:t xml:space="preserve">  </w:t>
      </w:r>
      <w:r>
        <w:rPr>
          <w:rFonts w:hint="eastAsia" w:ascii="宋体" w:hAnsi="宋体" w:cs="宋体"/>
          <w:b/>
          <w:bCs w:val="0"/>
          <w:color w:val="auto"/>
          <w:sz w:val="32"/>
          <w:szCs w:val="32"/>
          <w:highlight w:val="none"/>
        </w:rPr>
        <w:t>投标须知</w:t>
      </w:r>
      <w:bookmarkEnd w:id="0"/>
    </w:p>
    <w:p>
      <w:pPr>
        <w:pStyle w:val="5"/>
        <w:snapToGrid w:val="0"/>
        <w:spacing w:before="0" w:after="0" w:line="360" w:lineRule="auto"/>
        <w:rPr>
          <w:rFonts w:ascii="宋体" w:hAnsi="宋体" w:cs="宋体"/>
          <w:color w:val="auto"/>
          <w:highlight w:val="none"/>
        </w:rPr>
      </w:pPr>
      <w:bookmarkStart w:id="1" w:name="_Toc27735"/>
      <w:r>
        <w:rPr>
          <w:rFonts w:hint="eastAsia" w:ascii="宋体" w:hAnsi="宋体" w:cs="宋体"/>
          <w:color w:val="auto"/>
          <w:highlight w:val="none"/>
        </w:rPr>
        <w:t>一、投标须知前附表</w:t>
      </w:r>
      <w:bookmarkEnd w:id="1"/>
    </w:p>
    <w:p>
      <w:pPr>
        <w:pStyle w:val="13"/>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2"/>
        <w:tblW w:w="4982"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14"/>
        <w:gridCol w:w="1823"/>
        <w:gridCol w:w="5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87" w:type="dxa"/>
            <w:tcBorders>
              <w:top w:val="double" w:color="auto" w:sz="4" w:space="0"/>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914" w:type="dxa"/>
            <w:tcBorders>
              <w:top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823" w:type="dxa"/>
            <w:tcBorders>
              <w:top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5900" w:type="dxa"/>
            <w:tcBorders>
              <w:top w:val="double" w:color="auto" w:sz="4" w:space="0"/>
              <w:right w:val="double" w:color="auto" w:sz="4" w:space="0"/>
            </w:tcBorders>
            <w:noWrap/>
            <w:vAlign w:val="center"/>
          </w:tcPr>
          <w:p>
            <w:pPr>
              <w:pStyle w:val="18"/>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定义</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广州开发区财政投资建设项目管理中心</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广东省国际工程咨询有限公司</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val="en-US" w:eastAsia="zh-CN"/>
              </w:rPr>
              <w:t>中恒建筑设计院（广州）有限公司</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工程名称</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广州市黄埔区育蕾幼儿园整体提升改造项目</w:t>
            </w:r>
            <w:r>
              <w:rPr>
                <w:rFonts w:hint="eastAsia" w:ascii="宋体" w:hAnsi="宋体" w:cs="宋体"/>
                <w:color w:val="auto"/>
                <w:szCs w:val="21"/>
                <w:highlight w:val="none"/>
                <w:u w:val="single"/>
              </w:rPr>
              <w:t>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建设地点</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建设规模</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承包方式</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包工、包料、包工期、包质量、包安全、包文明施工、包验收、包保修。综合单价包干；措施项目费（除施工围蔽费用外）包干，施工围蔽清单综合单价包干，工程量按实计量。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质量标准</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工程质量达到国家或行业质量检验评定的合格标准。</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招标范围</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工期要求</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日计划开工，施工总期：</w:t>
            </w:r>
            <w:r>
              <w:rPr>
                <w:rFonts w:hint="eastAsia" w:ascii="宋体" w:hAnsi="宋体" w:cs="宋体"/>
                <w:color w:val="auto"/>
                <w:szCs w:val="21"/>
                <w:highlight w:val="none"/>
                <w:u w:val="single"/>
                <w:lang w:val="en-US" w:eastAsia="zh-CN"/>
              </w:rPr>
              <w:t xml:space="preserve"> 365 </w:t>
            </w:r>
            <w:r>
              <w:rPr>
                <w:rFonts w:hint="eastAsia" w:ascii="宋体" w:hAnsi="宋体" w:cs="宋体"/>
                <w:color w:val="auto"/>
                <w:szCs w:val="21"/>
                <w:highlight w:val="none"/>
              </w:rPr>
              <w:t>日历天。</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注：本工程正式签署合同时，施工工期按中标投标文件承诺工期。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9</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11</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58"/>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12</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bookmarkStart w:id="2"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15.1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14</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16.1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投标保证金</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15</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5900" w:type="dxa"/>
            <w:tcBorders>
              <w:right w:val="double" w:color="auto" w:sz="4" w:space="0"/>
            </w:tcBorders>
            <w:noWrap/>
            <w:vAlign w:val="center"/>
          </w:tcPr>
          <w:p>
            <w:pPr>
              <w:pStyle w:val="18"/>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16</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投标答疑</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分前；</w:t>
            </w:r>
            <w:r>
              <w:rPr>
                <w:rFonts w:hint="eastAsia" w:ascii="宋体" w:hAnsi="宋体" w:cs="宋体"/>
                <w:color w:val="auto"/>
                <w:szCs w:val="21"/>
                <w:highlight w:val="none"/>
                <w:u w:val="single"/>
              </w:rPr>
              <w:t>(在递交投标文件截止日期前18日)</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具体要求：按照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17</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18</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（技术标和经济标同时开标）</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3、投标人应在投标文件递交截止时间前通过广州交易集团有限公司（广州公共资源交易中心）电子招标投标交易平台递交电子投标文件。</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上述时间及地点是否有改变，请密切留意补充公告（如有）和招标澄清答疑纪要（如有）的相关信息。</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1823" w:type="dxa"/>
            <w:noWrap/>
            <w:vAlign w:val="center"/>
          </w:tcPr>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评标办法采用评定分离</w:t>
            </w:r>
          </w:p>
        </w:tc>
        <w:tc>
          <w:tcPr>
            <w:tcW w:w="5900" w:type="dxa"/>
            <w:tcBorders>
              <w:right w:val="double" w:color="auto" w:sz="4" w:space="0"/>
            </w:tcBorders>
            <w:noWrap/>
            <w:vAlign w:val="center"/>
          </w:tcPr>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b/>
                <w:bCs/>
                <w:color w:val="auto"/>
                <w:kern w:val="2"/>
                <w:sz w:val="21"/>
                <w:szCs w:val="21"/>
                <w:highlight w:val="none"/>
                <w:u w:val="single"/>
              </w:rPr>
              <w:t>采用评定分离评标定标办法</w:t>
            </w:r>
            <w:r>
              <w:rPr>
                <w:rFonts w:hint="eastAsia" w:ascii="宋体" w:hAnsi="宋体" w:cs="宋体"/>
                <w:color w:val="auto"/>
                <w:kern w:val="2"/>
                <w:sz w:val="21"/>
                <w:szCs w:val="21"/>
                <w:highlight w:val="none"/>
                <w:u w:val="single"/>
              </w:rPr>
              <w:t>：</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1、评标办法：采用“有限数量制评审法”，</w:t>
            </w:r>
            <w:r>
              <w:rPr>
                <w:rFonts w:hint="eastAsia" w:ascii="宋体" w:hAnsi="宋体" w:cs="宋体"/>
                <w:b w:val="0"/>
                <w:bCs w:val="0"/>
                <w:color w:val="auto"/>
                <w:kern w:val="2"/>
                <w:sz w:val="21"/>
                <w:szCs w:val="21"/>
                <w:highlight w:val="none"/>
                <w:u w:val="single"/>
              </w:rPr>
              <w:t>如果经评审的最低投标价不高于工程成本警戒价90%的，则介于经评审的最低投标价与工程成本警戒价之间的所有投标报价，均进入定标阶段；如果经评审的最低投标价高于工程成本警戒价90%的，则向招标人推荐7名（通过初步评审的投标人数在[3,7]的，以实际家数为准；超过7家的，则按经评审的投标价由低到高只推荐7家）不排序的合格中标候选人进入定标阶段【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rPr>
              <w:t>。</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评标办法选用</w:t>
            </w:r>
            <w:r>
              <w:rPr>
                <w:rFonts w:hint="eastAsia" w:ascii="宋体" w:hAnsi="宋体" w:cs="宋体"/>
                <w:color w:val="auto"/>
                <w:kern w:val="2"/>
                <w:sz w:val="21"/>
                <w:szCs w:val="21"/>
                <w:highlight w:val="none"/>
                <w:u w:val="single"/>
                <w:lang w:val="en-US" w:eastAsia="zh-CN"/>
              </w:rPr>
              <w:t>：</w:t>
            </w:r>
            <w:r>
              <w:rPr>
                <w:rFonts w:hint="eastAsia" w:ascii="宋体" w:hAnsi="宋体" w:cs="宋体"/>
                <w:color w:val="auto"/>
                <w:kern w:val="2"/>
                <w:sz w:val="21"/>
                <w:szCs w:val="21"/>
                <w:highlight w:val="none"/>
                <w:u w:val="single"/>
              </w:rPr>
              <w:t>选取方法</w:t>
            </w:r>
            <w:r>
              <w:rPr>
                <w:rFonts w:hint="eastAsia" w:ascii="宋体" w:hAnsi="宋体" w:eastAsia="宋体" w:cs="宋体"/>
                <w:b w:val="0"/>
                <w:bCs w:val="0"/>
                <w:color w:val="auto"/>
                <w:kern w:val="2"/>
                <w:sz w:val="21"/>
                <w:szCs w:val="21"/>
                <w:highlight w:val="none"/>
                <w:u w:val="single"/>
                <w:lang w:eastAsia="zh-CN"/>
              </w:rPr>
              <w:t>八（适合经评审的最低投标价法</w:t>
            </w:r>
            <w:r>
              <w:rPr>
                <w:rFonts w:hint="eastAsia" w:ascii="宋体" w:hAnsi="宋体" w:cs="宋体"/>
                <w:color w:val="auto"/>
                <w:kern w:val="2"/>
                <w:sz w:val="21"/>
                <w:szCs w:val="21"/>
                <w:highlight w:val="none"/>
                <w:u w:val="single"/>
              </w:rPr>
              <w:t>，技术标与经济标同时开启），具体内容如下：</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eastAsia="宋体" w:cs="宋体"/>
                <w:color w:val="auto"/>
                <w:kern w:val="2"/>
                <w:sz w:val="21"/>
                <w:szCs w:val="21"/>
                <w:highlight w:val="none"/>
                <w:u w:val="single"/>
                <w:lang w:eastAsia="zh-CN"/>
              </w:rPr>
            </w:pPr>
            <w:r>
              <w:rPr>
                <w:rFonts w:hint="eastAsia" w:ascii="宋体" w:hAnsi="宋体" w:eastAsia="宋体" w:cs="宋体"/>
                <w:color w:val="auto"/>
                <w:kern w:val="2"/>
                <w:sz w:val="21"/>
                <w:szCs w:val="21"/>
                <w:highlight w:val="none"/>
                <w:u w:val="single"/>
                <w:lang w:val="en-US" w:eastAsia="zh-CN"/>
              </w:rPr>
              <w:t>1、</w:t>
            </w:r>
            <w:r>
              <w:rPr>
                <w:rFonts w:hint="eastAsia" w:ascii="宋体" w:hAnsi="宋体" w:eastAsia="宋体" w:cs="宋体"/>
                <w:color w:val="auto"/>
                <w:kern w:val="2"/>
                <w:sz w:val="21"/>
                <w:szCs w:val="21"/>
                <w:highlight w:val="none"/>
                <w:u w:val="single"/>
                <w:lang w:eastAsia="zh-CN"/>
              </w:rPr>
              <w:t>只有满足招标文件实质性要求的投标人才能进入详细评审。通过投标人的信用情况（即按投标企业在广州市住房和城乡建设局信用建设专栏诚信评价专栏投标截止当日公布的“施工企业房建诚信评价排名”表中的“60日诚信分”）对投标报价进行折算，以经评审的最低投标价作为推荐中标候选人的依据。</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2、在评标评审完成后，评标委员会编写评标报告，如果经评审的最低投标价不高于工程成本警戒价90%的，则介于经评审的最低投标价与工程成本警戒价之间的所有投标报价，均进入定标阶段；如果经评审的最低投标价高于工程成本警戒价90%的，则向招标人推荐7名（通过初步评审的投标人数在[3,7]的，以实际家数为准；超过7家的，则按经评审的投标价由低到高只推荐7家）不排序的合格中标候选人进入定标阶段。</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eastAsia="zh-CN"/>
              </w:rPr>
              <w:t>注：</w:t>
            </w:r>
            <w:r>
              <w:rPr>
                <w:rFonts w:hint="eastAsia" w:ascii="宋体" w:hAnsi="宋体" w:eastAsia="宋体" w:cs="宋体"/>
                <w:snapToGrid/>
                <w:color w:val="auto"/>
                <w:kern w:val="2"/>
                <w:sz w:val="21"/>
                <w:szCs w:val="21"/>
                <w:highlight w:val="none"/>
                <w:u w:val="single"/>
                <w:lang w:eastAsia="zh-CN"/>
              </w:rPr>
              <w:t>若投标人经评审的价格相同</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eastAsia="zh-CN"/>
              </w:rPr>
              <w:t>以诚信分高的排前；若价格、诚信分均相同，</w:t>
            </w:r>
            <w:r>
              <w:rPr>
                <w:rFonts w:hint="eastAsia" w:ascii="宋体" w:hAnsi="宋体" w:cs="宋体"/>
                <w:color w:val="auto"/>
                <w:kern w:val="2"/>
                <w:sz w:val="21"/>
                <w:szCs w:val="21"/>
                <w:highlight w:val="none"/>
                <w:u w:val="single"/>
              </w:rPr>
              <w:t>则对具有相同情况的投标人，按入围合格的中标候选人数量规定，由评标委员会采用记名投票方式，确定投标人的排序，并确定进入定标阶段的合格的中标候选人。</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记名投票方式确定排序的具体操作步骤为：由评标委员会对出现该情况的投标人采取记名投票的方式确定，按得票数高低进行排序，以得票数高的排前，根据得票数高低确定中标候选人排序。</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3、当通过初步评审的投标人数少于3名时，招标人应重新招标。</w:t>
            </w:r>
            <w:r>
              <w:rPr>
                <w:rFonts w:hint="eastAsia" w:ascii="宋体" w:hAnsi="宋体" w:cs="宋体"/>
                <w:color w:val="auto"/>
                <w:kern w:val="2"/>
                <w:sz w:val="21"/>
                <w:szCs w:val="21"/>
                <w:highlight w:val="none"/>
                <w:u w:val="single"/>
                <w:lang w:val="en-US" w:eastAsia="zh-CN"/>
              </w:rPr>
              <w:t>4</w:t>
            </w:r>
            <w:r>
              <w:rPr>
                <w:rFonts w:hint="eastAsia" w:ascii="宋体" w:hAnsi="宋体" w:cs="宋体"/>
                <w:color w:val="auto"/>
                <w:kern w:val="2"/>
                <w:sz w:val="21"/>
                <w:szCs w:val="21"/>
                <w:highlight w:val="none"/>
                <w:u w:val="single"/>
              </w:rPr>
              <w:t>、定标办法：采用“答辩因素评定法+价格因素评定法”</w:t>
            </w:r>
          </w:p>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val="en-US" w:eastAsia="zh-CN"/>
              </w:rPr>
              <w:t>5</w:t>
            </w:r>
            <w:r>
              <w:rPr>
                <w:rFonts w:hint="eastAsia" w:ascii="宋体" w:hAnsi="宋体" w:cs="宋体"/>
                <w:color w:val="auto"/>
                <w:kern w:val="2"/>
                <w:sz w:val="21"/>
                <w:szCs w:val="21"/>
                <w:highlight w:val="none"/>
                <w:u w:val="single"/>
              </w:rPr>
              <w:t>、定标因素：详见《定标因素表（定标阶段用表）》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29.1</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方式一：中标人提供的履约担保金额为中标价款的10%。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21</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 xml:space="preserve"> 21832139.03 </w:t>
            </w:r>
            <w:r>
              <w:rPr>
                <w:rFonts w:hint="eastAsia" w:ascii="宋体" w:hAnsi="宋体" w:cs="宋体"/>
                <w:color w:val="auto"/>
                <w:szCs w:val="21"/>
                <w:highlight w:val="none"/>
              </w:rPr>
              <w:t>元。</w:t>
            </w:r>
            <w:r>
              <w:rPr>
                <w:rFonts w:hint="eastAsia" w:ascii="宋体" w:hAnsi="宋体" w:cs="宋体"/>
                <w:color w:val="auto"/>
                <w:szCs w:val="21"/>
                <w:highlight w:val="none"/>
                <w:u w:val="single"/>
              </w:rPr>
              <w:t>详见招标人最终发出的《最高投标限价公布函》，投标总报价超过最高投标限价的投标文件将被拒绝。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非竞争费用</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olor w:val="auto"/>
                <w:szCs w:val="21"/>
                <w:highlight w:val="none"/>
                <w:u w:val="single"/>
                <w:lang w:val="en-US" w:eastAsia="zh-CN"/>
              </w:rPr>
              <w:t xml:space="preserve"> 1098273.39 </w:t>
            </w:r>
            <w:r>
              <w:rPr>
                <w:rFonts w:hint="eastAsia" w:ascii="宋体" w:hAnsi="宋体" w:cs="宋体"/>
                <w:color w:val="auto"/>
                <w:szCs w:val="21"/>
                <w:highlight w:val="none"/>
              </w:rPr>
              <w:t>元（扬尘污染防治费用、使用封闭式外脚手架金属防护网费用和绿色施工围蔽费用等纳入绿色施工安全防护措施费），暂列金额为</w:t>
            </w:r>
            <w:r>
              <w:rPr>
                <w:rFonts w:hint="eastAsia" w:ascii="宋体" w:hAnsi="宋体" w:cs="宋体"/>
                <w:color w:val="auto"/>
                <w:szCs w:val="21"/>
                <w:highlight w:val="none"/>
                <w:u w:val="single"/>
                <w:lang w:val="en-US" w:eastAsia="zh-CN"/>
              </w:rPr>
              <w:t xml:space="preserve"> 1612101.12 </w:t>
            </w:r>
            <w:r>
              <w:rPr>
                <w:rFonts w:hint="eastAsia" w:ascii="宋体" w:hAnsi="宋体" w:cs="宋体"/>
                <w:color w:val="auto"/>
                <w:szCs w:val="21"/>
                <w:highlight w:val="none"/>
              </w:rPr>
              <w:t>元，暂估价为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23</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24</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strike/>
                <w:color w:val="auto"/>
                <w:szCs w:val="21"/>
                <w:highlight w:val="none"/>
              </w:rPr>
              <w:t>计算评标参考价的等分点值</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strike w:val="0"/>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25</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工程成本警戒价按为</w:t>
            </w:r>
            <w:r>
              <w:rPr>
                <w:rFonts w:hint="eastAsia" w:ascii="宋体" w:hAnsi="宋体" w:cs="宋体"/>
                <w:color w:val="auto"/>
                <w:szCs w:val="21"/>
                <w:highlight w:val="none"/>
                <w:u w:val="single"/>
                <w:lang w:val="en-US" w:eastAsia="zh-CN"/>
              </w:rPr>
              <w:t xml:space="preserve"> </w:t>
            </w:r>
            <w:r>
              <w:rPr>
                <w:rFonts w:hint="eastAsia" w:ascii="宋体" w:hAnsi="宋体" w:cs="宋体"/>
                <w:b w:val="0"/>
                <w:bCs w:val="0"/>
                <w:color w:val="auto"/>
                <w:kern w:val="2"/>
                <w:sz w:val="21"/>
                <w:szCs w:val="21"/>
                <w:highlight w:val="none"/>
                <w:u w:val="single"/>
                <w:lang w:val="en-US" w:eastAsia="zh-CN"/>
              </w:rPr>
              <w:t>18557318.18</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27</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各分值的权重</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strike w:val="0"/>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Merge w:val="restart"/>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28</w:t>
            </w:r>
          </w:p>
        </w:tc>
        <w:tc>
          <w:tcPr>
            <w:tcW w:w="914" w:type="dxa"/>
            <w:vMerge w:val="restart"/>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Merge w:val="continue"/>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rPr>
            </w:pPr>
          </w:p>
        </w:tc>
        <w:tc>
          <w:tcPr>
            <w:tcW w:w="914" w:type="dxa"/>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定标委员会人数</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定标委员会由招标人依法组建，成员数量为5人。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Merge w:val="continue"/>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rPr>
            </w:pPr>
          </w:p>
        </w:tc>
        <w:tc>
          <w:tcPr>
            <w:tcW w:w="914" w:type="dxa"/>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监督小组人数</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定标监督小组</w:t>
            </w:r>
            <w:r>
              <w:rPr>
                <w:rFonts w:hint="eastAsia" w:ascii="宋体" w:hAnsi="宋体" w:cs="宋体"/>
                <w:color w:val="auto"/>
                <w:szCs w:val="21"/>
                <w:highlight w:val="none"/>
                <w:u w:val="single"/>
                <w:lang w:eastAsia="zh-CN"/>
              </w:rPr>
              <w:t>由招标人组建，人数为</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29</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30</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第二阶段投标人名次的排序方法（适用于办法一、办法二）</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经济分相同情况下的排序方法（适用于办法三、办法四）</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32</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第二阶段投标人名次的排序方法（适用于办法五、办法六）</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33</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13.4、13.5.2</w:t>
            </w: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34</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kern w:val="0"/>
                <w:szCs w:val="21"/>
                <w:highlight w:val="none"/>
              </w:rPr>
              <w:t>建设工程质量检测单位</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35</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□不允许分包；</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w:t>
            </w:r>
            <w:r>
              <w:rPr>
                <w:rFonts w:hint="eastAsia" w:ascii="宋体" w:hAnsi="宋体" w:cs="宋体"/>
                <w:color w:val="auto"/>
                <w:kern w:val="0"/>
                <w:szCs w:val="21"/>
                <w:highlight w:val="none"/>
                <w:u w:val="single"/>
              </w:rPr>
              <w:t>允许非主体、非关键性工程进行分包。</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分包内容要求：</w:t>
            </w:r>
            <w:r>
              <w:rPr>
                <w:rFonts w:hint="eastAsia" w:ascii="宋体" w:hAnsi="宋体" w:cs="宋体"/>
                <w:color w:val="auto"/>
                <w:szCs w:val="21"/>
                <w:highlight w:val="none"/>
                <w:u w:val="single"/>
              </w:rPr>
              <w:t>经监理工程师及发包人同意后可依法分包。</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分包金额要求：</w:t>
            </w:r>
            <w:r>
              <w:rPr>
                <w:rFonts w:hint="eastAsia" w:ascii="宋体" w:hAnsi="宋体" w:cs="宋体"/>
                <w:color w:val="auto"/>
                <w:szCs w:val="21"/>
                <w:highlight w:val="none"/>
                <w:u w:val="single"/>
              </w:rPr>
              <w:t>无</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none"/>
              </w:rPr>
              <w:t>对分包人的资质要求：</w:t>
            </w:r>
            <w:r>
              <w:rPr>
                <w:rFonts w:hint="eastAsia" w:ascii="宋体" w:hAnsi="宋体" w:cs="宋体"/>
                <w:color w:val="auto"/>
                <w:szCs w:val="21"/>
                <w:highlight w:val="none"/>
                <w:u w:val="single"/>
              </w:rPr>
              <w:t>符合有关法律法规和文件规定，并不得再次分包</w:t>
            </w:r>
            <w:r>
              <w:rPr>
                <w:rFonts w:hint="eastAsia" w:ascii="宋体" w:hAnsi="宋体" w:cs="宋体"/>
                <w:color w:val="auto"/>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none"/>
              </w:rPr>
              <w:t>对分包人的其他要求：</w:t>
            </w:r>
            <w:r>
              <w:rPr>
                <w:rFonts w:hint="eastAsia" w:ascii="宋体" w:hAnsi="宋体" w:cs="宋体"/>
                <w:color w:val="auto"/>
                <w:szCs w:val="21"/>
                <w:highlight w:val="none"/>
                <w:u w:val="singl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36</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1、按照广州交易集团有限公司（广州公共资源交易中心）交易平台关于全流程电子化项目的相关指南进行操作。详见：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3、补救方案</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（3）除发生上述情况外，开标评标均以投标人通过广州交易集团有限公司（广州公共资源交易中心）交易平台网上递交的电子投标文件为准。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37</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w:t>
            </w:r>
            <w:r>
              <w:rPr>
                <w:rFonts w:hint="eastAsia" w:ascii="宋体" w:hAnsi="宋体" w:cs="宋体"/>
                <w:color w:val="auto"/>
                <w:szCs w:val="21"/>
                <w:highlight w:val="none"/>
                <w:u w:val="single"/>
                <w:lang w:eastAsia="zh-CN"/>
              </w:rPr>
              <w:t>、委托投标的还应提供授权委托人2025年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月在本公司缴纳社保的有效社保证明</w:t>
            </w:r>
            <w:r>
              <w:rPr>
                <w:rFonts w:hint="eastAsia" w:ascii="宋体" w:hAnsi="宋体" w:cs="宋体"/>
                <w:color w:val="auto"/>
                <w:szCs w:val="21"/>
                <w:highlight w:val="none"/>
                <w:u w:val="single"/>
              </w:rPr>
              <w:t>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38</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39</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安全生产责任保险</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u w:val="single"/>
                <w:lang w:val="zh-CN"/>
              </w:rPr>
            </w:pPr>
            <w:r>
              <w:rPr>
                <w:rFonts w:hint="eastAsia" w:ascii="宋体" w:hAnsi="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40</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41</w:t>
            </w:r>
          </w:p>
        </w:tc>
        <w:tc>
          <w:tcPr>
            <w:tcW w:w="914"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val="0"/>
                <w:bCs w:val="0"/>
                <w:kern w:val="0"/>
                <w:sz w:val="21"/>
                <w:szCs w:val="21"/>
              </w:rPr>
              <w:t>招标人对中标人参与“百千万工程”的具体要求</w:t>
            </w:r>
          </w:p>
        </w:tc>
        <w:tc>
          <w:tcPr>
            <w:tcW w:w="5900"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sz w:val="21"/>
                <w:szCs w:val="21"/>
                <w:u w:val="single"/>
              </w:rPr>
            </w:pPr>
            <w:r>
              <w:rPr>
                <w:rFonts w:hint="eastAsia" w:ascii="宋体" w:hAnsi="宋体" w:cs="宋体"/>
                <w:sz w:val="21"/>
                <w:szCs w:val="21"/>
                <w:u w:val="single"/>
              </w:rPr>
              <w:t>说明与要求：</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sz w:val="21"/>
                <w:szCs w:val="21"/>
              </w:rPr>
            </w:pPr>
            <w:r>
              <w:rPr>
                <w:rFonts w:hint="eastAsia" w:ascii="宋体" w:hAnsi="宋体" w:cs="宋体"/>
                <w:sz w:val="21"/>
                <w:szCs w:val="21"/>
                <w:u w:val="single"/>
              </w:rPr>
              <w:t>具体要求在中标后按照投标承诺和招标人的要求执行。</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sz w:val="21"/>
                <w:szCs w:val="21"/>
                <w:u w:val="single"/>
              </w:rPr>
              <w:t>如政府部门有“百千万工程”相关要求，中标人须无条件配合。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bottom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42</w:t>
            </w:r>
          </w:p>
        </w:tc>
        <w:tc>
          <w:tcPr>
            <w:tcW w:w="914" w:type="dxa"/>
            <w:tcBorders>
              <w:bottom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tcBorders>
              <w:bottom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bCs/>
                <w:kern w:val="0"/>
                <w:sz w:val="21"/>
                <w:szCs w:val="21"/>
              </w:rPr>
            </w:pPr>
            <w:r>
              <w:rPr>
                <w:rFonts w:hint="eastAsia" w:ascii="宋体" w:hAnsi="宋体" w:cs="宋体"/>
                <w:b w:val="0"/>
                <w:bCs w:val="0"/>
                <w:kern w:val="0"/>
                <w:sz w:val="21"/>
                <w:szCs w:val="21"/>
                <w:u w:val="single"/>
              </w:rPr>
              <w:t>是否授权评标委员会确定中标人</w:t>
            </w:r>
          </w:p>
        </w:tc>
        <w:tc>
          <w:tcPr>
            <w:tcW w:w="5900" w:type="dxa"/>
            <w:tcBorders>
              <w:bottom w:val="double" w:color="auto" w:sz="4" w:space="0"/>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sz w:val="21"/>
                <w:szCs w:val="21"/>
                <w:u w:val="single"/>
              </w:rPr>
            </w:pPr>
            <w:r>
              <w:rPr>
                <w:rFonts w:hint="eastAsia" w:ascii="宋体" w:hAnsi="宋体" w:cs="宋体"/>
                <w:b w:val="0"/>
                <w:bCs/>
                <w:sz w:val="21"/>
                <w:szCs w:val="21"/>
                <w:u w:val="single"/>
              </w:rPr>
              <w:t>否</w:t>
            </w:r>
          </w:p>
        </w:tc>
      </w:tr>
    </w:tbl>
    <w:p>
      <w:pPr>
        <w:snapToGrid w:val="0"/>
        <w:spacing w:line="360" w:lineRule="auto"/>
        <w:rPr>
          <w:rFonts w:ascii="宋体" w:hAnsi="宋体" w:cs="宋体"/>
          <w:strike/>
          <w:color w:val="auto"/>
          <w:szCs w:val="21"/>
          <w:highlight w:val="none"/>
        </w:rPr>
      </w:pPr>
      <w:r>
        <w:rPr>
          <w:rFonts w:hint="eastAsia" w:ascii="宋体" w:hAnsi="宋体" w:cs="宋体"/>
          <w:strike/>
          <w:color w:val="auto"/>
          <w:sz w:val="24"/>
          <w:highlight w:val="none"/>
        </w:rPr>
        <w:t>注：企业综合诚信评价得分即企业综合诚信评价60日诚信分，以下同。</w:t>
      </w:r>
    </w:p>
    <w:p>
      <w:pPr>
        <w:pStyle w:val="5"/>
        <w:snapToGrid w:val="0"/>
        <w:spacing w:before="0" w:after="0" w:line="360" w:lineRule="auto"/>
        <w:ind w:left="0"/>
        <w:rPr>
          <w:rFonts w:ascii="宋体" w:hAnsi="宋体" w:cs="宋体"/>
          <w:color w:val="auto"/>
          <w:sz w:val="32"/>
          <w:szCs w:val="32"/>
          <w:highlight w:val="none"/>
        </w:rPr>
      </w:pPr>
      <w:r>
        <w:rPr>
          <w:rFonts w:hint="eastAsia" w:ascii="宋体" w:hAnsi="宋体" w:cs="宋体"/>
          <w:strike/>
          <w:color w:val="auto"/>
          <w:highlight w:val="none"/>
        </w:rPr>
        <w:br w:type="page"/>
      </w:r>
      <w:bookmarkStart w:id="3" w:name="_Toc6608"/>
      <w:r>
        <w:rPr>
          <w:rFonts w:hint="eastAsia" w:ascii="宋体" w:hAnsi="宋体" w:cs="宋体"/>
          <w:color w:val="auto"/>
          <w:sz w:val="32"/>
          <w:szCs w:val="32"/>
          <w:highlight w:val="none"/>
        </w:rPr>
        <w:t>二、投标须知修改表</w:t>
      </w:r>
      <w:bookmarkEnd w:id="3"/>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u w:val="none"/>
        </w:rPr>
        <w:fldChar w:fldCharType="begin"/>
      </w:r>
      <w:r>
        <w:rPr>
          <w:color w:val="auto"/>
          <w:highlight w:val="none"/>
          <w:u w:val="none"/>
        </w:rPr>
        <w:instrText xml:space="preserve"> HYPERLINK "http://zfcj.gz.gov.cn/）下载查阅。" </w:instrText>
      </w:r>
      <w:r>
        <w:rPr>
          <w:color w:val="auto"/>
          <w:highlight w:val="none"/>
          <w:u w:val="none"/>
        </w:rPr>
        <w:fldChar w:fldCharType="separate"/>
      </w:r>
      <w:r>
        <w:rPr>
          <w:rStyle w:val="37"/>
          <w:rFonts w:hint="eastAsia" w:ascii="宋体" w:hAnsi="宋体" w:cs="宋体"/>
          <w:b/>
          <w:color w:val="auto"/>
          <w:szCs w:val="21"/>
          <w:highlight w:val="none"/>
          <w:u w:val="none"/>
        </w:rPr>
        <w:t>http://zfcj.gz.gov.cn/）下载查阅。</w:t>
      </w:r>
      <w:r>
        <w:rPr>
          <w:rStyle w:val="37"/>
          <w:rFonts w:hint="eastAsia" w:ascii="宋体" w:hAnsi="宋体" w:cs="宋体"/>
          <w:b/>
          <w:color w:val="auto"/>
          <w:szCs w:val="21"/>
          <w:highlight w:val="none"/>
          <w:u w:val="none"/>
        </w:rPr>
        <w:fldChar w:fldCharType="end"/>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pPr>
        <w:pStyle w:val="30"/>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pPr>
        <w:pStyle w:val="30"/>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auto"/>
          <w:sz w:val="21"/>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8.2</w:t>
      </w:r>
      <w:r>
        <w:rPr>
          <w:rFonts w:hint="eastAsia" w:ascii="宋体" w:hAnsi="宋体" w:cs="宋体"/>
          <w:color w:val="auto"/>
          <w:sz w:val="21"/>
          <w:szCs w:val="21"/>
          <w:highlight w:val="none"/>
        </w:rPr>
        <w:t>招标答疑会会议纪要将在提交投标文件截止时间15日前在</w:t>
      </w:r>
      <w:r>
        <w:rPr>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pPr>
        <w:pStyle w:val="30"/>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w:t>
      </w:r>
      <w:r>
        <w:rPr>
          <w:rFonts w:hint="eastAsia" w:ascii="宋体" w:hAnsi="宋体" w:cs="宋体"/>
          <w:color w:val="auto"/>
          <w:sz w:val="21"/>
          <w:szCs w:val="21"/>
          <w:highlight w:val="none"/>
          <w:u w:val="single"/>
        </w:rPr>
        <w:t>在广州交易集团有限公司（广州公共资源交易中心）网站“项目查询</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日程安排、答疑纪要</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专区公开发布。答疑纪要一经</w:t>
      </w:r>
      <w:r>
        <w:rPr>
          <w:rFonts w:hint="eastAsia" w:ascii="宋体" w:hAnsi="宋体" w:cs="宋体"/>
          <w:color w:val="auto"/>
          <w:sz w:val="21"/>
          <w:szCs w:val="21"/>
          <w:highlight w:val="none"/>
          <w:u w:val="single"/>
        </w:rPr>
        <w:t>在广州交易集团有限公司（广州公共资源交易中心）网站</w:t>
      </w:r>
      <w:r>
        <w:rPr>
          <w:rFonts w:hint="eastAsia" w:ascii="宋体" w:hAnsi="宋体" w:cs="宋体"/>
          <w:color w:val="auto"/>
          <w:sz w:val="21"/>
          <w:szCs w:val="21"/>
          <w:highlight w:val="none"/>
        </w:rPr>
        <w:t>发布，视作已发放给所有投标人。</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条款号：8.4修改类型：修改</w:t>
      </w:r>
    </w:p>
    <w:p>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8.4若招标答疑会会议纪要与招标文件有矛盾，以答疑会议纪要最后发出的书面形式的文件为准。</w:t>
      </w:r>
    </w:p>
    <w:p>
      <w:pPr>
        <w:pStyle w:val="30"/>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8.4</w:t>
      </w:r>
      <w:r>
        <w:rPr>
          <w:rFonts w:hint="eastAsia" w:ascii="宋体" w:hAnsi="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cs="宋体"/>
          <w:color w:val="auto"/>
          <w:sz w:val="21"/>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color w:val="auto"/>
          <w:sz w:val="21"/>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color w:val="auto"/>
          <w:sz w:val="21"/>
          <w:szCs w:val="21"/>
          <w:highlight w:val="none"/>
          <w:u w:val="single"/>
        </w:rPr>
        <w:t xml:space="preserve">        </w:t>
      </w:r>
      <w:r>
        <w:rPr>
          <w:rFonts w:hint="eastAsia" w:ascii="宋体" w:hAnsi="宋体" w:cs="宋体"/>
          <w:color w:val="auto"/>
          <w:szCs w:val="21"/>
          <w:highlight w:val="none"/>
        </w:rPr>
        <w:t>交易平台发布，视作已发放给所有投标人，以</w:t>
      </w:r>
      <w:r>
        <w:rPr>
          <w:color w:val="auto"/>
          <w:sz w:val="21"/>
          <w:szCs w:val="21"/>
          <w:highlight w:val="none"/>
          <w:u w:val="single"/>
        </w:rPr>
        <w:t xml:space="preserve">        </w:t>
      </w:r>
      <w:r>
        <w:rPr>
          <w:rFonts w:hint="eastAsia" w:ascii="宋体" w:hAnsi="宋体" w:cs="宋体"/>
          <w:color w:val="auto"/>
          <w:szCs w:val="21"/>
          <w:highlight w:val="none"/>
        </w:rPr>
        <w:t>交易平台上网发布时间作为送达时间。</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w:t>
      </w:r>
      <w:r>
        <w:rPr>
          <w:rFonts w:hint="eastAsia" w:ascii="宋体" w:hAnsi="宋体" w:cs="宋体"/>
          <w:color w:val="auto"/>
          <w:szCs w:val="21"/>
          <w:highlight w:val="none"/>
          <w:u w:val="single"/>
        </w:rPr>
        <w:t>在广州交易集团有限公司（广州公共资源交易中心）</w:t>
      </w:r>
      <w:r>
        <w:rPr>
          <w:rFonts w:hint="eastAsia" w:ascii="宋体" w:hAnsi="宋体" w:cs="宋体"/>
          <w:color w:val="auto"/>
          <w:szCs w:val="21"/>
          <w:highlight w:val="none"/>
          <w:u w:val="single"/>
          <w:lang w:eastAsia="zh-CN"/>
        </w:rPr>
        <w:t>网站</w:t>
      </w:r>
      <w:r>
        <w:rPr>
          <w:rFonts w:hint="eastAsia" w:ascii="宋体" w:hAnsi="宋体" w:cs="宋体"/>
          <w:color w:val="auto"/>
          <w:szCs w:val="21"/>
          <w:highlight w:val="none"/>
          <w:u w:val="single"/>
        </w:rPr>
        <w:t>“项目查询</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日程安排、答疑纪要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u w:val="single"/>
          <w:lang w:eastAsia="zh-CN"/>
        </w:rPr>
        <w:t>网站</w:t>
      </w:r>
      <w:r>
        <w:rPr>
          <w:rFonts w:hint="eastAsia" w:ascii="宋体" w:hAnsi="宋体" w:cs="宋体"/>
          <w:color w:val="auto"/>
          <w:szCs w:val="21"/>
          <w:highlight w:val="none"/>
        </w:rPr>
        <w:t>发布，视作已发放给所有投标人，以</w:t>
      </w:r>
      <w:r>
        <w:rPr>
          <w:rFonts w:hint="eastAsia" w:ascii="宋体" w:hAnsi="宋体" w:cs="宋体"/>
          <w:color w:val="auto"/>
          <w:szCs w:val="21"/>
          <w:highlight w:val="none"/>
          <w:u w:val="single"/>
        </w:rPr>
        <w:t>广州交易集团有限公司（广州公共资源交易中心）网</w:t>
      </w:r>
      <w:r>
        <w:rPr>
          <w:rFonts w:hint="eastAsia" w:ascii="宋体" w:hAnsi="宋体" w:cs="宋体"/>
          <w:color w:val="auto"/>
          <w:szCs w:val="21"/>
          <w:highlight w:val="none"/>
          <w:u w:val="single"/>
          <w:lang w:eastAsia="zh-CN"/>
        </w:rPr>
        <w:t>站</w:t>
      </w:r>
      <w:r>
        <w:rPr>
          <w:rFonts w:hint="eastAsia" w:ascii="宋体" w:hAnsi="宋体" w:cs="宋体"/>
          <w:color w:val="auto"/>
          <w:szCs w:val="21"/>
          <w:highlight w:val="none"/>
        </w:rPr>
        <w:t>发布时间作为送达时间。</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广州交易集团有限公司（广州公共资源交易中心）网上答疑公布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11.2.5施工组织设计或施工方案。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现文：</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11.2</w:t>
      </w:r>
      <w:r>
        <w:rPr>
          <w:rFonts w:hint="eastAsia" w:ascii="宋体" w:hAnsi="宋体" w:cs="宋体"/>
          <w:b/>
          <w:color w:val="auto"/>
          <w:szCs w:val="21"/>
          <w:highlight w:val="none"/>
        </w:rPr>
        <w:t>投标文件技术标部分</w:t>
      </w:r>
      <w:r>
        <w:rPr>
          <w:rFonts w:hint="eastAsia" w:ascii="宋体" w:hAnsi="宋体" w:cs="宋体"/>
          <w:b/>
          <w:color w:val="auto"/>
          <w:szCs w:val="21"/>
          <w:highlight w:val="none"/>
          <w:u w:val="single"/>
        </w:rPr>
        <w:t>（含资格审查文件）</w:t>
      </w:r>
      <w:r>
        <w:rPr>
          <w:rFonts w:hint="eastAsia" w:ascii="宋体" w:hAnsi="宋体" w:cs="宋体"/>
          <w:color w:val="auto"/>
          <w:szCs w:val="21"/>
          <w:highlight w:val="none"/>
        </w:rPr>
        <w:t>主要包括下列内容</w:t>
      </w:r>
      <w:r>
        <w:rPr>
          <w:rFonts w:hint="eastAsia" w:ascii="宋体" w:hAnsi="宋体" w:cs="宋体"/>
          <w:color w:val="auto"/>
          <w:szCs w:val="21"/>
          <w:highlight w:val="none"/>
          <w:u w:val="single"/>
        </w:rPr>
        <w:t>（除注明原件外，均为清晰扫描件（网页截图）即可）</w:t>
      </w:r>
      <w:r>
        <w:rPr>
          <w:rFonts w:hint="eastAsia" w:ascii="宋体" w:hAnsi="宋体" w:cs="宋体"/>
          <w:color w:val="auto"/>
          <w:szCs w:val="21"/>
          <w:highlight w:val="none"/>
        </w:rPr>
        <w:t>：</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11.2.1广州建设工程施工招标投标书（技术标）</w:t>
      </w:r>
      <w:r>
        <w:rPr>
          <w:rFonts w:hint="eastAsia" w:ascii="宋体" w:hAnsi="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rPr>
        <w:t>。</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bCs/>
          <w:color w:val="auto"/>
          <w:szCs w:val="21"/>
          <w:highlight w:val="none"/>
        </w:rPr>
        <w:t>11.2.2 资格审查文件：</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扫描件（须按招标公告附件内容及格式要求编制）；</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（若为联合体投标，由联合体主办方提供）扫描件；委托投标的还应提供授权委托人2025年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月在本公司缴纳社保的有效社保证明；</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（3）企业营业执照</w:t>
      </w:r>
      <w:r>
        <w:rPr>
          <w:rFonts w:hint="eastAsia" w:ascii="宋体" w:hAnsi="宋体" w:cs="宋体"/>
          <w:bCs/>
          <w:color w:val="auto"/>
          <w:szCs w:val="21"/>
          <w:highlight w:val="none"/>
          <w:u w:val="single"/>
        </w:rPr>
        <w:t>（若为联合体投标，联合体各成员</w:t>
      </w:r>
      <w:r>
        <w:rPr>
          <w:rFonts w:hint="eastAsia" w:ascii="宋体" w:hAnsi="宋体" w:cs="宋体"/>
          <w:bCs/>
          <w:color w:val="auto"/>
          <w:szCs w:val="21"/>
          <w:highlight w:val="none"/>
          <w:u w:val="single"/>
          <w:lang w:eastAsia="zh-CN"/>
        </w:rPr>
        <w:t>均需</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扫描件或电子证照；</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（4）企业资质证书</w:t>
      </w:r>
      <w:r>
        <w:rPr>
          <w:rFonts w:hint="eastAsia" w:ascii="宋体" w:hAnsi="宋体" w:cs="宋体"/>
          <w:bCs/>
          <w:color w:val="auto"/>
          <w:szCs w:val="21"/>
          <w:highlight w:val="none"/>
          <w:u w:val="single"/>
        </w:rPr>
        <w:t>（若为联合体投标，联合体各成员</w:t>
      </w:r>
      <w:r>
        <w:rPr>
          <w:rFonts w:hint="eastAsia" w:ascii="宋体" w:hAnsi="宋体" w:cs="宋体"/>
          <w:bCs/>
          <w:color w:val="auto"/>
          <w:szCs w:val="21"/>
          <w:highlight w:val="none"/>
          <w:u w:val="single"/>
          <w:lang w:eastAsia="zh-CN"/>
        </w:rPr>
        <w:t>均需</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扫描件或电子证照，</w:t>
      </w:r>
      <w:r>
        <w:rPr>
          <w:rFonts w:hint="eastAsia" w:ascii="宋体" w:hAnsi="宋体" w:cs="宋体"/>
          <w:bCs/>
          <w:color w:val="auto"/>
          <w:szCs w:val="21"/>
          <w:highlight w:val="none"/>
          <w:u w:val="single"/>
        </w:rPr>
        <w:t>或符合招标公告规定的相关证明材料（如有）；</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w:t>
      </w:r>
      <w:r>
        <w:rPr>
          <w:rFonts w:hint="eastAsia" w:ascii="宋体" w:hAnsi="宋体" w:cs="宋体"/>
          <w:bCs/>
          <w:color w:val="auto"/>
          <w:szCs w:val="21"/>
          <w:highlight w:val="none"/>
          <w:u w:val="single"/>
        </w:rPr>
        <w:t>（若为联合体投标，联合体各成员</w:t>
      </w:r>
      <w:r>
        <w:rPr>
          <w:rFonts w:hint="eastAsia" w:ascii="宋体" w:hAnsi="宋体" w:cs="宋体"/>
          <w:bCs/>
          <w:color w:val="auto"/>
          <w:szCs w:val="21"/>
          <w:highlight w:val="none"/>
          <w:u w:val="single"/>
          <w:lang w:eastAsia="zh-CN"/>
        </w:rPr>
        <w:t>均需</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扫描件或电子证照；</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none"/>
        </w:rPr>
        <w:t>（8）拟委派技术负责人的</w:t>
      </w:r>
      <w:r>
        <w:rPr>
          <w:rFonts w:hint="eastAsia" w:ascii="宋体" w:hAnsi="宋体" w:cs="宋体"/>
          <w:bCs/>
          <w:color w:val="auto"/>
          <w:szCs w:val="21"/>
          <w:highlight w:val="none"/>
          <w:u w:val="single"/>
        </w:rPr>
        <w:t>职称证书扫描件或电子证照；</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none"/>
        </w:rPr>
        <w:t>（9）拟委派项目负责人的有效期内的建造师证书扫描件或电子证书；</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none"/>
        </w:rPr>
      </w:pPr>
      <w:r>
        <w:rPr>
          <w:rFonts w:hint="eastAsia" w:ascii="宋体" w:hAnsi="宋体" w:cs="宋体"/>
          <w:bCs/>
          <w:color w:val="auto"/>
          <w:szCs w:val="21"/>
          <w:highlight w:val="none"/>
          <w:u w:val="none"/>
        </w:rPr>
        <w:t>（10）项目负责人在有效期内的安全生产考核合格证（B类）或建筑施工企业项目负责人安全生产考核合格证书扫描件或电子证书；</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w:t>
      </w:r>
      <w:r>
        <w:rPr>
          <w:rFonts w:hint="eastAsia" w:ascii="宋体" w:hAnsi="宋体" w:cs="宋体"/>
          <w:bCs/>
          <w:color w:val="auto"/>
          <w:szCs w:val="21"/>
          <w:highlight w:val="none"/>
          <w:u w:val="single"/>
        </w:rPr>
        <w:t>（C3）</w:t>
      </w:r>
      <w:r>
        <w:rPr>
          <w:rFonts w:hint="eastAsia" w:ascii="宋体" w:hAnsi="宋体" w:cs="宋体"/>
          <w:bCs/>
          <w:color w:val="auto"/>
          <w:szCs w:val="21"/>
          <w:highlight w:val="none"/>
          <w:u w:val="none"/>
        </w:rPr>
        <w:t>扫描件或电子证书；</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u w:val="single"/>
        </w:rPr>
        <w:t>（12）资格审查前，投标人（若为联合体投标，联合体各成员）须在广州市住房和城乡建设局建立企业信用档案，拟担任本工程项目负责人、专职安全员须是联合体主办方企业信用档案中的在册人员。</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）按招标公告附件</w:t>
      </w:r>
      <w:r>
        <w:rPr>
          <w:rFonts w:hint="eastAsia" w:ascii="宋体" w:hAnsi="宋体" w:cs="宋体"/>
          <w:bCs/>
          <w:color w:val="auto"/>
          <w:szCs w:val="21"/>
          <w:highlight w:val="none"/>
          <w:u w:val="single"/>
          <w:lang w:eastAsia="zh-CN"/>
        </w:rPr>
        <w:t>二</w:t>
      </w:r>
      <w:r>
        <w:rPr>
          <w:rFonts w:hint="eastAsia" w:ascii="宋体" w:hAnsi="宋体" w:cs="宋体"/>
          <w:bCs/>
          <w:color w:val="auto"/>
          <w:szCs w:val="21"/>
          <w:highlight w:val="none"/>
          <w:u w:val="single"/>
        </w:rPr>
        <w:t>要求编制</w:t>
      </w:r>
      <w:r>
        <w:rPr>
          <w:rFonts w:hint="eastAsia" w:ascii="宋体" w:hAnsi="宋体" w:cs="宋体"/>
          <w:bCs/>
          <w:color w:val="auto"/>
          <w:szCs w:val="21"/>
          <w:highlight w:val="none"/>
          <w:u w:val="single"/>
          <w:lang w:eastAsia="zh-CN"/>
        </w:rPr>
        <w:t>的</w:t>
      </w:r>
      <w:r>
        <w:rPr>
          <w:rFonts w:hint="eastAsia" w:ascii="宋体" w:hAnsi="宋体" w:cs="宋体"/>
          <w:bCs/>
          <w:color w:val="auto"/>
          <w:szCs w:val="21"/>
          <w:highlight w:val="none"/>
          <w:u w:val="single"/>
        </w:rPr>
        <w:t>联合体工作协议（联合体投标时</w:t>
      </w:r>
      <w:r>
        <w:rPr>
          <w:rFonts w:hint="eastAsia" w:ascii="宋体" w:hAnsi="宋体" w:cs="宋体"/>
          <w:bCs/>
          <w:color w:val="auto"/>
          <w:szCs w:val="21"/>
          <w:highlight w:val="none"/>
          <w:u w:val="single"/>
          <w:lang w:eastAsia="zh-CN"/>
        </w:rPr>
        <w:t>须提供</w:t>
      </w:r>
      <w:r>
        <w:rPr>
          <w:rFonts w:hint="eastAsia" w:ascii="宋体" w:hAnsi="宋体" w:cs="宋体"/>
          <w:bCs/>
          <w:color w:val="auto"/>
          <w:szCs w:val="21"/>
          <w:highlight w:val="none"/>
          <w:u w:val="single"/>
        </w:rPr>
        <w:t>）。</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投标人（若为联合体投标，联合体各成员）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）投标人（若为联合体投标，联合体各成员）未被列入拖欠农民工工资失信联合惩戒对象名单；</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）投标人（若为联合体投标，联合体各成员）未在以往工程中因不充分履约行为被本项目招标人书面拒绝投标的</w:t>
      </w:r>
      <w:r>
        <w:rPr>
          <w:rFonts w:hint="eastAsia" w:ascii="宋体" w:hAnsi="宋体" w:cs="宋体"/>
          <w:bCs/>
          <w:color w:val="auto"/>
          <w:szCs w:val="21"/>
          <w:highlight w:val="none"/>
          <w:u w:val="single"/>
          <w:lang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）投标人认为应提供的其他资料（如有）。</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注：</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rPr>
        <w:t>相关电子证书按规定需打印后手写本人签名的，应按照规定手写本人签名后再扫描提交。</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人在投标登记时选择了拟投入本项目的项目负责人、专职安全员，即已满足“资格审查前，投标人须在广州市住房和城乡建设局建立企业信用档案，拟担任本工程项目负责人、专职安全员须是联合体主办方企业信用档案中的在册人员”的要求，投标人无需提供证明材料。</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11.2.2（1）—（1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）条没有要求提交的资料，不作为资格审查不合格的依据。</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）条，投标人无需提供资料，按投标截止时间广州交易集团有限公司（广州公共资源交易中心）交易系统比对的结果进行评审。</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上述第11.2.2（1</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）条，投标人无需提供资料，资格审查时，按招标公告附件</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《被招标人拒绝投标的企业名单》进行评审。</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11.2.3《投标函》《标函承诺书》、《项目负责人驻场承诺书》、《投入项目负责人及专职安全员承诺书》（格式见招标文件第四章）。</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11.2.4《</w:t>
      </w:r>
      <w:r>
        <w:rPr>
          <w:rFonts w:hint="eastAsia" w:ascii="宋体" w:hAnsi="宋体" w:cs="宋体"/>
          <w:color w:val="auto"/>
          <w:szCs w:val="21"/>
          <w:highlight w:val="none"/>
          <w:u w:val="single"/>
          <w:lang w:eastAsia="zh-CN"/>
        </w:rPr>
        <w:t>施工项目管理团队人员信息表</w:t>
      </w:r>
      <w:r>
        <w:rPr>
          <w:rFonts w:hint="eastAsia" w:ascii="宋体" w:hAnsi="宋体" w:cs="宋体"/>
          <w:color w:val="auto"/>
          <w:szCs w:val="21"/>
          <w:highlight w:val="none"/>
          <w:u w:val="single"/>
        </w:rPr>
        <w:t>》《主要人员简历表》（格式见招标文件第四章、投标人需按相应表格备注要求提供相关资料）。</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《响应招标文件所附施工组织设计要点的承诺书》《拟投入本工程施工的主要机械设备配备表》（格式见招标文件第四章）。</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《危险性较大的分部分项工程安全管理措施》（格式见招标文件第四章）。</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《参与编制技术标投标文件人员名单》（格式见招标文件第四章）。</w:t>
      </w:r>
    </w:p>
    <w:p>
      <w:pPr>
        <w:keepNext w:val="0"/>
        <w:keepLines w:val="0"/>
        <w:pageBreakBefore w:val="0"/>
        <w:widowControl w:val="0"/>
        <w:pBdr>
          <w:bottom w:val="single" w:color="auto" w:sz="4" w:space="0"/>
        </w:pBdr>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投标人认为应提供的其他</w:t>
      </w:r>
      <w:r>
        <w:rPr>
          <w:rFonts w:hint="eastAsia" w:ascii="宋体" w:hAnsi="宋体" w:cs="宋体"/>
          <w:color w:val="auto"/>
          <w:szCs w:val="21"/>
          <w:highlight w:val="none"/>
          <w:u w:val="single"/>
          <w:lang w:eastAsia="zh-CN"/>
        </w:rPr>
        <w:t>技术标</w:t>
      </w:r>
      <w:r>
        <w:rPr>
          <w:rFonts w:hint="eastAsia" w:ascii="宋体" w:hAnsi="宋体" w:cs="宋体"/>
          <w:color w:val="auto"/>
          <w:szCs w:val="21"/>
          <w:highlight w:val="none"/>
          <w:u w:val="single"/>
        </w:rPr>
        <w:t>资料（如有）。</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条款号：11.3</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adjustRightInd w:val="0"/>
        <w:snapToGrid w:val="0"/>
        <w:spacing w:line="360" w:lineRule="auto"/>
        <w:ind w:firstLine="472" w:firstLineChars="224"/>
        <w:rPr>
          <w:rFonts w:hint="eastAsia" w:ascii="宋体" w:hAnsi="宋体" w:eastAsia="宋体" w:cs="宋体"/>
          <w:bCs/>
          <w:color w:val="auto"/>
          <w:szCs w:val="21"/>
          <w:highlight w:val="none"/>
        </w:rPr>
      </w:pPr>
      <w:r>
        <w:rPr>
          <w:rFonts w:hint="eastAsia" w:ascii="宋体" w:hAnsi="宋体" w:cs="宋体"/>
          <w:b/>
          <w:color w:val="auto"/>
          <w:szCs w:val="21"/>
          <w:highlight w:val="none"/>
        </w:rPr>
        <w:t>原文：</w:t>
      </w:r>
      <w:r>
        <w:rPr>
          <w:rFonts w:hint="eastAsia" w:ascii="宋体" w:hAnsi="宋体" w:eastAsia="宋体" w:cs="宋体"/>
          <w:bCs/>
          <w:color w:val="auto"/>
          <w:szCs w:val="21"/>
          <w:highlight w:val="none"/>
        </w:rPr>
        <w:t>11.3 经济部分投标文件主要包括下列内容：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11.3.1 经济投标文件(按招标文件的要求填写)。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（1）投标总价封面、扉页；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（2）总说明；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（9）综合单价分析表；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（11）暂列金额明细表；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（14）计日工表；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（15）总承包服务计价表；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（17）人工、主要材料和设备一览表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11.3.3按照招标文件要求填写的《参与编制经济标投标文件人员名单》。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4"/>
        <w:textAlignment w:val="auto"/>
        <w:rPr>
          <w:rFonts w:hint="eastAsia" w:ascii="宋体" w:hAnsi="宋体" w:eastAsia="宋体" w:cs="宋体"/>
          <w:color w:val="auto"/>
          <w:szCs w:val="21"/>
          <w:highlight w:val="none"/>
        </w:rPr>
      </w:pPr>
      <w:r>
        <w:rPr>
          <w:rFonts w:hint="eastAsia" w:ascii="宋体" w:hAnsi="宋体" w:cs="宋体"/>
          <w:b/>
          <w:color w:val="auto"/>
          <w:szCs w:val="21"/>
          <w:highlight w:val="none"/>
        </w:rPr>
        <w:t>现文：</w:t>
      </w:r>
      <w:r>
        <w:rPr>
          <w:rFonts w:hint="eastAsia" w:ascii="宋体" w:hAnsi="宋体" w:eastAsia="宋体" w:cs="宋体"/>
          <w:color w:val="auto"/>
          <w:szCs w:val="21"/>
          <w:highlight w:val="none"/>
        </w:rPr>
        <w:t>11.3 经济部分投标文件主要包括下列内容：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u w:val="single"/>
        </w:rPr>
        <w:t>广州建设工程施工招标投标书（经济标）（格式见招标文件第四章，具体格式以《广州建设工程施工招标投标书（经济标）》为准；电子投标管理软件编制的“广州建设工程施工招标投标书”不作为否决投标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投标总价封面、扉页</w:t>
      </w:r>
    </w:p>
    <w:p>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总说明；</w:t>
      </w:r>
    </w:p>
    <w:p>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cs="宋体"/>
          <w:color w:val="auto"/>
          <w:szCs w:val="21"/>
          <w:highlight w:val="none"/>
        </w:rPr>
        <w:t>；</w:t>
      </w:r>
    </w:p>
    <w:p>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其它辅助说明资料（包括但不限于招标文件要求填写的《对投标文件编制的承诺》，格式见招标文件第四章）</w:t>
      </w:r>
      <w:r>
        <w:rPr>
          <w:rFonts w:hint="eastAsia" w:ascii="宋体" w:hAnsi="宋体" w:cs="宋体"/>
          <w:color w:val="auto"/>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（格式见招标文件第四章）</w:t>
      </w:r>
      <w:r>
        <w:rPr>
          <w:rFonts w:hint="eastAsia" w:ascii="宋体" w:hAnsi="宋体" w:cs="宋体"/>
          <w:color w:val="auto"/>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bCs/>
          <w:color w:val="auto"/>
          <w:szCs w:val="21"/>
          <w:highlight w:val="none"/>
          <w:u w:val="single"/>
        </w:rPr>
      </w:pPr>
      <w:r>
        <w:rPr>
          <w:rFonts w:hint="eastAsia" w:ascii="宋体" w:hAnsi="宋体" w:cs="宋体"/>
          <w:color w:val="auto"/>
          <w:szCs w:val="21"/>
          <w:highlight w:val="none"/>
        </w:rPr>
        <w:t>11.3.5</w:t>
      </w:r>
      <w:r>
        <w:rPr>
          <w:rFonts w:hint="eastAsia" w:ascii="宋体" w:hAnsi="宋体" w:cs="宋体"/>
          <w:color w:val="auto"/>
          <w:szCs w:val="21"/>
          <w:highlight w:val="none"/>
          <w:u w:val="single"/>
        </w:rPr>
        <w:t>投标人认为应提供的其他经济标资料（如有）。</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pPr>
        <w:adjustRightInd w:val="0"/>
        <w:snapToGrid w:val="0"/>
        <w:spacing w:line="360" w:lineRule="auto"/>
        <w:ind w:firstLine="472" w:firstLineChars="224"/>
        <w:textAlignment w:val="baseline"/>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w:t>
      </w:r>
      <w:r>
        <w:rPr>
          <w:rFonts w:hint="eastAsia" w:ascii="宋体" w:hAnsi="宋体" w:cs="宋体"/>
          <w:bCs/>
          <w:color w:val="auto"/>
          <w:kern w:val="0"/>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pPr>
        <w:pBdr>
          <w:bottom w:val="single" w:color="auto" w:sz="6" w:space="1"/>
        </w:pBdr>
        <w:adjustRightInd w:val="0"/>
        <w:snapToGrid w:val="0"/>
        <w:spacing w:line="360" w:lineRule="auto"/>
        <w:ind w:firstLine="525" w:firstLineChars="250"/>
        <w:textAlignment w:val="baseline"/>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并采用单位数字证书，按招标文件要求在相应位置加盖电子印章。投标文件中需个人签字或盖章的，应加盖个人电子印章或在线下完成后原件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r>
        <w:rPr>
          <w:rFonts w:hint="eastAsia" w:ascii="宋体" w:hAnsi="宋体" w:cs="宋体"/>
          <w:b/>
          <w:bCs/>
          <w:color w:val="auto"/>
          <w:szCs w:val="21"/>
          <w:highlight w:val="none"/>
          <w:u w:val="single"/>
        </w:rPr>
        <w:t>如联合体投标，投标文件中的“投标人”、“声明企业”、“投标单位”应填写联合体各成员的单位全称“（主）***公司（成）***公司”。除投标文件中的联合体工作协议、投标人声明需联合体各成员按格式要求盖章或签字外，其他资料均由主办方盖章或签字即可</w:t>
      </w:r>
      <w:r>
        <w:rPr>
          <w:rFonts w:hint="eastAsia" w:ascii="宋体" w:hAnsi="宋体" w:cs="宋体"/>
          <w:color w:val="auto"/>
          <w:szCs w:val="21"/>
          <w:highlight w:val="none"/>
          <w:u w:val="single"/>
        </w:rPr>
        <w:t>。</w:t>
      </w:r>
    </w:p>
    <w:p>
      <w:pPr>
        <w:pBdr>
          <w:bottom w:val="single" w:color="auto" w:sz="6" w:space="1"/>
        </w:pBdr>
        <w:adjustRightInd w:val="0"/>
        <w:snapToGrid w:val="0"/>
        <w:spacing w:line="360" w:lineRule="auto"/>
        <w:ind w:firstLine="525" w:firstLineChars="250"/>
        <w:textAlignment w:val="baseline"/>
        <w:rPr>
          <w:rFonts w:ascii="宋体" w:hAnsi="宋体" w:cs="宋体"/>
          <w:b/>
          <w:color w:val="auto"/>
          <w:szCs w:val="21"/>
          <w:highlight w:val="none"/>
        </w:rPr>
      </w:pPr>
      <w:r>
        <w:rPr>
          <w:rFonts w:hint="eastAsia" w:ascii="宋体" w:hAnsi="宋体" w:cs="宋体"/>
          <w:color w:val="auto"/>
          <w:szCs w:val="21"/>
          <w:highlight w:val="none"/>
        </w:rPr>
        <w:t>注释：投标文件电子文档需要投标人单位盖章的材料，投标人加盖电子印章即可，不得将投标人未对电子文档加盖实物印章作为否决投标的情形。</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30"/>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pPr>
        <w:pStyle w:val="30"/>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0"/>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pPr>
        <w:adjustRightInd w:val="0"/>
        <w:snapToGrid w:val="0"/>
        <w:spacing w:line="360" w:lineRule="auto"/>
        <w:ind w:firstLine="413" w:firstLineChars="196"/>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pBdr>
          <w:top w:val="single" w:color="auto" w:sz="4" w:space="1"/>
        </w:pBd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30"/>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Bdr>
          <w:bottom w:val="single" w:color="auto" w:sz="4" w:space="0"/>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条款号：13.10                         修改类型：增加</w:t>
      </w:r>
    </w:p>
    <w:p>
      <w:pPr>
        <w:adjustRightInd w:val="0"/>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13.10</w:t>
      </w:r>
      <w:r>
        <w:rPr>
          <w:rFonts w:hint="eastAsia" w:ascii="宋体" w:hAnsi="宋体" w:cs="宋体"/>
          <w:color w:val="auto"/>
          <w:szCs w:val="21"/>
          <w:highlight w:val="none"/>
          <w:u w:val="single"/>
        </w:rPr>
        <w:t>工程量清单报价中有关问题的说明：</w:t>
      </w:r>
    </w:p>
    <w:p>
      <w:pPr>
        <w:adjustRightInd w:val="0"/>
        <w:snapToGrid w:val="0"/>
        <w:spacing w:line="360" w:lineRule="auto"/>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u w:val="single"/>
        </w:rPr>
        <w:t>（1）投标时</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土方的弃运距离暂按15km内考虑，超过15km按15km计算，结算时按招标人确认的实际运距计算</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实际运距超过15公里时，按15公里包干，弃运的土方单价按定额计算</w:t>
      </w:r>
      <w:r>
        <w:rPr>
          <w:rFonts w:hint="eastAsia" w:ascii="宋体" w:hAnsi="宋体" w:cs="宋体"/>
          <w:color w:val="auto"/>
          <w:sz w:val="21"/>
          <w:szCs w:val="21"/>
          <w:highlight w:val="none"/>
        </w:rPr>
        <w:t>。</w:t>
      </w:r>
    </w:p>
    <w:p>
      <w:pPr>
        <w:pBdr>
          <w:bottom w:val="single" w:color="auto" w:sz="4" w:space="0"/>
        </w:pBdr>
        <w:adjustRightInd w:val="0"/>
        <w:snapToGrid w:val="0"/>
        <w:spacing w:line="360" w:lineRule="auto"/>
        <w:ind w:firstLine="470" w:firstLineChars="224"/>
        <w:rPr>
          <w:rFonts w:ascii="宋体" w:hAnsi="宋体" w:cs="宋体"/>
          <w:color w:val="auto"/>
          <w:sz w:val="21"/>
          <w:szCs w:val="21"/>
          <w:highlight w:val="none"/>
        </w:rPr>
      </w:pPr>
      <w:r>
        <w:rPr>
          <w:rFonts w:hint="eastAsia" w:ascii="宋体" w:hAnsi="宋体" w:cs="宋体"/>
          <w:color w:val="auto"/>
          <w:sz w:val="21"/>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最高投标限价）中的绿色施工安全防护措施费计取，作为非竞争费用，在投标报价中单列，不参与投标竞价，该费用从工程施工中标价中提取，专款专用</w:t>
      </w:r>
      <w:r>
        <w:rPr>
          <w:rFonts w:hint="eastAsia" w:ascii="宋体" w:hAnsi="宋体" w:cs="宋体"/>
          <w:color w:val="auto"/>
          <w:sz w:val="21"/>
          <w:szCs w:val="21"/>
          <w:highlight w:val="none"/>
        </w:rPr>
        <w:t>。</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条款号：13.11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条款号：13.12                          修改类型：增加</w:t>
      </w:r>
    </w:p>
    <w:p>
      <w:pPr>
        <w:pBdr>
          <w:bottom w:val="single" w:color="auto" w:sz="4" w:space="0"/>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w:t>
      </w:r>
      <w:r>
        <w:rPr>
          <w:rFonts w:hint="eastAsia" w:ascii="宋体" w:hAnsi="宋体" w:cs="宋体"/>
          <w:color w:val="auto"/>
          <w:szCs w:val="21"/>
          <w:highlight w:val="none"/>
          <w:u w:val="single"/>
          <w:lang w:val="en-US" w:eastAsia="zh-CN"/>
        </w:rPr>
        <w:t>158</w:t>
      </w:r>
      <w:r>
        <w:rPr>
          <w:rFonts w:hint="eastAsia" w:ascii="宋体" w:hAnsi="宋体" w:cs="宋体"/>
          <w:color w:val="auto"/>
          <w:szCs w:val="21"/>
          <w:highlight w:val="none"/>
          <w:u w:val="single"/>
        </w:rPr>
        <w:t>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广州开发区建设和交通局关于进一步规范全区建设工程施工围蔽标准的通知》（穗埔建﹝2020﹞183号）</w:t>
      </w:r>
      <w:r>
        <w:rPr>
          <w:rFonts w:hint="eastAsia" w:ascii="宋体" w:hAnsi="宋体" w:cs="宋体"/>
          <w:color w:val="auto"/>
          <w:szCs w:val="21"/>
          <w:highlight w:val="none"/>
          <w:u w:val="single"/>
          <w:lang w:eastAsia="zh-CN"/>
        </w:rPr>
        <w:t>等</w:t>
      </w:r>
      <w:r>
        <w:rPr>
          <w:rFonts w:hint="eastAsia" w:ascii="宋体" w:hAnsi="宋体" w:cs="宋体"/>
          <w:color w:val="auto"/>
          <w:szCs w:val="21"/>
          <w:highlight w:val="none"/>
          <w:u w:val="single"/>
        </w:rPr>
        <w:t>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条款号：13.13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在措施项目费中设有独立单项项目，该费用（除围蔽费用除外）包干使用，且中标人不得以任何理由要求业主另行增加该部分费用（中标人要充分考虑最不利因素影响而采用的施工方案所需的费用）。</w:t>
      </w:r>
    </w:p>
    <w:p>
      <w:pPr>
        <w:pBdr>
          <w:top w:val="single" w:color="auto" w:sz="4" w:space="1"/>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条款号：13.14                             修改类型：增加</w:t>
      </w:r>
    </w:p>
    <w:p>
      <w:pPr>
        <w:pBdr>
          <w:top w:val="single" w:color="auto" w:sz="4" w:space="1"/>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条款号：13.15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条款号：13.16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条款号：13.17                              修改类型：增加</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13.17中标人应按有关规定协助建设业主完成公共排水设施竣工图纸备案工作。</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条款号：15.2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15.2在特殊情况下，招标人在原定投标有效期内，可以根据需要以书面形式向投标人提出延长投标有效期的要求，对此要求投标人须以书面形式予以答复。</w:t>
      </w:r>
      <w:r>
        <w:rPr>
          <w:rFonts w:hint="eastAsia" w:ascii="宋体" w:hAnsi="宋体" w:cs="宋体"/>
          <w:color w:val="auto"/>
          <w:kern w:val="2"/>
          <w:sz w:val="21"/>
          <w:szCs w:val="21"/>
          <w:highlight w:val="none"/>
          <w:u w:val="single"/>
        </w:rPr>
        <w:t>投标人可以拒绝招标人这种要求。同意延长投标有效期的投标人既不能要求也不允许修改其投标文件。</w:t>
      </w:r>
    </w:p>
    <w:p>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条款号：16.投标保证金</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16.1.1 采用现金或者支票形式提交的，投标保证金须从投标人的银行基本账户转出。</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16.1.3 采用电子形式的保函、担保或保证保险提交投标保证金的，应在招标文件中明确电子递交途径。</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16.3投标保证金应依据法律法规的相关规定退还。</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16.4如有下列情况之一的，招标人可以不予退还投标保证金（是否退还投标保证金由招标人在招标文件中规定）：</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16.4.1因投标人原因造成投标文件未解密的；</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16.4.2投标人在投标有效期内撤销投标文件；</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16.4.3中标人未能在规定期限内按要求提交履约担保；</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16.4.4中标人未能在规定期限内签署合同协议。</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16.5投标人如存在下列情况之一的，将被拒绝在一定时期内参与招标人后续工程投标（拒绝时限需在招标文件中明确）：</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16.5.1投标人存在16.4条款所列情形且投标人提交的保函、担保或保证保险无法兑付的；</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16.5.3按招标文件要求免于提供投标保证金的投标人存在16.4条款所列情形，且未按招标人要求补交投标保证金的；</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16.5.3按招标文件要求免于提供投标保证金的投标人存在16.4条款所列情形的。</w:t>
      </w:r>
    </w:p>
    <w:p>
      <w:pPr>
        <w:pBdr>
          <w:bottom w:val="single" w:color="auto" w:sz="6" w:space="1"/>
        </w:pBdr>
        <w:adjustRightInd w:val="0"/>
        <w:snapToGrid w:val="0"/>
        <w:spacing w:line="360" w:lineRule="auto"/>
        <w:ind w:firstLine="420" w:firstLineChars="200"/>
        <w:rPr>
          <w:rFonts w:ascii="宋体" w:hAnsi="宋体" w:cs="宋体"/>
          <w:b/>
          <w:color w:val="auto"/>
          <w:kern w:val="2"/>
          <w:sz w:val="21"/>
          <w:szCs w:val="21"/>
          <w:highlight w:val="none"/>
        </w:rPr>
      </w:pPr>
      <w:r>
        <w:rPr>
          <w:rFonts w:hint="eastAsia" w:ascii="宋体" w:hAnsi="宋体" w:cs="宋体"/>
          <w:color w:val="auto"/>
          <w:kern w:val="2"/>
          <w:sz w:val="21"/>
          <w:szCs w:val="21"/>
          <w:highlight w:val="none"/>
        </w:rPr>
        <w:t>注：16.5.3款由招标人二选一，需在招标文件中明确。</w:t>
      </w:r>
    </w:p>
    <w:p>
      <w:pPr>
        <w:pBdr>
          <w:bottom w:val="single" w:color="auto" w:sz="6" w:space="1"/>
        </w:pBd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16.1</w:t>
      </w:r>
      <w:r>
        <w:rPr>
          <w:rFonts w:hint="eastAsia" w:ascii="宋体" w:hAnsi="宋体" w:cs="宋体"/>
          <w:color w:val="auto"/>
          <w:kern w:val="2"/>
          <w:sz w:val="21"/>
          <w:szCs w:val="21"/>
          <w:highlight w:val="none"/>
          <w:u w:val="single"/>
        </w:rPr>
        <w:t>本项目不收投标保证金。</w:t>
      </w:r>
    </w:p>
    <w:p>
      <w:pPr>
        <w:pBdr>
          <w:bottom w:val="single" w:color="auto" w:sz="6" w:space="1"/>
        </w:pBdr>
        <w:adjustRightInd w:val="0"/>
        <w:snapToGrid w:val="0"/>
        <w:spacing w:line="360" w:lineRule="auto"/>
        <w:ind w:firstLine="420" w:firstLineChars="200"/>
        <w:rPr>
          <w:rFonts w:ascii="宋体" w:hAnsi="宋体" w:cs="宋体"/>
          <w:strike/>
          <w:color w:val="auto"/>
          <w:kern w:val="2"/>
          <w:sz w:val="21"/>
          <w:szCs w:val="21"/>
          <w:highlight w:val="none"/>
        </w:rPr>
      </w:pPr>
      <w:r>
        <w:rPr>
          <w:rFonts w:hint="eastAsia" w:ascii="宋体" w:hAnsi="宋体" w:cs="宋体"/>
          <w:strike/>
          <w:color w:val="auto"/>
          <w:kern w:val="2"/>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strike/>
          <w:color w:val="auto"/>
          <w:kern w:val="2"/>
          <w:sz w:val="21"/>
          <w:szCs w:val="21"/>
          <w:highlight w:val="none"/>
        </w:rPr>
        <w:t>16.3投标保证金应依据法律法规的相关规定退还。</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16.4如有下列情况之一的，</w:t>
      </w:r>
      <w:r>
        <w:rPr>
          <w:rFonts w:hint="eastAsia" w:ascii="宋体" w:hAnsi="宋体" w:cs="宋体"/>
          <w:color w:val="auto"/>
          <w:kern w:val="2"/>
          <w:sz w:val="21"/>
          <w:szCs w:val="21"/>
          <w:highlight w:val="none"/>
          <w:u w:val="single"/>
        </w:rPr>
        <w:t>将被拒绝在3个月内参与招标人后续工程投标；</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16.4.1因投标人原因造成投标文件未解密的；</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16.4.2投标人在投标有效期内撤销投标文件</w:t>
      </w:r>
      <w:r>
        <w:rPr>
          <w:rFonts w:hint="eastAsia" w:ascii="宋体" w:hAnsi="宋体" w:cs="宋体"/>
          <w:color w:val="auto"/>
          <w:kern w:val="2"/>
          <w:sz w:val="21"/>
          <w:szCs w:val="21"/>
          <w:highlight w:val="none"/>
          <w:u w:val="single"/>
        </w:rPr>
        <w:t>或放弃中标资格的</w:t>
      </w:r>
      <w:r>
        <w:rPr>
          <w:rFonts w:hint="eastAsia" w:ascii="宋体" w:hAnsi="宋体" w:cs="宋体"/>
          <w:color w:val="auto"/>
          <w:kern w:val="2"/>
          <w:sz w:val="21"/>
          <w:szCs w:val="21"/>
          <w:highlight w:val="none"/>
        </w:rPr>
        <w:t>；</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16.4.3中标人未能在规定期限内按要求提交履约担保；</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16.4.4中标人未能在规定期限内签署合同协议</w:t>
      </w:r>
      <w:r>
        <w:rPr>
          <w:rFonts w:hint="eastAsia" w:ascii="宋体" w:hAnsi="宋体" w:cs="宋体"/>
          <w:color w:val="auto"/>
          <w:kern w:val="2"/>
          <w:sz w:val="21"/>
          <w:szCs w:val="21"/>
          <w:highlight w:val="none"/>
          <w:u w:val="single"/>
        </w:rPr>
        <w:t>；</w:t>
      </w:r>
    </w:p>
    <w:p>
      <w:pPr>
        <w:pBdr>
          <w:bottom w:val="single" w:color="auto" w:sz="6" w:space="1"/>
        </w:pBdr>
        <w:adjustRightInd w:val="0"/>
        <w:snapToGrid w:val="0"/>
        <w:spacing w:line="360" w:lineRule="auto"/>
        <w:ind w:firstLine="420" w:firstLineChars="200"/>
        <w:rPr>
          <w:rFonts w:ascii="宋体" w:hAnsi="宋体" w:cs="宋体"/>
          <w:b/>
          <w:color w:val="auto"/>
          <w:kern w:val="2"/>
          <w:sz w:val="21"/>
          <w:szCs w:val="21"/>
          <w:highlight w:val="none"/>
          <w:u w:val="single"/>
        </w:rPr>
      </w:pPr>
      <w:r>
        <w:rPr>
          <w:rFonts w:hint="eastAsia" w:ascii="宋体" w:hAnsi="宋体" w:cs="宋体"/>
          <w:color w:val="auto"/>
          <w:kern w:val="2"/>
          <w:sz w:val="21"/>
          <w:szCs w:val="21"/>
          <w:highlight w:val="none"/>
          <w:u w:val="single"/>
        </w:rPr>
        <w:t>16.4.5投标人弄虚作假骗取中标的。</w:t>
      </w:r>
    </w:p>
    <w:p>
      <w:pPr>
        <w:pStyle w:val="30"/>
        <w:adjustRightInd w:val="0"/>
        <w:snapToGrid w:val="0"/>
        <w:spacing w:after="0"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bCs/>
          <w:color w:val="auto"/>
          <w:kern w:val="2"/>
          <w:sz w:val="21"/>
          <w:szCs w:val="21"/>
          <w:highlight w:val="none"/>
        </w:rPr>
        <w:t>17．</w:t>
      </w:r>
      <w:r>
        <w:rPr>
          <w:rFonts w:hint="eastAsia" w:ascii="宋体" w:hAnsi="宋体" w:cs="宋体"/>
          <w:b/>
          <w:color w:val="auto"/>
          <w:kern w:val="2"/>
          <w:sz w:val="21"/>
          <w:szCs w:val="21"/>
          <w:highlight w:val="none"/>
        </w:rPr>
        <w:t>投标文件的签署</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pP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b/>
          <w:bCs/>
          <w:color w:val="auto"/>
          <w:kern w:val="2"/>
          <w:sz w:val="21"/>
          <w:szCs w:val="21"/>
          <w:highlight w:val="none"/>
        </w:rPr>
        <w:t>17．</w:t>
      </w:r>
      <w:r>
        <w:rPr>
          <w:rFonts w:hint="eastAsia" w:ascii="宋体" w:hAnsi="宋体" w:cs="宋体"/>
          <w:b/>
          <w:color w:val="auto"/>
          <w:kern w:val="2"/>
          <w:sz w:val="21"/>
          <w:szCs w:val="21"/>
          <w:highlight w:val="none"/>
        </w:rPr>
        <w:t>投标文件的签署</w:t>
      </w:r>
    </w:p>
    <w:p>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color w:val="auto"/>
          <w:kern w:val="2"/>
          <w:sz w:val="21"/>
          <w:szCs w:val="21"/>
          <w:highlight w:val="none"/>
        </w:rPr>
        <w:t>17.1</w:t>
      </w:r>
      <w:r>
        <w:rPr>
          <w:rFonts w:hint="eastAsia" w:ascii="宋体" w:hAnsi="宋体" w:cs="宋体"/>
          <w:bCs/>
          <w:color w:val="auto"/>
          <w:kern w:val="2"/>
          <w:sz w:val="21"/>
          <w:szCs w:val="21"/>
          <w:highlight w:val="none"/>
        </w:rPr>
        <w:t>投标人应采用单位数字证书，按招标文件要求在相应位置加盖电子印章。投标文件中需个人签字或盖章的，</w:t>
      </w:r>
      <w:r>
        <w:rPr>
          <w:rFonts w:hint="eastAsia" w:ascii="宋体" w:hAnsi="宋体" w:cs="宋体"/>
          <w:b w:val="0"/>
          <w:bCs/>
          <w:color w:val="auto"/>
          <w:kern w:val="2"/>
          <w:sz w:val="21"/>
          <w:szCs w:val="21"/>
          <w:highlight w:val="none"/>
        </w:rPr>
        <w:t>应加盖个人电子印章或在线下完成后原件扫描上传。</w:t>
      </w:r>
      <w:r>
        <w:rPr>
          <w:rFonts w:hint="eastAsia" w:ascii="宋体" w:hAnsi="宋体" w:cs="宋体"/>
          <w:bCs/>
          <w:color w:val="auto"/>
          <w:kern w:val="2"/>
          <w:sz w:val="21"/>
          <w:szCs w:val="21"/>
          <w:highlight w:val="none"/>
        </w:rPr>
        <w:t>按照交易平台关于全流程电子化项目的相关指南进行操作。详见：</w:t>
      </w:r>
      <w:r>
        <w:rPr>
          <w:rFonts w:hint="eastAsia" w:ascii="宋体" w:hAnsi="宋体" w:cs="宋体"/>
          <w:color w:val="auto"/>
          <w:kern w:val="2"/>
          <w:sz w:val="21"/>
          <w:szCs w:val="21"/>
          <w:highlight w:val="none"/>
          <w:u w:val="single"/>
        </w:rPr>
        <w:t xml:space="preserve">        </w:t>
      </w:r>
      <w:r>
        <w:rPr>
          <w:rFonts w:hint="eastAsia" w:ascii="宋体" w:hAnsi="宋体" w:cs="宋体"/>
          <w:bCs/>
          <w:color w:val="auto"/>
          <w:kern w:val="2"/>
          <w:sz w:val="21"/>
          <w:szCs w:val="21"/>
          <w:highlight w:val="none"/>
        </w:rPr>
        <w:t>。</w:t>
      </w:r>
    </w:p>
    <w:p>
      <w:pP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现文：17．投标文件的签署</w:t>
      </w:r>
      <w:r>
        <w:rPr>
          <w:rFonts w:hint="eastAsia" w:ascii="宋体" w:hAnsi="宋体" w:cs="宋体"/>
          <w:b/>
          <w:color w:val="auto"/>
          <w:kern w:val="2"/>
          <w:sz w:val="21"/>
          <w:szCs w:val="21"/>
          <w:highlight w:val="none"/>
          <w:u w:val="single"/>
        </w:rPr>
        <w:t>及份数</w:t>
      </w:r>
    </w:p>
    <w:p>
      <w:pP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17.1投标人应采用单位数字证书，按招标文件要求在相应位置加盖电子印章。投标文件中需个人签字或盖章的，应加盖个人电子印章或在线下完成后原件扫描上传。按照</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交易平台关于全流程电子化项目的相关指南进行操作。详见：</w:t>
      </w:r>
      <w:r>
        <w:rPr>
          <w:rFonts w:hint="eastAsia" w:ascii="宋体" w:hAnsi="宋体" w:cs="宋体"/>
          <w:color w:val="auto"/>
          <w:kern w:val="2"/>
          <w:sz w:val="21"/>
          <w:szCs w:val="21"/>
          <w:highlight w:val="none"/>
          <w:u w:val="single"/>
        </w:rPr>
        <w:t>广州交易集团有限公司（广州公共资源交易中心）网站最新指引</w:t>
      </w:r>
      <w:r>
        <w:rPr>
          <w:rFonts w:hint="eastAsia" w:ascii="宋体" w:hAnsi="宋体" w:cs="宋体"/>
          <w:color w:val="auto"/>
          <w:kern w:val="2"/>
          <w:sz w:val="21"/>
          <w:szCs w:val="21"/>
          <w:highlight w:val="none"/>
        </w:rPr>
        <w:t>。</w:t>
      </w:r>
    </w:p>
    <w:p>
      <w:pPr>
        <w:pBdr>
          <w:bottom w:val="single" w:color="auto" w:sz="4" w:space="0"/>
        </w:pBdr>
        <w:adjustRightInd w:val="0"/>
        <w:snapToGrid w:val="0"/>
        <w:spacing w:line="360" w:lineRule="auto"/>
        <w:ind w:firstLine="420" w:firstLineChars="200"/>
        <w:rPr>
          <w:rFonts w:ascii="宋体" w:hAnsi="宋体" w:cs="宋体"/>
          <w:b/>
          <w:color w:val="auto"/>
          <w:kern w:val="2"/>
          <w:sz w:val="21"/>
          <w:szCs w:val="21"/>
          <w:highlight w:val="none"/>
        </w:rPr>
      </w:pPr>
      <w:r>
        <w:rPr>
          <w:rFonts w:hint="eastAsia" w:ascii="宋体" w:hAnsi="宋体" w:cs="宋体"/>
          <w:color w:val="auto"/>
          <w:kern w:val="2"/>
          <w:sz w:val="21"/>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bCs/>
          <w:color w:val="auto"/>
          <w:kern w:val="2"/>
          <w:sz w:val="21"/>
          <w:szCs w:val="21"/>
          <w:highlight w:val="none"/>
        </w:rPr>
        <w:t>18.</w:t>
      </w:r>
      <w:r>
        <w:rPr>
          <w:rFonts w:hint="eastAsia" w:ascii="宋体" w:hAnsi="宋体" w:cs="宋体"/>
          <w:b/>
          <w:bCs/>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pPr>
        <w:adjustRightInd w:val="0"/>
        <w:snapToGrid w:val="0"/>
        <w:spacing w:line="360" w:lineRule="auto"/>
        <w:ind w:firstLine="413" w:firstLineChars="196"/>
        <w:rPr>
          <w:rFonts w:ascii="宋体" w:hAnsi="宋体" w:cs="宋体"/>
          <w:b/>
          <w:bCs/>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b/>
          <w:bCs w:val="0"/>
          <w:color w:val="auto"/>
          <w:kern w:val="2"/>
          <w:sz w:val="21"/>
          <w:szCs w:val="21"/>
          <w:highlight w:val="none"/>
        </w:rPr>
        <w:t>18．投标文件的密封和标记</w:t>
      </w:r>
    </w:p>
    <w:p>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18.1递交的电子投标文件（不含备用光盘）必须进行加密。按照交易平台关于</w:t>
      </w:r>
      <w:r>
        <w:rPr>
          <w:rFonts w:hint="eastAsia" w:ascii="宋体" w:hAnsi="宋体" w:cs="宋体"/>
          <w:color w:val="auto"/>
          <w:kern w:val="2"/>
          <w:sz w:val="21"/>
          <w:szCs w:val="21"/>
          <w:highlight w:val="none"/>
        </w:rPr>
        <w:t>全流程电子化项目的相关指南进行操作。详见：</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18.2 未按要求加密的投标文件，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w:t>
      </w:r>
      <w:r>
        <w:rPr>
          <w:rFonts w:hint="eastAsia" w:ascii="宋体" w:hAnsi="宋体" w:cs="宋体"/>
          <w:bCs/>
          <w:color w:val="auto"/>
          <w:kern w:val="2"/>
          <w:sz w:val="21"/>
          <w:szCs w:val="21"/>
          <w:highlight w:val="none"/>
        </w:rPr>
        <w:t>将予以拒收。</w:t>
      </w:r>
    </w:p>
    <w:p>
      <w:pPr>
        <w:pBdr>
          <w:bottom w:val="single" w:color="auto" w:sz="6" w:space="1"/>
        </w:pBdr>
        <w:adjustRightInd w:val="0"/>
        <w:snapToGrid w:val="0"/>
        <w:spacing w:line="360" w:lineRule="auto"/>
        <w:ind w:firstLine="422" w:firstLineChars="20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现文：18．投标文件的密封和标记</w:t>
      </w:r>
    </w:p>
    <w:p>
      <w:pPr>
        <w:pBdr>
          <w:bottom w:val="single" w:color="auto" w:sz="6" w:space="1"/>
        </w:pBdr>
        <w:adjustRightInd w:val="0"/>
        <w:snapToGrid w:val="0"/>
        <w:spacing w:line="360" w:lineRule="auto"/>
        <w:ind w:firstLine="420" w:firstLineChars="200"/>
        <w:rPr>
          <w:rFonts w:hint="eastAsia" w:ascii="宋体" w:hAnsi="宋体" w:eastAsia="宋体" w:cs="宋体"/>
          <w:color w:val="auto"/>
          <w:kern w:val="2"/>
          <w:sz w:val="21"/>
          <w:szCs w:val="21"/>
          <w:highlight w:val="none"/>
          <w:u w:val="single"/>
          <w:lang w:eastAsia="zh-CN"/>
        </w:rPr>
      </w:pPr>
      <w:r>
        <w:rPr>
          <w:rFonts w:hint="eastAsia" w:ascii="宋体" w:hAnsi="宋体" w:cs="宋体"/>
          <w:color w:val="auto"/>
          <w:kern w:val="2"/>
          <w:sz w:val="21"/>
          <w:szCs w:val="21"/>
          <w:highlight w:val="none"/>
        </w:rPr>
        <w:t>18.1</w:t>
      </w:r>
      <w:r>
        <w:rPr>
          <w:rFonts w:hint="eastAsia" w:ascii="宋体" w:hAnsi="宋体" w:cs="宋体"/>
          <w:bCs/>
          <w:color w:val="auto"/>
          <w:kern w:val="2"/>
          <w:sz w:val="21"/>
          <w:szCs w:val="21"/>
          <w:highlight w:val="none"/>
        </w:rPr>
        <w:t>递交的电子投标文件（不含备用光盘）必须进行加密。按照</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bCs/>
          <w:color w:val="auto"/>
          <w:kern w:val="2"/>
          <w:sz w:val="21"/>
          <w:szCs w:val="21"/>
          <w:highlight w:val="none"/>
        </w:rPr>
        <w:t>交易平台关于</w:t>
      </w:r>
      <w:r>
        <w:rPr>
          <w:rFonts w:hint="eastAsia" w:ascii="宋体" w:hAnsi="宋体" w:cs="宋体"/>
          <w:color w:val="auto"/>
          <w:kern w:val="2"/>
          <w:sz w:val="21"/>
          <w:szCs w:val="21"/>
          <w:highlight w:val="none"/>
        </w:rPr>
        <w:t>全流程电子化项目的相关指南进行操作。详见：</w:t>
      </w:r>
      <w:r>
        <w:rPr>
          <w:rFonts w:hint="eastAsia" w:ascii="宋体" w:hAnsi="宋体" w:cs="宋体"/>
          <w:color w:val="auto"/>
          <w:kern w:val="2"/>
          <w:sz w:val="21"/>
          <w:szCs w:val="21"/>
          <w:highlight w:val="none"/>
          <w:u w:val="single"/>
        </w:rPr>
        <w:t>广州交易集团有限公司（广州公共资源交易中心）网站最新指引</w:t>
      </w:r>
      <w:r>
        <w:rPr>
          <w:rFonts w:hint="eastAsia" w:ascii="宋体" w:hAnsi="宋体" w:cs="宋体"/>
          <w:color w:val="auto"/>
          <w:kern w:val="2"/>
          <w:sz w:val="21"/>
          <w:szCs w:val="21"/>
          <w:highlight w:val="none"/>
          <w:u w:val="none"/>
          <w:lang w:eastAsia="zh-CN"/>
        </w:rPr>
        <w:t>。</w:t>
      </w:r>
    </w:p>
    <w:p>
      <w:pPr>
        <w:pBdr>
          <w:bottom w:val="single" w:color="auto" w:sz="6" w:space="1"/>
        </w:pBdr>
        <w:adjustRightInd w:val="0"/>
        <w:snapToGrid w:val="0"/>
        <w:spacing w:line="360" w:lineRule="auto"/>
        <w:ind w:firstLine="420" w:firstLineChars="200"/>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18.2未按要求加密的投标文件，</w:t>
      </w:r>
      <w:r>
        <w:rPr>
          <w:rFonts w:hint="eastAsia" w:ascii="宋体" w:hAnsi="宋体" w:cs="宋体"/>
          <w:bCs/>
          <w:color w:val="auto"/>
          <w:kern w:val="2"/>
          <w:sz w:val="21"/>
          <w:szCs w:val="21"/>
          <w:highlight w:val="none"/>
          <w:u w:val="single"/>
        </w:rPr>
        <w:t>广州交易集团有限公司（广州公共资源交易中心）</w:t>
      </w:r>
      <w:r>
        <w:rPr>
          <w:rFonts w:hint="eastAsia" w:ascii="宋体" w:hAnsi="宋体" w:cs="宋体"/>
          <w:bCs/>
          <w:color w:val="auto"/>
          <w:kern w:val="2"/>
          <w:sz w:val="21"/>
          <w:szCs w:val="21"/>
          <w:highlight w:val="none"/>
        </w:rPr>
        <w:t>交易平台将予以拒收。</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条款号：19</w:t>
      </w:r>
      <w:r>
        <w:rPr>
          <w:rFonts w:hint="eastAsia" w:ascii="宋体" w:hAnsi="宋体" w:cs="宋体"/>
          <w:b/>
          <w:bCs/>
          <w:color w:val="auto"/>
          <w:kern w:val="2"/>
          <w:sz w:val="21"/>
          <w:szCs w:val="21"/>
          <w:highlight w:val="none"/>
        </w:rPr>
        <w:t>.</w:t>
      </w:r>
      <w:r>
        <w:rPr>
          <w:rFonts w:hint="eastAsia" w:ascii="宋体" w:hAnsi="宋体" w:cs="宋体"/>
          <w:b/>
          <w:color w:val="auto"/>
          <w:kern w:val="2"/>
          <w:sz w:val="21"/>
          <w:szCs w:val="21"/>
          <w:highlight w:val="none"/>
        </w:rPr>
        <w:t xml:space="preserve">                         修改类型：修改</w:t>
      </w:r>
    </w:p>
    <w:p>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原文：19.投标文件的递交和接收</w:t>
      </w:r>
    </w:p>
    <w:p>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19.1投标人通过</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交易平台递交电子投标文件。</w:t>
      </w:r>
    </w:p>
    <w:p>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19.2投标人完成电子投标文件上传后，</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交易平台即时向投标人发出递交回执通知。递交时间以递交回执通知载明的传输完成时间为准。</w:t>
      </w:r>
    </w:p>
    <w:p>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19.3逾期送达的电子投标文件，</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交易平台将予以拒收。</w:t>
      </w:r>
    </w:p>
    <w:p>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19.4 投标截止前，招标人拒绝接收符合条件的投标文件，投标人可向招标投标监督机构投诉。</w:t>
      </w:r>
    </w:p>
    <w:p>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19.5如技术标和经济标先后分别开启，</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交易平台将按招标文件规定的时间分别开启技术标和经济标。</w:t>
      </w:r>
    </w:p>
    <w:p>
      <w:pPr>
        <w:pBdr>
          <w:bottom w:val="single" w:color="auto" w:sz="6" w:space="1"/>
        </w:pBdr>
        <w:adjustRightInd w:val="0"/>
        <w:snapToGrid w:val="0"/>
        <w:spacing w:line="360" w:lineRule="auto"/>
        <w:ind w:firstLine="422" w:firstLineChars="20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现文：19.</w:t>
      </w:r>
      <w:r>
        <w:rPr>
          <w:rFonts w:hint="eastAsia" w:ascii="宋体" w:hAnsi="宋体" w:cs="宋体"/>
          <w:b/>
          <w:color w:val="auto"/>
          <w:kern w:val="2"/>
          <w:sz w:val="21"/>
          <w:szCs w:val="21"/>
          <w:highlight w:val="none"/>
          <w:u w:val="single"/>
        </w:rPr>
        <w:t>投标登记和</w:t>
      </w:r>
      <w:r>
        <w:rPr>
          <w:rFonts w:hint="eastAsia" w:ascii="宋体" w:hAnsi="宋体" w:cs="宋体"/>
          <w:b/>
          <w:color w:val="auto"/>
          <w:kern w:val="2"/>
          <w:sz w:val="21"/>
          <w:szCs w:val="21"/>
          <w:highlight w:val="none"/>
        </w:rPr>
        <w:t>投标文件的递交和接收</w:t>
      </w:r>
    </w:p>
    <w:p>
      <w:pPr>
        <w:pBdr>
          <w:bottom w:val="single" w:color="auto" w:sz="6" w:space="1"/>
        </w:pBdr>
        <w:adjustRightInd w:val="0"/>
        <w:snapToGrid w:val="0"/>
        <w:spacing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19.1</w:t>
      </w:r>
      <w:r>
        <w:rPr>
          <w:rFonts w:hint="eastAsia" w:ascii="宋体" w:hAnsi="宋体" w:cs="宋体"/>
          <w:bCs/>
          <w:color w:val="auto"/>
          <w:kern w:val="2"/>
          <w:sz w:val="21"/>
          <w:szCs w:val="21"/>
          <w:highlight w:val="none"/>
        </w:rPr>
        <w:t>投标人通过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交易平台递交电子投标文件</w:t>
      </w:r>
      <w:r>
        <w:rPr>
          <w:rFonts w:hint="eastAsia" w:ascii="宋体" w:hAnsi="宋体" w:cs="宋体"/>
          <w:color w:val="auto"/>
          <w:kern w:val="2"/>
          <w:sz w:val="21"/>
          <w:szCs w:val="21"/>
          <w:highlight w:val="none"/>
          <w:u w:val="none"/>
          <w:lang w:eastAsia="zh-CN"/>
        </w:rPr>
        <w:t>。</w:t>
      </w:r>
    </w:p>
    <w:p>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19.2投标人完成电子投标文件上传后，</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交易平台即时向投标人发出递交回执通知。递交时间以递交回执通知载明的传输完成时间为准。</w:t>
      </w:r>
    </w:p>
    <w:p>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19.3逾期送达的电子投标文件，</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交易平台将予以拒收。</w:t>
      </w:r>
    </w:p>
    <w:p>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19.4投标截止前，招标人拒绝接收符合条件的投标文件，投标人可向招标投标监督机构投诉。</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19.5</w:t>
      </w:r>
      <w:r>
        <w:rPr>
          <w:rFonts w:hint="eastAsia" w:ascii="宋体" w:hAnsi="宋体" w:cs="宋体"/>
          <w:color w:val="auto"/>
          <w:kern w:val="2"/>
          <w:sz w:val="21"/>
          <w:szCs w:val="21"/>
          <w:highlight w:val="none"/>
          <w:u w:val="single"/>
        </w:rPr>
        <w:t>广州交易集团有限公司（广州公共资源交易中心）交易平台将按招标文件规定的时间同时开启技术标（含资格审查文件）</w:t>
      </w:r>
      <w:r>
        <w:rPr>
          <w:rFonts w:hint="eastAsia" w:ascii="宋体" w:hAnsi="宋体" w:cs="宋体"/>
          <w:color w:val="auto"/>
          <w:kern w:val="2"/>
          <w:sz w:val="21"/>
          <w:szCs w:val="21"/>
          <w:highlight w:val="none"/>
          <w:u w:val="single"/>
          <w:lang w:val="en-US" w:eastAsia="zh-CN"/>
        </w:rPr>
        <w:t>和</w:t>
      </w:r>
      <w:r>
        <w:rPr>
          <w:rFonts w:hint="eastAsia" w:ascii="宋体" w:hAnsi="宋体" w:cs="宋体"/>
          <w:color w:val="auto"/>
          <w:kern w:val="2"/>
          <w:sz w:val="21"/>
          <w:szCs w:val="21"/>
          <w:highlight w:val="none"/>
          <w:u w:val="single"/>
        </w:rPr>
        <w:t>经济标文件。</w:t>
      </w:r>
    </w:p>
    <w:p>
      <w:pPr>
        <w:adjustRightInd w:val="0"/>
        <w:snapToGrid w:val="0"/>
        <w:spacing w:line="360" w:lineRule="auto"/>
        <w:ind w:firstLine="472" w:firstLineChars="224"/>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条款号：20.3                       修改类型：修改</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20.3</w:t>
      </w:r>
      <w:r>
        <w:rPr>
          <w:rFonts w:hint="eastAsia" w:ascii="宋体" w:hAnsi="宋体" w:cs="宋体"/>
          <w:color w:val="auto"/>
          <w:kern w:val="2"/>
          <w:sz w:val="21"/>
          <w:szCs w:val="21"/>
          <w:highlight w:val="none"/>
          <w:u w:val="single"/>
        </w:rPr>
        <w:t>到投标截止时间止，招标人收到的投标文件少于3家的，招标人将重新组织招标。</w:t>
      </w:r>
    </w:p>
    <w:p>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条款号：21.1                       修改类型：修改</w:t>
      </w:r>
    </w:p>
    <w:p>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21.1本须知前附表第17项规定的投标截止时间</w:t>
      </w:r>
      <w:r>
        <w:rPr>
          <w:rFonts w:hint="eastAsia" w:ascii="宋体" w:hAnsi="宋体" w:cs="宋体"/>
          <w:bCs/>
          <w:color w:val="auto"/>
          <w:kern w:val="2"/>
          <w:sz w:val="21"/>
          <w:szCs w:val="21"/>
          <w:highlight w:val="none"/>
        </w:rPr>
        <w:t>后送达的电子投标文件，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交易平台将予以拒收。</w:t>
      </w:r>
    </w:p>
    <w:p>
      <w:pPr>
        <w:pBdr>
          <w:bottom w:val="single" w:color="auto" w:sz="6" w:space="1"/>
        </w:pBdr>
        <w:adjustRightInd w:val="0"/>
        <w:snapToGrid w:val="0"/>
        <w:spacing w:line="360" w:lineRule="auto"/>
        <w:ind w:firstLine="527" w:firstLineChars="250"/>
        <w:textAlignment w:val="baseline"/>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21.1本须知前附表第17项规定的投标截止时间</w:t>
      </w:r>
      <w:r>
        <w:rPr>
          <w:rFonts w:hint="eastAsia" w:ascii="宋体" w:hAnsi="宋体" w:cs="宋体"/>
          <w:bCs/>
          <w:color w:val="auto"/>
          <w:kern w:val="2"/>
          <w:sz w:val="21"/>
          <w:szCs w:val="21"/>
          <w:highlight w:val="none"/>
        </w:rPr>
        <w:t>后送达的电子投标文件，</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交易平台将予以拒收。</w:t>
      </w:r>
    </w:p>
    <w:p>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 xml:space="preserve">条款号：24              </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 xml:space="preserve">         修改类型：修改</w:t>
      </w:r>
    </w:p>
    <w:p>
      <w:pPr>
        <w:adjustRightInd w:val="0"/>
        <w:snapToGrid w:val="0"/>
        <w:spacing w:line="360" w:lineRule="auto"/>
        <w:ind w:firstLine="472" w:firstLineChars="224"/>
        <w:textAlignment w:val="baseline"/>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原文：24．评标过程的保密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.1开标后，直至中标公示为止，凡属于对投标文件的审查、澄清、评价和比较有关的资料以及中标候选人的推荐情况，与评标有关的其他任何情况均严格保密。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b/>
          <w:color w:val="auto"/>
          <w:kern w:val="2"/>
          <w:sz w:val="21"/>
          <w:szCs w:val="21"/>
          <w:highlight w:val="none"/>
        </w:rPr>
      </w:pPr>
      <w:r>
        <w:rPr>
          <w:rFonts w:hint="eastAsia" w:ascii="宋体" w:hAnsi="宋体" w:cs="宋体"/>
          <w:color w:val="auto"/>
          <w:kern w:val="2"/>
          <w:sz w:val="21"/>
          <w:szCs w:val="21"/>
          <w:highlight w:val="none"/>
        </w:rPr>
        <w:t>24.2在投标文件的评审和比较、中标候选人推荐以及授予合同的过程中，投标人向招标人和评标委员会施加不公正影响的任何行为，都将会导致其投标被拒绝。</w:t>
      </w:r>
    </w:p>
    <w:p>
      <w:pPr>
        <w:pBdr>
          <w:bottom w:val="single" w:color="auto" w:sz="6" w:space="1"/>
        </w:pBdr>
        <w:adjustRightInd w:val="0"/>
        <w:snapToGrid w:val="0"/>
        <w:spacing w:line="360" w:lineRule="auto"/>
        <w:ind w:firstLine="527" w:firstLineChars="250"/>
        <w:textAlignment w:val="baseline"/>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现文：24．评标过程的保密</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.1开标后，直至</w:t>
      </w:r>
      <w:r>
        <w:rPr>
          <w:rFonts w:hint="eastAsia" w:ascii="宋体" w:hAnsi="宋体" w:cs="宋体"/>
          <w:color w:val="auto"/>
          <w:kern w:val="2"/>
          <w:sz w:val="21"/>
          <w:szCs w:val="21"/>
          <w:highlight w:val="none"/>
          <w:u w:val="single"/>
        </w:rPr>
        <w:t>合格的中标候选人</w:t>
      </w:r>
      <w:r>
        <w:rPr>
          <w:rFonts w:hint="eastAsia" w:ascii="宋体" w:hAnsi="宋体" w:cs="宋体"/>
          <w:color w:val="auto"/>
          <w:kern w:val="2"/>
          <w:sz w:val="21"/>
          <w:szCs w:val="21"/>
          <w:highlight w:val="none"/>
        </w:rPr>
        <w:t>公示为止，凡属于对投标文件的审查、澄清、评价和比较有关的资料以及</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中标候选人的推荐情况，与评标有关的其他任何情况均严格保密。</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24.2在投标文件的评审和比较、</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中标候选人推荐</w:t>
      </w:r>
      <w:r>
        <w:rPr>
          <w:rFonts w:hint="eastAsia" w:ascii="宋体" w:hAnsi="宋体" w:cs="宋体"/>
          <w:color w:val="auto"/>
          <w:kern w:val="2"/>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定标</w:t>
      </w:r>
      <w:r>
        <w:rPr>
          <w:rFonts w:hint="eastAsia" w:ascii="宋体" w:hAnsi="宋体" w:cs="宋体"/>
          <w:color w:val="auto"/>
          <w:kern w:val="2"/>
          <w:sz w:val="21"/>
          <w:szCs w:val="21"/>
          <w:highlight w:val="none"/>
        </w:rPr>
        <w:t>以及授予合同的过程中，投标人向招标人和评标委员会</w:t>
      </w:r>
      <w:r>
        <w:rPr>
          <w:rFonts w:hint="eastAsia" w:ascii="宋体" w:hAnsi="宋体" w:cs="宋体"/>
          <w:color w:val="auto"/>
          <w:kern w:val="2"/>
          <w:sz w:val="21"/>
          <w:szCs w:val="21"/>
          <w:highlight w:val="none"/>
          <w:u w:val="single"/>
        </w:rPr>
        <w:t>和定标委员会</w:t>
      </w:r>
      <w:r>
        <w:rPr>
          <w:rFonts w:hint="eastAsia" w:ascii="宋体" w:hAnsi="宋体" w:cs="宋体"/>
          <w:color w:val="auto"/>
          <w:kern w:val="2"/>
          <w:sz w:val="21"/>
          <w:szCs w:val="21"/>
          <w:highlight w:val="none"/>
        </w:rPr>
        <w:t>施加不公正影响的任何行为，都将会导致其投标被拒绝。</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条款号：27.1                        修改类型：修改</w:t>
      </w:r>
    </w:p>
    <w:p>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27.1招标人将在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交易平台进行，招标人也应通过</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交易平台答复线上提交的异议。作出答复前，应当暂停招标投标活动。</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27.1</w:t>
      </w:r>
      <w:r>
        <w:rPr>
          <w:rFonts w:hint="eastAsia" w:ascii="宋体" w:hAnsi="宋体" w:cs="宋体"/>
          <w:color w:val="auto"/>
          <w:kern w:val="2"/>
          <w:sz w:val="21"/>
          <w:szCs w:val="21"/>
          <w:highlight w:val="none"/>
          <w:u w:val="single"/>
        </w:rPr>
        <w:t>在评标委员会完成评标工作后，</w:t>
      </w:r>
      <w:r>
        <w:rPr>
          <w:rFonts w:hint="eastAsia" w:ascii="宋体" w:hAnsi="宋体" w:cs="宋体"/>
          <w:color w:val="auto"/>
          <w:kern w:val="2"/>
          <w:sz w:val="21"/>
          <w:szCs w:val="21"/>
          <w:highlight w:val="none"/>
        </w:rPr>
        <w:t>招标人将在</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交易平台、广东省招标投标监管网和中国招标投标公共服务平台公示</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交易平台进行，招标人也应通过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交易平台答复线上提交的异议。作出答复前，应当暂停招标投标活动。</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条款号：27.4                        修改类型：修改</w:t>
      </w:r>
    </w:p>
    <w:p>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交易平台和广东省招标投标监管网公开。</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27.4在产生</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中标候选人后，招标人将</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中标候选人的投标文件商务部分文件的所有内容（包括人员、业绩、奖项等资料）在</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交易平台和广东省招标投标监管网公开。</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条款号：28.2                        修改类型：修改</w:t>
      </w:r>
    </w:p>
    <w:p>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28.2中标通知书发出之日起30日后，中标人未按上款的规定与招标人订立合同，招标人将解除中标通知书，</w:t>
      </w:r>
      <w:r>
        <w:rPr>
          <w:rFonts w:hint="eastAsia" w:ascii="宋体" w:hAnsi="宋体" w:cs="宋体"/>
          <w:color w:val="auto"/>
          <w:kern w:val="2"/>
          <w:sz w:val="21"/>
          <w:szCs w:val="21"/>
          <w:highlight w:val="none"/>
          <w:u w:val="single"/>
        </w:rPr>
        <w:t>原中标人依法承担相应法律责任。原中标人给招标人造成的损失，应当对其予以赔偿。</w:t>
      </w:r>
      <w:r>
        <w:rPr>
          <w:rFonts w:hint="eastAsia" w:ascii="宋体" w:hAnsi="宋体" w:cs="宋体"/>
          <w:color w:val="auto"/>
          <w:kern w:val="2"/>
          <w:sz w:val="21"/>
          <w:szCs w:val="21"/>
          <w:highlight w:val="none"/>
        </w:rPr>
        <w:t>原中标人有异议的，可以向人民法院起诉。</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条款号：28.3                        修改类型：修改</w:t>
      </w:r>
    </w:p>
    <w:p>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28.3非经招标人同意，中标人在投标过程中使用的银行名称及</w:t>
      </w:r>
      <w:r>
        <w:rPr>
          <w:rFonts w:hint="eastAsia" w:ascii="宋体" w:hAnsi="宋体" w:cs="宋体"/>
          <w:color w:val="auto"/>
          <w:kern w:val="2"/>
          <w:sz w:val="21"/>
          <w:szCs w:val="21"/>
          <w:highlight w:val="none"/>
          <w:u w:val="single"/>
        </w:rPr>
        <w:t>账号</w:t>
      </w:r>
      <w:r>
        <w:rPr>
          <w:rFonts w:hint="eastAsia" w:ascii="宋体" w:hAnsi="宋体" w:cs="宋体"/>
          <w:color w:val="auto"/>
          <w:kern w:val="2"/>
          <w:sz w:val="21"/>
          <w:szCs w:val="21"/>
          <w:highlight w:val="none"/>
        </w:rPr>
        <w:t>至完成竣工结算不得变更，否则招标人有权停止工程款项的</w:t>
      </w:r>
      <w:r>
        <w:rPr>
          <w:rFonts w:hint="eastAsia" w:ascii="宋体" w:hAnsi="宋体" w:cs="宋体"/>
          <w:color w:val="auto"/>
          <w:kern w:val="2"/>
          <w:sz w:val="21"/>
          <w:szCs w:val="21"/>
          <w:highlight w:val="none"/>
          <w:u w:val="single"/>
        </w:rPr>
        <w:t>拨付</w:t>
      </w:r>
      <w:r>
        <w:rPr>
          <w:rFonts w:hint="eastAsia" w:ascii="宋体" w:hAnsi="宋体" w:cs="宋体"/>
          <w:color w:val="auto"/>
          <w:kern w:val="2"/>
          <w:sz w:val="21"/>
          <w:szCs w:val="21"/>
          <w:highlight w:val="none"/>
        </w:rPr>
        <w:t>及至解除合同，由此造成的一切责任由中标人承担。</w:t>
      </w:r>
    </w:p>
    <w:p>
      <w:pPr>
        <w:adjustRightInd w:val="0"/>
        <w:snapToGrid w:val="0"/>
        <w:spacing w:line="360" w:lineRule="auto"/>
        <w:ind w:firstLine="413" w:firstLineChars="196"/>
        <w:contextualSpacing/>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条款号：28.5                        修改类型：增加</w:t>
      </w:r>
    </w:p>
    <w:p>
      <w:pPr>
        <w:pBdr>
          <w:bottom w:val="single" w:color="auto" w:sz="6" w:space="1"/>
        </w:pBdr>
        <w:adjustRightInd w:val="0"/>
        <w:snapToGrid w:val="0"/>
        <w:spacing w:line="360" w:lineRule="auto"/>
        <w:ind w:firstLine="422" w:firstLineChars="200"/>
        <w:rPr>
          <w:rFonts w:ascii="宋体" w:hAnsi="宋体" w:cs="宋体"/>
          <w:b/>
          <w:color w:val="auto"/>
          <w:kern w:val="2"/>
          <w:sz w:val="21"/>
          <w:szCs w:val="21"/>
          <w:highlight w:val="none"/>
          <w:u w:val="singl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u w:val="single"/>
        </w:rPr>
        <w:t>28.5如本工程委托代建单位（项目建设管理单位），则可由代建单位作为发包人与中标人签订合同。</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条款号：29.1                        修改类型：修改</w:t>
      </w:r>
    </w:p>
    <w:p>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29.1在收到中标通知书后的</w:t>
      </w:r>
      <w:r>
        <w:rPr>
          <w:rFonts w:hint="eastAsia" w:ascii="宋体" w:hAnsi="宋体" w:cs="宋体"/>
          <w:b w:val="0"/>
          <w:bCs/>
          <w:color w:val="auto"/>
          <w:kern w:val="2"/>
          <w:sz w:val="21"/>
          <w:szCs w:val="21"/>
          <w:highlight w:val="none"/>
        </w:rPr>
        <w:t>15日</w:t>
      </w:r>
      <w:r>
        <w:rPr>
          <w:rFonts w:hint="eastAsia" w:ascii="宋体" w:hAnsi="宋体" w:cs="宋体"/>
          <w:color w:val="auto"/>
          <w:kern w:val="2"/>
          <w:sz w:val="21"/>
          <w:szCs w:val="21"/>
          <w:highlight w:val="none"/>
        </w:rPr>
        <w:t>内，中标人应按本须知前附表第20项的规定向招标人提交履约担保。</w:t>
      </w:r>
    </w:p>
    <w:p>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29.1</w:t>
      </w:r>
      <w:r>
        <w:rPr>
          <w:rFonts w:hint="eastAsia" w:ascii="宋体" w:hAnsi="宋体" w:cs="宋体"/>
          <w:color w:val="auto"/>
          <w:kern w:val="2"/>
          <w:sz w:val="21"/>
          <w:szCs w:val="21"/>
          <w:highlight w:val="none"/>
          <w:u w:val="single"/>
        </w:rPr>
        <w:t>合同正式签订之日后的30日内</w:t>
      </w:r>
      <w:r>
        <w:rPr>
          <w:rFonts w:hint="eastAsia" w:ascii="宋体" w:hAnsi="宋体" w:cs="宋体"/>
          <w:color w:val="auto"/>
          <w:kern w:val="2"/>
          <w:sz w:val="21"/>
          <w:szCs w:val="21"/>
          <w:highlight w:val="none"/>
        </w:rPr>
        <w:t>，中标人应按本须知前附表第20项的规定向招标人提交履约担保。</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条款号：29.2                        修改类型：修改</w:t>
      </w:r>
    </w:p>
    <w:p>
      <w:pPr>
        <w:adjustRightInd w:val="0"/>
        <w:snapToGrid w:val="0"/>
        <w:spacing w:line="360" w:lineRule="auto"/>
        <w:ind w:firstLine="413" w:firstLineChars="196"/>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：29.2</w:t>
      </w:r>
      <w:r>
        <w:rPr>
          <w:rFonts w:hint="eastAsia" w:ascii="宋体" w:hAnsi="宋体" w:cs="宋体"/>
          <w:color w:val="auto"/>
          <w:kern w:val="2"/>
          <w:sz w:val="21"/>
          <w:szCs w:val="21"/>
          <w:highlight w:val="none"/>
          <w:u w:val="single"/>
        </w:rPr>
        <w:t>合同正式签订之日后的30日内</w:t>
      </w:r>
      <w:r>
        <w:rPr>
          <w:rFonts w:hint="eastAsia" w:ascii="宋体" w:hAnsi="宋体" w:cs="宋体"/>
          <w:color w:val="auto"/>
          <w:kern w:val="2"/>
          <w:sz w:val="21"/>
          <w:szCs w:val="21"/>
          <w:highlight w:val="none"/>
        </w:rPr>
        <w:t>，中标人未按上款的规定递交履约担保，招标人将解除中标通知书，</w:t>
      </w:r>
      <w:r>
        <w:rPr>
          <w:rFonts w:hint="eastAsia" w:ascii="宋体" w:hAnsi="宋体" w:cs="宋体"/>
          <w:color w:val="auto"/>
          <w:kern w:val="2"/>
          <w:sz w:val="21"/>
          <w:szCs w:val="21"/>
          <w:highlight w:val="none"/>
          <w:u w:val="single"/>
        </w:rPr>
        <w:t>原中标人依法承担相应法律责任。原中标人给招标人造成的损失，还应当予以赔偿</w:t>
      </w:r>
      <w:r>
        <w:rPr>
          <w:rFonts w:hint="eastAsia" w:ascii="宋体" w:hAnsi="宋体" w:cs="宋体"/>
          <w:color w:val="auto"/>
          <w:kern w:val="2"/>
          <w:sz w:val="21"/>
          <w:szCs w:val="21"/>
          <w:highlight w:val="none"/>
        </w:rPr>
        <w:t>。原中标人有异议的，可以向人民法院起诉。</w:t>
      </w:r>
    </w:p>
    <w:p>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color w:val="auto"/>
          <w:kern w:val="2"/>
          <w:sz w:val="21"/>
          <w:szCs w:val="21"/>
          <w:highlight w:val="none"/>
          <w:lang w:val="en-US" w:eastAsia="zh-CN"/>
        </w:rPr>
        <w:t>30</w:t>
      </w:r>
      <w:r>
        <w:rPr>
          <w:rFonts w:hint="eastAsia" w:ascii="宋体" w:hAnsi="宋体" w:cs="宋体"/>
          <w:b/>
          <w:color w:val="auto"/>
          <w:kern w:val="2"/>
          <w:sz w:val="21"/>
          <w:szCs w:val="21"/>
          <w:highlight w:val="none"/>
        </w:rPr>
        <w:t>.</w:t>
      </w:r>
      <w:r>
        <w:rPr>
          <w:rFonts w:hint="eastAsia" w:ascii="宋体" w:hAnsi="宋体" w:cs="宋体"/>
          <w:b/>
          <w:color w:val="auto"/>
          <w:kern w:val="2"/>
          <w:sz w:val="21"/>
          <w:szCs w:val="21"/>
          <w:highlight w:val="none"/>
          <w:lang w:val="en-US" w:eastAsia="zh-CN"/>
        </w:rPr>
        <w:t>1</w:t>
      </w:r>
      <w:r>
        <w:rPr>
          <w:rFonts w:hint="eastAsia" w:ascii="宋体" w:hAnsi="宋体" w:cs="宋体"/>
          <w:b/>
          <w:color w:val="auto"/>
          <w:kern w:val="2"/>
          <w:sz w:val="21"/>
          <w:szCs w:val="21"/>
          <w:highlight w:val="none"/>
        </w:rPr>
        <w:t xml:space="preserve">                        修改类型：修改</w:t>
      </w:r>
    </w:p>
    <w:p>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lang w:val="en-US" w:eastAsia="zh-CN"/>
        </w:rPr>
        <w:t>30</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在合同双方全权代表在合同协议书上签字，并分别加盖双方单位的公章后，合同正式生效。</w:t>
      </w:r>
    </w:p>
    <w:p>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lang w:val="en-US" w:eastAsia="zh-CN"/>
        </w:rPr>
        <w:t>30</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1在合同双方全权代表在合同协议书上签字，并分别加盖双方单位的公章</w:t>
      </w:r>
      <w:r>
        <w:rPr>
          <w:rFonts w:hint="eastAsia" w:ascii="宋体" w:hAnsi="宋体" w:cs="宋体"/>
          <w:color w:val="auto"/>
          <w:kern w:val="2"/>
          <w:sz w:val="21"/>
          <w:szCs w:val="21"/>
          <w:highlight w:val="none"/>
          <w:u w:val="single"/>
          <w:lang w:val="en-US" w:eastAsia="zh-CN"/>
        </w:rPr>
        <w:t>且承包人提交履约担保后，合同正式生效。</w:t>
      </w:r>
    </w:p>
    <w:p>
      <w:pPr>
        <w:adjustRightInd w:val="0"/>
        <w:snapToGrid w:val="0"/>
        <w:spacing w:line="360" w:lineRule="auto"/>
        <w:ind w:firstLine="422" w:firstLineChars="200"/>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条款号：31                          修改类型：修改</w:t>
      </w:r>
    </w:p>
    <w:p>
      <w:pPr>
        <w:adjustRightInd w:val="0"/>
        <w:snapToGrid w:val="0"/>
        <w:spacing w:line="360" w:lineRule="auto"/>
        <w:ind w:firstLine="422" w:firstLineChars="200"/>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原文：31.其它费用</w:t>
      </w:r>
    </w:p>
    <w:p>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w:t>
      </w:r>
      <w:r>
        <w:rPr>
          <w:rFonts w:hint="eastAsia" w:ascii="宋体" w:hAnsi="宋体" w:cs="宋体"/>
          <w:b/>
          <w:color w:val="auto"/>
          <w:kern w:val="2"/>
          <w:sz w:val="21"/>
          <w:szCs w:val="21"/>
          <w:highlight w:val="none"/>
        </w:rPr>
        <w:t>31.</w:t>
      </w:r>
      <w:r>
        <w:rPr>
          <w:rFonts w:hint="eastAsia" w:ascii="宋体" w:hAnsi="宋体" w:cs="宋体"/>
          <w:b/>
          <w:bCs/>
          <w:color w:val="auto"/>
          <w:kern w:val="2"/>
          <w:sz w:val="21"/>
          <w:szCs w:val="21"/>
          <w:highlight w:val="none"/>
        </w:rPr>
        <w:t>其它费用</w:t>
      </w:r>
    </w:p>
    <w:p>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中标人应交纳交易服务费，该费用包含在投标价中</w:t>
      </w:r>
      <w:r>
        <w:rPr>
          <w:rFonts w:hint="eastAsia" w:ascii="宋体" w:hAnsi="宋体" w:cs="宋体"/>
          <w:color w:val="auto"/>
          <w:kern w:val="2"/>
          <w:sz w:val="21"/>
          <w:szCs w:val="21"/>
          <w:highlight w:val="none"/>
        </w:rPr>
        <w:t>。</w:t>
      </w:r>
    </w:p>
    <w:p>
      <w:pPr>
        <w:adjustRightInd w:val="0"/>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rPr>
          <w:color w:val="auto"/>
          <w:highlight w:val="none"/>
        </w:rPr>
      </w:pPr>
    </w:p>
    <w:p>
      <w:pPr>
        <w:pStyle w:val="5"/>
        <w:snapToGrid w:val="0"/>
        <w:spacing w:before="0" w:after="0" w:line="360" w:lineRule="auto"/>
        <w:ind w:left="0"/>
        <w:rPr>
          <w:rFonts w:ascii="宋体" w:hAnsi="宋体" w:cs="宋体"/>
          <w:color w:val="auto"/>
          <w:highlight w:val="none"/>
        </w:rPr>
      </w:pPr>
      <w:r>
        <w:rPr>
          <w:rFonts w:hint="eastAsia" w:ascii="宋体" w:hAnsi="宋体" w:cs="宋体"/>
          <w:color w:val="auto"/>
          <w:highlight w:val="none"/>
        </w:rPr>
        <w:br w:type="page"/>
      </w:r>
      <w:bookmarkStart w:id="4" w:name="_Toc31334"/>
      <w:bookmarkStart w:id="5" w:name="_Toc21525492"/>
      <w:r>
        <w:rPr>
          <w:rFonts w:hint="eastAsia" w:ascii="宋体" w:hAnsi="宋体" w:cs="宋体"/>
          <w:color w:val="auto"/>
          <w:sz w:val="32"/>
          <w:szCs w:val="32"/>
          <w:highlight w:val="none"/>
        </w:rPr>
        <w:t>三、投标须知通用条款</w:t>
      </w:r>
      <w:bookmarkEnd w:id="4"/>
      <w:bookmarkEnd w:id="5"/>
    </w:p>
    <w:p>
      <w:pPr>
        <w:pStyle w:val="6"/>
        <w:snapToGrid w:val="0"/>
        <w:spacing w:before="0" w:beforeAutospacing="0" w:after="0" w:afterAutospacing="0" w:line="360" w:lineRule="auto"/>
        <w:rPr>
          <w:rFonts w:cs="宋体"/>
          <w:color w:val="auto"/>
          <w:sz w:val="21"/>
          <w:szCs w:val="21"/>
          <w:highlight w:val="none"/>
        </w:rPr>
      </w:pPr>
      <w:bookmarkStart w:id="6" w:name="_Toc21525493"/>
      <w:bookmarkStart w:id="7" w:name="_Toc12947"/>
      <w:r>
        <w:rPr>
          <w:rFonts w:hint="eastAsia" w:cs="宋体"/>
          <w:color w:val="auto"/>
          <w:sz w:val="21"/>
          <w:szCs w:val="21"/>
          <w:highlight w:val="none"/>
        </w:rPr>
        <w:t>（一）总则</w:t>
      </w:r>
      <w:bookmarkEnd w:id="6"/>
      <w:bookmarkEnd w:id="7"/>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1、定义</w:t>
      </w:r>
    </w:p>
    <w:p>
      <w:pPr>
        <w:pStyle w:val="30"/>
        <w:snapToGrid w:val="0"/>
        <w:spacing w:after="0" w:line="360" w:lineRule="auto"/>
        <w:ind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本招标文件使用的下列词语具有如下规定的意义：</w:t>
      </w:r>
    </w:p>
    <w:p>
      <w:pPr>
        <w:pStyle w:val="30"/>
        <w:snapToGrid w:val="0"/>
        <w:spacing w:after="0" w:line="360" w:lineRule="auto"/>
        <w:ind w:firstLineChars="200"/>
        <w:rPr>
          <w:rFonts w:ascii="宋体" w:hAnsi="宋体" w:cs="宋体"/>
          <w:b/>
          <w:bCs/>
          <w:color w:val="auto"/>
          <w:sz w:val="21"/>
          <w:szCs w:val="21"/>
          <w:highlight w:val="none"/>
          <w:u w:val="single"/>
        </w:rPr>
      </w:pPr>
      <w:r>
        <w:rPr>
          <w:rFonts w:hint="eastAsia" w:ascii="宋体" w:hAnsi="宋体" w:cs="宋体"/>
          <w:color w:val="auto"/>
          <w:sz w:val="21"/>
          <w:szCs w:val="21"/>
          <w:highlight w:val="none"/>
        </w:rPr>
        <w:t>（1）“招标人”（即发包人）、“项目建设管理单位”（或称“项目代建单位”）、“招标代理”、“设计单位”、“监理单位”均已在投标须知前附表中列明。</w:t>
      </w:r>
    </w:p>
    <w:p>
      <w:pPr>
        <w:pStyle w:val="30"/>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（2）“投标人”指向招标人提交投标文件的当事人。</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（3）“承包人”指其投标被招标人接受并与其签订承包合同的当事人。</w:t>
      </w:r>
    </w:p>
    <w:p>
      <w:pPr>
        <w:pStyle w:val="30"/>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（4）“招标文件”指由招标代理发出的本文件（包括全部章节、附件）及招标答疑会会议纪要和</w:t>
      </w:r>
      <w:r>
        <w:rPr>
          <w:rFonts w:hint="eastAsia" w:ascii="宋体" w:hAnsi="宋体" w:cs="宋体"/>
          <w:bCs/>
          <w:color w:val="auto"/>
          <w:sz w:val="21"/>
          <w:szCs w:val="21"/>
          <w:highlight w:val="none"/>
        </w:rPr>
        <w:t>招标文件的澄清与修改</w:t>
      </w:r>
      <w:r>
        <w:rPr>
          <w:rFonts w:hint="eastAsia" w:ascii="宋体" w:hAnsi="宋体" w:cs="宋体"/>
          <w:color w:val="auto"/>
          <w:sz w:val="21"/>
          <w:szCs w:val="21"/>
          <w:highlight w:val="none"/>
        </w:rPr>
        <w:t>文件。</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（5）“投标文件”指投标人根据本项目招标文件向招标人提交的全部文件。</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（6）“书面形式”指打字或印刷的文件和数据电文（包括电报、电传、传真、电子数据交换和电子邮件）。</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2、招标说明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2.1本招标工程项目按照《中华人民共和国招标投标法》等有关法律、行政法规、规章和规范性文件，通过招标方式选定承包人。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2.2工程名称、建设地点、建设规模、承包方式、质量标准、招标范围、工期要求等均在投标须知前附表中列明。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2.3设计说明：详见招标图纸。</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2.4工程施工特点：详见招标图纸。</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3．资金来源</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3.1本招标工程项目资金来源见投标须知前附表第9项</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4．合格投标人的条件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4.1详见本项目招标公告</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5．踏勘现场</w:t>
      </w:r>
    </w:p>
    <w:p>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5.2 招标人向投标人提供的有关现场的数据和资料，是招标人现有的能被投标人利用的资料，招标人对投标人做出的任何推论、理解和结论均不负责任。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5.3 经招标人允许，投标人可为踏勘目的进入招标人的项目现场。</w:t>
      </w:r>
      <w:r>
        <w:rPr>
          <w:rFonts w:hint="eastAsia" w:ascii="宋体" w:hAnsi="宋体" w:cs="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Cs w:val="21"/>
          <w:highlight w:val="none"/>
        </w:rPr>
        <w:t>投标人不得因此使招标人承担有关的责任和蒙受损失。</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6．投标费用</w:t>
      </w:r>
    </w:p>
    <w:p>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6.1</w:t>
      </w:r>
      <w:r>
        <w:rPr>
          <w:rFonts w:hint="eastAsia" w:ascii="宋体" w:hAnsi="宋体" w:cs="宋体"/>
          <w:color w:val="auto"/>
          <w:szCs w:val="21"/>
          <w:highlight w:val="none"/>
        </w:rPr>
        <w:t>不论投标结果如何，投标人应承担</w:t>
      </w:r>
      <w:r>
        <w:rPr>
          <w:rFonts w:hint="eastAsia" w:ascii="宋体" w:hAnsi="宋体" w:cs="宋体"/>
          <w:bCs/>
          <w:color w:val="auto"/>
          <w:szCs w:val="21"/>
          <w:highlight w:val="none"/>
        </w:rPr>
        <w:t>自身</w:t>
      </w:r>
      <w:r>
        <w:rPr>
          <w:rFonts w:hint="eastAsia" w:ascii="宋体" w:hAnsi="宋体" w:cs="宋体"/>
          <w:color w:val="auto"/>
          <w:szCs w:val="21"/>
          <w:highlight w:val="none"/>
        </w:rPr>
        <w:t>因投标文件编制、递交及其他</w:t>
      </w:r>
      <w:r>
        <w:rPr>
          <w:rFonts w:hint="eastAsia" w:ascii="宋体" w:hAnsi="宋体" w:cs="宋体"/>
          <w:bCs/>
          <w:color w:val="auto"/>
          <w:szCs w:val="21"/>
          <w:highlight w:val="none"/>
        </w:rPr>
        <w:t>参加本招标活动</w:t>
      </w:r>
      <w:r>
        <w:rPr>
          <w:rFonts w:hint="eastAsia" w:ascii="宋体" w:hAnsi="宋体" w:cs="宋体"/>
          <w:color w:val="auto"/>
          <w:szCs w:val="21"/>
          <w:highlight w:val="none"/>
        </w:rPr>
        <w:t>所涉及的一切费用，招标人对上述费用不负任何责任。</w:t>
      </w:r>
    </w:p>
    <w:p>
      <w:pPr>
        <w:pStyle w:val="6"/>
        <w:snapToGrid w:val="0"/>
        <w:spacing w:before="0" w:beforeAutospacing="0" w:after="0" w:afterAutospacing="0" w:line="360" w:lineRule="auto"/>
        <w:rPr>
          <w:rFonts w:cs="宋体"/>
          <w:color w:val="auto"/>
          <w:sz w:val="21"/>
          <w:szCs w:val="21"/>
          <w:highlight w:val="none"/>
        </w:rPr>
      </w:pPr>
      <w:bookmarkStart w:id="8" w:name="_Toc21525494"/>
      <w:bookmarkStart w:id="9" w:name="_Toc32111"/>
      <w:r>
        <w:rPr>
          <w:rFonts w:hint="eastAsia" w:cs="宋体"/>
          <w:color w:val="auto"/>
          <w:sz w:val="21"/>
          <w:szCs w:val="21"/>
          <w:highlight w:val="none"/>
        </w:rPr>
        <w:t>（二）招标文件</w:t>
      </w:r>
      <w:bookmarkEnd w:id="8"/>
      <w:bookmarkEnd w:id="9"/>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7.招标文件的组成</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第一章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投标须知</w:t>
      </w:r>
    </w:p>
    <w:p>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第二章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开标、评标及定标办法</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合同条款</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第四章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投标文件格式</w:t>
      </w:r>
    </w:p>
    <w:p>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第五章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技术条件（工程建设标准）（另册）</w:t>
      </w:r>
    </w:p>
    <w:p>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第六章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图纸及勘察资料（另册）</w:t>
      </w:r>
    </w:p>
    <w:p>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招标</w:t>
      </w:r>
      <w:r>
        <w:rPr>
          <w:rFonts w:hint="eastAsia" w:ascii="宋体" w:hAnsi="宋体" w:cs="宋体"/>
          <w:color w:val="auto"/>
          <w:sz w:val="21"/>
          <w:szCs w:val="21"/>
          <w:highlight w:val="none"/>
        </w:rPr>
        <w:t>工程量清单（另册）</w:t>
      </w:r>
    </w:p>
    <w:p>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第八章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最高投标限价</w:t>
      </w:r>
    </w:p>
    <w:p>
      <w:pPr>
        <w:pStyle w:val="30"/>
        <w:snapToGrid w:val="0"/>
        <w:spacing w:after="0" w:line="360" w:lineRule="auto"/>
        <w:ind w:left="-2"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注：</w:t>
      </w:r>
      <w:r>
        <w:rPr>
          <w:rFonts w:hint="eastAsia" w:ascii="宋体" w:hAnsi="宋体" w:cs="宋体"/>
          <w:b w:val="0"/>
          <w:bCs w:val="0"/>
          <w:color w:val="auto"/>
          <w:sz w:val="22"/>
          <w:highlight w:val="none"/>
        </w:rPr>
        <w:fldChar w:fldCharType="begin"/>
      </w:r>
      <w:r>
        <w:rPr>
          <w:rFonts w:hint="eastAsia" w:ascii="宋体" w:hAnsi="宋体" w:cs="宋体"/>
          <w:b w:val="0"/>
          <w:bCs w:val="0"/>
          <w:color w:val="auto"/>
          <w:sz w:val="22"/>
          <w:highlight w:val="none"/>
        </w:rPr>
        <w:instrText xml:space="preserve"> = 1 \* GB3 </w:instrText>
      </w:r>
      <w:r>
        <w:rPr>
          <w:rFonts w:hint="eastAsia" w:ascii="宋体" w:hAnsi="宋体" w:cs="宋体"/>
          <w:b w:val="0"/>
          <w:bCs w:val="0"/>
          <w:color w:val="auto"/>
          <w:sz w:val="22"/>
          <w:highlight w:val="none"/>
        </w:rPr>
        <w:fldChar w:fldCharType="separate"/>
      </w:r>
      <w:r>
        <w:rPr>
          <w:rFonts w:hint="eastAsia" w:ascii="宋体" w:hAnsi="宋体" w:cs="宋体"/>
          <w:b w:val="0"/>
          <w:bCs w:val="0"/>
          <w:color w:val="auto"/>
          <w:sz w:val="22"/>
          <w:highlight w:val="none"/>
        </w:rPr>
        <w:t>①</w:t>
      </w:r>
      <w:r>
        <w:rPr>
          <w:rFonts w:hint="eastAsia" w:ascii="宋体" w:hAnsi="宋体" w:cs="宋体"/>
          <w:b w:val="0"/>
          <w:bCs w:val="0"/>
          <w:color w:val="auto"/>
          <w:sz w:val="22"/>
          <w:highlight w:val="none"/>
        </w:rPr>
        <w:fldChar w:fldCharType="end"/>
      </w:r>
      <w:r>
        <w:rPr>
          <w:rFonts w:hint="eastAsia" w:ascii="宋体" w:hAnsi="宋体" w:cs="宋体"/>
          <w:b w:val="0"/>
          <w:bCs w:val="0"/>
          <w:color w:val="auto"/>
          <w:sz w:val="22"/>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b w:val="0"/>
          <w:bCs w:val="0"/>
          <w:color w:val="auto"/>
          <w:sz w:val="22"/>
          <w:highlight w:val="none"/>
        </w:rPr>
        <w:fldChar w:fldCharType="begin"/>
      </w:r>
      <w:r>
        <w:rPr>
          <w:rFonts w:hint="eastAsia" w:ascii="宋体" w:hAnsi="宋体" w:cs="宋体"/>
          <w:b w:val="0"/>
          <w:bCs w:val="0"/>
          <w:color w:val="auto"/>
          <w:sz w:val="22"/>
          <w:highlight w:val="none"/>
        </w:rPr>
        <w:instrText xml:space="preserve"> = 2 \* GB3 </w:instrText>
      </w:r>
      <w:r>
        <w:rPr>
          <w:rFonts w:hint="eastAsia" w:ascii="宋体" w:hAnsi="宋体" w:cs="宋体"/>
          <w:b w:val="0"/>
          <w:bCs w:val="0"/>
          <w:color w:val="auto"/>
          <w:sz w:val="22"/>
          <w:highlight w:val="none"/>
        </w:rPr>
        <w:fldChar w:fldCharType="separate"/>
      </w:r>
      <w:r>
        <w:rPr>
          <w:rFonts w:hint="eastAsia" w:ascii="宋体" w:hAnsi="宋体" w:cs="宋体"/>
          <w:b w:val="0"/>
          <w:bCs w:val="0"/>
          <w:color w:val="auto"/>
          <w:sz w:val="22"/>
          <w:highlight w:val="none"/>
        </w:rPr>
        <w:t>②</w:t>
      </w:r>
      <w:r>
        <w:rPr>
          <w:rFonts w:hint="eastAsia" w:ascii="宋体" w:hAnsi="宋体" w:cs="宋体"/>
          <w:b w:val="0"/>
          <w:bCs w:val="0"/>
          <w:color w:val="auto"/>
          <w:sz w:val="22"/>
          <w:highlight w:val="none"/>
        </w:rPr>
        <w:fldChar w:fldCharType="end"/>
      </w:r>
      <w:r>
        <w:rPr>
          <w:rFonts w:hint="eastAsia" w:ascii="宋体" w:hAnsi="宋体" w:cs="宋体"/>
          <w:b w:val="0"/>
          <w:bCs w:val="0"/>
          <w:color w:val="auto"/>
          <w:sz w:val="22"/>
          <w:highlight w:val="none"/>
        </w:rPr>
        <w:t>鼓励招标人对施工组织设计或施工方案实行隐藏投标人信息的暗标评审</w:t>
      </w:r>
      <w:r>
        <w:rPr>
          <w:rFonts w:hint="eastAsia" w:ascii="宋体" w:hAnsi="宋体" w:cs="宋体"/>
          <w:b w:val="0"/>
          <w:bCs w:val="0"/>
          <w:color w:val="auto"/>
          <w:sz w:val="21"/>
          <w:szCs w:val="21"/>
          <w:highlight w:val="none"/>
        </w:rPr>
        <w:t>。</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7.3 投标人一旦中标，招标文件的内容对招标人和中标人双方均有约束力。</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8．招标答疑</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8.1 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8.3答疑会会议纪要为招标文件的一部分。</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8.4若招标答疑会会议纪要与招标文件有矛盾，以答疑会议纪要最后发出的书面形式的文件为准。</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9.招标文件的澄清与修改</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9.1招标文件发出后,在提交投标文件截止时间15日前，招标人可对招标文件进行必要的澄清或修改。</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9.2招标文件的澄清或修改将在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交易平台上网发布时间作为送达时间。</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9.3招标文件的修改内容为招标文件的组成部分。</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6"/>
        <w:snapToGrid w:val="0"/>
        <w:spacing w:before="0" w:beforeAutospacing="0" w:after="0" w:afterAutospacing="0" w:line="360" w:lineRule="auto"/>
        <w:rPr>
          <w:rFonts w:cs="宋体"/>
          <w:color w:val="auto"/>
          <w:sz w:val="21"/>
          <w:szCs w:val="21"/>
          <w:highlight w:val="none"/>
        </w:rPr>
      </w:pPr>
      <w:bookmarkStart w:id="10" w:name="_Toc21525495"/>
      <w:bookmarkStart w:id="11" w:name="_Toc32542"/>
      <w:r>
        <w:rPr>
          <w:rFonts w:hint="eastAsia" w:cs="宋体"/>
          <w:color w:val="auto"/>
          <w:sz w:val="21"/>
          <w:szCs w:val="21"/>
          <w:highlight w:val="none"/>
        </w:rPr>
        <w:t>（三）投标文件的编制</w:t>
      </w:r>
      <w:bookmarkEnd w:id="10"/>
      <w:bookmarkEnd w:id="11"/>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10．投标文件的语言及度量衡单位</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10.1 投标文件和与投标有关的所有文件均应使用中文。</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10.2 除工程规范另有规定外，投标文件使用的度量衡单位，均采用中华人民共和国法定计量单位。</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11．投标文件的组成</w:t>
      </w:r>
    </w:p>
    <w:p>
      <w:pPr>
        <w:pStyle w:val="30"/>
        <w:snapToGrid w:val="0"/>
        <w:spacing w:after="0" w:line="360" w:lineRule="auto"/>
        <w:ind w:firstLineChars="200"/>
        <w:rPr>
          <w:rFonts w:ascii="宋体" w:hAnsi="宋体" w:cs="宋体"/>
          <w:b/>
          <w:color w:val="auto"/>
          <w:sz w:val="21"/>
          <w:szCs w:val="21"/>
          <w:highlight w:val="none"/>
        </w:rPr>
      </w:pPr>
      <w:r>
        <w:rPr>
          <w:rFonts w:hint="eastAsia" w:ascii="宋体" w:hAnsi="宋体" w:cs="宋体"/>
          <w:color w:val="auto"/>
          <w:sz w:val="21"/>
          <w:szCs w:val="21"/>
          <w:highlight w:val="none"/>
        </w:rPr>
        <w:t>11.1 投标文件由技术部分（含资格审查文件）和经济部分二部分投标文件组成</w:t>
      </w:r>
      <w:r>
        <w:rPr>
          <w:rFonts w:hint="eastAsia" w:ascii="宋体" w:hAnsi="宋体" w:cs="宋体"/>
          <w:b/>
          <w:color w:val="auto"/>
          <w:sz w:val="21"/>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 经济部分投标文件主要包括下列内容：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（1）投标总价封面、扉页；</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（2）总说明</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（9）综合单价分析表；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（11）暂列金额明细表；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（14）计日工表；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（15）总承包服务计价表；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12．投标文件格式</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注释：投标文件电子文档需要投标人单位盖章的材料，投标人加盖电子印章即可，不得将投标人未对电子文档加盖实物印章作为否决投标的情形。</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12.3 </w:t>
      </w:r>
      <w:r>
        <w:rPr>
          <w:rFonts w:hint="eastAsia" w:ascii="宋体" w:hAnsi="宋体" w:cs="宋体"/>
          <w:bCs/>
          <w:color w:val="auto"/>
          <w:sz w:val="21"/>
          <w:szCs w:val="21"/>
          <w:highlight w:val="none"/>
        </w:rPr>
        <w:t>投标文件应按</w:t>
      </w:r>
      <w:r>
        <w:rPr>
          <w:rFonts w:hint="eastAsia" w:ascii="宋体" w:hAnsi="宋体" w:cs="宋体"/>
          <w:color w:val="auto"/>
          <w:sz w:val="21"/>
          <w:szCs w:val="21"/>
          <w:highlight w:val="none"/>
        </w:rPr>
        <w:t>照交易平台关于全流程电子化项目的相关指南进行编制，详见：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30"/>
        <w:snapToGrid w:val="0"/>
        <w:spacing w:after="0" w:line="360" w:lineRule="auto"/>
        <w:ind w:firstLine="0"/>
        <w:rPr>
          <w:rFonts w:ascii="宋体" w:hAnsi="宋体" w:cs="宋体"/>
          <w:color w:val="auto"/>
          <w:sz w:val="21"/>
          <w:szCs w:val="21"/>
          <w:highlight w:val="none"/>
        </w:rPr>
      </w:pPr>
      <w:r>
        <w:rPr>
          <w:rFonts w:hint="eastAsia" w:ascii="宋体" w:hAnsi="宋体" w:cs="宋体"/>
          <w:bCs/>
          <w:color w:val="auto"/>
          <w:sz w:val="21"/>
          <w:szCs w:val="21"/>
          <w:highlight w:val="none"/>
        </w:rPr>
        <w:t>如不按上述要求编制引起系统无法检索、读取相关信息的，其后果由投标人承担。</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13．投标报价及造价承包和变更结算方式</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13.1 本工程的投标报价采用投标须知前附表第12项所规定的方式。投标报价（含单价及总价）精确到“分”。</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13.5.4 如相关定额没有相应子目的，其计价方式由招标人在本招标文件第三章中另行规定。未规定的，中标后双方协商约定。</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13.6暂列金额、暂估价</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暂估价是指招标人在工程量清单中提供的用于支付必然发生但暂时不能确定价格的材料的单价以及专业工程的金额。</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14．投标货币</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14.1 本工程投标报价采用的币种为人民币。</w:t>
      </w:r>
    </w:p>
    <w:p>
      <w:pPr>
        <w:pStyle w:val="3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15．投标有效期</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15.1 投标有效期见投标须知前附表第13项所规定的期限，在此期限内，凡符合本招标文件要求的投标文件均保持有效。</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16．投标保证金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17．投标文件的签署</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pPr>
        <w:pStyle w:val="6"/>
        <w:snapToGrid w:val="0"/>
        <w:spacing w:before="0" w:beforeAutospacing="0" w:after="0" w:afterAutospacing="0" w:line="360" w:lineRule="auto"/>
        <w:rPr>
          <w:rFonts w:cs="宋体"/>
          <w:color w:val="auto"/>
          <w:sz w:val="21"/>
          <w:szCs w:val="21"/>
          <w:highlight w:val="none"/>
        </w:rPr>
      </w:pPr>
      <w:bookmarkStart w:id="12" w:name="_Toc21525496"/>
      <w:bookmarkStart w:id="13" w:name="_Toc24057"/>
      <w:r>
        <w:rPr>
          <w:rFonts w:hint="eastAsia" w:cs="宋体"/>
          <w:color w:val="auto"/>
          <w:sz w:val="21"/>
          <w:szCs w:val="21"/>
          <w:highlight w:val="none"/>
        </w:rPr>
        <w:t>（四）投标文件的提交</w:t>
      </w:r>
      <w:bookmarkEnd w:id="12"/>
      <w:bookmarkEnd w:id="13"/>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交易平台递交电子投标文件。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交易平台将予以拒收。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20．投标文件提交的截止时间</w:t>
      </w:r>
    </w:p>
    <w:p>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20.1投标人应在投标须知前附表第17项所述的时间前提交投标文件。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到投标截止时间止，招标人收到的投标文件少于3家的，招标人将重新组织招标（当N个标段同时招标且不允许兼中时，若有效投标人不足N+2家，则重新组织招标）。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21．迟交的投标文件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交易平台将予以拒收。</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22．投标文件的修改与撤回</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22.1在规定的投标截止时间前，投标人可以修改或撤回已递交的投标文件，但应以书面形式通知招标人。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22.2投标人修改或撤回已递交的投标文件，需在交易平台发出修改或撤回通知，并按要求加盖电子印章。</w:t>
      </w:r>
      <w:r>
        <w:rPr>
          <w:rFonts w:hint="eastAsia" w:ascii="宋体" w:hAnsi="宋体" w:cs="宋体"/>
          <w:bCs/>
          <w:iCs/>
          <w:color w:val="auto"/>
          <w:szCs w:val="21"/>
          <w:highlight w:val="none"/>
        </w:rPr>
        <w:t>电子招标投标交易平台收到通知后，</w:t>
      </w:r>
      <w:r>
        <w:rPr>
          <w:rFonts w:hint="eastAsia" w:ascii="宋体" w:hAnsi="宋体" w:cs="宋体"/>
          <w:color w:val="auto"/>
          <w:szCs w:val="21"/>
          <w:highlight w:val="none"/>
        </w:rPr>
        <w:t>即时向投标人发出确认回执通知。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22.3修改后再次递交的，按19点的规定执行。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 在投标截止时间之后，投标人不得补充、修改和更换投标文件。</w:t>
      </w:r>
    </w:p>
    <w:p>
      <w:pPr>
        <w:pStyle w:val="6"/>
        <w:snapToGrid w:val="0"/>
        <w:spacing w:before="0" w:beforeAutospacing="0" w:after="0" w:afterAutospacing="0" w:line="360" w:lineRule="auto"/>
        <w:rPr>
          <w:rFonts w:cs="宋体"/>
          <w:color w:val="auto"/>
          <w:sz w:val="21"/>
          <w:szCs w:val="21"/>
          <w:highlight w:val="none"/>
        </w:rPr>
      </w:pPr>
      <w:bookmarkStart w:id="14" w:name="_Toc21525497"/>
      <w:bookmarkStart w:id="15" w:name="_Toc13732"/>
      <w:r>
        <w:rPr>
          <w:rFonts w:hint="eastAsia" w:cs="宋体"/>
          <w:color w:val="auto"/>
          <w:sz w:val="21"/>
          <w:szCs w:val="21"/>
          <w:highlight w:val="none"/>
        </w:rPr>
        <w:t>（五）开标、评标、定标及合同签定</w:t>
      </w:r>
      <w:bookmarkEnd w:id="14"/>
      <w:bookmarkEnd w:id="15"/>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23、开标。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24．评标过程的保密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25．投标文件的澄清，计算错误的修正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详见招标文件第二章开标、评标及定标办法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26．投标文件的评审、比较和否决</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详见招标文件第二章开标、评标及定标办法。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27．中标通知书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27.1招标人将在</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交易平台进行，招标人也应通过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交易平台答复线上提交的异议。作出答复前，应当暂停招标投标活动。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27.2招标人应当自确定中标人后，向招标投标监管机构提交招标投标情况的书面报告；经招投标监管机构备案后，方可发出中标通知书。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27.3中标人必须在收到中标通知书后24小时之内以书面形式回复招标人，确认收到。</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交易平台和广东省招标投标监管网公开。</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28．合同协议书的签订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 招标人与中标人将于中标通知书发出之日起30日内，按照招标文件和中标人的投标文件商定和签订合同，招标人和中标人不得再行订立背离合同实质性内容的其他协议。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28.4招标人支付工程款时，中标人应按规定开具发票。</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30．合同生效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30.1在合同双方全权代表在合同协议书上签字，并分别加盖双方单位的公章后，合同正式生效。</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31．其它费用</w:t>
      </w:r>
    </w:p>
    <w:p>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32．腐败与欺诈行为</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在招标和合同实施期间，招标人要求投标人和承包人遵守最高的道德标准。</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32．1对本条款的规定，特定义如下词汇：</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1）、“腐败行为”是指在招标或合同执行期间，通过提供、给予、接受或索要任何有价值的东西，从而影响招标人有关人员工作的行为；</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32．2如果投标人被认定在本招标的竞争中有腐败或欺诈行为，则会被取消投标资格。</w:t>
      </w:r>
    </w:p>
    <w:p>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rPr>
          <w:color w:val="auto"/>
          <w:highlight w:val="none"/>
        </w:rPr>
      </w:pPr>
    </w:p>
    <w:p>
      <w:pPr>
        <w:pStyle w:val="4"/>
        <w:snapToGrid w:val="0"/>
        <w:spacing w:before="0" w:after="0"/>
        <w:jc w:val="center"/>
        <w:rPr>
          <w:rFonts w:ascii="宋体" w:hAnsi="宋体" w:cs="宋体"/>
          <w:b/>
          <w:bCs w:val="0"/>
          <w:color w:val="auto"/>
          <w:sz w:val="32"/>
          <w:szCs w:val="32"/>
          <w:highlight w:val="none"/>
        </w:rPr>
      </w:pPr>
      <w:r>
        <w:rPr>
          <w:rFonts w:hint="eastAsia" w:ascii="宋体" w:hAnsi="宋体" w:cs="宋体"/>
          <w:color w:val="auto"/>
          <w:sz w:val="24"/>
          <w:szCs w:val="24"/>
          <w:highlight w:val="none"/>
        </w:rPr>
        <w:br w:type="page"/>
      </w:r>
      <w:bookmarkStart w:id="16" w:name="_Toc12835"/>
      <w:r>
        <w:rPr>
          <w:rFonts w:hint="eastAsia" w:ascii="宋体" w:hAnsi="宋体" w:cs="宋体"/>
          <w:b/>
          <w:bCs w:val="0"/>
          <w:color w:val="auto"/>
          <w:sz w:val="32"/>
          <w:szCs w:val="32"/>
          <w:highlight w:val="none"/>
        </w:rPr>
        <w:t>第二章</w:t>
      </w:r>
      <w:r>
        <w:rPr>
          <w:rFonts w:hint="eastAsia" w:ascii="宋体" w:hAnsi="宋体" w:cs="宋体"/>
          <w:b/>
          <w:bCs w:val="0"/>
          <w:color w:val="auto"/>
          <w:sz w:val="32"/>
          <w:szCs w:val="32"/>
          <w:highlight w:val="none"/>
          <w:lang w:val="en-US" w:eastAsia="zh-CN"/>
        </w:rPr>
        <w:t xml:space="preserve">  </w:t>
      </w:r>
      <w:r>
        <w:rPr>
          <w:rFonts w:hint="eastAsia" w:ascii="宋体" w:hAnsi="宋体" w:cs="宋体"/>
          <w:b/>
          <w:bCs w:val="0"/>
          <w:color w:val="auto"/>
          <w:sz w:val="32"/>
          <w:szCs w:val="32"/>
          <w:highlight w:val="none"/>
        </w:rPr>
        <w:t>开标、评标及定标办法</w:t>
      </w:r>
      <w:bookmarkEnd w:id="16"/>
    </w:p>
    <w:p>
      <w:pPr>
        <w:pStyle w:val="5"/>
        <w:snapToGrid w:val="0"/>
        <w:spacing w:before="0" w:after="0" w:line="360" w:lineRule="auto"/>
        <w:ind w:left="0"/>
        <w:rPr>
          <w:rFonts w:ascii="宋体" w:hAnsi="宋体" w:cs="宋体"/>
          <w:color w:val="auto"/>
          <w:sz w:val="32"/>
          <w:szCs w:val="32"/>
          <w:highlight w:val="none"/>
        </w:rPr>
      </w:pPr>
      <w:bookmarkStart w:id="17" w:name="_Toc20882"/>
      <w:r>
        <w:rPr>
          <w:rFonts w:hint="eastAsia" w:ascii="宋体" w:hAnsi="宋体" w:cs="宋体"/>
          <w:color w:val="auto"/>
          <w:sz w:val="32"/>
          <w:szCs w:val="32"/>
          <w:highlight w:val="none"/>
        </w:rPr>
        <w:t>一、开标、评标及定标办法修改表</w:t>
      </w:r>
      <w:bookmarkEnd w:id="17"/>
    </w:p>
    <w:p>
      <w:pPr>
        <w:pStyle w:val="30"/>
        <w:snapToGrid w:val="0"/>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sz w:val="21"/>
          <w:szCs w:val="21"/>
          <w:highlight w:val="none"/>
        </w:rPr>
        <w:fldChar w:fldCharType="begin"/>
      </w:r>
      <w:r>
        <w:rPr>
          <w:color w:val="auto"/>
          <w:sz w:val="21"/>
          <w:szCs w:val="21"/>
          <w:highlight w:val="none"/>
        </w:rPr>
        <w:instrText xml:space="preserve"> HYPERLINK "http://www.gzcc.gov.cn/）下载GZZB2018-3" </w:instrText>
      </w:r>
      <w:r>
        <w:rPr>
          <w:color w:val="auto"/>
          <w:sz w:val="21"/>
          <w:szCs w:val="21"/>
          <w:highlight w:val="none"/>
        </w:rPr>
        <w:fldChar w:fldCharType="separate"/>
      </w:r>
      <w:r>
        <w:rPr>
          <w:rFonts w:hint="eastAsia" w:ascii="宋体" w:hAnsi="宋体" w:cs="宋体"/>
          <w:b/>
          <w:color w:val="auto"/>
          <w:sz w:val="21"/>
          <w:szCs w:val="21"/>
          <w:highlight w:val="none"/>
        </w:rPr>
        <w:t>http://zfcj.gz.gov.cn/</w:t>
      </w:r>
      <w:r>
        <w:rPr>
          <w:rStyle w:val="37"/>
          <w:rFonts w:hint="eastAsia" w:ascii="宋体" w:hAnsi="宋体" w:cs="宋体"/>
          <w:b/>
          <w:color w:val="auto"/>
          <w:sz w:val="21"/>
          <w:szCs w:val="21"/>
          <w:highlight w:val="none"/>
          <w:u w:val="none"/>
        </w:rPr>
        <w:t>）下载GZZB2018-3</w:t>
      </w:r>
      <w:r>
        <w:rPr>
          <w:rStyle w:val="37"/>
          <w:rFonts w:hint="eastAsia" w:ascii="宋体" w:hAnsi="宋体" w:cs="宋体"/>
          <w:b/>
          <w:color w:val="auto"/>
          <w:sz w:val="21"/>
          <w:szCs w:val="21"/>
          <w:highlight w:val="none"/>
          <w:u w:val="none"/>
        </w:rPr>
        <w:fldChar w:fldCharType="end"/>
      </w:r>
      <w:r>
        <w:rPr>
          <w:rFonts w:hint="eastAsia" w:ascii="宋体" w:hAnsi="宋体" w:cs="宋体"/>
          <w:b/>
          <w:color w:val="auto"/>
          <w:sz w:val="21"/>
          <w:szCs w:val="21"/>
          <w:highlight w:val="none"/>
        </w:rPr>
        <w:t>范本查阅。</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条款号：36.1            修改类型：修改</w:t>
      </w:r>
    </w:p>
    <w:p>
      <w:pPr>
        <w:snapToGrid w:val="0"/>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napToGrid w:val="0"/>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条款号：36.3                              修改类型：删除</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13"/>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条款号：36.5.1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w:t>
      </w:r>
      <w:r>
        <w:rPr>
          <w:rFonts w:hint="eastAsia" w:ascii="宋体" w:hAnsi="宋体" w:cs="宋体"/>
          <w:color w:val="auto"/>
          <w:szCs w:val="21"/>
          <w:highlight w:val="none"/>
          <w:u w:val="single"/>
        </w:rPr>
        <w:t>公布招标项目名称、投标人名称、投标报价、工期及其他内容</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条款号：36.5.3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pPr>
        <w:pBdr>
          <w:bottom w:val="single" w:color="auto" w:sz="6" w:space="1"/>
        </w:pBdr>
        <w:snapToGrid w:val="0"/>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2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37.3.2向招标人报告评审意见，推荐合格的中标候选人。</w:t>
      </w:r>
    </w:p>
    <w:p>
      <w:pPr>
        <w:pBdr>
          <w:bottom w:val="single" w:color="auto" w:sz="6" w:space="1"/>
        </w:pBdr>
        <w:snapToGrid w:val="0"/>
        <w:spacing w:line="360" w:lineRule="auto"/>
        <w:ind w:firstLine="472" w:firstLineChars="224"/>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bCs/>
          <w:color w:val="auto"/>
          <w:szCs w:val="21"/>
          <w:highlight w:val="none"/>
        </w:rPr>
        <w:t>37.</w:t>
      </w:r>
      <w:r>
        <w:rPr>
          <w:rFonts w:hint="eastAsia" w:ascii="宋体" w:hAnsi="宋体" w:cs="宋体"/>
          <w:color w:val="auto"/>
          <w:szCs w:val="21"/>
          <w:highlight w:val="none"/>
        </w:rPr>
        <w:t>3.</w:t>
      </w:r>
      <w:r>
        <w:rPr>
          <w:rFonts w:hint="eastAsia" w:ascii="宋体" w:hAnsi="宋体" w:cs="宋体"/>
          <w:bCs/>
          <w:color w:val="auto"/>
          <w:szCs w:val="21"/>
          <w:highlight w:val="none"/>
        </w:rPr>
        <w:t>2</w:t>
      </w:r>
      <w:r>
        <w:rPr>
          <w:rFonts w:hint="eastAsia" w:ascii="宋体" w:hAnsi="宋体" w:cs="宋体"/>
          <w:bCs/>
          <w:color w:val="auto"/>
          <w:szCs w:val="21"/>
          <w:highlight w:val="none"/>
          <w:u w:val="single"/>
        </w:rPr>
        <w:t>向招标人报告评审意见，如果经评审的最低投标价不高于工程成本警戒价90%的，则介于经评审的最低投标价与工程成本警戒价之间的所有投标报价，均进入定标阶段；如果经评审的最低投标价高于工程成本警戒价90%的，则向招标人推荐7名（通过初步评审的投标人数在[3,7]的，以实际家数为准；超过7家的，则按经评审的投标价由低到高只推荐7家）不排序的合格中标候选人进入定标阶段【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r>
        <w:rPr>
          <w:rFonts w:hint="eastAsia" w:ascii="宋体" w:hAnsi="宋体" w:eastAsia="宋体" w:cs="宋体"/>
          <w:color w:val="auto"/>
          <w:sz w:val="21"/>
          <w:szCs w:val="21"/>
          <w:highlight w:val="none"/>
          <w:u w:val="single"/>
          <w:lang w:eastAsia="zh-CN"/>
        </w:rPr>
        <w:t>】</w:t>
      </w:r>
      <w:r>
        <w:rPr>
          <w:rFonts w:hint="eastAsia" w:ascii="宋体" w:hAnsi="宋体" w:cs="宋体"/>
          <w:bCs/>
          <w:color w:val="auto"/>
          <w:szCs w:val="21"/>
          <w:highlight w:val="none"/>
          <w:u w:val="single"/>
          <w:lang w:eastAsia="zh-CN"/>
        </w:rPr>
        <w:t>。</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37.5评标结束后，评标委员会递交评标报告并依法推荐中标候选人</w:t>
      </w:r>
      <w:r>
        <w:rPr>
          <w:rFonts w:hint="eastAsia" w:ascii="宋体" w:hAnsi="宋体" w:cs="宋体"/>
          <w:color w:val="auto"/>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评标结束后，评标委员会递交</w:t>
      </w:r>
      <w:r>
        <w:rPr>
          <w:rFonts w:hint="eastAsia" w:ascii="宋体" w:hAnsi="宋体" w:cs="宋体"/>
          <w:color w:val="auto"/>
          <w:szCs w:val="21"/>
          <w:highlight w:val="none"/>
          <w:u w:val="single"/>
        </w:rPr>
        <w:t>资格审查报告和</w:t>
      </w:r>
      <w:r>
        <w:rPr>
          <w:rFonts w:hint="eastAsia" w:ascii="宋体" w:hAnsi="宋体" w:cs="宋体"/>
          <w:color w:val="auto"/>
          <w:szCs w:val="21"/>
          <w:highlight w:val="none"/>
        </w:rPr>
        <w:t>评标报告并依法推荐</w:t>
      </w:r>
      <w:r>
        <w:rPr>
          <w:rFonts w:hint="eastAsia" w:ascii="宋体" w:hAnsi="宋体" w:cs="宋体"/>
          <w:color w:val="auto"/>
          <w:szCs w:val="21"/>
          <w:highlight w:val="none"/>
          <w:u w:val="single"/>
        </w:rPr>
        <w:t>合格的</w:t>
      </w:r>
      <w:r>
        <w:rPr>
          <w:rFonts w:hint="eastAsia" w:ascii="宋体" w:hAnsi="宋体" w:cs="宋体"/>
          <w:color w:val="auto"/>
          <w:szCs w:val="21"/>
          <w:highlight w:val="none"/>
        </w:rPr>
        <w:t>中标候选人</w:t>
      </w:r>
      <w:r>
        <w:rPr>
          <w:rFonts w:hint="eastAsia" w:ascii="宋体" w:hAnsi="宋体" w:cs="宋体"/>
          <w:color w:val="auto"/>
          <w:szCs w:val="21"/>
          <w:highlight w:val="none"/>
          <w:u w:val="single"/>
        </w:rPr>
        <w:t>进入定标阶段</w:t>
      </w:r>
      <w:r>
        <w:rPr>
          <w:rFonts w:hint="eastAsia" w:ascii="宋体" w:hAnsi="宋体" w:cs="宋体"/>
          <w:color w:val="auto"/>
          <w:szCs w:val="21"/>
          <w:highlight w:val="none"/>
        </w:rPr>
        <w:t>。</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条款号：38.1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r>
        <w:rPr>
          <w:rFonts w:hint="eastAsia" w:ascii="宋体" w:hAnsi="宋体" w:cs="宋体"/>
          <w:color w:val="auto"/>
          <w:szCs w:val="21"/>
          <w:highlight w:val="none"/>
        </w:rPr>
        <w:t>。</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投标人如在本项目中存在串通投标、弄虚作假、行贿情形且在评标</w:t>
      </w:r>
      <w:r>
        <w:rPr>
          <w:rFonts w:hint="eastAsia" w:ascii="宋体" w:hAnsi="宋体" w:cs="宋体"/>
          <w:color w:val="auto"/>
          <w:szCs w:val="21"/>
          <w:highlight w:val="none"/>
          <w:u w:val="single"/>
        </w:rPr>
        <w:t>或定标</w:t>
      </w:r>
      <w:r>
        <w:rPr>
          <w:rFonts w:hint="eastAsia" w:ascii="宋体" w:hAnsi="宋体" w:cs="宋体"/>
          <w:color w:val="auto"/>
          <w:szCs w:val="21"/>
          <w:highlight w:val="none"/>
        </w:rPr>
        <w:t>过程中未被发现的，该投标不改变本项目评标结果排序，</w:t>
      </w:r>
      <w:r>
        <w:rPr>
          <w:rFonts w:hint="eastAsia" w:ascii="宋体" w:hAnsi="宋体" w:cs="宋体"/>
          <w:color w:val="auto"/>
          <w:szCs w:val="21"/>
          <w:highlight w:val="none"/>
          <w:u w:val="single"/>
        </w:rPr>
        <w:t>若在定标过程中被确定为中标人，其中标无效，招标人可从其他合格的中标候选人中采用原定标办法，由原定标委员会重新确定中标人，也可以重新招标。</w:t>
      </w:r>
    </w:p>
    <w:p>
      <w:pPr>
        <w:snapToGrid w:val="0"/>
        <w:spacing w:line="360" w:lineRule="auto"/>
        <w:ind w:firstLine="472" w:firstLineChars="224"/>
        <w:rPr>
          <w:rFonts w:ascii="宋体" w:hAnsi="宋体" w:cs="宋体"/>
          <w:color w:val="auto"/>
          <w:sz w:val="24"/>
          <w:szCs w:val="24"/>
          <w:highlight w:val="none"/>
        </w:rPr>
      </w:pPr>
      <w:r>
        <w:rPr>
          <w:rFonts w:hint="eastAsia" w:ascii="宋体" w:hAnsi="宋体" w:cs="宋体"/>
          <w:b/>
          <w:color w:val="auto"/>
          <w:szCs w:val="21"/>
          <w:highlight w:val="none"/>
        </w:rPr>
        <w:t>条款号：39</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w:t>
      </w:r>
      <w:r>
        <w:rPr>
          <w:rFonts w:hint="eastAsia" w:ascii="宋体" w:hAnsi="宋体" w:cs="宋体"/>
          <w:b w:val="0"/>
          <w:bCs w:val="0"/>
          <w:color w:val="auto"/>
          <w:szCs w:val="21"/>
          <w:highlight w:val="none"/>
        </w:rPr>
        <w:t>39．定标</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 招标人根据评标委员会递交的评标报告，最终审定中标人。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39.2 依法必须进行公开招标的项目，招标人应当确定排名第一的中标候选人为中标人。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w:t>
      </w:r>
      <w:r>
        <w:rPr>
          <w:rFonts w:hint="eastAsia" w:ascii="宋体" w:hAnsi="宋体" w:cs="宋体"/>
          <w:color w:val="auto"/>
          <w:szCs w:val="21"/>
          <w:highlight w:val="none"/>
          <w:u w:val="single"/>
        </w:rPr>
        <w:t>定标详细规定条款详见本章</w:t>
      </w:r>
      <w:r>
        <w:rPr>
          <w:rFonts w:hint="eastAsia" w:ascii="宋体" w:hAnsi="宋体" w:cs="宋体"/>
          <w:color w:val="auto"/>
          <w:szCs w:val="21"/>
          <w:highlight w:val="none"/>
          <w:u w:val="single"/>
          <w:lang w:val="en-US" w:eastAsia="zh-CN"/>
        </w:rPr>
        <w:t>43</w:t>
      </w:r>
      <w:r>
        <w:rPr>
          <w:rFonts w:hint="eastAsia" w:ascii="宋体" w:hAnsi="宋体" w:cs="宋体"/>
          <w:color w:val="auto"/>
          <w:szCs w:val="21"/>
          <w:highlight w:val="none"/>
          <w:u w:val="single"/>
        </w:rPr>
        <w:t>.定标</w:t>
      </w:r>
      <w:r>
        <w:rPr>
          <w:rFonts w:hint="eastAsia" w:ascii="宋体" w:hAnsi="宋体" w:cs="宋体"/>
          <w:bCs/>
          <w:color w:val="auto"/>
          <w:szCs w:val="21"/>
          <w:highlight w:val="none"/>
        </w:rPr>
        <w:t>。</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注：</w:t>
      </w:r>
      <w:r>
        <w:rPr>
          <w:rFonts w:hint="eastAsia" w:ascii="宋体" w:hAnsi="宋体" w:cs="宋体"/>
          <w:b/>
          <w:color w:val="auto"/>
          <w:szCs w:val="21"/>
          <w:highlight w:val="none"/>
        </w:rPr>
        <w:t>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删除</w:t>
      </w:r>
    </w:p>
    <w:p>
      <w:pPr>
        <w:pBdr>
          <w:bottom w:val="single" w:color="auto" w:sz="6" w:space="1"/>
        </w:pBdr>
        <w:snapToGrid w:val="0"/>
        <w:spacing w:line="360" w:lineRule="auto"/>
        <w:ind w:firstLine="472" w:firstLineChars="224"/>
        <w:rPr>
          <w:rFonts w:ascii="宋体" w:hAnsi="宋体" w:cs="宋体"/>
          <w:b w:val="0"/>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pPr>
        <w:snapToGrid w:val="0"/>
        <w:spacing w:line="360" w:lineRule="auto"/>
        <w:ind w:firstLine="211" w:firstLineChars="1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eastAsia="宋体" w:cs="宋体"/>
          <w:color w:val="auto"/>
          <w:szCs w:val="21"/>
          <w:highlight w:val="none"/>
        </w:rPr>
        <w:t>可选办法八（适合经评审的最低投标价法，技术标与经济标同时开启）</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修改</w:t>
      </w:r>
    </w:p>
    <w:p>
      <w:pPr>
        <w:pBdr>
          <w:bottom w:val="single" w:color="auto" w:sz="6" w:space="1"/>
        </w:pBdr>
        <w:snapToGrid w:val="0"/>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u w:val="single"/>
        </w:rPr>
        <w:t>评定分离评标定标办法</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 xml:space="preserve">0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.开标和评标程序：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40.1投标人递交技术标、经济标投标文件；</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40.2技术标与经济标投标文件同时公开开标；</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40.3由评标委员会对所有已公开开标的投标人进行资格审查；</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40.4技术标投标文件有效性审查；</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40.5对经济标投标报价进行算术校核；</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40.6计算投标人总得分，并按总得分从高到低，确定经济标评审排序；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40.7按排序对经济标投标文件进行有效性审查，直至评出所有中标候选人；</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40.8评标委员会编写经济标评审报告，向招标人推荐中标候选人。</w:t>
      </w:r>
    </w:p>
    <w:p>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.开标和评标程序：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40.1投标人递交技术标、经济标投标文件；</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w:t>
      </w:r>
      <w:r>
        <w:rPr>
          <w:rFonts w:hint="eastAsia" w:ascii="宋体" w:hAnsi="宋体" w:cs="宋体"/>
          <w:b w:val="0"/>
          <w:bCs/>
          <w:color w:val="auto"/>
          <w:szCs w:val="21"/>
          <w:highlight w:val="none"/>
          <w:u w:val="single"/>
        </w:rPr>
        <w:t>技术标（含资格审查文件）</w:t>
      </w:r>
      <w:r>
        <w:rPr>
          <w:rFonts w:hint="eastAsia" w:ascii="宋体" w:hAnsi="宋体" w:cs="宋体"/>
          <w:b w:val="0"/>
          <w:bCs/>
          <w:color w:val="auto"/>
          <w:szCs w:val="21"/>
          <w:highlight w:val="none"/>
          <w:u w:val="none"/>
        </w:rPr>
        <w:t>与</w:t>
      </w:r>
      <w:r>
        <w:rPr>
          <w:rFonts w:hint="eastAsia" w:ascii="宋体" w:hAnsi="宋体" w:cs="宋体"/>
          <w:b w:val="0"/>
          <w:bCs/>
          <w:color w:val="auto"/>
          <w:szCs w:val="21"/>
          <w:highlight w:val="none"/>
        </w:rPr>
        <w:t>经济标投标文件同时公开开标；</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由评标委员会对所有已公开开标的投标人进行资格审查</w:t>
      </w:r>
      <w:r>
        <w:rPr>
          <w:rFonts w:hint="eastAsia" w:ascii="宋体" w:hAnsi="宋体" w:cs="宋体"/>
          <w:b w:val="0"/>
          <w:bCs/>
          <w:color w:val="auto"/>
          <w:szCs w:val="21"/>
          <w:highlight w:val="none"/>
          <w:u w:val="single"/>
        </w:rPr>
        <w:t>，并编写资格审查报告</w:t>
      </w:r>
      <w:r>
        <w:rPr>
          <w:rFonts w:hint="eastAsia" w:ascii="宋体" w:hAnsi="宋体" w:cs="宋体"/>
          <w:b w:val="0"/>
          <w:bCs/>
          <w:color w:val="auto"/>
          <w:szCs w:val="21"/>
          <w:highlight w:val="none"/>
        </w:rPr>
        <w:t>；</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40.4技术标投标文件有效性审查；</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40.5对经济标投标报价进行算术校核；</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40.6计算投标人总得分，并按总得分从高到低，确定经济标评审排序；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40.7按排序对经济标投标文件进行有效性审查，</w:t>
      </w:r>
      <w:r>
        <w:rPr>
          <w:rFonts w:hint="eastAsia" w:ascii="宋体" w:hAnsi="宋体" w:cs="宋体"/>
          <w:b w:val="0"/>
          <w:bCs/>
          <w:color w:val="auto"/>
          <w:szCs w:val="21"/>
          <w:highlight w:val="none"/>
          <w:u w:val="single"/>
        </w:rPr>
        <w:t>直至评出规定数量的合格中标候选人</w:t>
      </w:r>
      <w:r>
        <w:rPr>
          <w:rFonts w:hint="eastAsia" w:ascii="宋体" w:hAnsi="宋体" w:cs="宋体"/>
          <w:b w:val="0"/>
          <w:bCs/>
          <w:color w:val="auto"/>
          <w:szCs w:val="21"/>
          <w:highlight w:val="none"/>
        </w:rPr>
        <w:t>；</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40.8评标委员会编写评标报告，如果经评审的最低投标价不高于工程成本警戒价90%的，则介于经评审的最低投标价与工程成本警戒价之间的所有投标报价，均进入定标阶段；如果经评审的最低投标价高于工程成本警戒价90%的，则向招标人推荐7名（通过初步评审的投标人数在[3,7]的，以实际家数为准；超过7家的，则按经评审的投标价由低到高只推荐7家）不排序的合格中标候选人进入定标阶段【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rPr>
        <w:t>。</w:t>
      </w:r>
    </w:p>
    <w:p>
      <w:pPr>
        <w:pBdr>
          <w:bottom w:val="single" w:color="auto" w:sz="6" w:space="1"/>
        </w:pBdr>
        <w:snapToGrid w:val="0"/>
        <w:spacing w:line="360" w:lineRule="auto"/>
        <w:ind w:firstLine="470" w:firstLineChars="224"/>
        <w:rPr>
          <w:rFonts w:hint="eastAsia" w:ascii="宋体" w:hAnsi="宋体" w:eastAsia="宋体" w:cs="宋体"/>
          <w:color w:val="auto"/>
          <w:szCs w:val="21"/>
          <w:highlight w:val="none"/>
          <w:lang w:eastAsia="zh-CN"/>
        </w:rPr>
      </w:pPr>
      <w:r>
        <w:rPr>
          <w:rFonts w:hint="eastAsia" w:ascii="宋体" w:hAnsi="宋体" w:cs="宋体"/>
          <w:b w:val="0"/>
          <w:bCs/>
          <w:color w:val="auto"/>
          <w:szCs w:val="21"/>
          <w:highlight w:val="none"/>
          <w:u w:val="single"/>
        </w:rPr>
        <w:t>40.9定标委员会对评标委员会推荐的合格中标候选人进行择优评审，确定中标人。定标结束后，定标委员会向招标人递交定标报告</w:t>
      </w:r>
      <w:r>
        <w:rPr>
          <w:rFonts w:hint="eastAsia" w:ascii="宋体" w:hAnsi="宋体" w:cs="宋体"/>
          <w:color w:val="auto"/>
          <w:szCs w:val="21"/>
          <w:highlight w:val="none"/>
          <w:u w:val="single"/>
          <w:lang w:eastAsia="zh-CN"/>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条款号：41.1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条款号：41.2.1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4" w:space="0"/>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val="0"/>
          <w:color w:val="auto"/>
          <w:szCs w:val="21"/>
          <w:highlight w:val="none"/>
          <w:u w:val="single"/>
        </w:rPr>
        <w:t>d、</w:t>
      </w:r>
      <w:r>
        <w:rPr>
          <w:rFonts w:hint="eastAsia" w:ascii="宋体" w:hAnsi="宋体" w:cs="宋体"/>
          <w:color w:val="auto"/>
          <w:szCs w:val="21"/>
          <w:highlight w:val="none"/>
          <w:u w:val="single"/>
        </w:rPr>
        <w:t>项目经理（负责人）名称；e、</w:t>
      </w:r>
      <w:r>
        <w:rPr>
          <w:rFonts w:hint="eastAsia" w:ascii="宋体" w:hAnsi="宋体" w:cs="宋体"/>
          <w:color w:val="auto"/>
          <w:szCs w:val="21"/>
          <w:highlight w:val="none"/>
        </w:rPr>
        <w:t>法定代表人证明及授权委托等主要内容及开标记录表中的其他必要内容。投标报价以数字和文字两种方式表述的，应公布文字表述的投标报价。</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招标人对开标过程进行记录，并存档备查，投标人在开标记录上签字。</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w:t>
      </w:r>
      <w:r>
        <w:rPr>
          <w:rFonts w:ascii="宋体" w:hAnsi="宋体" w:cs="宋体"/>
          <w:color w:val="auto"/>
          <w:szCs w:val="21"/>
          <w:highlight w:val="none"/>
        </w:rPr>
        <w:t>4</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参加现场开标会的投标人在</w:t>
      </w:r>
      <w:r>
        <w:rPr>
          <w:rFonts w:hint="eastAsia" w:ascii="宋体" w:hAnsi="宋体" w:cs="宋体"/>
          <w:color w:val="auto"/>
          <w:szCs w:val="21"/>
          <w:highlight w:val="none"/>
        </w:rPr>
        <w:t>开标记录上签字</w:t>
      </w:r>
      <w:r>
        <w:rPr>
          <w:rFonts w:hint="eastAsia" w:ascii="宋体" w:hAnsi="宋体" w:cs="宋体"/>
          <w:color w:val="auto"/>
          <w:szCs w:val="21"/>
          <w:highlight w:val="none"/>
          <w:u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6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lang w:val="en-US" w:eastAsia="zh-CN"/>
        </w:rPr>
        <w:t>42.2.6</w:t>
      </w:r>
      <w:r>
        <w:rPr>
          <w:rFonts w:hint="eastAsia" w:ascii="宋体" w:hAnsi="宋体" w:cs="宋体"/>
          <w:b w:val="0"/>
          <w:bCs/>
          <w:color w:val="auto"/>
          <w:szCs w:val="21"/>
          <w:highlight w:val="none"/>
        </w:rPr>
        <w:t>资格审查合格的投标人少于3名的（当N个标段同时招标且不允许兼中时，资格审查合格的投标人少于N+2名），则本项目招标失败</w:t>
      </w:r>
      <w:r>
        <w:rPr>
          <w:rFonts w:hint="eastAsia" w:ascii="宋体" w:hAnsi="宋体" w:cs="宋体"/>
          <w:color w:val="auto"/>
          <w:szCs w:val="21"/>
          <w:highlight w:val="none"/>
        </w:rPr>
        <w:t>。</w:t>
      </w:r>
    </w:p>
    <w:p>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.6</w:t>
      </w:r>
      <w:r>
        <w:rPr>
          <w:rFonts w:hint="eastAsia" w:ascii="宋体" w:hAnsi="宋体" w:cs="宋体"/>
          <w:color w:val="auto"/>
          <w:szCs w:val="21"/>
          <w:highlight w:val="none"/>
          <w:u w:val="single"/>
        </w:rPr>
        <w:t>若满足资格审查合格条件(投标人合格条件)的投标申请人不足3名，则重新招标。</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rPr>
        <w:t>。</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cs="宋体"/>
          <w:color w:val="auto"/>
          <w:szCs w:val="21"/>
          <w:highlight w:val="none"/>
          <w:u w:val="single"/>
          <w:lang w:val="en-US" w:eastAsia="zh-CN"/>
        </w:rPr>
        <w:t>则重新招标。评委发现</w:t>
      </w:r>
      <w:r>
        <w:rPr>
          <w:rFonts w:hint="eastAsia" w:ascii="宋体" w:hAnsi="宋体" w:cs="宋体"/>
          <w:color w:val="auto"/>
          <w:szCs w:val="21"/>
          <w:highlight w:val="none"/>
          <w:lang w:val="en-US" w:eastAsia="zh-CN"/>
        </w:rPr>
        <w:t>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u w:val="none"/>
        </w:rPr>
        <w:t>。</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.8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.8按上述修正错误的原则及方法调整或修正投标文件的投标报价，调整后的投标报价对投标人起约束作用。如果投标人不接受修正后的报价，</w:t>
      </w:r>
      <w:r>
        <w:rPr>
          <w:rFonts w:hint="eastAsia" w:ascii="宋体" w:hAnsi="宋体" w:cs="宋体"/>
          <w:color w:val="auto"/>
          <w:szCs w:val="21"/>
          <w:highlight w:val="none"/>
          <w:u w:val="single"/>
        </w:rPr>
        <w:t>则取消其投标资格</w:t>
      </w:r>
      <w:r>
        <w:rPr>
          <w:rFonts w:hint="eastAsia" w:ascii="宋体" w:hAnsi="宋体" w:cs="宋体"/>
          <w:color w:val="auto"/>
          <w:szCs w:val="21"/>
          <w:highlight w:val="none"/>
        </w:rPr>
        <w:t>。</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22" w:firstLineChars="200"/>
        <w:rPr>
          <w:rFonts w:hint="eastAsia" w:ascii="宋体" w:hAnsi="宋体" w:cs="宋体"/>
          <w:color w:val="auto"/>
          <w:szCs w:val="21"/>
          <w:highlight w:val="none"/>
          <w:lang w:val="en-US" w:eastAsia="zh-CN"/>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1确定评标方式</w:t>
      </w:r>
    </w:p>
    <w:p>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采用经评审的最低投标价法的，招标人应当提出必要的评标价格调整方法，不得以投标报价作为单一决定因素。鼓励招标人实施技术、质量、服务、信用、品牌和价格等多种因素的评标评审。</w:t>
      </w:r>
    </w:p>
    <w:p>
      <w:pPr>
        <w:pBdr>
          <w:bottom w:val="single" w:color="auto" w:sz="6" w:space="1"/>
        </w:pBd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1确定评标方式</w:t>
      </w:r>
    </w:p>
    <w:p>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只有满足招标文件实质性要求的投标人才能进入详细评审。通过投标人的信用情况（即按投标企业在广州市住房和城乡建设局信用建设专栏诚信评价专栏投标截止当日公布的“施工企业房建诚信评价排名”表中的“60日诚信分”）对投标报价进行折算，以经评审的最低投标价作为推荐中标候选人的依据。</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2.7</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7评标结束后，评标委员会应当在通过投标文件有效性审查的投标人中，按照原投标文件的评审次序，推荐前3名依次为第一中标候选人至第三中标候选人，并编写评标报告</w:t>
      </w:r>
      <w:r>
        <w:rPr>
          <w:rFonts w:hint="eastAsia" w:ascii="宋体" w:hAnsi="宋体" w:cs="宋体"/>
          <w:color w:val="auto"/>
          <w:szCs w:val="21"/>
          <w:highlight w:val="none"/>
        </w:rPr>
        <w:t>。</w:t>
      </w:r>
    </w:p>
    <w:p>
      <w:pPr>
        <w:pBdr>
          <w:bottom w:val="single" w:color="auto" w:sz="6" w:space="1"/>
        </w:pBdr>
        <w:snapToGrid w:val="0"/>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lang w:val="en-US" w:eastAsia="zh-CN"/>
        </w:rPr>
        <w:t>42.7</w:t>
      </w:r>
      <w:r>
        <w:rPr>
          <w:rFonts w:hint="eastAsia" w:ascii="宋体" w:hAnsi="宋体" w:cs="宋体"/>
          <w:color w:val="auto"/>
          <w:szCs w:val="21"/>
          <w:highlight w:val="none"/>
        </w:rPr>
        <w:t>.在评标评审完成后，如果经评审的最低投标价不高于工程成本警戒价90%的，则介于经评审的最低投标价与工程成本警戒价之间的所有投标报价，均进入定标阶段；如果经评审的最低投标价高于工程成本警戒价90%的，则向招标人推荐7名（通过初步评审的投标人数在[3,7]的，以实际家数为准；超过7家的，则按经评审的投标价由低到高只推荐7家）不排序的合格中标候选人进入定标阶段【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，并编</w:t>
      </w:r>
      <w:r>
        <w:rPr>
          <w:rFonts w:hint="eastAsia" w:ascii="宋体" w:hAnsi="宋体" w:cs="宋体"/>
          <w:color w:val="auto"/>
          <w:szCs w:val="21"/>
          <w:highlight w:val="none"/>
          <w:lang w:eastAsia="zh-CN"/>
        </w:rPr>
        <w:t>写</w:t>
      </w:r>
      <w:r>
        <w:rPr>
          <w:rFonts w:hint="eastAsia" w:ascii="宋体" w:hAnsi="宋体" w:cs="宋体"/>
          <w:color w:val="auto"/>
          <w:szCs w:val="21"/>
          <w:highlight w:val="none"/>
        </w:rPr>
        <w:t>评标报告</w:t>
      </w:r>
    </w:p>
    <w:p>
      <w:pPr>
        <w:pBdr>
          <w:bottom w:val="single" w:color="auto" w:sz="6" w:space="1"/>
        </w:pBdr>
        <w:snapToGrid w:val="0"/>
        <w:spacing w:line="36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注：若投标人经评审的价格相同，以诚信分高的排前；若价格、诚信分均相同，则对具有相同情况的投标人，按入围合格的中标候选人数量规定，由评标委员会采用记名投票方式，确定投标人的排序，并确定进入定标阶段的合格的中标候选人。</w:t>
      </w:r>
    </w:p>
    <w:p>
      <w:pPr>
        <w:pBdr>
          <w:bottom w:val="single" w:color="auto" w:sz="6" w:space="1"/>
        </w:pBdr>
        <w:snapToGrid w:val="0"/>
        <w:spacing w:line="360" w:lineRule="auto"/>
        <w:ind w:firstLine="470" w:firstLineChars="224"/>
        <w:rPr>
          <w:rFonts w:ascii="宋体" w:hAnsi="宋体" w:cs="宋体"/>
          <w:color w:val="auto"/>
          <w:szCs w:val="21"/>
          <w:highlight w:val="none"/>
          <w:u w:val="single"/>
        </w:rPr>
      </w:pPr>
      <w:r>
        <w:rPr>
          <w:rFonts w:hint="eastAsia" w:ascii="宋体" w:hAnsi="宋体" w:cs="宋体"/>
          <w:color w:val="auto"/>
          <w:szCs w:val="21"/>
          <w:highlight w:val="none"/>
          <w:u w:val="single"/>
        </w:rPr>
        <w:t>记名投票方式确定排序的具体操作步骤为：由评标委员会对出现该情况的投标人采取记名投票的方式确定，按得票数高低进行排序，以得票数高的排前，根据得票数高低确定中标候选人排序。</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en-US" w:eastAsia="zh-CN"/>
        </w:rPr>
        <w:t>2.8</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2.8若有效投标人不足三家，应当依法重新招标。（当N个标段同时招标且不允许兼中时，若有效投标人不足N+2家，应当依法重新招标）。</w:t>
      </w:r>
    </w:p>
    <w:p>
      <w:pPr>
        <w:pBdr>
          <w:bottom w:val="single" w:color="auto" w:sz="6" w:space="1"/>
        </w:pBdr>
        <w:snapToGrid w:val="0"/>
        <w:spacing w:line="360" w:lineRule="auto"/>
        <w:ind w:firstLine="420" w:firstLineChars="199"/>
        <w:rPr>
          <w:rFonts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若有效投标人不足三家，应当依法重新招标</w:t>
      </w:r>
      <w:r>
        <w:rPr>
          <w:rFonts w:hint="eastAsia" w:ascii="宋体" w:hAnsi="宋体" w:cs="宋体"/>
          <w:color w:val="auto"/>
          <w:szCs w:val="21"/>
          <w:highlight w:val="none"/>
          <w:u w:val="single"/>
        </w:rPr>
        <w:t>。</w:t>
      </w:r>
    </w:p>
    <w:p>
      <w:pPr>
        <w:snapToGrid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lang w:val="en-US" w:eastAsia="zh-CN"/>
        </w:rPr>
        <w:t>43</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增加</w:t>
      </w:r>
    </w:p>
    <w:p>
      <w:pPr>
        <w:snapToGrid w:val="0"/>
        <w:spacing w:line="360" w:lineRule="auto"/>
        <w:ind w:firstLine="422" w:firstLineChars="200"/>
        <w:rPr>
          <w:rFonts w:hint="eastAsia" w:ascii="宋体" w:hAnsi="宋体" w:cs="宋体"/>
          <w:b w:val="0"/>
          <w:bCs/>
          <w:color w:val="auto"/>
          <w:szCs w:val="21"/>
          <w:highlight w:val="none"/>
          <w:u w:val="single"/>
        </w:rPr>
      </w:pPr>
      <w:r>
        <w:rPr>
          <w:rFonts w:hint="eastAsia" w:ascii="宋体" w:hAnsi="宋体" w:cs="宋体"/>
          <w:b/>
          <w:color w:val="auto"/>
          <w:szCs w:val="21"/>
          <w:highlight w:val="none"/>
          <w:lang w:eastAsia="zh-CN"/>
        </w:rPr>
        <w:t>现文</w:t>
      </w:r>
      <w:r>
        <w:rPr>
          <w:rFonts w:hint="eastAsia" w:ascii="宋体" w:hAnsi="宋体" w:cs="宋体"/>
          <w:b/>
          <w:color w:val="auto"/>
          <w:szCs w:val="21"/>
          <w:highlight w:val="none"/>
        </w:rPr>
        <w:t>：</w:t>
      </w:r>
      <w:r>
        <w:rPr>
          <w:rFonts w:hint="eastAsia" w:ascii="宋体" w:hAnsi="宋体" w:cs="宋体"/>
          <w:b/>
          <w:bCs w:val="0"/>
          <w:color w:val="auto"/>
          <w:szCs w:val="21"/>
          <w:highlight w:val="none"/>
          <w:u w:val="single"/>
          <w:lang w:val="en-US" w:eastAsia="zh-CN"/>
        </w:rPr>
        <w:t>43</w:t>
      </w:r>
      <w:r>
        <w:rPr>
          <w:rFonts w:hint="eastAsia" w:ascii="宋体" w:hAnsi="宋体" w:cs="宋体"/>
          <w:b/>
          <w:bCs w:val="0"/>
          <w:color w:val="auto"/>
          <w:szCs w:val="21"/>
          <w:highlight w:val="none"/>
          <w:u w:val="single"/>
        </w:rPr>
        <w:t>.定标</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eastAsia="zh-CN"/>
        </w:rPr>
        <w:t>如评标委员会推荐的合格中标候选人不足三家，招标人应当依法重新招标，不再进行定标工作。</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.1定标时间和地点：招标人在合格中标候选人公示结束后</w:t>
      </w:r>
      <w:r>
        <w:rPr>
          <w:rFonts w:hint="eastAsia" w:ascii="宋体" w:hAnsi="宋体" w:cs="宋体"/>
          <w:b w:val="0"/>
          <w:bCs/>
          <w:color w:val="auto"/>
          <w:szCs w:val="21"/>
          <w:highlight w:val="none"/>
          <w:u w:val="single"/>
          <w:lang w:val="en-US" w:eastAsia="zh-CN"/>
        </w:rPr>
        <w:t>10</w:t>
      </w:r>
      <w:r>
        <w:rPr>
          <w:rFonts w:hint="eastAsia" w:ascii="宋体" w:hAnsi="宋体" w:cs="宋体"/>
          <w:b w:val="0"/>
          <w:bCs/>
          <w:color w:val="auto"/>
          <w:szCs w:val="21"/>
          <w:highlight w:val="none"/>
          <w:u w:val="single"/>
          <w:lang w:eastAsia="zh-CN"/>
        </w:rPr>
        <w:t>个工作日内在广州交易集团有限公司（广州公共资源交易中心）开展定标工作，招标人按规定程序在投标人须知的时间和地点完成定标工作。</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.2定标委员会：成员数量为5人，由招标人组建。</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.3定标监督小组：成员数量为</w:t>
      </w:r>
      <w:r>
        <w:rPr>
          <w:rFonts w:hint="eastAsia" w:ascii="宋体" w:hAnsi="宋体" w:cs="宋体"/>
          <w:b w:val="0"/>
          <w:bCs/>
          <w:color w:val="auto"/>
          <w:szCs w:val="21"/>
          <w:highlight w:val="none"/>
          <w:u w:val="single"/>
          <w:lang w:val="en-US" w:eastAsia="zh-CN"/>
        </w:rPr>
        <w:t>2</w:t>
      </w:r>
      <w:r>
        <w:rPr>
          <w:rFonts w:hint="eastAsia" w:ascii="宋体" w:hAnsi="宋体" w:cs="宋体"/>
          <w:b w:val="0"/>
          <w:bCs/>
          <w:color w:val="auto"/>
          <w:szCs w:val="21"/>
          <w:highlight w:val="none"/>
          <w:u w:val="single"/>
          <w:lang w:eastAsia="zh-CN"/>
        </w:rPr>
        <w:t>人，由招标人组建。</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4定标办法：本次定标采用“答辩因素评定法+价格因素评定法”，定标委员会对进入定标阶段的所有合格中标候选人进行综合评审，推荐得分最高的为中标人。如评标委员会推荐的合格中标候选人不足3家，招标人应当依法重新招标，不再进行定标工作。</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.5定标因素：答辩因素+价格因素，详见《定标因素表（定标阶段用表）》。</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.6定标程序</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eastAsia="zh-CN"/>
        </w:rPr>
        <w:t>招标人或其委托的招标代理机构应安排1名熟悉情况的工作人员在定标会场担任招标项目负责人，按程序组织定标工作：</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.6.1招标项目负责人宣读定标委员会组建情况及成员名单，宣读定标纪律，签订廉政责任书。</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.6.2定标工作开始后，定标委员会应推荐一人为定标委员会组长，主持当次定标会议。</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.6.3发放定标辅助资料：招标文件、评标阶段的评标报告、合格中标候选人提交的投标文件。</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.6.4定标委员会在评标委员会评审的基础上，根据评标阶段的评标报告、合格中标候选人提交的投标文件及定标因素对进入定标阶段的合格中标候选人进行综合评审。</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.6.5答辩程序</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w:t>
      </w:r>
      <w:r>
        <w:rPr>
          <w:rFonts w:hint="eastAsia" w:ascii="宋体" w:hAnsi="宋体" w:cs="宋体"/>
          <w:b w:val="0"/>
          <w:bCs/>
          <w:color w:val="auto"/>
          <w:szCs w:val="21"/>
          <w:highlight w:val="none"/>
          <w:u w:val="single"/>
          <w:lang w:val="en-US" w:eastAsia="zh-CN"/>
        </w:rPr>
        <w:t>5.1答辩签到：招标人或招标代理将《定标会议通知》以邮件送达各合格中标候选人，各合格中标候选人收到邮件后需在《定标会议通知》上盖章（联合体投标的，由联合体主办方盖章〉后回复邮件。各中标候选人拟派项目负责人、技术负责人组成1-2人的答辩小组；答辩小组须携带本单位法定代表人证明书原件、法定代表人授权委托证明书原件，本人身份证原件到达《定标会议通知》通知的开标室进行签到并递交以U盘为载体的PPT演示文件（如有），签到具体时间以《定标会议通知》为准。签到完成后，拟派答辩小组需签署《答辩纪律》、《答辩人员承诺书》等文件（签署的文件以实际下发的为准）。合格中标候选人拟派答辩小组签到时未能提供本单位法定代表人证明书原件、法定代表人授权委托证明书原件的,或未能在规定的时候内进行签到的，视为放弃答辩。签到时，拟派答辩小组需将其所有通讯设备调成关机或静音状态交招标代理保管，待其答辩完成后退还</w:t>
      </w:r>
      <w:r>
        <w:rPr>
          <w:rFonts w:hint="eastAsia" w:ascii="宋体" w:hAnsi="宋体" w:cs="宋体"/>
          <w:b w:val="0"/>
          <w:bCs/>
          <w:color w:val="auto"/>
          <w:szCs w:val="21"/>
          <w:highlight w:val="none"/>
          <w:u w:val="single"/>
          <w:lang w:eastAsia="zh-CN"/>
        </w:rPr>
        <w:t>。</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w:t>
      </w:r>
      <w:r>
        <w:rPr>
          <w:rFonts w:hint="eastAsia" w:ascii="宋体" w:hAnsi="宋体" w:cs="宋体"/>
          <w:b w:val="0"/>
          <w:bCs/>
          <w:color w:val="auto"/>
          <w:szCs w:val="21"/>
          <w:highlight w:val="none"/>
          <w:u w:val="single"/>
          <w:lang w:val="en-US" w:eastAsia="zh-CN"/>
        </w:rPr>
        <w:t>5</w:t>
      </w:r>
      <w:r>
        <w:rPr>
          <w:rFonts w:hint="eastAsia" w:ascii="宋体" w:hAnsi="宋体" w:cs="宋体"/>
          <w:b w:val="0"/>
          <w:bCs/>
          <w:color w:val="auto"/>
          <w:szCs w:val="21"/>
          <w:highlight w:val="none"/>
          <w:u w:val="single"/>
          <w:lang w:eastAsia="zh-CN"/>
        </w:rPr>
        <w:t>.2答辩进场顺序：采用现场答辩形式，按拟派答辩小组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在签到时间截止后，招标代理组织已完成签到的合格中标候选人抽取答辩顺序。</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w:t>
      </w:r>
      <w:r>
        <w:rPr>
          <w:rFonts w:hint="eastAsia" w:ascii="宋体" w:hAnsi="宋体" w:cs="宋体"/>
          <w:b w:val="0"/>
          <w:bCs/>
          <w:color w:val="auto"/>
          <w:szCs w:val="21"/>
          <w:highlight w:val="none"/>
          <w:u w:val="single"/>
          <w:lang w:val="en-US" w:eastAsia="zh-CN"/>
        </w:rPr>
        <w:t>5</w:t>
      </w:r>
      <w:r>
        <w:rPr>
          <w:rFonts w:hint="eastAsia" w:ascii="宋体" w:hAnsi="宋体" w:cs="宋体"/>
          <w:b w:val="0"/>
          <w:bCs/>
          <w:color w:val="auto"/>
          <w:szCs w:val="21"/>
          <w:highlight w:val="none"/>
          <w:u w:val="single"/>
          <w:lang w:eastAsia="zh-CN"/>
        </w:rPr>
        <w:t>.3答辩人员的要求：答辩的人员在参加答辩时，应向招标人（招标代理）出示身份证原件，招标人（招标代理）核对确认身份无误后再进行答辩。答辩人员未能出示前述证明文件的不予参加答辩环节。</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w:t>
      </w:r>
      <w:r>
        <w:rPr>
          <w:rFonts w:hint="eastAsia" w:ascii="宋体" w:hAnsi="宋体" w:cs="宋体"/>
          <w:b w:val="0"/>
          <w:bCs/>
          <w:color w:val="auto"/>
          <w:szCs w:val="21"/>
          <w:highlight w:val="none"/>
          <w:u w:val="single"/>
          <w:lang w:val="en-US" w:eastAsia="zh-CN"/>
        </w:rPr>
        <w:t>5</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4答辩的要点与时限：答辩的要点与时限详见《定标因素表（定标阶段用表）》</w:t>
      </w:r>
      <w:r>
        <w:rPr>
          <w:rFonts w:hint="eastAsia" w:ascii="宋体" w:hAnsi="宋体" w:cs="宋体"/>
          <w:b w:val="0"/>
          <w:bCs/>
          <w:color w:val="auto"/>
          <w:szCs w:val="21"/>
          <w:highlight w:val="none"/>
          <w:u w:val="single"/>
          <w:lang w:eastAsia="zh-CN"/>
        </w:rPr>
        <w:t>。</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w:t>
      </w:r>
      <w:r>
        <w:rPr>
          <w:rFonts w:hint="eastAsia" w:ascii="宋体" w:hAnsi="宋体" w:cs="宋体"/>
          <w:b w:val="0"/>
          <w:bCs/>
          <w:color w:val="auto"/>
          <w:szCs w:val="21"/>
          <w:highlight w:val="none"/>
          <w:u w:val="single"/>
          <w:lang w:val="en-US" w:eastAsia="zh-CN"/>
        </w:rPr>
        <w:t>5</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5将所有定标委员会成员对同一投标人的评分汇总进行算术平均【其中，总得分（100分）=答辩因素得分（100分）×答辩因素权重（70%）+价格因素得分（100分）×价格因素权重（30%）】，总分由高至低排序，总分最高的为中标人</w:t>
      </w:r>
      <w:r>
        <w:rPr>
          <w:rFonts w:hint="eastAsia" w:ascii="宋体" w:hAnsi="宋体" w:cs="宋体"/>
          <w:b w:val="0"/>
          <w:bCs/>
          <w:color w:val="auto"/>
          <w:szCs w:val="21"/>
          <w:highlight w:val="none"/>
          <w:u w:val="single"/>
          <w:lang w:eastAsia="zh-CN"/>
        </w:rPr>
        <w:t>。</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eastAsia="zh-CN"/>
        </w:rPr>
        <w:t>注：①若合格中标候选人总得分相同且影响定标排序的，以答辩因素得分高的排前；若答辩因素得分仍相同的，以价格因素得分高的排前，若价格因素得分仍相同的，由定标委员会采用记名投票方式确定排序。</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eastAsia="zh-CN"/>
        </w:rPr>
        <w:t>②记名投票方式确定排序的具体操作步骤为：由定标委员会对出现该情况的合格中标候选人采取记名投票的方式确定，按得票数高低进行排序，以得票数高的排前，根据得票数高低确定中标人排序。</w:t>
      </w:r>
    </w:p>
    <w:p>
      <w:pPr>
        <w:snapToGrid w:val="0"/>
        <w:spacing w:line="360" w:lineRule="auto"/>
        <w:ind w:firstLine="420" w:firstLineChars="200"/>
        <w:rPr>
          <w:rFonts w:hint="default"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w:t>
      </w:r>
      <w:r>
        <w:rPr>
          <w:rFonts w:hint="eastAsia" w:ascii="宋体" w:hAnsi="宋体" w:cs="宋体"/>
          <w:b w:val="0"/>
          <w:bCs/>
          <w:color w:val="auto"/>
          <w:szCs w:val="21"/>
          <w:highlight w:val="none"/>
          <w:u w:val="single"/>
          <w:lang w:val="en-US" w:eastAsia="zh-CN"/>
        </w:rPr>
        <w:t>5</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6定标委员会组长根据得分情况向招标人推荐中标人。</w:t>
      </w:r>
    </w:p>
    <w:p>
      <w:pPr>
        <w:snapToGrid w:val="0"/>
        <w:spacing w:line="360" w:lineRule="auto"/>
        <w:ind w:firstLine="420" w:firstLineChars="200"/>
        <w:rPr>
          <w:rFonts w:hint="default"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.6.</w:t>
      </w:r>
      <w:r>
        <w:rPr>
          <w:rFonts w:hint="eastAsia" w:ascii="宋体" w:hAnsi="宋体" w:cs="宋体"/>
          <w:b w:val="0"/>
          <w:bCs/>
          <w:color w:val="auto"/>
          <w:szCs w:val="21"/>
          <w:highlight w:val="none"/>
          <w:u w:val="single"/>
          <w:lang w:val="en-US" w:eastAsia="zh-CN"/>
        </w:rPr>
        <w:t>5</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7编写定标报告，定标委员会全体确认后签署定标报告。定标报告由定标委员会全体成员签字，对定标结论持有异议的成员应以书面方式阐述其不同意见和理由。</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.7招标人应当在定标工作完成后3日内公示中标结果。</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8重新评标或定标的，评标信息（含业绩、奖项等）、定标信息仍以投标截止时投标人的信息为准。因特殊原因需要延长投标有效期，投标人拒绝延长投标有效期的，仍参与评标、定标，但不被推荐为合格中标候选人。</w:t>
      </w:r>
    </w:p>
    <w:p>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9在合格中标候选人公示期间或在定标前，如有合格中标候选人放弃中标候选人资格或者被查实存在影响中标候选人资格的违法行为等情形，且合格中标候选人至少有1名的，招标人不再递补其他合格中标候选人，可以继续定标或依法重新招标；如没有合格中标候选人的，则依法重新招标。</w:t>
      </w:r>
    </w:p>
    <w:p>
      <w:pPr>
        <w:pBdr>
          <w:bottom w:val="single" w:color="auto" w:sz="6" w:space="1"/>
        </w:pBdr>
        <w:snapToGrid w:val="0"/>
        <w:spacing w:line="360" w:lineRule="auto"/>
        <w:ind w:firstLine="417" w:firstLineChars="199"/>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r>
        <w:rPr>
          <w:rFonts w:hint="eastAsia" w:ascii="宋体" w:hAnsi="宋体" w:cs="宋体"/>
          <w:color w:val="auto"/>
          <w:szCs w:val="21"/>
          <w:highlight w:val="none"/>
          <w:u w:val="single"/>
          <w:lang w:eastAsia="zh-CN"/>
        </w:rPr>
        <w:t>.10在定标后，如中标人放弃中标、或因不可抗力提出不能履行合同，或者招标文件规定应当提交履约担保而在规定的期限内未能提交的，或经核查发现委派的项目负责人已在其他在建项目中担任本职务的，或者被查实存在影响中标结果的违法行为等情形，招标人有权取消其中标人资格或解除合同，可由原定标委员会根据原定标办法从其他合格中标候选人中重新票决确定中标人，招标人也可以依法重新招标。</w:t>
      </w:r>
    </w:p>
    <w:p>
      <w:pPr>
        <w:pBdr>
          <w:bottom w:val="single" w:color="auto" w:sz="6" w:space="1"/>
        </w:pBdr>
        <w:snapToGrid w:val="0"/>
        <w:spacing w:line="360" w:lineRule="auto"/>
        <w:ind w:firstLine="417" w:firstLineChars="199"/>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val="en-US" w:eastAsia="zh-CN"/>
        </w:rPr>
        <w:t>43</w:t>
      </w:r>
      <w:r>
        <w:rPr>
          <w:rFonts w:hint="eastAsia" w:ascii="宋体" w:hAnsi="宋体" w:cs="宋体"/>
          <w:color w:val="auto"/>
          <w:szCs w:val="21"/>
          <w:highlight w:val="none"/>
          <w:u w:val="single"/>
          <w:lang w:eastAsia="zh-CN"/>
        </w:rPr>
        <w:t>.1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定标表格</w:t>
      </w:r>
    </w:p>
    <w:p>
      <w:pPr>
        <w:pBdr>
          <w:bottom w:val="single" w:color="auto" w:sz="6" w:space="1"/>
        </w:pBdr>
        <w:snapToGrid w:val="0"/>
        <w:spacing w:line="360" w:lineRule="auto"/>
        <w:ind w:firstLine="1050" w:firstLineChars="498"/>
        <w:rPr>
          <w:rFonts w:ascii="宋体" w:hAnsi="宋体" w:cs="宋体"/>
          <w:strike/>
          <w:color w:val="auto"/>
          <w:szCs w:val="21"/>
          <w:highlight w:val="none"/>
        </w:rPr>
      </w:pPr>
      <w:r>
        <w:rPr>
          <w:rFonts w:hint="eastAsia" w:ascii="宋体" w:hAnsi="宋体" w:cs="宋体"/>
          <w:b/>
          <w:bCs/>
          <w:color w:val="auto"/>
          <w:szCs w:val="21"/>
          <w:highlight w:val="none"/>
          <w:u w:val="single"/>
          <w:lang w:eastAsia="zh-CN"/>
        </w:rPr>
        <w:t>详见后附表六至附表十三</w:t>
      </w:r>
      <w:r>
        <w:rPr>
          <w:rFonts w:hint="eastAsia" w:ascii="宋体" w:hAnsi="宋体" w:cs="宋体"/>
          <w:color w:val="auto"/>
          <w:szCs w:val="21"/>
          <w:highlight w:val="none"/>
          <w:u w:val="single"/>
          <w:lang w:eastAsia="zh-CN"/>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条款号：附表四《技术标详细审查评分表》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删除</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条款号：附表五（适用于区间抽取法）《经济标评分表》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《算术复核表》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现文：附表</w:t>
      </w: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《算术复核表》</w:t>
      </w:r>
    </w:p>
    <w:p>
      <w:pPr>
        <w:pBdr>
          <w:bottom w:val="single" w:color="auto" w:sz="6" w:space="1"/>
        </w:pBdr>
        <w:snapToGrid w:val="0"/>
        <w:spacing w:line="360" w:lineRule="auto"/>
        <w:ind w:firstLine="1098" w:firstLineChars="523"/>
        <w:rPr>
          <w:rFonts w:ascii="宋体" w:hAnsi="宋体" w:cs="宋体"/>
          <w:b/>
          <w:color w:val="auto"/>
          <w:szCs w:val="21"/>
          <w:highlight w:val="none"/>
        </w:rPr>
      </w:pPr>
      <w:r>
        <w:rPr>
          <w:rFonts w:hint="eastAsia" w:ascii="宋体" w:hAnsi="宋体" w:cs="宋体"/>
          <w:color w:val="auto"/>
          <w:szCs w:val="21"/>
          <w:highlight w:val="none"/>
        </w:rPr>
        <w:t>详见本招标文件第二章附表</w:t>
      </w:r>
      <w:r>
        <w:rPr>
          <w:rFonts w:hint="eastAsia" w:ascii="宋体" w:hAnsi="宋体" w:cs="宋体"/>
          <w:color w:val="auto"/>
          <w:szCs w:val="21"/>
          <w:highlight w:val="none"/>
          <w:lang w:eastAsia="zh-CN"/>
        </w:rPr>
        <w:t>四</w:t>
      </w:r>
      <w:r>
        <w:rPr>
          <w:rFonts w:hint="eastAsia" w:ascii="宋体" w:hAnsi="宋体" w:cs="宋体"/>
          <w:color w:val="auto"/>
          <w:szCs w:val="21"/>
          <w:highlight w:val="none"/>
        </w:rPr>
        <w:t>《算术复核表》</w:t>
      </w:r>
    </w:p>
    <w:p>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w:t>
      </w:r>
      <w:r>
        <w:rPr>
          <w:rFonts w:hint="eastAsia" w:ascii="宋体" w:hAnsi="宋体" w:cs="宋体"/>
          <w:b/>
          <w:color w:val="auto"/>
          <w:szCs w:val="21"/>
          <w:highlight w:val="none"/>
          <w:lang w:eastAsia="zh-CN"/>
        </w:rPr>
        <w:t>五至附表十三</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增加</w:t>
      </w:r>
    </w:p>
    <w:p>
      <w:pP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lang w:eastAsia="zh-CN"/>
        </w:rPr>
        <w:t>现文</w:t>
      </w: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《投标报价折算标准表》</w:t>
      </w:r>
    </w:p>
    <w:p>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《定标因素表（定标阶段用表）》</w:t>
      </w:r>
    </w:p>
    <w:p>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《定标阶段（答辩因素）评审得分表》</w:t>
      </w:r>
    </w:p>
    <w:p>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《定标阶段（答辩因素）得分汇总表》</w:t>
      </w:r>
    </w:p>
    <w:p>
      <w:pPr>
        <w:snapToGrid w:val="0"/>
        <w:spacing w:line="360" w:lineRule="auto"/>
        <w:ind w:firstLine="1103" w:firstLineChars="523"/>
        <w:rPr>
          <w:rFonts w:hint="eastAsia" w:ascii="宋体" w:hAnsi="宋体" w:cs="宋体"/>
          <w:b/>
          <w:color w:val="auto"/>
          <w:szCs w:val="21"/>
          <w:highlight w:val="none"/>
          <w:lang w:eastAsia="zh-CN"/>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九《定标阶段（价格因素）评审得分表》</w:t>
      </w:r>
    </w:p>
    <w:p>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十</w:t>
      </w:r>
      <w:r>
        <w:rPr>
          <w:rFonts w:hint="eastAsia" w:ascii="宋体" w:hAnsi="宋体" w:cs="宋体"/>
          <w:b/>
          <w:color w:val="auto"/>
          <w:szCs w:val="21"/>
          <w:highlight w:val="none"/>
        </w:rPr>
        <w:t>《定标因素得分汇总及排序表》</w:t>
      </w:r>
    </w:p>
    <w:p>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附表十</w:t>
      </w:r>
      <w:r>
        <w:rPr>
          <w:rFonts w:hint="eastAsia" w:ascii="宋体" w:hAnsi="宋体" w:cs="宋体"/>
          <w:b/>
          <w:color w:val="auto"/>
          <w:szCs w:val="21"/>
          <w:highlight w:val="none"/>
          <w:lang w:eastAsia="zh-CN"/>
        </w:rPr>
        <w:t>一</w:t>
      </w:r>
      <w:r>
        <w:rPr>
          <w:rFonts w:hint="eastAsia" w:ascii="宋体" w:hAnsi="宋体" w:cs="宋体"/>
          <w:b/>
          <w:color w:val="auto"/>
          <w:szCs w:val="21"/>
          <w:highlight w:val="none"/>
        </w:rPr>
        <w:t>《（第   组第   轮）附加投票表（如有）》</w:t>
      </w:r>
    </w:p>
    <w:p>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附表十</w:t>
      </w: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《（第   组第   轮）附加投票统计表（如有）》</w:t>
      </w:r>
    </w:p>
    <w:p>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附表十</w:t>
      </w: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《定标情况汇总表（定标阶段）》</w:t>
      </w:r>
    </w:p>
    <w:p>
      <w:pPr>
        <w:pBdr>
          <w:bottom w:val="single" w:color="auto" w:sz="6" w:space="1"/>
        </w:pBd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bCs w:val="0"/>
          <w:color w:val="auto"/>
          <w:szCs w:val="21"/>
          <w:highlight w:val="none"/>
          <w:lang w:eastAsia="zh-CN"/>
        </w:rPr>
        <w:t>具体</w:t>
      </w:r>
      <w:r>
        <w:rPr>
          <w:rFonts w:hint="eastAsia" w:ascii="宋体" w:hAnsi="宋体" w:cs="宋体"/>
          <w:b/>
          <w:bCs w:val="0"/>
          <w:color w:val="auto"/>
          <w:szCs w:val="21"/>
          <w:highlight w:val="none"/>
        </w:rPr>
        <w:t>详见招标文件</w:t>
      </w:r>
      <w:r>
        <w:rPr>
          <w:rFonts w:hint="eastAsia" w:ascii="宋体" w:hAnsi="宋体" w:cs="宋体"/>
          <w:b/>
          <w:bCs w:val="0"/>
          <w:color w:val="auto"/>
          <w:szCs w:val="21"/>
          <w:highlight w:val="none"/>
          <w:lang w:eastAsia="zh-CN"/>
        </w:rPr>
        <w:t>正文附表。</w:t>
      </w:r>
    </w:p>
    <w:p>
      <w:pPr>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pPr>
        <w:snapToGrid w:val="0"/>
        <w:spacing w:line="360" w:lineRule="auto"/>
        <w:rPr>
          <w:rFonts w:ascii="宋体" w:hAnsi="宋体" w:cs="宋体"/>
          <w:color w:val="auto"/>
          <w:highlight w:val="none"/>
        </w:rPr>
      </w:pPr>
      <w:r>
        <w:rPr>
          <w:rFonts w:hint="eastAsia" w:ascii="宋体" w:hAnsi="宋体" w:cs="宋体"/>
          <w:b/>
          <w:color w:val="auto"/>
          <w:szCs w:val="21"/>
          <w:highlight w:val="none"/>
        </w:rPr>
        <w:t>（以下无正文）</w:t>
      </w:r>
      <w:bookmarkStart w:id="18" w:name="_Toc2272556"/>
      <w:bookmarkStart w:id="19" w:name="_Toc5678"/>
      <w:bookmarkStart w:id="20" w:name="_Toc21525500"/>
      <w:bookmarkStart w:id="21" w:name="_Toc2272564"/>
      <w:r>
        <w:rPr>
          <w:rFonts w:hint="eastAsia" w:ascii="宋体" w:hAnsi="宋体" w:cs="宋体"/>
          <w:color w:val="auto"/>
          <w:highlight w:val="none"/>
        </w:rPr>
        <w:br w:type="page"/>
      </w:r>
    </w:p>
    <w:p>
      <w:pPr>
        <w:pStyle w:val="5"/>
        <w:snapToGrid w:val="0"/>
        <w:spacing w:before="0" w:after="0" w:line="360" w:lineRule="auto"/>
        <w:ind w:firstLine="525"/>
        <w:rPr>
          <w:rFonts w:ascii="宋体" w:hAnsi="宋体" w:cs="宋体"/>
          <w:color w:val="auto"/>
          <w:sz w:val="32"/>
          <w:szCs w:val="32"/>
          <w:highlight w:val="none"/>
        </w:rPr>
      </w:pPr>
      <w:r>
        <w:rPr>
          <w:rFonts w:hint="eastAsia" w:ascii="宋体" w:hAnsi="宋体" w:cs="宋体"/>
          <w:color w:val="auto"/>
          <w:sz w:val="32"/>
          <w:szCs w:val="32"/>
          <w:highlight w:val="none"/>
        </w:rPr>
        <w:t>二、开标、评标及定标办法通用条款</w:t>
      </w:r>
      <w:bookmarkEnd w:id="18"/>
      <w:bookmarkEnd w:id="19"/>
    </w:p>
    <w:p>
      <w:pPr>
        <w:pStyle w:val="6"/>
        <w:snapToGrid w:val="0"/>
        <w:spacing w:before="0" w:beforeAutospacing="0" w:after="0" w:afterAutospacing="0" w:line="360" w:lineRule="auto"/>
        <w:ind w:firstLine="542" w:firstLineChars="200"/>
        <w:rPr>
          <w:rFonts w:cs="宋体"/>
          <w:b/>
          <w:bCs/>
          <w:color w:val="auto"/>
          <w:highlight w:val="none"/>
        </w:rPr>
      </w:pPr>
      <w:bookmarkStart w:id="22" w:name="_Toc31373"/>
      <w:bookmarkStart w:id="23" w:name="_Toc2272557"/>
      <w:r>
        <w:rPr>
          <w:rFonts w:hint="eastAsia" w:cs="宋体"/>
          <w:b/>
          <w:bCs/>
          <w:color w:val="auto"/>
          <w:highlight w:val="none"/>
        </w:rPr>
        <w:t>（一）总则</w:t>
      </w:r>
      <w:bookmarkEnd w:id="22"/>
      <w:bookmarkEnd w:id="23"/>
    </w:p>
    <w:p>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35 开标、评标及定标所依据的规则</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35.1《中华人民共和国招标投标法》；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35.2《中华人民共和国招标投标法实施条例》；</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35.3《评标委员会和评标方法暂行规定》（七部委第12号令）</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35.4《工程建设项目施工招标投标办法》（七部委2003年第30号令）</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35.5《广东省实施〈中华人民共和国招标投标法〉办法》；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35.6《房屋建筑和市政基础设施工程施工招标投标管理办法》（建设部令第89号）</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35.7《财政部工业和信息化部关于印发〈政府采购促进中小企业发展管理办法〉的通知》（财库〔2020〕46号）；</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35.8《广东省加强建设工程招标投标监督管理的若干规定》（粤发[2004]4号）；</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35.9《广东省政府采购促进中小企业发展实施细则（试行）》；</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35.10《广州市工程建设项目招标投标管理办法》（穗建规字〔2023〕12号）；</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35.11《广州市财政局广州市工业和信息化局转发广东省财政厅广东省发展和改革委员会广东省工业和信息化厅广东省地方金融监督管理局关于印发&lt;广东省政府采购促进中小企业发展实施细则（试行）&gt;的通知》（穗财采〔2023〕8号）；</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35.12本项目招标文件。</w:t>
      </w:r>
    </w:p>
    <w:p>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36．开标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36.2 招标人在招标文件要求提交投标文件的截止时间前收到的投标文件，开标时都当众予以解密、公布。</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36.4若递交投标文件的投标人不足3家，则重新组织招标。（当N个标段同时招标且不允许兼中时，若有效投标人不足N+2家，则重新组织招标）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36.5按下列程序进行开标：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36.5.1在投标截止时间后</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36.5.2备用光盘的读取按投标须知前附表第36项的规定执行；</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36.5.3投标人代表、招标人代表、监标人、记录人等有关人员在开标记录上签字确认；若有关人员不签字的，不影响开标程序；</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36.5.4开标结束。</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36.7开标时，两个（含两个）以上的投标人加密打包投标文件电脑机器特征码一致的，不参与下一程序，并由评标委员会否决其投标。</w:t>
      </w:r>
    </w:p>
    <w:p>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37．评标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37.1评标委员会由招标人依法组建。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37.2评标委员会在开始评标前，应了解评标专家的职责及守则，认真阅读附表七《评标委员会成员声明》的内容并签名，签字后方可进行评标；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37.3评标委员会的职责及守则：</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37.3.1根据评标细则，对投标文件进行认真评审，完成评审报告；</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37.3.2向招标人报告评审意见，推荐合格的中标候选人。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bCs/>
          <w:color w:val="auto"/>
          <w:sz w:val="21"/>
          <w:szCs w:val="21"/>
          <w:highlight w:val="none"/>
        </w:rPr>
        <w:t>37.3.3</w:t>
      </w:r>
      <w:r>
        <w:rPr>
          <w:rFonts w:hint="eastAsia" w:ascii="宋体" w:hAnsi="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37.3.4全体参与评标人员：</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37.3.4.1 必须遵守评标纪律、不得泄密；</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37.3.4.2 必须公正、不得循私；</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37.3.4.3 必须科学、不得草率；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37.3.4.4 必须客观、不得带有成见；</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37.3.4.5 必须平等、不得强加于人；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37.3.4.6 必须严谨、不得随意马虎。</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37.5评标结束后，评标委员会递交评标报告并依法推荐中标候选人。</w:t>
      </w:r>
    </w:p>
    <w:p>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38．投标文件的澄清</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38.3 评标委员会或评标委员会专业评审组成员均应当阅读投标人的澄清，但应独立参考澄清对投标文件进行评审。</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napToGrid w:val="0"/>
        <w:spacing w:line="360" w:lineRule="auto"/>
        <w:ind w:firstLine="422" w:firstLineChars="200"/>
        <w:rPr>
          <w:rFonts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rPr>
        <w:t>39．定标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39.1 招标人根据评标委员会递交的评标报告，最终审定中标人。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39.2 依法必须进行公开招标的项目，招标人应当确定排名第一的中标候选人为中标人。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39.5重新评标的，评标信息（含业绩、奖项等）仍以投标截止时投标人的信息为准。因特殊原因需要延长投标有效期，投标人拒绝延长投标有效期的，仍参与评标，但不被推荐为中标候选人。</w:t>
      </w:r>
    </w:p>
    <w:p>
      <w:pPr>
        <w:pStyle w:val="6"/>
        <w:snapToGrid w:val="0"/>
        <w:spacing w:before="0" w:beforeAutospacing="0" w:after="0" w:afterAutospacing="0" w:line="360" w:lineRule="auto"/>
        <w:ind w:firstLine="542" w:firstLineChars="200"/>
        <w:rPr>
          <w:rFonts w:cs="宋体"/>
          <w:b/>
          <w:bCs/>
          <w:color w:val="auto"/>
          <w:highlight w:val="none"/>
        </w:rPr>
      </w:pPr>
      <w:bookmarkStart w:id="24" w:name="_Toc2272558"/>
      <w:bookmarkStart w:id="25" w:name="_Toc9740"/>
      <w:r>
        <w:rPr>
          <w:rFonts w:hint="eastAsia" w:cs="宋体"/>
          <w:b/>
          <w:bCs/>
          <w:color w:val="auto"/>
          <w:highlight w:val="none"/>
        </w:rPr>
        <w:t>（二）开标评标办法程序和细则</w:t>
      </w:r>
      <w:bookmarkEnd w:id="24"/>
      <w:bookmarkEnd w:id="25"/>
    </w:p>
    <w:p>
      <w:pPr>
        <w:pStyle w:val="6"/>
        <w:snapToGrid w:val="0"/>
        <w:spacing w:before="0" w:beforeAutospacing="0" w:after="0" w:afterAutospacing="0" w:line="360" w:lineRule="auto"/>
        <w:ind w:firstLine="420" w:firstLineChars="200"/>
        <w:rPr>
          <w:rFonts w:cs="宋体"/>
          <w:color w:val="auto"/>
          <w:sz w:val="21"/>
          <w:szCs w:val="21"/>
          <w:highlight w:val="none"/>
        </w:rPr>
      </w:pPr>
      <w:bookmarkStart w:id="26" w:name="_Toc3121"/>
      <w:r>
        <w:rPr>
          <w:rFonts w:hint="eastAsia" w:cs="宋体"/>
          <w:color w:val="auto"/>
          <w:sz w:val="21"/>
          <w:szCs w:val="21"/>
          <w:highlight w:val="none"/>
        </w:rPr>
        <w:t>可选办法八（适合经评审的最低投标价法，技术标与经济标同时开启）</w:t>
      </w:r>
      <w:bookmarkEnd w:id="26"/>
    </w:p>
    <w:p>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40．开标和评标程序</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40.1投标人递交技术标、经济标投标文件；</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40.2技术标与经济标投标文件同时公开开标；</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40.3由评标委员会对所有已公开开标的投标人进行资格审查；</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40.4技术标投标文件有效性审查；</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40.5对经济标投标报价进行算术校核；</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40.6计算投标人总得分，并按总得分从高到低，确定经济标评审排序；</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40.7按排序对经济标投标文件进行有效性审查，直至评出所有中标候选人；</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40.8评标委员会编写经济标评审报告，向招标人推荐中标候选人。</w:t>
      </w:r>
    </w:p>
    <w:p>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41．开标细则</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41.1开标由招标人主持；</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41.2细则</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41.2.1投标截止期前，各投标人递交投标文件（包括技术标投标文件、经济标投标文件）至     交易平台。有关投标文件提交的事项详见第一章投标须知。</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41.3按36.5.1的规定完成解密后，公布下列内容，并予以记录，记录提交评标委员会评审：</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41.4招标人对开标过程进行记录，并存档备查，投标人在开标记录上签字。</w:t>
      </w:r>
    </w:p>
    <w:p>
      <w:pPr>
        <w:snapToGrid w:val="0"/>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41.5招标人将上述符合要求的投标文件，送至评标委员会进行评审。</w:t>
      </w:r>
    </w:p>
    <w:p>
      <w:pPr>
        <w:pStyle w:val="30"/>
        <w:tabs>
          <w:tab w:val="left" w:pos="7380"/>
        </w:tabs>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42.评标细则</w:t>
      </w:r>
    </w:p>
    <w:p>
      <w:pPr>
        <w:pStyle w:val="30"/>
        <w:tabs>
          <w:tab w:val="left" w:pos="7380"/>
        </w:tabs>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42.1评标委员会的组成：评标委员会为综合评标委员会，负责评标工作。</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42.2投标人资格审查</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42.2.2汇总资格审查情况，编写资格审查报告。</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42.2.3资格审查不合格的投标文件不参加下一阶段的评标，不参与评标参考价的计算。</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42.2.5资审合格后，投标人的资格发生变化而不满足投标人合格条件，在发出中标通知书前，资格问题仍未解决的，招标人将取消其中标资格。</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42.2.6资格审查合格的投标人少于3名的（当N个标段同时招标且不允许兼中时，资格审查合格的投标人少于N+2名），则本项目招标失败。 </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42.4投标文件算术校核：</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评标委员会将对通过技术标有效性审查的投标文件投标报价按照就低不就高的原则进行算术校核，具体标准如下：</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42.4.1如果数字表示的金额和用文字表示的金额不一致时，应以文字表示的金额为准；</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42.4.2经算术复核的中标候选人报价与其投标报价不一致时，按就低不就高原则确定其最终报价；</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42.4.4当合价、金额累加错误时，按就低不就高原则，如果累加修正值小于原累加值，则按累加修正值；如果累加修正值大于原累加值，则按原累加值；</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42.4.5如果投标人的有关规费、暂列金额、暂估价、绿色施工安全防护措施费等未按招标文件规定的金额填写的，由评标委员会按照招标文件规定的金额进行修正；</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42.4.6 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42.4.7按就低不就高原则，当修正后报价小于原报价，总价按修正后报价；当修正后报价大于原报价，总价按原报价，并在签订合同时载明在结算价中扣除修正报价与原报价的差额。</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42.4.8按上述修正错误的原则及方法调整或修正投标文件的投标报价，调整后的投标报价对投标人起约束作用。如果投标人不接受修正后的报价，则取消其投标资格，并且其投标保证金也将不予退还。</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42.5确定投标文件的评审次序</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42.5.1确定评标方式</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采用经评审的最低投标价法的，招标人应当提出必要的评标价格调整方法，不得以投标报价作为单一决定因素。鼓励招标人实施技术、质量、服务、信用、品牌和价格等多种因素的评标评审。</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42.6 投标文件的有效性审查</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42.7评标结束后，评标委员会应当在通过投标文件有效性审查的投标人中，按照原投标文件的评审次序，推荐前3名依次为第一中标候选人至第三中标候选人，并编写评标报告。</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42.8若有效投标人不足三家，应当依法重新招标。（当N个标段同时招标且不允许兼中时，若有效投标人不足N+2家，应当依法重新招标）</w:t>
      </w:r>
      <w:r>
        <w:rPr>
          <w:rFonts w:hint="eastAsia" w:ascii="宋体" w:hAnsi="宋体" w:cs="宋体"/>
          <w:color w:val="auto"/>
          <w:sz w:val="21"/>
          <w:szCs w:val="21"/>
          <w:highlight w:val="none"/>
          <w:lang w:eastAsia="zh-CN"/>
        </w:rPr>
        <w:t>。</w:t>
      </w:r>
    </w:p>
    <w:bookmarkEnd w:id="20"/>
    <w:bookmarkEnd w:id="21"/>
    <w:p>
      <w:pPr>
        <w:snapToGrid/>
        <w:spacing w:line="240" w:lineRule="auto"/>
        <w:rPr>
          <w:rFonts w:ascii="Times New Roman" w:hAnsi="Times New Roman" w:cs="Times New Roman"/>
          <w:szCs w:val="22"/>
        </w:rPr>
      </w:pPr>
    </w:p>
    <w:p>
      <w:pPr>
        <w:sectPr>
          <w:footerReference r:id="rId10" w:type="first"/>
          <w:footerReference r:id="rId9" w:type="default"/>
          <w:endnotePr>
            <w:numFmt w:val="decimal"/>
          </w:endnotePr>
          <w:pgSz w:w="11906" w:h="16838"/>
          <w:pgMar w:top="1440" w:right="1383" w:bottom="1440" w:left="1383" w:header="851" w:footer="907" w:gutter="0"/>
          <w:pgNumType w:start="1"/>
          <w:cols w:space="720" w:num="1"/>
          <w:docGrid w:type="lines" w:linePitch="312" w:charSpace="0"/>
        </w:sectPr>
      </w:pPr>
    </w:p>
    <w:p>
      <w:pP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1</w:t>
      </w:r>
    </w:p>
    <w:p>
      <w:pPr>
        <w:ind w:firstLine="723" w:firstLineChars="20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评标委员会成员声明</w:t>
      </w:r>
    </w:p>
    <w:p>
      <w:pPr>
        <w:spacing w:line="360" w:lineRule="auto"/>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14:textFill>
            <w14:solidFill>
              <w14:schemeClr w14:val="tx1"/>
            </w14:solidFill>
          </w14:textFill>
        </w:rPr>
        <w:t>本项目招标人</w:t>
      </w:r>
      <w:r>
        <w:rPr>
          <w:rFonts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本人就参与</w:t>
      </w:r>
      <w:r>
        <w:rPr>
          <w:rFonts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项目的评标工作，作出郑重声明：</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如果本人违反上述声明内容，造成的后果由本人自行承担。</w:t>
      </w:r>
    </w:p>
    <w:p>
      <w:pPr>
        <w:spacing w:line="240" w:lineRule="exact"/>
        <w:ind w:firstLine="420" w:firstLineChars="200"/>
        <w:rPr>
          <w:rFonts w:ascii="宋体" w:hAnsi="宋体" w:cs="宋体"/>
          <w:color w:val="000000" w:themeColor="text1"/>
          <w:sz w:val="21"/>
          <w:szCs w:val="21"/>
          <w14:textFill>
            <w14:solidFill>
              <w14:schemeClr w14:val="tx1"/>
            </w14:solidFill>
          </w14:textFill>
        </w:rPr>
      </w:pPr>
    </w:p>
    <w:p>
      <w:pPr>
        <w:pStyle w:val="2"/>
        <w:rPr>
          <w:sz w:val="21"/>
          <w:szCs w:val="21"/>
        </w:rPr>
      </w:pPr>
      <w:r>
        <w:rPr>
          <w:rFonts w:ascii="宋体" w:hAnsi="宋体" w:cs="宋体"/>
          <w:color w:val="000000" w:themeColor="text1"/>
          <w:sz w:val="21"/>
          <w:szCs w:val="21"/>
          <w14:textFill>
            <w14:solidFill>
              <w14:schemeClr w14:val="tx1"/>
            </w14:solidFill>
          </w14:textFill>
        </w:rPr>
        <w:t xml:space="preserve">                             </w:t>
      </w:r>
      <w:r>
        <w:rPr>
          <w:rFonts w:hint="eastAsia" w:ascii="宋体" w:hAnsi="宋体" w:cs="宋体"/>
          <w:b/>
          <w:color w:val="000000" w:themeColor="text1"/>
          <w:sz w:val="21"/>
          <w:szCs w:val="21"/>
          <w14:textFill>
            <w14:solidFill>
              <w14:schemeClr w14:val="tx1"/>
            </w14:solidFill>
          </w14:textFill>
        </w:rPr>
        <w:t>声明人：</w:t>
      </w:r>
      <w:r>
        <w:rPr>
          <w:rFonts w:hint="eastAsia" w:ascii="宋体" w:hAnsi="宋体" w:cs="宋体"/>
          <w:b/>
          <w:color w:val="000000" w:themeColor="text1"/>
          <w:sz w:val="21"/>
          <w:szCs w:val="21"/>
          <w:u w:val="single"/>
          <w14:textFill>
            <w14:solidFill>
              <w14:schemeClr w14:val="tx1"/>
            </w14:solidFill>
          </w14:textFill>
        </w:rPr>
        <w:t>（签名）</w:t>
      </w:r>
      <w:r>
        <w:rPr>
          <w:rFonts w:ascii="宋体" w:hAnsi="宋体" w:cs="宋体"/>
          <w:b/>
          <w:color w:val="000000" w:themeColor="text1"/>
          <w:sz w:val="21"/>
          <w:szCs w:val="21"/>
          <w:u w:val="single"/>
          <w14:textFill>
            <w14:solidFill>
              <w14:schemeClr w14:val="tx1"/>
            </w14:solidFill>
          </w14:textFill>
        </w:rPr>
        <w:t xml:space="preserve">  </w:t>
      </w:r>
    </w:p>
    <w:p>
      <w:pPr>
        <w:pStyle w:val="2"/>
      </w:pPr>
    </w:p>
    <w:p>
      <w:pPr>
        <w:widowControl/>
        <w:snapToGrid w:val="0"/>
        <w:spacing w:line="360" w:lineRule="auto"/>
        <w:ind w:right="102"/>
        <w:jc w:val="left"/>
        <w:rPr>
          <w:rFonts w:ascii="宋体" w:hAnsi="宋体" w:cs="宋体"/>
          <w:color w:val="auto"/>
          <w:szCs w:val="21"/>
          <w:highlight w:val="none"/>
        </w:rPr>
        <w:sectPr>
          <w:endnotePr>
            <w:numFmt w:val="decimal"/>
          </w:endnotePr>
          <w:pgSz w:w="11906" w:h="16838"/>
          <w:pgMar w:top="1440" w:right="1383" w:bottom="1440" w:left="1383" w:header="851" w:footer="907" w:gutter="0"/>
          <w:cols w:space="720" w:num="1"/>
          <w:docGrid w:type="lines" w:linePitch="312" w:charSpace="0"/>
        </w:sectPr>
      </w:pPr>
    </w:p>
    <w:p>
      <w:p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附表一</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576"/>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参加投标的意思表达清楚，投标人代表被授权有效</w:t>
            </w:r>
            <w:r>
              <w:rPr>
                <w:rFonts w:hint="eastAsia" w:ascii="宋体" w:hAnsi="宋体" w:cs="宋体"/>
                <w:color w:val="auto"/>
                <w:szCs w:val="21"/>
                <w:highlight w:val="none"/>
                <w:u w:val="single"/>
              </w:rPr>
              <w:t>（若为联合体投标，由联合体主办方提供）</w:t>
            </w:r>
            <w:r>
              <w:rPr>
                <w:rFonts w:hint="eastAsia" w:ascii="宋体" w:hAnsi="宋体" w:cs="宋体"/>
                <w:color w:val="auto"/>
                <w:szCs w:val="21"/>
                <w:highlight w:val="none"/>
              </w:rPr>
              <w:t>；</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、法定代表人证明书</w:t>
            </w:r>
            <w:r>
              <w:rPr>
                <w:rFonts w:hint="eastAsia" w:ascii="宋体" w:hAnsi="宋体" w:cs="宋体"/>
                <w:color w:val="auto"/>
                <w:szCs w:val="21"/>
                <w:highlight w:val="none"/>
                <w:u w:val="single"/>
              </w:rPr>
              <w:t>扫描件</w:t>
            </w:r>
            <w:r>
              <w:rPr>
                <w:rFonts w:hint="eastAsia" w:ascii="宋体" w:hAnsi="宋体" w:cs="宋体"/>
                <w:color w:val="auto"/>
                <w:szCs w:val="21"/>
                <w:highlight w:val="none"/>
              </w:rPr>
              <w:t>；委托投标的还应提供法人授权委托证明书</w:t>
            </w:r>
            <w:r>
              <w:rPr>
                <w:rFonts w:hint="eastAsia" w:ascii="宋体" w:hAnsi="宋体" w:cs="宋体"/>
                <w:color w:val="auto"/>
                <w:szCs w:val="21"/>
                <w:highlight w:val="none"/>
                <w:u w:val="single"/>
              </w:rPr>
              <w:t>（若为联合体投标，由联合体主办方提供）扫描件，及授权委托人2025年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月在本公司缴纳社保的有效社保证明。</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具有独立法人资格，按国家法律经营；</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（若为联合体投标，联合体各成员均需提供）</w:t>
            </w:r>
            <w:r>
              <w:rPr>
                <w:rFonts w:hint="eastAsia" w:ascii="宋体" w:hAnsi="宋体" w:cs="宋体"/>
                <w:color w:val="auto"/>
                <w:szCs w:val="21"/>
                <w:highlight w:val="none"/>
              </w:rPr>
              <w:t>扫描</w:t>
            </w:r>
            <w:r>
              <w:rPr>
                <w:rFonts w:hint="eastAsia" w:ascii="宋体" w:hAnsi="宋体" w:cs="宋体"/>
                <w:color w:val="auto"/>
                <w:highlight w:val="none"/>
              </w:rPr>
              <w:t>件或电子证照。</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持有建设行政主管部门颁发的</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企业资质证书及安全生产许可证；投标人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资质符合公告要求；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u w:val="single"/>
              </w:rPr>
            </w:pPr>
            <w:r>
              <w:rPr>
                <w:rFonts w:hint="eastAsia" w:ascii="宋体" w:hAnsi="宋体" w:cs="宋体"/>
                <w:color w:val="auto"/>
                <w:szCs w:val="21"/>
                <w:highlight w:val="none"/>
              </w:rPr>
              <w:t>资质证书</w:t>
            </w:r>
            <w:r>
              <w:rPr>
                <w:rFonts w:hint="eastAsia" w:ascii="宋体" w:hAnsi="宋体" w:cs="宋体"/>
                <w:color w:val="auto"/>
                <w:szCs w:val="21"/>
                <w:highlight w:val="none"/>
                <w:u w:val="single"/>
              </w:rPr>
              <w:t>（若为联合体投标，联合体各成员均需提供）</w:t>
            </w:r>
            <w:r>
              <w:rPr>
                <w:rFonts w:hint="eastAsia" w:ascii="宋体" w:hAnsi="宋体" w:cs="宋体"/>
                <w:color w:val="auto"/>
                <w:szCs w:val="21"/>
                <w:highlight w:val="none"/>
              </w:rPr>
              <w:t>扫描件或电子证照，或符合招标公告规定的相关证明材料（如有）；安全生产许可证</w:t>
            </w:r>
            <w:r>
              <w:rPr>
                <w:rFonts w:hint="eastAsia" w:ascii="宋体" w:hAnsi="宋体" w:cs="宋体"/>
                <w:color w:val="auto"/>
                <w:szCs w:val="21"/>
                <w:highlight w:val="none"/>
                <w:u w:val="single"/>
              </w:rPr>
              <w:t>（若为联合体投标，联合体各成员均需提供）扫描件。</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使用有效期内的注册建造师注册证书扫描件或电子证照。</w:t>
            </w: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u w:val="none"/>
              </w:rPr>
              <w:t>递交的注册建造师注册证书须符合招标公告第九条第4款注②的规定</w:t>
            </w:r>
            <w:r>
              <w:rPr>
                <w:rFonts w:hint="eastAsia" w:ascii="宋体" w:hAnsi="宋体" w:eastAsia="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持有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项目负责人安全生产考核合格证（B类）或建筑施工企业项目负责人安全生产考核合格证；</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项目负责人安全生产考核合格证（B证）或建筑施工企业项目负责人安全生产考核合格证</w:t>
            </w:r>
            <w:r>
              <w:rPr>
                <w:rFonts w:hint="eastAsia" w:ascii="宋体" w:hAnsi="宋体" w:cs="宋体"/>
                <w:color w:val="auto"/>
                <w:szCs w:val="21"/>
                <w:highlight w:val="none"/>
                <w:u w:val="single"/>
              </w:rPr>
              <w:t>扫描件或电子证照。</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u w:val="singl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bCs/>
                <w:color w:val="auto"/>
                <w:szCs w:val="21"/>
                <w:highlight w:val="none"/>
                <w:u w:val="single"/>
              </w:rPr>
              <w:t>拟委派技术负责人的职称证书扫描件或电子证照。</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安全生产考核合格证（C证）或建筑施工企业专职安全生产管理人员安全生产考核合格证（C3）；</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C3）</w:t>
            </w:r>
            <w:r>
              <w:rPr>
                <w:rFonts w:hint="eastAsia" w:ascii="宋体" w:hAnsi="宋体" w:cs="宋体"/>
                <w:color w:val="auto"/>
                <w:kern w:val="0"/>
                <w:szCs w:val="21"/>
                <w:highlight w:val="none"/>
              </w:rPr>
              <w:t>证书</w:t>
            </w:r>
            <w:r>
              <w:rPr>
                <w:rFonts w:hint="eastAsia" w:ascii="宋体" w:hAnsi="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8</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提供的投标人声明符合公告要求；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9</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Style w:val="40"/>
                <w:rFonts w:hint="default" w:cs="宋体"/>
                <w:color w:val="auto"/>
                <w:sz w:val="21"/>
                <w:szCs w:val="21"/>
                <w:highlight w:val="none"/>
              </w:rPr>
              <w:t>关于联合体投标：本项目接受联合体投标；</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strike w:val="0"/>
                <w:color w:val="auto"/>
                <w:szCs w:val="21"/>
                <w:highlight w:val="none"/>
                <w:u w:val="single"/>
              </w:rPr>
            </w:pPr>
            <w:r>
              <w:rPr>
                <w:rFonts w:hint="eastAsia" w:ascii="宋体" w:hAnsi="宋体" w:cs="宋体"/>
                <w:strike w:val="0"/>
                <w:color w:val="auto"/>
                <w:szCs w:val="21"/>
                <w:highlight w:val="none"/>
                <w:u w:val="single"/>
              </w:rPr>
              <w:t>如联合体投标，应符合招标公告要求。</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资格审查前，投标人（若为联合体投标，指联合体各方）须在广州市住房和城乡建设局建立企业信用档案</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拟担任本工程项目负责人、专职安全员须是联合体主办方企业信用档案中的在册人员；</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b/>
                <w:bCs/>
                <w:color w:val="auto"/>
                <w:szCs w:val="21"/>
                <w:highlight w:val="none"/>
                <w:u w:val="single"/>
              </w:rPr>
              <w:t>投标人无需提供证明资料</w:t>
            </w:r>
            <w:r>
              <w:rPr>
                <w:rFonts w:hint="eastAsia" w:ascii="宋体" w:hAnsi="宋体" w:cs="宋体"/>
                <w:bCs/>
                <w:color w:val="auto"/>
                <w:szCs w:val="21"/>
                <w:highlight w:val="none"/>
                <w:u w:val="single"/>
              </w:rPr>
              <w:t>。</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12</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未出现以下情形：与其它投标人的单位负责人为同一人或者存在控股、管理关系的（按投标人提供的《投标人声明》第八条内容进行评审）；</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13</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未被列入拖欠农民工工资失信联合惩戒对象名单；</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投标人无需提供资料，按</w:t>
            </w:r>
            <w:r>
              <w:rPr>
                <w:rFonts w:hint="eastAsia" w:ascii="宋体" w:hAnsi="宋体" w:cs="宋体"/>
                <w:color w:val="auto"/>
                <w:szCs w:val="21"/>
                <w:highlight w:val="none"/>
                <w:u w:val="single"/>
              </w:rPr>
              <w:t>投标截止时间广州交易集团有限公司（广州公共资源交易中心）</w:t>
            </w:r>
            <w:r>
              <w:rPr>
                <w:rFonts w:hint="eastAsia" w:ascii="宋体" w:hAnsi="宋体" w:cs="宋体"/>
                <w:color w:val="auto"/>
                <w:szCs w:val="21"/>
                <w:highlight w:val="none"/>
                <w:u w:val="none"/>
              </w:rPr>
              <w:t>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14</w:t>
            </w:r>
          </w:p>
        </w:tc>
        <w:tc>
          <w:tcPr>
            <w:tcW w:w="65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未在以往工程中因不充分履约行为被本项目招标人书面拒绝投标的。</w:t>
            </w:r>
          </w:p>
        </w:tc>
        <w:tc>
          <w:tcPr>
            <w:tcW w:w="6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投标人无需提供资料，资格审查时，按招标公告附件</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《被招标人拒绝投标的企业名单》进行评审。</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bl>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备注：1、每一项目符合的打“○”，不符合的打“×”；</w:t>
      </w:r>
    </w:p>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napToGrid w:val="0"/>
        <w:spacing w:line="360" w:lineRule="auto"/>
        <w:ind w:firstLine="470" w:firstLineChars="224"/>
        <w:rPr>
          <w:rFonts w:ascii="宋体" w:hAnsi="宋体" w:cs="宋体"/>
          <w:color w:val="auto"/>
          <w:szCs w:val="21"/>
          <w:highlight w:val="none"/>
        </w:rPr>
      </w:pPr>
    </w:p>
    <w:p>
      <w:pPr>
        <w:snapToGrid w:val="0"/>
        <w:spacing w:line="360" w:lineRule="auto"/>
        <w:ind w:firstLine="537" w:firstLineChars="224"/>
        <w:rPr>
          <w:rFonts w:hint="eastAsia" w:ascii="宋体" w:hAnsi="宋体" w:eastAsia="宋体" w:cs="宋体"/>
          <w:b w:val="0"/>
          <w:bCs w:val="0"/>
          <w:color w:val="auto"/>
          <w:kern w:val="2"/>
          <w:sz w:val="24"/>
          <w:szCs w:val="24"/>
          <w:highlight w:val="none"/>
          <w:lang w:val="en-US" w:eastAsia="zh-CN" w:bidi="ar-SA"/>
        </w:rPr>
      </w:pPr>
    </w:p>
    <w:p>
      <w:pPr>
        <w:snapToGrid w:val="0"/>
        <w:spacing w:line="360" w:lineRule="auto"/>
        <w:rPr>
          <w:rFonts w:hint="eastAsia" w:ascii="宋体" w:hAnsi="宋体" w:eastAsia="宋体" w:cs="宋体"/>
          <w:b w:val="0"/>
          <w:bCs w:val="0"/>
          <w:color w:val="auto"/>
          <w:kern w:val="2"/>
          <w:sz w:val="24"/>
          <w:szCs w:val="24"/>
          <w:highlight w:val="none"/>
          <w:lang w:val="en-US" w:eastAsia="zh-CN" w:bidi="ar-SA"/>
        </w:rPr>
        <w:sectPr>
          <w:endnotePr>
            <w:numFmt w:val="decimal"/>
          </w:endnotePr>
          <w:pgSz w:w="16838" w:h="11906" w:orient="landscape"/>
          <w:pgMar w:top="1361" w:right="1247" w:bottom="1361" w:left="1247" w:header="851" w:footer="907" w:gutter="0"/>
          <w:cols w:space="720" w:num="1"/>
          <w:titlePg/>
          <w:docGrid w:type="linesAndChars" w:linePitch="312" w:charSpace="0"/>
        </w:sectPr>
      </w:pPr>
    </w:p>
    <w:p>
      <w:p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附表二</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tcPr>
          <w:p>
            <w:pPr>
              <w:adjustRightInd w:val="0"/>
              <w:snapToGrid w:val="0"/>
              <w:spacing w:line="360" w:lineRule="auto"/>
              <w:ind w:firstLine="8400" w:firstLineChars="4000"/>
              <w:rPr>
                <w:rFonts w:ascii="宋体" w:hAnsi="宋体" w:cs="宋体"/>
                <w:color w:val="auto"/>
                <w:szCs w:val="21"/>
                <w:highlight w:val="none"/>
              </w:rPr>
            </w:pPr>
            <w:r>
              <w:rPr>
                <w:rFonts w:hint="eastAsia" w:ascii="宋体" w:hAnsi="宋体" w:cs="宋体"/>
                <w:color w:val="auto"/>
                <w:szCs w:val="21"/>
                <w:highlight w:val="none"/>
              </w:rPr>
              <w:t>投标人</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4</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项目负责人驻场承诺书》《投入项目负责人及专职安全员承诺书》《响应招标文件所附施工组织设计要点的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6</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r>
              <w:rPr>
                <w:rFonts w:hint="eastAsia" w:ascii="宋体" w:hAnsi="宋体" w:cs="宋体"/>
                <w:color w:val="auto"/>
                <w:szCs w:val="21"/>
                <w:highlight w:val="none"/>
                <w:u w:val="single"/>
              </w:rPr>
              <w:t>或未提供《参与编制经济标文件人员名单》表中人员2025年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月在本公司缴纳社保的有效社保证明资料。</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7</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bl>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pPr>
        <w:snapToGrid w:val="0"/>
        <w:spacing w:line="360" w:lineRule="auto"/>
        <w:ind w:firstLine="470" w:firstLineChars="224"/>
        <w:rPr>
          <w:rFonts w:ascii="宋体" w:hAnsi="宋体" w:cs="宋体"/>
          <w:color w:val="auto"/>
          <w:szCs w:val="21"/>
          <w:highlight w:val="none"/>
        </w:rPr>
      </w:pPr>
    </w:p>
    <w:p>
      <w:pPr>
        <w:snapToGrid w:val="0"/>
        <w:spacing w:line="360" w:lineRule="auto"/>
        <w:ind w:firstLine="470" w:firstLineChars="224"/>
        <w:rPr>
          <w:rFonts w:ascii="宋体" w:hAnsi="宋体" w:cs="宋体"/>
          <w:color w:val="auto"/>
          <w:szCs w:val="21"/>
          <w:highlight w:val="none"/>
        </w:rPr>
      </w:pPr>
    </w:p>
    <w:p>
      <w:pPr>
        <w:pStyle w:val="13"/>
        <w:snapToGrid w:val="0"/>
        <w:spacing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附表三</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08"/>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8608" w:type="dxa"/>
            <w:tcBorders>
              <w:top w:val="single" w:color="auto" w:sz="4" w:space="0"/>
              <w:left w:val="single" w:color="auto" w:sz="4" w:space="0"/>
              <w:bottom w:val="single" w:color="auto" w:sz="4" w:space="0"/>
              <w:right w:val="single" w:color="auto" w:sz="4" w:space="0"/>
              <w:tl2br w:val="single" w:color="auto" w:sz="4" w:space="0"/>
            </w:tcBorders>
            <w:noWrap/>
          </w:tcPr>
          <w:p>
            <w:pPr>
              <w:snapToGrid w:val="0"/>
              <w:spacing w:line="360" w:lineRule="auto"/>
              <w:ind w:firstLine="7350" w:firstLineChars="3500"/>
              <w:rPr>
                <w:rFonts w:ascii="宋体" w:hAnsi="宋体" w:cs="宋体"/>
                <w:color w:val="auto"/>
                <w:szCs w:val="21"/>
                <w:highlight w:val="none"/>
              </w:rPr>
            </w:pPr>
            <w:r>
              <w:rPr>
                <w:rFonts w:hint="eastAsia" w:ascii="宋体" w:hAnsi="宋体" w:cs="宋体"/>
                <w:color w:val="auto"/>
                <w:szCs w:val="21"/>
                <w:highlight w:val="none"/>
              </w:rPr>
              <w:t>投标人</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投标报价高于最高投标限价的；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86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填写，或主要内容不全，或关键字迹模糊、无法辨认的；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无《参与编制经济标投标文件人员名单》的；</w:t>
            </w:r>
            <w:r>
              <w:rPr>
                <w:rFonts w:hint="eastAsia" w:ascii="宋体" w:hAnsi="宋体" w:cs="宋体"/>
                <w:color w:val="auto"/>
                <w:szCs w:val="21"/>
                <w:highlight w:val="none"/>
                <w:u w:val="single"/>
              </w:rPr>
              <w:t>或未提供《参与编制经济标文件人员名单》表中人员2025年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月在本公司缴纳社保的有效社保证明资料。</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bl>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snapToGrid w:val="0"/>
        <w:spacing w:line="360" w:lineRule="auto"/>
        <w:ind w:firstLine="458"/>
        <w:rPr>
          <w:rFonts w:ascii="宋体" w:hAnsi="宋体" w:cs="宋体"/>
          <w:b w:val="0"/>
          <w:bCs w:val="0"/>
          <w:color w:val="auto"/>
          <w:szCs w:val="21"/>
          <w:highlight w:val="none"/>
        </w:rPr>
      </w:pPr>
      <w:r>
        <w:rPr>
          <w:rFonts w:hint="eastAsia" w:ascii="宋体" w:hAnsi="宋体" w:cs="宋体"/>
          <w:b w:val="0"/>
          <w:bCs w:val="0"/>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pPr>
        <w:snapToGrid w:val="0"/>
        <w:spacing w:line="360" w:lineRule="auto"/>
        <w:ind w:firstLine="470" w:firstLineChars="224"/>
        <w:rPr>
          <w:rFonts w:ascii="宋体" w:hAnsi="宋体" w:cs="宋体"/>
          <w:color w:val="auto"/>
          <w:szCs w:val="21"/>
          <w:highlight w:val="none"/>
        </w:rPr>
      </w:pPr>
    </w:p>
    <w:p>
      <w:pPr>
        <w:pStyle w:val="13"/>
        <w:snapToGrid w:val="0"/>
        <w:spacing w:line="360" w:lineRule="auto"/>
        <w:ind w:left="0" w:leftChars="0" w:firstLine="0" w:firstLineChars="0"/>
        <w:rPr>
          <w:rFonts w:ascii="宋体" w:hAnsi="宋体" w:cs="宋体"/>
          <w:color w:val="auto"/>
          <w:sz w:val="24"/>
          <w:szCs w:val="24"/>
          <w:highlight w:val="none"/>
        </w:rPr>
      </w:pPr>
    </w:p>
    <w:p>
      <w:pPr>
        <w:snapToGrid w:val="0"/>
        <w:spacing w:line="360" w:lineRule="auto"/>
        <w:jc w:val="left"/>
        <w:rPr>
          <w:rFonts w:ascii="宋体" w:hAnsi="宋体" w:cs="宋体"/>
          <w:b/>
          <w:bCs/>
          <w:color w:val="auto"/>
          <w:sz w:val="24"/>
          <w:szCs w:val="24"/>
          <w:highlight w:val="none"/>
        </w:rPr>
        <w:sectPr>
          <w:footerReference r:id="rId11" w:type="default"/>
          <w:pgSz w:w="16840" w:h="11907" w:orient="landscape"/>
          <w:pgMar w:top="1418" w:right="1247" w:bottom="1418" w:left="1247" w:header="851" w:footer="992" w:gutter="0"/>
          <w:cols w:space="720" w:num="1"/>
          <w:docGrid w:type="lines" w:linePitch="312" w:charSpace="0"/>
        </w:sect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附表四</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工程名称：投标人：单位：元</w:t>
      </w:r>
    </w:p>
    <w:tbl>
      <w:tblPr>
        <w:tblStyle w:val="32"/>
        <w:tblW w:w="5000" w:type="pct"/>
        <w:tblInd w:w="0" w:type="dxa"/>
        <w:tblLayout w:type="fixed"/>
        <w:tblCellMar>
          <w:top w:w="0" w:type="dxa"/>
          <w:left w:w="108" w:type="dxa"/>
          <w:bottom w:w="0" w:type="dxa"/>
          <w:right w:w="108" w:type="dxa"/>
        </w:tblCellMar>
      </w:tblPr>
      <w:tblGrid>
        <w:gridCol w:w="776"/>
        <w:gridCol w:w="2235"/>
        <w:gridCol w:w="2280"/>
        <w:gridCol w:w="2125"/>
        <w:gridCol w:w="2100"/>
        <w:gridCol w:w="1510"/>
        <w:gridCol w:w="3762"/>
      </w:tblGrid>
      <w:tr>
        <w:tblPrEx>
          <w:tblCellMar>
            <w:top w:w="0" w:type="dxa"/>
            <w:left w:w="108" w:type="dxa"/>
            <w:bottom w:w="0" w:type="dxa"/>
            <w:right w:w="108" w:type="dxa"/>
          </w:tblCellMar>
        </w:tblPrEx>
        <w:trPr>
          <w:trHeight w:val="705" w:hRule="atLeast"/>
        </w:trPr>
        <w:tc>
          <w:tcPr>
            <w:tcW w:w="262"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编号</w:t>
            </w:r>
          </w:p>
        </w:tc>
        <w:tc>
          <w:tcPr>
            <w:tcW w:w="755" w:type="pct"/>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算术校核项目</w:t>
            </w:r>
          </w:p>
        </w:tc>
        <w:tc>
          <w:tcPr>
            <w:tcW w:w="770" w:type="pct"/>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修正前投标报价A</w:t>
            </w:r>
          </w:p>
        </w:tc>
        <w:tc>
          <w:tcPr>
            <w:tcW w:w="718" w:type="pct"/>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修正后投标报价B</w:t>
            </w:r>
          </w:p>
        </w:tc>
        <w:tc>
          <w:tcPr>
            <w:tcW w:w="710" w:type="pct"/>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修正率</w:t>
            </w:r>
          </w:p>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r=|A-B|/A*100%</w:t>
            </w:r>
          </w:p>
        </w:tc>
        <w:tc>
          <w:tcPr>
            <w:tcW w:w="510" w:type="pct"/>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经评审的最终投标报价</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55"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[单位工程1]</w:t>
            </w:r>
          </w:p>
        </w:tc>
        <w:tc>
          <w:tcPr>
            <w:tcW w:w="77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755"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[单位工程2]</w:t>
            </w:r>
          </w:p>
        </w:tc>
        <w:tc>
          <w:tcPr>
            <w:tcW w:w="77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n</w:t>
            </w:r>
          </w:p>
        </w:tc>
        <w:tc>
          <w:tcPr>
            <w:tcW w:w="755"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[单位工程n]</w:t>
            </w:r>
          </w:p>
        </w:tc>
        <w:tc>
          <w:tcPr>
            <w:tcW w:w="77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投标总报价</w:t>
            </w:r>
          </w:p>
        </w:tc>
        <w:tc>
          <w:tcPr>
            <w:tcW w:w="77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r2bl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∑A=A</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+A</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+…An；∑B=B</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+B</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+…Bn</w:t>
            </w:r>
          </w:p>
        </w:tc>
      </w:tr>
    </w:tbl>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修正原则：</w:t>
      </w:r>
      <w:r>
        <w:rPr>
          <w:rFonts w:hint="eastAsia" w:ascii="宋体" w:hAnsi="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评委签名：日期：</w:t>
      </w:r>
    </w:p>
    <w:p>
      <w:pPr>
        <w:pStyle w:val="41"/>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snapToGrid w:val="0"/>
        <w:spacing w:line="360" w:lineRule="auto"/>
        <w:jc w:val="both"/>
        <w:rPr>
          <w:rFonts w:hint="eastAsia" w:ascii="宋体" w:hAnsi="宋体" w:cs="宋体"/>
          <w:b/>
          <w:color w:val="auto"/>
          <w:sz w:val="24"/>
          <w:szCs w:val="24"/>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4417"/>
        <w:gridCol w:w="2392"/>
        <w:gridCol w:w="3185"/>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评委签名：</w:t>
      </w:r>
    </w:p>
    <w:p>
      <w:pPr>
        <w:pStyle w:val="41"/>
        <w:ind w:firstLine="420" w:firstLineChars="200"/>
        <w:rPr>
          <w:rFonts w:ascii="仿宋" w:hAnsi="仿宋" w:eastAsia="仿宋" w:cs="仿宋"/>
          <w:color w:val="auto"/>
          <w:sz w:val="21"/>
          <w:szCs w:val="21"/>
          <w:highlight w:val="none"/>
        </w:rPr>
      </w:pPr>
    </w:p>
    <w:p>
      <w:pPr>
        <w:pStyle w:val="13"/>
        <w:snapToGrid w:val="0"/>
        <w:spacing w:line="360" w:lineRule="auto"/>
        <w:ind w:left="0" w:leftChars="0" w:firstLine="0" w:firstLineChars="0"/>
        <w:rPr>
          <w:rFonts w:ascii="宋体" w:hAnsi="宋体" w:cs="宋体"/>
          <w:color w:val="auto"/>
          <w:sz w:val="24"/>
          <w:szCs w:val="24"/>
          <w:highlight w:val="none"/>
        </w:rPr>
      </w:pPr>
    </w:p>
    <w:p>
      <w:pPr>
        <w:snapToGrid w:val="0"/>
        <w:spacing w:line="360" w:lineRule="auto"/>
        <w:jc w:val="left"/>
        <w:rPr>
          <w:rFonts w:ascii="宋体" w:hAnsi="宋体" w:cs="宋体"/>
          <w:b/>
          <w:bCs/>
          <w:color w:val="auto"/>
          <w:sz w:val="24"/>
          <w:szCs w:val="24"/>
          <w:highlight w:val="none"/>
        </w:rPr>
        <w:sectPr>
          <w:footerReference r:id="rId12" w:type="default"/>
          <w:pgSz w:w="16840" w:h="11907" w:orient="landscape"/>
          <w:pgMar w:top="1418" w:right="1247" w:bottom="1418" w:left="1247" w:header="851" w:footer="992" w:gutter="0"/>
          <w:cols w:space="720" w:num="1"/>
          <w:docGrid w:type="lines" w:linePitch="312" w:charSpace="0"/>
        </w:sectPr>
      </w:pPr>
    </w:p>
    <w:p>
      <w:pPr>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eastAsia="zh-CN"/>
        </w:rPr>
        <w:t>五</w:t>
      </w:r>
    </w:p>
    <w:p>
      <w:pPr>
        <w:pStyle w:val="41"/>
        <w:spacing w:line="240" w:lineRule="exact"/>
        <w:ind w:firstLine="420" w:firstLineChars="200"/>
        <w:rPr>
          <w:rFonts w:ascii="仿宋" w:hAnsi="仿宋" w:eastAsia="仿宋" w:cs="仿宋"/>
          <w:color w:val="auto"/>
          <w:sz w:val="21"/>
          <w:szCs w:val="21"/>
          <w:highlight w:val="none"/>
        </w:rPr>
      </w:pPr>
    </w:p>
    <w:p>
      <w:pPr>
        <w:pStyle w:val="2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投标报价折算标准表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679"/>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量化因素</w:t>
            </w:r>
          </w:p>
        </w:tc>
        <w:tc>
          <w:tcPr>
            <w:tcW w:w="6679" w:type="dxa"/>
            <w:vAlign w:val="center"/>
          </w:tcPr>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量化标准</w:t>
            </w:r>
          </w:p>
        </w:tc>
        <w:tc>
          <w:tcPr>
            <w:tcW w:w="6619" w:type="dxa"/>
            <w:vAlign w:val="center"/>
          </w:tcPr>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诚信评价</w:t>
            </w:r>
          </w:p>
        </w:tc>
        <w:tc>
          <w:tcPr>
            <w:tcW w:w="6679" w:type="dxa"/>
            <w:vAlign w:val="center"/>
          </w:tcPr>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根据投标人诚信评价60日诚信分，对其投标报价作如下调整：</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1、诚信分90分（含）或以上，经评审的投标价＝投标价×0.95；</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2、诚信分90分（不含）-85分（含），经评审的投标价＝投标价×0.98；</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3、诚信分85分（不含）-80分（含），经评审的投标价＝投标价；</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4、诚信分80分（不含）或以下或未获得，经评审的投标价＝投标价×1.02。</w:t>
            </w:r>
          </w:p>
        </w:tc>
        <w:tc>
          <w:tcPr>
            <w:tcW w:w="6619" w:type="dxa"/>
            <w:vAlign w:val="center"/>
          </w:tcPr>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1.该企业的诚信评价诚信分以投标截止当日广州市住房和城乡建设局信用建设专栏诚信评价专栏（http://121.8.226.218:8081/eval/evalGateWay/list?typeCode=SUPERVISOR）施工企业专栏上公布的施工-房建企业60日诚信分为准。</w:t>
            </w:r>
          </w:p>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2.联合体投标的，诚信分按联合体各方的诚信评价诚信分的算术平均值计取。</w:t>
            </w:r>
          </w:p>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3.若出现小数点时，保留小数点后二位，第三位小数四舍五入。</w:t>
            </w:r>
          </w:p>
          <w:p>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3.投标人在投标时需提供本企业的诚信评价排名得分网页查询结果截图（须显示网站和网址），最终以开标当日对投标企业诚信评价60日诚信分查询结果为准。</w:t>
            </w:r>
          </w:p>
        </w:tc>
      </w:tr>
    </w:tbl>
    <w:p>
      <w:pPr>
        <w:wordWrap w:val="0"/>
        <w:adjustRightInd w:val="0"/>
        <w:snapToGrid w:val="0"/>
        <w:spacing w:line="240" w:lineRule="auto"/>
        <w:ind w:firstLine="480" w:firstLineChars="200"/>
        <w:jc w:val="both"/>
        <w:rPr>
          <w:rFonts w:hint="eastAsia" w:ascii="Times New Roman" w:hAnsi="Times New Roman" w:eastAsia="宋体" w:cs="Times New Roman"/>
          <w:snapToGrid w:val="0"/>
          <w:sz w:val="24"/>
          <w:szCs w:val="24"/>
          <w:lang w:eastAsia="zh-CN"/>
        </w:rPr>
      </w:pPr>
    </w:p>
    <w:p>
      <w:pPr>
        <w:snapToGrid w:val="0"/>
        <w:spacing w:line="360" w:lineRule="auto"/>
        <w:ind w:firstLine="422" w:firstLineChars="200"/>
        <w:contextualSpacing/>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经评审的投标价按下列公式计算：</w:t>
      </w:r>
    </w:p>
    <w:p>
      <w:pPr>
        <w:snapToGrid w:val="0"/>
        <w:spacing w:line="360" w:lineRule="auto"/>
        <w:ind w:firstLine="3570" w:firstLineChars="1700"/>
        <w:contextualSpacing/>
        <w:rPr>
          <w:rFonts w:hint="eastAsia" w:ascii="宋体" w:hAnsi="宋体" w:eastAsia="宋体" w:cs="宋体"/>
          <w:sz w:val="21"/>
          <w:szCs w:val="21"/>
          <w:lang w:val="en-US" w:eastAsia="zh-CN"/>
        </w:rPr>
      </w:pPr>
      <w:r>
        <w:rPr>
          <w:rFonts w:hint="eastAsia" w:ascii="宋体" w:hAnsi="宋体" w:eastAsia="宋体" w:cs="宋体"/>
          <w:sz w:val="21"/>
          <w:szCs w:val="21"/>
          <w:lang w:eastAsia="zh-CN"/>
        </w:rPr>
        <w:t>经评审的投标价</w:t>
      </w:r>
      <w:r>
        <w:rPr>
          <w:rFonts w:hint="eastAsia" w:ascii="宋体" w:hAnsi="宋体" w:eastAsia="宋体" w:cs="宋体"/>
          <w:sz w:val="21"/>
          <w:szCs w:val="21"/>
          <w:lang w:val="en-US" w:eastAsia="zh-CN"/>
        </w:rPr>
        <w:t>=投标价+（按</w:t>
      </w:r>
      <w:r>
        <w:rPr>
          <w:rFonts w:hint="eastAsia" w:ascii="宋体" w:hAnsi="宋体" w:eastAsia="宋体" w:cs="宋体"/>
          <w:sz w:val="21"/>
          <w:szCs w:val="21"/>
          <w:lang w:eastAsia="zh-CN"/>
        </w:rPr>
        <w:t>量化</w:t>
      </w:r>
      <w:r>
        <w:rPr>
          <w:rFonts w:hint="eastAsia" w:ascii="宋体" w:hAnsi="宋体" w:eastAsia="宋体" w:cs="宋体"/>
          <w:sz w:val="21"/>
          <w:szCs w:val="21"/>
          <w:lang w:val="en-US" w:eastAsia="zh-CN"/>
        </w:rPr>
        <w:t>因素的经评审的投标价-投标价）</w:t>
      </w:r>
    </w:p>
    <w:p>
      <w:pPr>
        <w:snapToGrid w:val="0"/>
        <w:spacing w:line="360" w:lineRule="auto"/>
        <w:ind w:firstLine="840" w:firstLineChars="400"/>
        <w:contextualSpacing/>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sz w:val="21"/>
          <w:szCs w:val="21"/>
        </w:rPr>
        <w:t>(1)折算系数的设置区间为[0.9</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1.0</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w:t>
      </w:r>
    </w:p>
    <w:p>
      <w:pPr>
        <w:pStyle w:val="41"/>
        <w:ind w:firstLine="0" w:firstLineChars="0"/>
        <w:rPr>
          <w:rFonts w:ascii="仿宋" w:hAnsi="仿宋" w:eastAsia="仿宋" w:cs="仿宋"/>
          <w:color w:val="auto"/>
          <w:sz w:val="21"/>
          <w:szCs w:val="21"/>
          <w:highlight w:val="none"/>
        </w:rPr>
      </w:pPr>
    </w:p>
    <w:p>
      <w:pPr>
        <w:pStyle w:val="41"/>
        <w:ind w:firstLine="420" w:firstLineChars="200"/>
        <w:rPr>
          <w:rFonts w:ascii="仿宋" w:hAnsi="仿宋" w:eastAsia="仿宋" w:cs="仿宋"/>
          <w:color w:val="auto"/>
          <w:sz w:val="21"/>
          <w:szCs w:val="21"/>
          <w:highlight w:val="none"/>
        </w:rPr>
        <w:sectPr>
          <w:pgSz w:w="16840" w:h="11907" w:orient="landscape"/>
          <w:pgMar w:top="1440" w:right="1440" w:bottom="1440" w:left="1440" w:header="851" w:footer="992" w:gutter="0"/>
          <w:cols w:space="720" w:num="1"/>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六</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定标因素表（定标阶段用表）</w:t>
      </w:r>
    </w:p>
    <w:p>
      <w:pPr>
        <w:rPr>
          <w:rFonts w:hint="eastAsia" w:ascii="宋体" w:hAnsi="宋体" w:eastAsia="宋体" w:cs="宋体"/>
          <w:sz w:val="24"/>
        </w:rPr>
      </w:pPr>
      <w:r>
        <w:rPr>
          <w:rFonts w:hint="eastAsia" w:ascii="宋体" w:hAnsi="宋体" w:cs="宋体"/>
          <w:sz w:val="24"/>
          <w:lang w:eastAsia="zh-CN"/>
        </w:rPr>
        <w:t>工程</w:t>
      </w:r>
      <w:r>
        <w:rPr>
          <w:rFonts w:hint="eastAsia" w:ascii="宋体" w:hAnsi="宋体" w:eastAsia="宋体" w:cs="宋体"/>
          <w:sz w:val="24"/>
        </w:rPr>
        <w:t>名称：</w:t>
      </w:r>
    </w:p>
    <w:tbl>
      <w:tblPr>
        <w:tblStyle w:val="3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83"/>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ascii="宋体" w:hAnsi="宋体"/>
                <w:szCs w:val="21"/>
              </w:rPr>
            </w:pPr>
            <w:r>
              <w:rPr>
                <w:rFonts w:hint="eastAsia" w:ascii="宋体" w:hAnsi="宋体"/>
                <w:szCs w:val="21"/>
              </w:rPr>
              <w:t>序号</w:t>
            </w:r>
          </w:p>
        </w:tc>
        <w:tc>
          <w:tcPr>
            <w:tcW w:w="1483"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ascii="宋体" w:hAnsi="宋体"/>
                <w:szCs w:val="21"/>
              </w:rPr>
            </w:pPr>
            <w:r>
              <w:rPr>
                <w:rFonts w:hint="eastAsia" w:ascii="宋体" w:hAnsi="宋体"/>
                <w:szCs w:val="21"/>
              </w:rPr>
              <w:t>评价项目</w:t>
            </w:r>
          </w:p>
        </w:tc>
        <w:tc>
          <w:tcPr>
            <w:tcW w:w="6999"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ascii="宋体" w:hAnsi="宋体"/>
                <w:szCs w:val="21"/>
              </w:rPr>
            </w:pPr>
            <w:r>
              <w:rPr>
                <w:rFonts w:hint="eastAsia" w:ascii="宋体" w:hAnsi="宋体"/>
                <w:szCs w:val="21"/>
              </w:rPr>
              <w:t>定标评价的内容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1483"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hint="eastAsia" w:ascii="宋体" w:hAnsi="宋体" w:eastAsia="宋体" w:cs="宋体"/>
                <w:sz w:val="21"/>
                <w:szCs w:val="21"/>
              </w:rPr>
            </w:pPr>
            <w:r>
              <w:rPr>
                <w:rFonts w:hint="eastAsia" w:ascii="宋体" w:hAnsi="宋体" w:eastAsia="宋体" w:cs="宋体"/>
                <w:sz w:val="21"/>
                <w:szCs w:val="21"/>
              </w:rPr>
              <w:t>答辩因素</w:t>
            </w:r>
            <w:r>
              <w:rPr>
                <w:rFonts w:hint="eastAsia" w:ascii="宋体" w:hAnsi="宋体" w:eastAsia="宋体" w:cs="宋体"/>
                <w:sz w:val="21"/>
                <w:szCs w:val="21"/>
                <w:lang w:val="zh-CN"/>
              </w:rPr>
              <w:t>评分标准</w:t>
            </w:r>
            <w:r>
              <w:rPr>
                <w:rFonts w:hint="eastAsia" w:ascii="宋体" w:hAnsi="宋体" w:eastAsia="宋体" w:cs="宋体"/>
                <w:sz w:val="21"/>
                <w:szCs w:val="21"/>
              </w:rPr>
              <w:t>（100分）</w:t>
            </w:r>
          </w:p>
        </w:tc>
        <w:tc>
          <w:tcPr>
            <w:tcW w:w="6999" w:type="dxa"/>
            <w:tcBorders>
              <w:top w:val="single" w:color="auto" w:sz="4" w:space="0"/>
              <w:left w:val="single" w:color="auto" w:sz="4" w:space="0"/>
              <w:bottom w:val="single" w:color="auto" w:sz="4" w:space="0"/>
              <w:right w:val="single" w:color="auto" w:sz="4" w:space="0"/>
            </w:tcBorders>
            <w:noWrap/>
            <w:vAlign w:val="center"/>
          </w:tcPr>
          <w:p>
            <w:pPr>
              <w:spacing w:line="360" w:lineRule="atLeast"/>
              <w:rPr>
                <w:rFonts w:hint="eastAsia" w:ascii="宋体" w:hAnsi="宋体" w:eastAsia="宋体" w:cs="宋体"/>
                <w:sz w:val="21"/>
                <w:szCs w:val="21"/>
                <w:lang w:eastAsia="zh-CN"/>
              </w:rPr>
            </w:pPr>
            <w:r>
              <w:rPr>
                <w:rFonts w:hint="eastAsia" w:ascii="宋体" w:hAnsi="宋体" w:eastAsia="宋体" w:cs="宋体"/>
                <w:sz w:val="21"/>
                <w:szCs w:val="21"/>
              </w:rPr>
              <w:t>合格中标候选人派本项目拟投入项目负责人、技术负责人组成1-2人对拟派团队履约能力与履约水平的介绍，介绍时间不得超过1</w:t>
            </w:r>
            <w:r>
              <w:rPr>
                <w:rFonts w:hint="eastAsia" w:ascii="宋体" w:hAnsi="宋体" w:eastAsia="宋体" w:cs="宋体"/>
                <w:sz w:val="21"/>
                <w:szCs w:val="21"/>
                <w:lang w:val="en-US" w:eastAsia="zh-CN"/>
              </w:rPr>
              <w:t>0</w:t>
            </w:r>
            <w:r>
              <w:rPr>
                <w:rFonts w:hint="eastAsia" w:ascii="宋体" w:hAnsi="宋体" w:eastAsia="宋体" w:cs="宋体"/>
                <w:sz w:val="21"/>
                <w:szCs w:val="21"/>
              </w:rPr>
              <w:t>分钟</w:t>
            </w:r>
            <w:r>
              <w:rPr>
                <w:rFonts w:hint="eastAsia" w:ascii="宋体" w:hAnsi="宋体" w:eastAsia="宋体" w:cs="宋体"/>
                <w:sz w:val="21"/>
                <w:szCs w:val="21"/>
                <w:lang w:val="en-US" w:eastAsia="zh-CN"/>
              </w:rPr>
              <w:t>；</w:t>
            </w:r>
            <w:r>
              <w:rPr>
                <w:rFonts w:hint="eastAsia" w:ascii="宋体" w:hAnsi="宋体" w:eastAsia="宋体" w:cs="宋体"/>
                <w:sz w:val="21"/>
                <w:szCs w:val="21"/>
              </w:rPr>
              <w:t>介绍内容包括但不限于：项目管理人员</w:t>
            </w:r>
            <w:r>
              <w:rPr>
                <w:rFonts w:hint="eastAsia" w:ascii="宋体" w:hAnsi="宋体" w:eastAsia="宋体" w:cs="宋体"/>
                <w:sz w:val="21"/>
                <w:szCs w:val="21"/>
                <w:lang w:val="en-US" w:eastAsia="zh-CN"/>
              </w:rPr>
              <w:t>配备</w:t>
            </w:r>
            <w:r>
              <w:rPr>
                <w:rFonts w:hint="eastAsia" w:ascii="宋体" w:hAnsi="宋体" w:eastAsia="宋体" w:cs="宋体"/>
                <w:sz w:val="21"/>
                <w:szCs w:val="21"/>
              </w:rPr>
              <w:t>、施工资源需求计划、施工总平面布置规划、安全控制措施、质量控制措施、绿色节能控制措施及进度控制措施、对工程施工重点和难点的应对措施、服务保障措施等。答辩小组就本项目接受</w:t>
            </w:r>
            <w:r>
              <w:rPr>
                <w:rFonts w:hint="eastAsia" w:ascii="宋体" w:hAnsi="宋体" w:eastAsia="宋体" w:cs="宋体"/>
                <w:sz w:val="21"/>
                <w:szCs w:val="21"/>
                <w:lang w:val="en-US" w:eastAsia="zh-CN"/>
              </w:rPr>
              <w:t>定</w:t>
            </w:r>
            <w:r>
              <w:rPr>
                <w:rFonts w:hint="eastAsia" w:ascii="宋体" w:hAnsi="宋体" w:eastAsia="宋体" w:cs="宋体"/>
                <w:sz w:val="21"/>
                <w:szCs w:val="21"/>
              </w:rPr>
              <w:t>标委员会提问并进行问答</w:t>
            </w:r>
            <w:r>
              <w:rPr>
                <w:rFonts w:hint="eastAsia" w:ascii="宋体" w:hAnsi="宋体" w:eastAsia="宋体" w:cs="宋体"/>
                <w:sz w:val="21"/>
                <w:szCs w:val="21"/>
                <w:lang w:eastAsia="zh-CN"/>
              </w:rPr>
              <w:t>。</w:t>
            </w:r>
          </w:p>
          <w:p>
            <w:pPr>
              <w:spacing w:line="360" w:lineRule="atLeast"/>
              <w:rPr>
                <w:rFonts w:hint="eastAsia" w:ascii="宋体" w:hAnsi="宋体" w:eastAsia="宋体" w:cs="宋体"/>
                <w:sz w:val="21"/>
                <w:szCs w:val="21"/>
              </w:rPr>
            </w:pPr>
            <w:r>
              <w:rPr>
                <w:rFonts w:hint="eastAsia" w:ascii="宋体" w:hAnsi="宋体" w:eastAsia="宋体" w:cs="宋体"/>
                <w:sz w:val="21"/>
                <w:szCs w:val="21"/>
              </w:rPr>
              <w:t>【优】项目管理人员有丰富的类似项目经验。阐述条理清晰，对本工程特点有针对性，各要点之间关联性强。充分考虑本工程安全风险控制、进度管理、质量管理，对本工程服务保障能力强，服务保障措施切实到位。对定标委员会提出问题回答全面，答案对本工程特点针对性强，得90-100分。</w:t>
            </w:r>
          </w:p>
          <w:p>
            <w:pPr>
              <w:spacing w:line="360" w:lineRule="atLeast"/>
              <w:rPr>
                <w:rFonts w:hint="eastAsia" w:ascii="宋体" w:hAnsi="宋体" w:eastAsia="宋体" w:cs="宋体"/>
                <w:sz w:val="21"/>
                <w:szCs w:val="21"/>
              </w:rPr>
            </w:pPr>
            <w:r>
              <w:rPr>
                <w:rFonts w:hint="eastAsia" w:ascii="宋体" w:hAnsi="宋体" w:eastAsia="宋体" w:cs="宋体"/>
                <w:sz w:val="21"/>
                <w:szCs w:val="21"/>
              </w:rPr>
              <w:t>【良】项目管理人员有较多的类似项目经验。阐述条理较清晰，对本工程特点较有针对性，各要点之间关联性较强。考虑本工程部分安全风险控制、进度管理、质量管理，对本工程服务保障能力较强，服务保障措施确定性较强。对定标委员会提出问题回答较全面，答案对本工程特点针对性较强，得80-89分。</w:t>
            </w:r>
          </w:p>
          <w:p>
            <w:pPr>
              <w:spacing w:line="360" w:lineRule="atLeast"/>
              <w:rPr>
                <w:rFonts w:hint="eastAsia" w:ascii="宋体" w:hAnsi="宋体" w:eastAsia="宋体" w:cs="宋体"/>
                <w:sz w:val="21"/>
                <w:szCs w:val="21"/>
              </w:rPr>
            </w:pPr>
            <w:r>
              <w:rPr>
                <w:rFonts w:hint="eastAsia" w:ascii="宋体" w:hAnsi="宋体" w:eastAsia="宋体" w:cs="宋体"/>
                <w:sz w:val="21"/>
                <w:szCs w:val="21"/>
              </w:rPr>
              <w:t>【一般】项目管理人员有相关的类似项目经验。阐述条理基本清晰，对本工程特点针对性一般，各要点之间关联性一般。考虑本工程部分安全风险控制、进度管理、质量管理，对本工程服务保障能力一般，服务保障措施确定性一般。对定标委员会提出问题回答不够全面，答案对本工程特点针对性一般，得60-79分。</w:t>
            </w:r>
          </w:p>
          <w:p>
            <w:pPr>
              <w:spacing w:line="360" w:lineRule="atLeast"/>
              <w:rPr>
                <w:rFonts w:hint="eastAsia" w:ascii="宋体" w:hAnsi="宋体" w:eastAsia="宋体" w:cs="宋体"/>
                <w:sz w:val="21"/>
                <w:szCs w:val="21"/>
              </w:rPr>
            </w:pPr>
            <w:r>
              <w:rPr>
                <w:rFonts w:hint="eastAsia" w:ascii="宋体" w:hAnsi="宋体" w:eastAsia="宋体" w:cs="宋体"/>
                <w:sz w:val="21"/>
                <w:szCs w:val="21"/>
              </w:rPr>
              <w:t>【差】合格中标候选人未参加答辩的，得0分。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483"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hint="eastAsia" w:ascii="宋体" w:hAnsi="宋体" w:eastAsia="宋体" w:cs="宋体"/>
                <w:sz w:val="21"/>
                <w:szCs w:val="21"/>
              </w:rPr>
            </w:pPr>
            <w:r>
              <w:rPr>
                <w:rFonts w:hint="eastAsia" w:ascii="宋体" w:hAnsi="宋体" w:eastAsia="宋体" w:cs="宋体"/>
                <w:sz w:val="21"/>
                <w:szCs w:val="21"/>
              </w:rPr>
              <w:t>价格因素评分标准（100分）</w:t>
            </w:r>
          </w:p>
        </w:tc>
        <w:tc>
          <w:tcPr>
            <w:tcW w:w="6999" w:type="dxa"/>
            <w:tcBorders>
              <w:top w:val="single" w:color="auto" w:sz="4" w:space="0"/>
              <w:left w:val="single" w:color="auto" w:sz="4" w:space="0"/>
              <w:bottom w:val="single" w:color="auto" w:sz="4" w:space="0"/>
              <w:right w:val="single" w:color="auto" w:sz="4" w:space="0"/>
            </w:tcBorders>
            <w:noWrap/>
            <w:vAlign w:val="center"/>
          </w:tcPr>
          <w:p>
            <w:pPr>
              <w:spacing w:line="360" w:lineRule="atLeast"/>
              <w:rPr>
                <w:rFonts w:hint="eastAsia" w:ascii="宋体" w:hAnsi="宋体" w:eastAsia="宋体" w:cs="宋体"/>
                <w:sz w:val="21"/>
                <w:szCs w:val="21"/>
              </w:rPr>
            </w:pPr>
            <w:r>
              <w:rPr>
                <w:rFonts w:hint="eastAsia" w:ascii="宋体" w:hAnsi="宋体" w:eastAsia="宋体" w:cs="宋体"/>
                <w:sz w:val="21"/>
                <w:szCs w:val="21"/>
              </w:rPr>
              <w:t>定标委员会对合格中标候选人投标报价进行评审：</w:t>
            </w:r>
          </w:p>
          <w:p>
            <w:pPr>
              <w:spacing w:line="360" w:lineRule="atLeast"/>
              <w:rPr>
                <w:rFonts w:hint="eastAsia" w:ascii="宋体" w:hAnsi="宋体" w:eastAsia="宋体" w:cs="宋体"/>
                <w:sz w:val="21"/>
                <w:szCs w:val="21"/>
              </w:rPr>
            </w:pPr>
            <w:r>
              <w:rPr>
                <w:rFonts w:hint="eastAsia" w:ascii="宋体" w:hAnsi="宋体" w:eastAsia="宋体" w:cs="宋体"/>
                <w:color w:val="auto"/>
                <w:sz w:val="21"/>
                <w:szCs w:val="21"/>
              </w:rPr>
              <w:t>成本警示价为定标参考价，当标价等于定标参考价时得100分，标价每高于定标参考价1%，扣1.5分，每低于定标参考价1%，扣1分，扣至0分为止，得出经济分，精确到小数点后两位。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hint="eastAsia" w:ascii="宋体" w:hAnsi="宋体" w:eastAsia="宋体" w:cs="宋体"/>
                <w:sz w:val="21"/>
                <w:szCs w:val="21"/>
              </w:rPr>
            </w:pPr>
            <w:r>
              <w:rPr>
                <w:rFonts w:hint="eastAsia" w:ascii="宋体" w:hAnsi="宋体" w:eastAsia="宋体" w:cs="宋体"/>
                <w:sz w:val="21"/>
                <w:szCs w:val="21"/>
              </w:rPr>
              <w:t>3</w:t>
            </w:r>
          </w:p>
        </w:tc>
        <w:tc>
          <w:tcPr>
            <w:tcW w:w="1483" w:type="dxa"/>
            <w:tcBorders>
              <w:top w:val="single" w:color="auto" w:sz="4" w:space="0"/>
              <w:left w:val="single" w:color="auto" w:sz="4" w:space="0"/>
              <w:bottom w:val="single" w:color="auto" w:sz="4" w:space="0"/>
              <w:right w:val="single" w:color="auto" w:sz="4" w:space="0"/>
            </w:tcBorders>
            <w:noWrap/>
            <w:vAlign w:val="center"/>
          </w:tcPr>
          <w:p>
            <w:pPr>
              <w:spacing w:line="360" w:lineRule="atLeast"/>
              <w:jc w:val="center"/>
              <w:rPr>
                <w:rFonts w:hint="eastAsia" w:ascii="宋体" w:hAnsi="宋体" w:eastAsia="宋体" w:cs="宋体"/>
                <w:sz w:val="21"/>
                <w:szCs w:val="21"/>
              </w:rPr>
            </w:pPr>
            <w:r>
              <w:rPr>
                <w:rFonts w:hint="eastAsia" w:ascii="宋体" w:hAnsi="宋体" w:eastAsia="宋体" w:cs="宋体"/>
                <w:sz w:val="21"/>
                <w:szCs w:val="21"/>
              </w:rPr>
              <w:t>定标因素得分</w:t>
            </w:r>
          </w:p>
        </w:tc>
        <w:tc>
          <w:tcPr>
            <w:tcW w:w="6999" w:type="dxa"/>
            <w:tcBorders>
              <w:top w:val="single" w:color="auto" w:sz="4" w:space="0"/>
              <w:left w:val="single" w:color="auto" w:sz="4" w:space="0"/>
              <w:bottom w:val="single" w:color="auto" w:sz="4" w:space="0"/>
              <w:right w:val="single" w:color="auto" w:sz="4" w:space="0"/>
            </w:tcBorders>
            <w:noWrap/>
            <w:vAlign w:val="center"/>
          </w:tcPr>
          <w:p>
            <w:pPr>
              <w:spacing w:line="360" w:lineRule="atLeast"/>
              <w:rPr>
                <w:rFonts w:hint="eastAsia" w:ascii="宋体" w:hAnsi="宋体" w:eastAsia="宋体" w:cs="宋体"/>
                <w:sz w:val="21"/>
                <w:szCs w:val="21"/>
              </w:rPr>
            </w:pPr>
            <w:r>
              <w:rPr>
                <w:rFonts w:hint="eastAsia" w:ascii="宋体" w:hAnsi="宋体" w:eastAsia="宋体" w:cs="宋体"/>
                <w:sz w:val="21"/>
                <w:szCs w:val="21"/>
              </w:rPr>
              <w:t>总得分（100分）=答辩因素得分（100分）×答辩因素权重（</w:t>
            </w:r>
            <w:r>
              <w:rPr>
                <w:rFonts w:hint="eastAsia" w:ascii="宋体" w:hAnsi="宋体" w:cs="宋体"/>
                <w:sz w:val="21"/>
                <w:szCs w:val="21"/>
                <w:lang w:val="en-US" w:eastAsia="zh-CN"/>
              </w:rPr>
              <w:t>7</w:t>
            </w:r>
            <w:r>
              <w:rPr>
                <w:rFonts w:hint="eastAsia" w:ascii="宋体" w:hAnsi="宋体" w:eastAsia="宋体" w:cs="宋体"/>
                <w:sz w:val="21"/>
                <w:szCs w:val="21"/>
              </w:rPr>
              <w:t>0%）+价格因素得分（100分）×价格因素权重（</w:t>
            </w:r>
            <w:r>
              <w:rPr>
                <w:rFonts w:hint="eastAsia" w:ascii="宋体" w:hAnsi="宋体" w:cs="宋体"/>
                <w:sz w:val="21"/>
                <w:szCs w:val="21"/>
                <w:lang w:val="en-US" w:eastAsia="zh-CN"/>
              </w:rPr>
              <w:t>3</w:t>
            </w:r>
            <w:r>
              <w:rPr>
                <w:rFonts w:hint="eastAsia" w:ascii="宋体" w:hAnsi="宋体" w:eastAsia="宋体" w:cs="宋体"/>
                <w:sz w:val="21"/>
                <w:szCs w:val="21"/>
              </w:rPr>
              <w:t>0%）。</w:t>
            </w:r>
          </w:p>
        </w:tc>
      </w:tr>
    </w:tbl>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left"/>
        <w:textAlignment w:val="auto"/>
        <w:outlineLvl w:val="2"/>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1、</w:t>
      </w:r>
      <w:r>
        <w:rPr>
          <w:rFonts w:hint="eastAsia" w:ascii="宋体" w:hAnsi="宋体" w:eastAsia="宋体" w:cs="宋体"/>
          <w:sz w:val="21"/>
          <w:szCs w:val="21"/>
        </w:rPr>
        <w:t>定标委员会成员个人答辩因素评分满分为100分。答辩单位得分为定标委员会全部成员答辩因素部分评审得分的算术平均值（若分数出现小数点时，保留小数点后二位，第三位小数四舍五入）。</w:t>
      </w:r>
    </w:p>
    <w:p>
      <w:pPr>
        <w:numPr>
          <w:ilvl w:val="0"/>
          <w:numId w:val="2"/>
        </w:numPr>
        <w:rPr>
          <w:rFonts w:hint="eastAsia" w:ascii="宋体" w:hAnsi="宋体" w:cs="宋体"/>
          <w:sz w:val="21"/>
          <w:szCs w:val="21"/>
          <w:lang w:val="en-US" w:eastAsia="zh-CN"/>
        </w:rPr>
      </w:pPr>
      <w:r>
        <w:rPr>
          <w:rFonts w:hint="eastAsia" w:ascii="宋体" w:hAnsi="宋体" w:eastAsia="宋体" w:cs="宋体"/>
          <w:sz w:val="21"/>
          <w:szCs w:val="21"/>
          <w:lang w:val="en-US" w:eastAsia="zh-CN"/>
        </w:rPr>
        <w:t>价格因素部分评审得分若分数出现小数点时，保留小数点后二位，第三位小数四舍五入</w:t>
      </w:r>
      <w:r>
        <w:rPr>
          <w:rFonts w:hint="eastAsia" w:ascii="宋体" w:hAnsi="宋体" w:cs="宋体"/>
          <w:sz w:val="21"/>
          <w:szCs w:val="21"/>
          <w:lang w:val="en-US" w:eastAsia="zh-CN"/>
        </w:rPr>
        <w:t>。</w:t>
      </w: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七</w:t>
      </w:r>
    </w:p>
    <w:p>
      <w:pPr>
        <w:jc w:val="both"/>
        <w:rPr>
          <w:rFonts w:hint="eastAsia" w:ascii="宋体" w:hAnsi="宋体" w:eastAsia="宋体" w:cs="Times New Roman"/>
          <w:b/>
          <w:sz w:val="24"/>
          <w:szCs w:val="24"/>
          <w:highlight w:val="none"/>
        </w:rPr>
      </w:pPr>
    </w:p>
    <w:p>
      <w:pPr>
        <w:snapToGrid w:val="0"/>
        <w:spacing w:line="360" w:lineRule="auto"/>
        <w:jc w:val="center"/>
        <w:outlineLvl w:val="2"/>
        <w:rPr>
          <w:rFonts w:hint="eastAsia" w:ascii="宋体" w:hAnsi="宋体" w:cs="宋体"/>
          <w:b/>
          <w:sz w:val="30"/>
          <w:szCs w:val="30"/>
        </w:rPr>
      </w:pPr>
      <w:r>
        <w:rPr>
          <w:rFonts w:hint="eastAsia" w:ascii="宋体" w:hAnsi="宋体" w:cs="宋体"/>
          <w:b/>
          <w:sz w:val="30"/>
          <w:szCs w:val="30"/>
        </w:rPr>
        <w:t>定标阶段（答辩因素）评审得分表</w:t>
      </w:r>
    </w:p>
    <w:p>
      <w:pPr>
        <w:snapToGrid w:val="0"/>
        <w:spacing w:line="360" w:lineRule="auto"/>
        <w:jc w:val="center"/>
        <w:outlineLvl w:val="2"/>
        <w:rPr>
          <w:rFonts w:hint="eastAsia" w:ascii="宋体" w:hAnsi="宋体" w:cs="宋体"/>
          <w:b/>
          <w:sz w:val="30"/>
          <w:szCs w:val="30"/>
        </w:rPr>
      </w:pPr>
      <w:r>
        <w:rPr>
          <w:rFonts w:hint="eastAsia" w:ascii="宋体" w:hAnsi="宋体" w:cs="宋体"/>
          <w:b/>
          <w:sz w:val="30"/>
          <w:szCs w:val="30"/>
        </w:rPr>
        <w:t>（定标委员个人用表）</w:t>
      </w:r>
    </w:p>
    <w:p>
      <w:pPr>
        <w:ind w:left="210"/>
        <w:jc w:val="left"/>
        <w:rPr>
          <w:rFonts w:hint="eastAsia"/>
          <w:smallCaps/>
          <w:sz w:val="20"/>
          <w:szCs w:val="20"/>
        </w:rPr>
      </w:pPr>
    </w:p>
    <w:p>
      <w:pPr>
        <w:rPr>
          <w:rFonts w:hint="eastAsia" w:ascii="宋体" w:hAnsi="宋体" w:eastAsia="宋体" w:cs="宋体"/>
          <w:sz w:val="24"/>
          <w:lang w:val="en-US" w:eastAsia="zh-CN"/>
        </w:rPr>
      </w:pPr>
      <w:r>
        <w:rPr>
          <w:rFonts w:hint="eastAsia" w:ascii="宋体" w:hAnsi="宋体" w:cs="宋体"/>
          <w:sz w:val="24"/>
          <w:szCs w:val="22"/>
        </w:rPr>
        <w:t>工程名称</w:t>
      </w:r>
      <w:r>
        <w:rPr>
          <w:rFonts w:hint="eastAsia" w:ascii="宋体" w:hAnsi="宋体" w:eastAsia="宋体" w:cs="宋体"/>
          <w:sz w:val="24"/>
          <w:lang w:val="en-US" w:eastAsia="zh-CN"/>
        </w:rPr>
        <w:t>：</w:t>
      </w:r>
    </w:p>
    <w:tbl>
      <w:tblPr>
        <w:tblStyle w:val="3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19"/>
        <w:gridCol w:w="411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
                <w:bCs/>
                <w:szCs w:val="21"/>
              </w:rPr>
            </w:pPr>
            <w:r>
              <w:rPr>
                <w:rFonts w:hint="eastAsia" w:ascii="宋体" w:hAnsi="宋体" w:cs="宋体"/>
                <w:b/>
                <w:bCs/>
                <w:szCs w:val="21"/>
              </w:rPr>
              <w:t>序号</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
                <w:bCs/>
                <w:szCs w:val="21"/>
              </w:rPr>
            </w:pPr>
            <w:r>
              <w:rPr>
                <w:rFonts w:hint="eastAsia" w:ascii="宋体" w:hAnsi="宋体" w:cs="宋体"/>
                <w:b/>
                <w:bCs/>
                <w:szCs w:val="21"/>
              </w:rPr>
              <w:t>合格中标候选人名称</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
                <w:bCs/>
                <w:szCs w:val="21"/>
              </w:rPr>
            </w:pPr>
            <w:r>
              <w:rPr>
                <w:rFonts w:hint="eastAsia" w:ascii="宋体" w:hAnsi="宋体" w:cs="宋体"/>
                <w:b/>
                <w:bCs/>
                <w:szCs w:val="21"/>
              </w:rPr>
              <w:t>评语</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
                <w:bCs/>
                <w:szCs w:val="21"/>
              </w:rPr>
            </w:pPr>
            <w:r>
              <w:rPr>
                <w:rFonts w:hint="eastAsia" w:ascii="宋体" w:hAnsi="宋体" w:cs="宋体"/>
                <w:b/>
                <w:bCs/>
                <w:szCs w:val="21"/>
              </w:rPr>
              <w:t>答辩因素得分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r>
              <w:rPr>
                <w:rFonts w:hint="eastAsia" w:ascii="宋体" w:hAnsi="宋体" w:cs="宋体"/>
                <w:sz w:val="24"/>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r>
              <w:rPr>
                <w:rFonts w:hint="eastAsia" w:ascii="宋体" w:hAnsi="宋体" w:cs="宋体"/>
                <w:sz w:val="24"/>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r>
              <w:rPr>
                <w:rFonts w:hint="eastAsia" w:ascii="宋体" w:hAnsi="宋体" w:cs="宋体"/>
                <w:sz w:val="24"/>
              </w:rPr>
              <w:t>3</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r>
              <w:rPr>
                <w:rFonts w:hint="eastAsia" w:ascii="宋体" w:hAnsi="宋体" w:cs="宋体"/>
                <w:sz w:val="24"/>
              </w:rPr>
              <w:t>4</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r>
              <w:rPr>
                <w:rFonts w:hint="eastAsia" w:ascii="宋体" w:hAnsi="宋体" w:cs="宋体"/>
                <w:sz w:val="24"/>
              </w:rPr>
              <w:t>5</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sz w:val="24"/>
              </w:rPr>
            </w:pPr>
          </w:p>
        </w:tc>
      </w:tr>
    </w:tbl>
    <w:p>
      <w:pPr>
        <w:spacing w:line="360" w:lineRule="atLeast"/>
        <w:ind w:right="420"/>
        <w:rPr>
          <w:rFonts w:hint="eastAsia" w:ascii="宋体" w:hAnsi="宋体" w:cs="宋体"/>
          <w:szCs w:val="21"/>
        </w:rPr>
      </w:pPr>
      <w:r>
        <w:rPr>
          <w:rFonts w:hint="eastAsia" w:ascii="宋体" w:hAnsi="宋体" w:cs="宋体"/>
          <w:szCs w:val="21"/>
        </w:rPr>
        <w:t>备注：</w:t>
      </w:r>
    </w:p>
    <w:p>
      <w:pPr>
        <w:spacing w:line="360" w:lineRule="atLeast"/>
        <w:ind w:right="-2" w:firstLine="210" w:firstLineChars="100"/>
        <w:rPr>
          <w:rFonts w:hint="eastAsia" w:ascii="宋体" w:hAnsi="宋体" w:cs="宋体"/>
          <w:szCs w:val="21"/>
        </w:rPr>
      </w:pPr>
      <w:r>
        <w:rPr>
          <w:rFonts w:hint="eastAsia" w:ascii="宋体" w:hAnsi="宋体" w:cs="宋体"/>
          <w:szCs w:val="21"/>
        </w:rPr>
        <w:t>1、本表格用于定标阶段答辩因素评审计分，每行限填一个合格中标候选人，定标委员会成员应当独立撰写评语</w:t>
      </w:r>
      <w:r>
        <w:rPr>
          <w:rFonts w:hint="eastAsia" w:ascii="宋体" w:hAnsi="宋体" w:cs="宋体"/>
          <w:szCs w:val="21"/>
          <w:lang w:eastAsia="zh-CN"/>
        </w:rPr>
        <w:t>、</w:t>
      </w:r>
      <w:r>
        <w:rPr>
          <w:rFonts w:hint="eastAsia" w:ascii="宋体" w:hAnsi="宋体" w:cs="宋体"/>
          <w:szCs w:val="21"/>
        </w:rPr>
        <w:t>打分；</w:t>
      </w:r>
    </w:p>
    <w:p>
      <w:pPr>
        <w:spacing w:line="360" w:lineRule="atLeast"/>
        <w:ind w:firstLine="210" w:firstLineChars="100"/>
        <w:rPr>
          <w:rFonts w:hint="eastAsia" w:ascii="宋体" w:hAnsi="宋体" w:cs="宋体"/>
          <w:szCs w:val="21"/>
        </w:rPr>
      </w:pPr>
      <w:r>
        <w:rPr>
          <w:rFonts w:hint="eastAsia" w:ascii="宋体" w:hAnsi="宋体" w:cs="宋体"/>
          <w:szCs w:val="21"/>
        </w:rPr>
        <w:t>2、定标委员会各成员对所有进入定标程序的合格中标候选人按《定标因素表（定标阶段用表）》答辩因素评分标准进行打分。</w:t>
      </w:r>
    </w:p>
    <w:p>
      <w:pPr>
        <w:spacing w:line="360" w:lineRule="atLeast"/>
        <w:ind w:left="210"/>
        <w:jc w:val="left"/>
        <w:rPr>
          <w:rFonts w:hint="eastAsia"/>
          <w:smallCaps/>
          <w:sz w:val="20"/>
          <w:szCs w:val="20"/>
        </w:rPr>
      </w:pPr>
    </w:p>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zCs w:val="21"/>
        </w:rPr>
      </w:pPr>
      <w:r>
        <w:rPr>
          <w:rFonts w:hint="eastAsia" w:ascii="宋体" w:hAnsi="宋体" w:eastAsia="宋体" w:cs="宋体"/>
          <w:szCs w:val="21"/>
        </w:rPr>
        <w:t>定标委员签名：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460" w:firstLineChars="2600"/>
        <w:jc w:val="left"/>
        <w:textAlignment w:val="auto"/>
        <w:outlineLvl w:val="9"/>
        <w:rPr>
          <w:rFonts w:hint="eastAsia" w:ascii="宋体" w:hAnsi="宋体" w:eastAsia="宋体" w:cs="宋体"/>
          <w:szCs w:val="21"/>
        </w:rPr>
      </w:pPr>
      <w:r>
        <w:rPr>
          <w:rFonts w:hint="eastAsia" w:ascii="宋体" w:hAnsi="宋体" w:eastAsia="宋体" w:cs="宋体"/>
          <w:szCs w:val="21"/>
        </w:rPr>
        <w:t>日期：     年   月   日</w:t>
      </w:r>
    </w:p>
    <w:p>
      <w:pPr>
        <w:rPr>
          <w:rFonts w:hint="eastAsia" w:ascii="宋体" w:hAnsi="宋体" w:cs="宋体"/>
          <w:b/>
          <w:i w:val="0"/>
          <w:iCs w:val="0"/>
          <w:color w:val="auto"/>
          <w:kern w:val="0"/>
          <w:sz w:val="24"/>
          <w:szCs w:val="24"/>
          <w:highlight w:val="none"/>
        </w:rPr>
      </w:pPr>
      <w:r>
        <w:rPr>
          <w:rFonts w:hint="eastAsia" w:ascii="宋体" w:hAnsi="宋体" w:cs="宋体"/>
          <w:b/>
          <w:i w:val="0"/>
          <w:iCs w:val="0"/>
          <w:color w:val="auto"/>
          <w:kern w:val="0"/>
          <w:sz w:val="24"/>
          <w:szCs w:val="24"/>
          <w:highlight w:val="none"/>
        </w:rPr>
        <w:br w:type="page"/>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八</w:t>
      </w:r>
    </w:p>
    <w:p>
      <w:pPr>
        <w:rPr>
          <w:rFonts w:hint="eastAsia" w:ascii="宋体" w:hAnsi="宋体" w:cs="宋体"/>
          <w:b/>
          <w:i w:val="0"/>
          <w:iCs w:val="0"/>
          <w:color w:val="auto"/>
          <w:kern w:val="0"/>
          <w:sz w:val="24"/>
          <w:szCs w:val="24"/>
          <w:highlight w:val="none"/>
        </w:rPr>
      </w:pPr>
    </w:p>
    <w:p>
      <w:pPr>
        <w:snapToGrid w:val="0"/>
        <w:spacing w:line="360" w:lineRule="auto"/>
        <w:ind w:firstLine="0" w:firstLineChars="0"/>
        <w:jc w:val="center"/>
        <w:outlineLvl w:val="2"/>
        <w:rPr>
          <w:rFonts w:hint="eastAsia" w:ascii="宋体" w:hAnsi="宋体" w:cs="宋体"/>
          <w:b/>
          <w:sz w:val="30"/>
          <w:szCs w:val="30"/>
        </w:rPr>
      </w:pPr>
      <w:r>
        <w:rPr>
          <w:rFonts w:hint="eastAsia" w:ascii="宋体" w:hAnsi="宋体" w:cs="宋体"/>
          <w:b/>
          <w:sz w:val="30"/>
          <w:szCs w:val="30"/>
        </w:rPr>
        <w:t>定标阶段（答辩因素）得分汇总表</w:t>
      </w:r>
    </w:p>
    <w:p>
      <w:pPr>
        <w:snapToGrid w:val="0"/>
        <w:spacing w:line="360" w:lineRule="auto"/>
        <w:ind w:left="0"/>
        <w:jc w:val="center"/>
        <w:rPr>
          <w:rFonts w:hint="eastAsia" w:ascii="宋体" w:hAnsi="宋体"/>
          <w:b/>
          <w:smallCaps/>
          <w:sz w:val="30"/>
          <w:szCs w:val="30"/>
        </w:rPr>
      </w:pPr>
      <w:r>
        <w:rPr>
          <w:rFonts w:hint="eastAsia" w:ascii="宋体" w:hAnsi="宋体"/>
          <w:b/>
          <w:smallCaps/>
          <w:sz w:val="30"/>
          <w:szCs w:val="30"/>
        </w:rPr>
        <w:t>（定标委员会汇总用表）</w:t>
      </w:r>
    </w:p>
    <w:p>
      <w:pPr>
        <w:rPr>
          <w:rFonts w:hint="eastAsia" w:ascii="Times New Roman" w:hAnsi="Times New Roman" w:eastAsia="宋体" w:cs="Times New Roman"/>
          <w:lang w:eastAsia="zh-CN"/>
        </w:rPr>
      </w:pPr>
    </w:p>
    <w:p>
      <w:pPr>
        <w:rPr>
          <w:rFonts w:hint="eastAsia" w:ascii="宋体" w:hAnsi="宋体" w:cs="宋体"/>
          <w:sz w:val="24"/>
        </w:rPr>
      </w:pPr>
      <w:r>
        <w:rPr>
          <w:rFonts w:hint="eastAsia" w:ascii="宋体" w:hAnsi="宋体" w:cs="宋体"/>
          <w:sz w:val="24"/>
          <w:szCs w:val="22"/>
        </w:rPr>
        <w:t>工程名称</w:t>
      </w:r>
      <w:r>
        <w:rPr>
          <w:rFonts w:hint="eastAsia" w:ascii="宋体" w:hAnsi="宋体" w:cs="宋体"/>
          <w:sz w:val="24"/>
        </w:rPr>
        <w:t>：</w:t>
      </w:r>
    </w:p>
    <w:tbl>
      <w:tblPr>
        <w:tblStyle w:val="3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382"/>
        <w:gridCol w:w="939"/>
        <w:gridCol w:w="940"/>
        <w:gridCol w:w="939"/>
        <w:gridCol w:w="940"/>
        <w:gridCol w:w="94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序号</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合格中标候选人名称</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评分人1</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评分人2</w:t>
            </w: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Cs w:val="21"/>
              </w:rPr>
            </w:pPr>
            <w:r>
              <w:rPr>
                <w:rFonts w:hint="eastAsia" w:ascii="宋体" w:hAnsi="宋体"/>
                <w:b/>
                <w:szCs w:val="21"/>
              </w:rPr>
              <w:t>评分人3</w:t>
            </w: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Cs w:val="21"/>
              </w:rPr>
            </w:pPr>
            <w:r>
              <w:rPr>
                <w:rFonts w:hint="eastAsia" w:ascii="宋体" w:hAnsi="宋体"/>
                <w:b/>
                <w:szCs w:val="21"/>
              </w:rPr>
              <w:t>评分人4</w:t>
            </w: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Cs w:val="21"/>
              </w:rPr>
            </w:pPr>
            <w:r>
              <w:rPr>
                <w:rFonts w:hint="eastAsia" w:ascii="宋体" w:hAnsi="宋体"/>
                <w:b/>
                <w:szCs w:val="21"/>
              </w:rPr>
              <w:t>评分人5</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算术平均得分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bl>
    <w:p>
      <w:pPr>
        <w:spacing w:line="360" w:lineRule="auto"/>
        <w:ind w:right="420"/>
        <w:rPr>
          <w:rFonts w:hint="eastAsia" w:ascii="宋体" w:hAnsi="宋体" w:cs="宋体"/>
          <w:szCs w:val="21"/>
        </w:rPr>
      </w:pPr>
      <w:r>
        <w:rPr>
          <w:rFonts w:hint="eastAsia" w:ascii="宋体" w:hAnsi="宋体" w:cs="宋体"/>
          <w:szCs w:val="21"/>
        </w:rPr>
        <w:t>备注：</w:t>
      </w:r>
    </w:p>
    <w:p>
      <w:pPr>
        <w:spacing w:line="360" w:lineRule="atLeast"/>
        <w:ind w:right="420" w:firstLine="105" w:firstLineChars="50"/>
        <w:rPr>
          <w:rFonts w:hint="eastAsia" w:ascii="宋体" w:hAnsi="宋体" w:cs="宋体"/>
          <w:szCs w:val="21"/>
        </w:rPr>
      </w:pPr>
      <w:r>
        <w:rPr>
          <w:rFonts w:hint="eastAsia" w:ascii="宋体" w:hAnsi="宋体" w:cs="宋体"/>
          <w:szCs w:val="21"/>
        </w:rPr>
        <w:t>1、定标委员会成员个人答辩因素评分满分为100分。</w:t>
      </w:r>
    </w:p>
    <w:p>
      <w:pPr>
        <w:tabs>
          <w:tab w:val="left" w:pos="9070"/>
        </w:tabs>
        <w:spacing w:line="360" w:lineRule="atLeast"/>
        <w:ind w:right="-2" w:firstLine="105" w:firstLineChars="50"/>
        <w:rPr>
          <w:rFonts w:hint="eastAsia" w:ascii="宋体" w:hAnsi="宋体" w:cs="宋体"/>
          <w:szCs w:val="21"/>
        </w:rPr>
      </w:pPr>
      <w:r>
        <w:rPr>
          <w:rFonts w:hint="eastAsia" w:ascii="宋体" w:hAnsi="宋体" w:cs="宋体"/>
          <w:szCs w:val="21"/>
        </w:rPr>
        <w:t>2、答辩单位得分：定标委员会全部成员评分的算术平均值（若分数出现小数点时，保留小数点后二位，第三位小数四舍五入）。</w:t>
      </w:r>
    </w:p>
    <w:p>
      <w:pPr>
        <w:spacing w:line="360" w:lineRule="auto"/>
        <w:ind w:firstLine="480"/>
        <w:rPr>
          <w:rFonts w:hint="eastAsia" w:ascii="宋体" w:hAnsi="宋体" w:eastAsia="宋体" w:cs="Times New Roman"/>
          <w:color w:val="auto"/>
          <w:szCs w:val="21"/>
          <w:highlight w:val="none"/>
        </w:rPr>
      </w:pPr>
    </w:p>
    <w:p>
      <w:pPr>
        <w:pStyle w:val="25"/>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zCs w:val="21"/>
        </w:rPr>
      </w:pPr>
      <w:r>
        <w:rPr>
          <w:rFonts w:hint="eastAsia" w:ascii="宋体" w:hAnsi="宋体" w:eastAsia="宋体" w:cs="宋体"/>
          <w:szCs w:val="21"/>
        </w:rPr>
        <w:t>定标委员签名：</w:t>
      </w:r>
    </w:p>
    <w:p>
      <w:pPr>
        <w:keepNext w:val="0"/>
        <w:keepLines w:val="0"/>
        <w:pageBreakBefore w:val="0"/>
        <w:widowControl w:val="0"/>
        <w:kinsoku/>
        <w:wordWrap/>
        <w:overflowPunct/>
        <w:topLinePunct w:val="0"/>
        <w:autoSpaceDE/>
        <w:autoSpaceDN/>
        <w:bidi w:val="0"/>
        <w:adjustRightInd/>
        <w:snapToGrid w:val="0"/>
        <w:spacing w:line="360" w:lineRule="auto"/>
        <w:ind w:firstLine="5250" w:firstLineChars="2500"/>
        <w:jc w:val="left"/>
        <w:textAlignment w:val="auto"/>
        <w:outlineLvl w:val="9"/>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5250" w:firstLineChars="2500"/>
        <w:jc w:val="left"/>
        <w:textAlignment w:val="auto"/>
        <w:outlineLvl w:val="9"/>
        <w:rPr>
          <w:rFonts w:hint="eastAsia" w:ascii="宋体" w:hAnsi="宋体" w:eastAsia="宋体" w:cs="宋体"/>
          <w:szCs w:val="21"/>
        </w:rPr>
      </w:pPr>
      <w:r>
        <w:rPr>
          <w:rFonts w:hint="eastAsia" w:ascii="宋体" w:hAnsi="宋体" w:eastAsia="宋体" w:cs="宋体"/>
          <w:szCs w:val="21"/>
        </w:rPr>
        <w:t>日期：     年   月   日</w:t>
      </w:r>
    </w:p>
    <w:p>
      <w:pPr>
        <w:snapToGrid w:val="0"/>
        <w:spacing w:line="360" w:lineRule="atLeast"/>
        <w:jc w:val="left"/>
        <w:outlineLvl w:val="2"/>
        <w:rPr>
          <w:rFonts w:hint="eastAsia" w:ascii="宋体" w:hAnsi="宋体" w:eastAsia="宋体" w:cs="宋体"/>
          <w:szCs w:val="21"/>
        </w:rPr>
      </w:pP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九</w:t>
      </w:r>
    </w:p>
    <w:p>
      <w:pPr>
        <w:spacing w:line="360" w:lineRule="exact"/>
        <w:ind w:right="-325" w:rightChars="-155"/>
        <w:jc w:val="left"/>
        <w:rPr>
          <w:rFonts w:hint="eastAsia" w:ascii="宋体" w:hAnsi="宋体" w:eastAsia="宋体" w:cs="宋体"/>
          <w:szCs w:val="21"/>
        </w:rPr>
      </w:pPr>
    </w:p>
    <w:p>
      <w:pPr>
        <w:snapToGrid w:val="0"/>
        <w:spacing w:line="360" w:lineRule="auto"/>
        <w:jc w:val="center"/>
        <w:outlineLvl w:val="2"/>
        <w:rPr>
          <w:rFonts w:hint="eastAsia" w:ascii="宋体" w:hAnsi="宋体" w:cs="宋体"/>
          <w:b/>
          <w:sz w:val="30"/>
          <w:szCs w:val="30"/>
        </w:rPr>
      </w:pPr>
      <w:r>
        <w:rPr>
          <w:rFonts w:hint="eastAsia" w:ascii="宋体" w:hAnsi="宋体" w:cs="宋体"/>
          <w:b/>
          <w:sz w:val="30"/>
          <w:szCs w:val="30"/>
        </w:rPr>
        <w:t>定标阶段（价格因素）评审得分表</w:t>
      </w:r>
    </w:p>
    <w:p>
      <w:pPr>
        <w:snapToGrid w:val="0"/>
        <w:spacing w:line="360" w:lineRule="auto"/>
        <w:jc w:val="center"/>
        <w:outlineLvl w:val="2"/>
        <w:rPr>
          <w:rFonts w:hint="eastAsia" w:ascii="宋体" w:hAnsi="宋体" w:cs="宋体"/>
          <w:b/>
          <w:sz w:val="30"/>
          <w:szCs w:val="30"/>
        </w:rPr>
      </w:pPr>
      <w:r>
        <w:rPr>
          <w:rFonts w:hint="eastAsia" w:ascii="宋体" w:hAnsi="宋体" w:cs="宋体"/>
          <w:b/>
          <w:sz w:val="30"/>
          <w:szCs w:val="30"/>
        </w:rPr>
        <w:t>（定标委员会汇总用表）</w:t>
      </w:r>
    </w:p>
    <w:p>
      <w:pPr>
        <w:ind w:left="210"/>
        <w:jc w:val="left"/>
        <w:rPr>
          <w:rFonts w:hint="eastAsia"/>
          <w:smallCaps/>
          <w:sz w:val="20"/>
          <w:szCs w:val="20"/>
        </w:rPr>
      </w:pPr>
    </w:p>
    <w:p>
      <w:pPr>
        <w:rPr>
          <w:rFonts w:hint="eastAsia" w:ascii="宋体" w:hAnsi="宋体" w:cs="宋体"/>
          <w:sz w:val="24"/>
        </w:rPr>
      </w:pPr>
      <w:r>
        <w:rPr>
          <w:rFonts w:hint="eastAsia" w:ascii="宋体" w:hAnsi="宋体" w:cs="宋体"/>
          <w:sz w:val="24"/>
          <w:szCs w:val="22"/>
        </w:rPr>
        <w:t>工程名称</w:t>
      </w:r>
      <w:r>
        <w:rPr>
          <w:rFonts w:hint="eastAsia" w:ascii="宋体" w:hAnsi="宋体" w:cs="宋体"/>
          <w:sz w:val="24"/>
        </w:rPr>
        <w:t>：</w:t>
      </w:r>
    </w:p>
    <w:tbl>
      <w:tblPr>
        <w:tblStyle w:val="32"/>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535"/>
        <w:gridCol w:w="1662"/>
        <w:gridCol w:w="1834"/>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合格中标候选人名称</w:t>
            </w:r>
          </w:p>
        </w:tc>
        <w:tc>
          <w:tcPr>
            <w:tcW w:w="9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投标报价（元）</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定标参考价（元）</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价格因素得分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030"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030" w:type="pct"/>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030" w:type="pct"/>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030" w:type="pct"/>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030" w:type="pct"/>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6</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030" w:type="pct"/>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eastAsia="宋体" w:cs="宋体"/>
                <w:szCs w:val="21"/>
              </w:rPr>
              <w:t>…</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030"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bl>
    <w:p>
      <w:pPr>
        <w:spacing w:line="300" w:lineRule="exact"/>
        <w:ind w:right="-325" w:rightChars="-155" w:firstLine="420" w:firstLineChars="200"/>
        <w:rPr>
          <w:rFonts w:hint="eastAsia" w:ascii="宋体" w:hAnsi="宋体" w:cs="宋体"/>
          <w:szCs w:val="21"/>
        </w:rPr>
      </w:pPr>
      <w:r>
        <w:rPr>
          <w:rFonts w:hint="eastAsia" w:ascii="宋体" w:hAnsi="宋体" w:cs="宋体"/>
          <w:szCs w:val="21"/>
        </w:rPr>
        <w:t>注：若分数出现小数点时，保留小数点后二位，第三位小数四舍五入。</w:t>
      </w:r>
    </w:p>
    <w:p>
      <w:pPr>
        <w:spacing w:line="300" w:lineRule="exact"/>
        <w:ind w:right="-325" w:rightChars="-155"/>
        <w:rPr>
          <w:rFonts w:hint="eastAsia" w:ascii="宋体" w:hAnsi="宋体" w:cs="宋体"/>
          <w:szCs w:val="21"/>
        </w:rPr>
      </w:pPr>
    </w:p>
    <w:p>
      <w:pPr>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669" w:firstLine="0" w:firstLineChars="0"/>
        <w:jc w:val="left"/>
        <w:textAlignment w:val="auto"/>
        <w:rPr>
          <w:rFonts w:hint="eastAsia" w:ascii="宋体" w:hAnsi="宋体" w:eastAsia="宋体" w:cs="宋体"/>
          <w:szCs w:val="21"/>
        </w:rPr>
      </w:pPr>
      <w:r>
        <w:rPr>
          <w:rFonts w:hint="eastAsia" w:ascii="宋体" w:hAnsi="宋体" w:eastAsia="宋体" w:cs="宋体"/>
          <w:szCs w:val="21"/>
        </w:rPr>
        <w:t>定标委员会全体成员签名：</w:t>
      </w:r>
    </w:p>
    <w:p>
      <w:pPr>
        <w:keepNext w:val="0"/>
        <w:keepLines w:val="0"/>
        <w:pageBreakBefore w:val="0"/>
        <w:widowControl w:val="0"/>
        <w:kinsoku/>
        <w:wordWrap/>
        <w:overflowPunct/>
        <w:topLinePunct w:val="0"/>
        <w:autoSpaceDE/>
        <w:autoSpaceDN/>
        <w:bidi w:val="0"/>
        <w:adjustRightInd/>
        <w:snapToGrid/>
        <w:spacing w:line="360" w:lineRule="auto"/>
        <w:ind w:left="0" w:right="669" w:firstLine="0" w:firstLine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left="0" w:right="669" w:firstLine="0" w:firstLine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left="0" w:right="669" w:firstLine="5460" w:firstLineChars="2600"/>
        <w:jc w:val="left"/>
        <w:textAlignment w:val="auto"/>
        <w:rPr>
          <w:rFonts w:hint="eastAsia" w:ascii="宋体" w:hAnsi="宋体" w:eastAsia="宋体" w:cs="宋体"/>
          <w:color w:val="auto"/>
          <w:sz w:val="24"/>
          <w:szCs w:val="24"/>
          <w:highlight w:val="none"/>
        </w:rPr>
      </w:pPr>
      <w:r>
        <w:rPr>
          <w:rFonts w:hint="eastAsia" w:ascii="宋体" w:hAnsi="宋体" w:eastAsia="宋体" w:cs="宋体"/>
          <w:szCs w:val="21"/>
        </w:rPr>
        <w:t>日期：     年   月   日</w:t>
      </w:r>
    </w:p>
    <w:p>
      <w:pPr>
        <w:pStyle w:val="41"/>
        <w:rPr>
          <w:rFonts w:ascii="仿宋" w:hAnsi="仿宋" w:eastAsia="仿宋" w:cs="仿宋"/>
          <w:color w:val="auto"/>
          <w:sz w:val="21"/>
          <w:szCs w:val="21"/>
          <w:highlight w:val="none"/>
        </w:rPr>
      </w:pPr>
    </w:p>
    <w:p>
      <w:pPr>
        <w:pStyle w:val="41"/>
        <w:rPr>
          <w:rFonts w:ascii="仿宋" w:hAnsi="仿宋" w:eastAsia="仿宋" w:cs="仿宋"/>
          <w:color w:val="auto"/>
          <w:sz w:val="21"/>
          <w:szCs w:val="21"/>
          <w:highlight w:val="none"/>
        </w:rPr>
        <w:sectPr>
          <w:pgSz w:w="11907" w:h="16840"/>
          <w:pgMar w:top="1440" w:right="1440" w:bottom="1440" w:left="1440" w:header="851" w:footer="992" w:gutter="0"/>
          <w:cols w:space="0" w:num="1"/>
          <w:rtlGutter w:val="0"/>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附表十</w:t>
      </w:r>
    </w:p>
    <w:p>
      <w:pPr>
        <w:jc w:val="center"/>
        <w:outlineLvl w:val="2"/>
        <w:rPr>
          <w:rFonts w:hint="eastAsia" w:ascii="宋体" w:hAnsi="宋体" w:cs="宋体"/>
          <w:b/>
          <w:sz w:val="30"/>
          <w:szCs w:val="30"/>
        </w:rPr>
      </w:pPr>
      <w:bookmarkStart w:id="27" w:name="_Toc3110"/>
      <w:r>
        <w:rPr>
          <w:rFonts w:hint="eastAsia" w:ascii="宋体" w:hAnsi="宋体" w:cs="宋体"/>
          <w:b/>
          <w:sz w:val="30"/>
          <w:szCs w:val="30"/>
        </w:rPr>
        <w:t>定标因素得分汇总及排序表</w:t>
      </w:r>
      <w:bookmarkEnd w:id="27"/>
    </w:p>
    <w:p>
      <w:pPr>
        <w:jc w:val="center"/>
        <w:rPr>
          <w:rFonts w:hint="eastAsia"/>
          <w:smallCaps/>
          <w:sz w:val="30"/>
          <w:szCs w:val="30"/>
        </w:rPr>
      </w:pPr>
      <w:r>
        <w:rPr>
          <w:rFonts w:hint="eastAsia" w:ascii="宋体" w:hAnsi="宋体"/>
          <w:b/>
          <w:smallCaps/>
          <w:sz w:val="30"/>
          <w:szCs w:val="30"/>
        </w:rPr>
        <w:t>（定标委员会汇总用表）</w:t>
      </w:r>
    </w:p>
    <w:p>
      <w:pPr>
        <w:rPr>
          <w:rFonts w:hint="eastAsia" w:ascii="宋体" w:hAnsi="宋体" w:cs="宋体"/>
          <w:sz w:val="24"/>
          <w:szCs w:val="22"/>
        </w:rPr>
      </w:pPr>
      <w:r>
        <w:rPr>
          <w:rFonts w:hint="eastAsia" w:ascii="宋体" w:hAnsi="宋体" w:cs="宋体"/>
          <w:sz w:val="24"/>
          <w:szCs w:val="22"/>
        </w:rPr>
        <w:t>工程名称：</w:t>
      </w:r>
    </w:p>
    <w:tbl>
      <w:tblPr>
        <w:tblStyle w:val="32"/>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939"/>
        <w:gridCol w:w="1548"/>
        <w:gridCol w:w="1104"/>
        <w:gridCol w:w="1092"/>
        <w:gridCol w:w="1486"/>
        <w:gridCol w:w="1013"/>
        <w:gridCol w:w="1098"/>
        <w:gridCol w:w="118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序号</w:t>
            </w:r>
          </w:p>
        </w:tc>
        <w:tc>
          <w:tcPr>
            <w:tcW w:w="139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bCs/>
                <w:szCs w:val="21"/>
              </w:rPr>
              <w:t>合格中标候选人名称</w:t>
            </w: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答辩因素得分</w:t>
            </w: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权重（%）</w:t>
            </w:r>
          </w:p>
        </w:tc>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权重得分</w:t>
            </w:r>
          </w:p>
        </w:tc>
        <w:tc>
          <w:tcPr>
            <w:tcW w:w="525"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价格因素得分</w:t>
            </w: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权重（%）</w:t>
            </w:r>
          </w:p>
        </w:tc>
        <w:tc>
          <w:tcPr>
            <w:tcW w:w="38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权重得分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总得分</w:t>
            </w: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b/>
                <w:szCs w:val="21"/>
              </w:rPr>
            </w:pPr>
            <w:r>
              <w:rPr>
                <w:rFonts w:hint="eastAsia" w:ascii="宋体" w:hAnsi="宋体" w:cs="宋体"/>
                <w:b/>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r>
              <w:rPr>
                <w:rFonts w:hint="eastAsia" w:ascii="宋体" w:hAnsi="宋体" w:cs="宋体"/>
                <w:szCs w:val="21"/>
              </w:rPr>
              <w:t>1</w:t>
            </w:r>
          </w:p>
        </w:tc>
        <w:tc>
          <w:tcPr>
            <w:tcW w:w="139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25"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38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r>
              <w:rPr>
                <w:rFonts w:hint="eastAsia" w:ascii="宋体" w:hAnsi="宋体" w:cs="宋体"/>
                <w:szCs w:val="21"/>
              </w:rPr>
              <w:t>2</w:t>
            </w:r>
          </w:p>
        </w:tc>
        <w:tc>
          <w:tcPr>
            <w:tcW w:w="139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Cs w:val="22"/>
                <w:lang w:val="en-US" w:eastAsia="zh-CN"/>
              </w:rPr>
            </w:pPr>
            <w:r>
              <w:rPr>
                <w:rFonts w:hint="eastAsia" w:ascii="宋体" w:hAnsi="宋体" w:cs="宋体"/>
                <w:szCs w:val="21"/>
                <w:lang w:val="en-US" w:eastAsia="zh-CN"/>
              </w:rPr>
              <w:t>70</w:t>
            </w:r>
          </w:p>
        </w:tc>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25"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2"/>
              </w:rPr>
            </w:pPr>
            <w:r>
              <w:rPr>
                <w:rFonts w:hint="eastAsia" w:ascii="宋体" w:hAnsi="宋体" w:cs="宋体"/>
                <w:szCs w:val="21"/>
                <w:lang w:val="en-US" w:eastAsia="zh-CN"/>
              </w:rPr>
              <w:t>30</w:t>
            </w:r>
          </w:p>
        </w:tc>
        <w:tc>
          <w:tcPr>
            <w:tcW w:w="38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r>
              <w:rPr>
                <w:rFonts w:hint="eastAsia" w:ascii="宋体" w:hAnsi="宋体" w:cs="宋体"/>
                <w:szCs w:val="21"/>
              </w:rPr>
              <w:t>3</w:t>
            </w:r>
          </w:p>
        </w:tc>
        <w:tc>
          <w:tcPr>
            <w:tcW w:w="139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Cs w:val="22"/>
                <w:lang w:val="en-US" w:eastAsia="zh-CN"/>
              </w:rPr>
            </w:pPr>
            <w:r>
              <w:rPr>
                <w:rFonts w:hint="eastAsia" w:ascii="宋体" w:hAnsi="宋体" w:cs="宋体"/>
                <w:szCs w:val="21"/>
                <w:lang w:val="en-US" w:eastAsia="zh-CN"/>
              </w:rPr>
              <w:t>70</w:t>
            </w:r>
          </w:p>
        </w:tc>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25"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2"/>
              </w:rPr>
            </w:pPr>
            <w:r>
              <w:rPr>
                <w:rFonts w:hint="eastAsia" w:ascii="宋体" w:hAnsi="宋体" w:cs="宋体"/>
                <w:szCs w:val="21"/>
                <w:lang w:val="en-US" w:eastAsia="zh-CN"/>
              </w:rPr>
              <w:t>30</w:t>
            </w:r>
          </w:p>
        </w:tc>
        <w:tc>
          <w:tcPr>
            <w:tcW w:w="38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r>
              <w:rPr>
                <w:rFonts w:hint="eastAsia" w:ascii="宋体" w:hAnsi="宋体" w:cs="宋体"/>
                <w:szCs w:val="21"/>
              </w:rPr>
              <w:t>4</w:t>
            </w:r>
          </w:p>
        </w:tc>
        <w:tc>
          <w:tcPr>
            <w:tcW w:w="139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Cs w:val="22"/>
                <w:lang w:val="en-US" w:eastAsia="zh-CN"/>
              </w:rPr>
            </w:pPr>
            <w:r>
              <w:rPr>
                <w:rFonts w:hint="eastAsia" w:ascii="宋体" w:hAnsi="宋体" w:cs="宋体"/>
                <w:szCs w:val="21"/>
                <w:lang w:val="en-US" w:eastAsia="zh-CN"/>
              </w:rPr>
              <w:t>70</w:t>
            </w:r>
          </w:p>
        </w:tc>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25"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2"/>
              </w:rPr>
            </w:pPr>
            <w:r>
              <w:rPr>
                <w:rFonts w:hint="eastAsia" w:ascii="宋体" w:hAnsi="宋体" w:cs="宋体"/>
                <w:szCs w:val="21"/>
                <w:lang w:val="en-US" w:eastAsia="zh-CN"/>
              </w:rPr>
              <w:t>30</w:t>
            </w:r>
          </w:p>
        </w:tc>
        <w:tc>
          <w:tcPr>
            <w:tcW w:w="38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r>
              <w:rPr>
                <w:rFonts w:hint="eastAsia" w:ascii="宋体" w:hAnsi="宋体" w:cs="宋体"/>
                <w:szCs w:val="21"/>
              </w:rPr>
              <w:t>5</w:t>
            </w:r>
          </w:p>
        </w:tc>
        <w:tc>
          <w:tcPr>
            <w:tcW w:w="139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szCs w:val="22"/>
                <w:lang w:val="en-US" w:eastAsia="zh-CN"/>
              </w:rPr>
            </w:pPr>
            <w:r>
              <w:rPr>
                <w:rFonts w:hint="eastAsia" w:ascii="宋体" w:hAnsi="宋体" w:cs="宋体"/>
                <w:szCs w:val="21"/>
                <w:lang w:val="en-US" w:eastAsia="zh-CN"/>
              </w:rPr>
              <w:t>70</w:t>
            </w:r>
          </w:p>
        </w:tc>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525"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2"/>
              </w:rPr>
            </w:pPr>
            <w:r>
              <w:rPr>
                <w:rFonts w:hint="eastAsia" w:ascii="宋体" w:hAnsi="宋体" w:cs="宋体"/>
                <w:szCs w:val="21"/>
                <w:lang w:val="en-US" w:eastAsia="zh-CN"/>
              </w:rPr>
              <w:t>30</w:t>
            </w:r>
          </w:p>
        </w:tc>
        <w:tc>
          <w:tcPr>
            <w:tcW w:w="38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szCs w:val="21"/>
              </w:rPr>
            </w:pPr>
          </w:p>
        </w:tc>
      </w:tr>
    </w:tbl>
    <w:p>
      <w:pPr>
        <w:ind w:right="420"/>
        <w:rPr>
          <w:rFonts w:hint="eastAsia" w:ascii="宋体" w:hAnsi="宋体" w:cs="宋体"/>
          <w:szCs w:val="20"/>
        </w:rPr>
      </w:pPr>
      <w:r>
        <w:rPr>
          <w:rFonts w:hint="eastAsia" w:ascii="宋体" w:hAnsi="宋体" w:cs="宋体"/>
          <w:szCs w:val="20"/>
        </w:rPr>
        <w:t>备注：</w:t>
      </w:r>
    </w:p>
    <w:p>
      <w:pPr>
        <w:ind w:left="105" w:leftChars="50" w:firstLine="210" w:firstLineChars="100"/>
        <w:rPr>
          <w:rFonts w:hint="eastAsia" w:ascii="宋体" w:hAnsi="宋体" w:cs="宋体"/>
          <w:szCs w:val="20"/>
        </w:rPr>
      </w:pPr>
      <w:r>
        <w:rPr>
          <w:rFonts w:hint="eastAsia" w:ascii="宋体" w:hAnsi="宋体" w:cs="宋体"/>
          <w:szCs w:val="20"/>
        </w:rPr>
        <w:t>1、若合格中标候选人总得分相同且影响定标排序的，以答辩因素得分高的排前；若答辩因素得分仍相同的，以价格因素得分高的排前，若价格因素得分仍相同的，由定标委员会采用记名投票方式确定排序。</w:t>
      </w:r>
    </w:p>
    <w:p>
      <w:pPr>
        <w:ind w:firstLine="210" w:firstLineChars="100"/>
        <w:rPr>
          <w:rFonts w:hint="eastAsia" w:ascii="宋体" w:hAnsi="宋体" w:cs="宋体"/>
          <w:bCs/>
          <w:szCs w:val="21"/>
        </w:rPr>
      </w:pPr>
      <w:r>
        <w:rPr>
          <w:rFonts w:hint="eastAsia" w:ascii="宋体" w:hAnsi="宋体" w:cs="宋体"/>
          <w:szCs w:val="21"/>
        </w:rPr>
        <w:t>2、总得分（100分）=答辩因素得分（100分）×答辩因素权重（</w:t>
      </w:r>
      <w:r>
        <w:rPr>
          <w:rFonts w:hint="eastAsia" w:ascii="宋体" w:hAnsi="宋体" w:cs="宋体"/>
          <w:szCs w:val="21"/>
          <w:lang w:val="en-US" w:eastAsia="zh-CN"/>
        </w:rPr>
        <w:t>7</w:t>
      </w:r>
      <w:r>
        <w:rPr>
          <w:rFonts w:hint="eastAsia" w:ascii="宋体" w:hAnsi="宋体" w:cs="宋体"/>
          <w:szCs w:val="21"/>
        </w:rPr>
        <w:t>0%）+价格因素得分（100分）×价格因素权重（</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szCs w:val="20"/>
        </w:rPr>
        <w:t>（若分数出现小数点时，保留小数点后二位，第三位小数四舍五入）。</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szCs w:val="21"/>
        </w:rPr>
      </w:pPr>
      <w:r>
        <w:rPr>
          <w:rFonts w:hint="eastAsia" w:ascii="宋体" w:hAnsi="宋体" w:eastAsia="宋体" w:cs="宋体"/>
          <w:szCs w:val="21"/>
        </w:rPr>
        <w:t>定标委员签名：</w:t>
      </w:r>
    </w:p>
    <w:p>
      <w:pPr>
        <w:keepNext w:val="0"/>
        <w:keepLines w:val="0"/>
        <w:pageBreakBefore w:val="0"/>
        <w:widowControl w:val="0"/>
        <w:kinsoku/>
        <w:wordWrap/>
        <w:overflowPunct/>
        <w:topLinePunct w:val="0"/>
        <w:autoSpaceDE/>
        <w:autoSpaceDN/>
        <w:bidi w:val="0"/>
        <w:adjustRightInd/>
        <w:spacing w:line="240" w:lineRule="auto"/>
        <w:ind w:left="0" w:right="430" w:firstLine="8190" w:firstLineChars="39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szCs w:val="21"/>
        </w:rPr>
        <w:t>日期：     年   月   日</w:t>
      </w:r>
    </w:p>
    <w:p>
      <w:pPr>
        <w:pStyle w:val="41"/>
        <w:rPr>
          <w:rFonts w:ascii="仿宋" w:hAnsi="仿宋" w:eastAsia="仿宋" w:cs="仿宋"/>
          <w:color w:val="auto"/>
          <w:sz w:val="21"/>
          <w:szCs w:val="21"/>
          <w:highlight w:val="none"/>
        </w:rPr>
      </w:pPr>
    </w:p>
    <w:p>
      <w:pPr>
        <w:pStyle w:val="41"/>
        <w:rPr>
          <w:rFonts w:ascii="仿宋" w:hAnsi="仿宋" w:eastAsia="仿宋" w:cs="仿宋"/>
          <w:color w:val="auto"/>
          <w:sz w:val="21"/>
          <w:szCs w:val="21"/>
          <w:highlight w:val="none"/>
        </w:rPr>
        <w:sectPr>
          <w:pgSz w:w="16840" w:h="11907" w:orient="landscape"/>
          <w:pgMar w:top="1440" w:right="1440" w:bottom="1440" w:left="1440" w:header="851" w:footer="992" w:gutter="0"/>
          <w:cols w:space="0" w:num="1"/>
          <w:rtlGutter w:val="0"/>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十一</w:t>
      </w:r>
    </w:p>
    <w:p>
      <w:pPr>
        <w:pStyle w:val="13"/>
        <w:rPr>
          <w:rFonts w:hint="eastAsia" w:ascii="宋体" w:hAnsi="宋体" w:eastAsia="宋体" w:cs="宋体"/>
          <w:lang w:val="en-US" w:eastAsia="zh-CN"/>
        </w:rPr>
      </w:pPr>
    </w:p>
    <w:p>
      <w:pPr>
        <w:snapToGrid w:val="0"/>
        <w:spacing w:line="360" w:lineRule="auto"/>
        <w:ind w:firstLine="904" w:firstLineChars="300"/>
        <w:jc w:val="center"/>
        <w:outlineLvl w:val="2"/>
        <w:rPr>
          <w:rFonts w:hint="eastAsia"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组第</w:t>
      </w:r>
      <w:r>
        <w:rPr>
          <w:rFonts w:hint="eastAsia" w:ascii="宋体" w:hAnsi="宋体" w:cs="宋体"/>
          <w:b/>
          <w:sz w:val="30"/>
          <w:szCs w:val="30"/>
          <w:u w:val="single"/>
        </w:rPr>
        <w:t xml:space="preserve">   </w:t>
      </w:r>
      <w:r>
        <w:rPr>
          <w:rFonts w:hint="eastAsia" w:ascii="宋体" w:hAnsi="宋体" w:cs="宋体"/>
          <w:b/>
          <w:sz w:val="30"/>
          <w:szCs w:val="30"/>
        </w:rPr>
        <w:t>轮）附加投票表（如有）</w:t>
      </w:r>
    </w:p>
    <w:p>
      <w:pPr>
        <w:snapToGrid w:val="0"/>
        <w:spacing w:line="360" w:lineRule="auto"/>
        <w:ind w:firstLine="904" w:firstLineChars="300"/>
        <w:jc w:val="center"/>
        <w:outlineLvl w:val="2"/>
        <w:rPr>
          <w:rFonts w:hint="eastAsia" w:ascii="宋体" w:hAnsi="宋体" w:cs="宋体"/>
          <w:b/>
          <w:sz w:val="30"/>
          <w:szCs w:val="30"/>
        </w:rPr>
      </w:pPr>
      <w:r>
        <w:rPr>
          <w:rFonts w:hint="eastAsia" w:ascii="宋体" w:hAnsi="宋体" w:cs="宋体"/>
          <w:b/>
          <w:sz w:val="30"/>
          <w:szCs w:val="30"/>
        </w:rPr>
        <w:t>（定标委员会个人用表）</w:t>
      </w:r>
    </w:p>
    <w:p>
      <w:pPr>
        <w:jc w:val="center"/>
        <w:rPr>
          <w:rFonts w:hint="eastAsia" w:ascii="宋体" w:hAnsi="宋体" w:cs="宋体"/>
          <w:b/>
          <w:sz w:val="30"/>
          <w:szCs w:val="30"/>
        </w:rPr>
      </w:pPr>
    </w:p>
    <w:p>
      <w:pPr>
        <w:rPr>
          <w:rFonts w:hint="eastAsia" w:ascii="宋体" w:hAnsi="宋体" w:cs="宋体"/>
          <w:sz w:val="24"/>
          <w:szCs w:val="22"/>
        </w:rPr>
      </w:pPr>
      <w:r>
        <w:rPr>
          <w:rFonts w:hint="eastAsia" w:ascii="宋体" w:hAnsi="宋体" w:cs="宋体"/>
          <w:sz w:val="24"/>
          <w:szCs w:val="22"/>
        </w:rPr>
        <w:t>工程名称：</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szCs w:val="22"/>
              </w:rPr>
            </w:pPr>
            <w:r>
              <w:rPr>
                <w:rFonts w:hint="eastAsia" w:ascii="宋体" w:hAnsi="宋体" w:cs="宋体"/>
                <w:sz w:val="24"/>
                <w:szCs w:val="22"/>
              </w:rPr>
              <w:t>合格中标候选人名称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szCs w:val="22"/>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szCs w:val="2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eastAsia"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szCs w:val="22"/>
              </w:rPr>
            </w:pPr>
            <w:r>
              <w:rPr>
                <w:rFonts w:hint="eastAsia" w:ascii="宋体" w:hAnsi="宋体" w:cs="宋体"/>
                <w:sz w:val="24"/>
                <w:szCs w:val="22"/>
              </w:rPr>
              <w:t>定标人票决意见</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szCs w:val="22"/>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szCs w:val="2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eastAsia" w:ascii="宋体" w:hAnsi="宋体" w:cs="宋体"/>
                <w:sz w:val="24"/>
                <w:szCs w:val="22"/>
              </w:rPr>
            </w:pPr>
          </w:p>
        </w:tc>
      </w:tr>
    </w:tbl>
    <w:p>
      <w:pPr>
        <w:spacing w:line="360" w:lineRule="auto"/>
        <w:ind w:right="420"/>
        <w:rPr>
          <w:rFonts w:hint="eastAsia" w:ascii="宋体" w:hAnsi="宋体" w:cs="宋体"/>
          <w:sz w:val="24"/>
          <w:szCs w:val="22"/>
        </w:rPr>
      </w:pPr>
    </w:p>
    <w:p>
      <w:pPr>
        <w:spacing w:line="360" w:lineRule="auto"/>
        <w:ind w:right="420"/>
        <w:rPr>
          <w:rFonts w:hint="eastAsia" w:ascii="宋体" w:hAnsi="宋体" w:cs="宋体"/>
          <w:szCs w:val="21"/>
        </w:rPr>
      </w:pPr>
      <w:r>
        <w:rPr>
          <w:rFonts w:hint="eastAsia" w:ascii="宋体" w:hAnsi="宋体" w:cs="宋体"/>
          <w:szCs w:val="21"/>
        </w:rPr>
        <w:t>备注：</w:t>
      </w:r>
    </w:p>
    <w:p>
      <w:pPr>
        <w:spacing w:line="360" w:lineRule="auto"/>
        <w:ind w:left="368" w:hanging="367" w:hangingChars="175"/>
        <w:rPr>
          <w:rFonts w:hint="eastAsia" w:ascii="宋体" w:hAnsi="宋体" w:eastAsia="宋体" w:cs="宋体"/>
          <w:szCs w:val="21"/>
        </w:rPr>
      </w:pPr>
      <w:r>
        <w:rPr>
          <w:rFonts w:hint="eastAsia" w:ascii="宋体" w:hAnsi="宋体" w:eastAsia="宋体" w:cs="宋体"/>
          <w:szCs w:val="21"/>
        </w:rPr>
        <w:t>若出现总得分、答辩因素得分、价格因素得分均相同的情况，按总分、答辩因素得分、价格因素得分相同的合格中标候选人为一组，由高至低依次分组，总分高的组别为第一组，以此类推，出现总分、答辩因素得分、价格因素得分相同情况的有</w:t>
      </w:r>
      <w:r>
        <w:rPr>
          <w:rFonts w:hint="eastAsia" w:ascii="宋体" w:hAnsi="宋体" w:eastAsia="宋体" w:cs="宋体"/>
          <w:szCs w:val="21"/>
          <w:u w:val="single"/>
        </w:rPr>
        <w:t xml:space="preserve">   </w:t>
      </w:r>
      <w:r>
        <w:rPr>
          <w:rFonts w:hint="eastAsia" w:ascii="宋体" w:hAnsi="宋体" w:eastAsia="宋体" w:cs="宋体"/>
          <w:szCs w:val="21"/>
        </w:rPr>
        <w:t>组，本组为第</w:t>
      </w:r>
      <w:r>
        <w:rPr>
          <w:rFonts w:hint="eastAsia" w:ascii="宋体" w:hAnsi="宋体" w:eastAsia="宋体" w:cs="宋体"/>
          <w:szCs w:val="21"/>
          <w:u w:val="single"/>
        </w:rPr>
        <w:t xml:space="preserve">   </w:t>
      </w:r>
      <w:r>
        <w:rPr>
          <w:rFonts w:hint="eastAsia" w:ascii="宋体" w:hAnsi="宋体" w:eastAsia="宋体" w:cs="宋体"/>
          <w:szCs w:val="21"/>
        </w:rPr>
        <w:t>组，共</w:t>
      </w:r>
      <w:r>
        <w:rPr>
          <w:rFonts w:hint="eastAsia" w:ascii="宋体" w:hAnsi="宋体" w:eastAsia="宋体" w:cs="宋体"/>
          <w:szCs w:val="21"/>
          <w:u w:val="single"/>
        </w:rPr>
        <w:t xml:space="preserve">   </w:t>
      </w:r>
      <w:r>
        <w:rPr>
          <w:rFonts w:hint="eastAsia" w:ascii="宋体" w:hAnsi="宋体" w:eastAsia="宋体" w:cs="宋体"/>
          <w:szCs w:val="21"/>
        </w:rPr>
        <w:t>名合格中标候选人，总分为</w:t>
      </w:r>
      <w:r>
        <w:rPr>
          <w:rFonts w:hint="eastAsia" w:ascii="宋体" w:hAnsi="宋体" w:eastAsia="宋体" w:cs="宋体"/>
          <w:szCs w:val="21"/>
          <w:u w:val="single"/>
        </w:rPr>
        <w:t xml:space="preserve">   </w:t>
      </w:r>
      <w:r>
        <w:rPr>
          <w:rFonts w:hint="eastAsia" w:ascii="宋体" w:hAnsi="宋体" w:eastAsia="宋体" w:cs="宋体"/>
          <w:szCs w:val="21"/>
        </w:rPr>
        <w:t>分，分别为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left="368" w:hanging="367" w:hangingChars="175"/>
        <w:rPr>
          <w:rFonts w:hint="eastAsia" w:ascii="宋体" w:hAnsi="宋体" w:cs="宋体"/>
          <w:szCs w:val="21"/>
        </w:rPr>
      </w:pPr>
      <w:r>
        <w:rPr>
          <w:rFonts w:hint="eastAsia" w:ascii="宋体" w:hAnsi="宋体" w:cs="宋体"/>
          <w:szCs w:val="21"/>
        </w:rPr>
        <w:t>2、由定标委员会成员进行附加投票，票决意见分别为“投票”或“不投票”，各定标委员会成员只有1票表决权（即只能对其中一名合格中标候选人“投票”），票决意见为“投票”的，用</w:t>
      </w:r>
      <w:r>
        <w:rPr>
          <w:rFonts w:hint="eastAsia" w:ascii="宋体" w:hAnsi="宋体" w:cs="宋体"/>
          <w:b/>
          <w:szCs w:val="21"/>
        </w:rPr>
        <w:t>“○”</w:t>
      </w:r>
      <w:r>
        <w:rPr>
          <w:rFonts w:hint="eastAsia" w:ascii="宋体" w:hAnsi="宋体" w:cs="宋体"/>
          <w:szCs w:val="21"/>
        </w:rPr>
        <w:t>表示；票决意见为“不投票”，用</w:t>
      </w:r>
      <w:r>
        <w:rPr>
          <w:rFonts w:hint="eastAsia" w:ascii="宋体" w:hAnsi="宋体" w:cs="宋体"/>
          <w:b/>
          <w:szCs w:val="21"/>
        </w:rPr>
        <w:t>“×”</w:t>
      </w:r>
      <w:r>
        <w:rPr>
          <w:rFonts w:hint="eastAsia" w:ascii="宋体" w:hAnsi="宋体" w:cs="宋体"/>
          <w:szCs w:val="21"/>
        </w:rPr>
        <w:t>表示。</w:t>
      </w:r>
    </w:p>
    <w:p>
      <w:pPr>
        <w:ind w:left="-368" w:leftChars="-175" w:firstLine="420" w:firstLineChars="200"/>
        <w:rPr>
          <w:rFonts w:hint="eastAsia" w:ascii="宋体" w:hAnsi="宋体" w:cs="宋体"/>
          <w:szCs w:val="21"/>
        </w:rPr>
      </w:pPr>
      <w:r>
        <w:rPr>
          <w:rFonts w:hint="eastAsia" w:ascii="宋体" w:hAnsi="宋体" w:cs="宋体"/>
          <w:szCs w:val="21"/>
        </w:rPr>
        <w:t>3、若汇总出现得票数相同的情况按此表进行第</w:t>
      </w:r>
      <w:r>
        <w:rPr>
          <w:rFonts w:hint="eastAsia" w:ascii="宋体" w:hAnsi="宋体" w:cs="宋体"/>
          <w:szCs w:val="21"/>
          <w:u w:val="single"/>
        </w:rPr>
        <w:t xml:space="preserve">   </w:t>
      </w:r>
      <w:r>
        <w:rPr>
          <w:rFonts w:hint="eastAsia" w:ascii="宋体" w:hAnsi="宋体" w:cs="宋体"/>
          <w:szCs w:val="21"/>
        </w:rPr>
        <w:t>组第</w:t>
      </w:r>
      <w:r>
        <w:rPr>
          <w:rFonts w:hint="eastAsia" w:ascii="宋体" w:hAnsi="宋体" w:cs="宋体"/>
          <w:szCs w:val="21"/>
          <w:u w:val="single"/>
        </w:rPr>
        <w:t xml:space="preserve">   </w:t>
      </w:r>
      <w:r>
        <w:rPr>
          <w:rFonts w:hint="eastAsia" w:ascii="宋体" w:hAnsi="宋体" w:cs="宋体"/>
          <w:szCs w:val="21"/>
        </w:rPr>
        <w:t>轮票决确定排序。</w:t>
      </w:r>
    </w:p>
    <w:p>
      <w:pPr>
        <w:rPr>
          <w:rFonts w:hint="eastAsia" w:ascii="宋体" w:hAnsi="宋体" w:cs="宋体"/>
          <w:sz w:val="24"/>
          <w:szCs w:val="22"/>
        </w:rPr>
      </w:pPr>
    </w:p>
    <w:p>
      <w:pPr>
        <w:spacing w:line="360" w:lineRule="auto"/>
        <w:ind w:right="420"/>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定标委员会全体成员签名：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250" w:firstLineChars="2500"/>
        <w:jc w:val="left"/>
        <w:textAlignment w:val="auto"/>
        <w:rPr>
          <w:rFonts w:hint="eastAsia" w:ascii="宋体" w:hAnsi="宋体" w:eastAsia="宋体" w:cs="宋体"/>
          <w:color w:val="auto"/>
          <w:sz w:val="24"/>
          <w:szCs w:val="24"/>
          <w:highlight w:val="none"/>
        </w:rPr>
      </w:pPr>
      <w:r>
        <w:rPr>
          <w:rFonts w:hint="eastAsia" w:ascii="宋体" w:hAnsi="宋体" w:eastAsia="宋体" w:cs="宋体"/>
          <w:szCs w:val="21"/>
        </w:rPr>
        <w:t>日期：     年   月   日</w:t>
      </w:r>
    </w:p>
    <w:p>
      <w:pPr>
        <w:pStyle w:val="41"/>
        <w:rPr>
          <w:rFonts w:ascii="仿宋" w:hAnsi="仿宋" w:eastAsia="仿宋" w:cs="仿宋"/>
          <w:color w:val="auto"/>
          <w:sz w:val="21"/>
          <w:szCs w:val="21"/>
          <w:highlight w:val="none"/>
        </w:rPr>
      </w:pP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十二</w:t>
      </w:r>
    </w:p>
    <w:p>
      <w:pPr>
        <w:pStyle w:val="13"/>
        <w:ind w:left="0" w:leftChars="0" w:firstLine="0" w:firstLineChars="0"/>
        <w:rPr>
          <w:rFonts w:hint="eastAsia" w:ascii="宋体" w:hAnsi="宋体" w:eastAsia="宋体" w:cs="宋体"/>
          <w:lang w:val="en-US" w:eastAsia="zh-CN"/>
        </w:rPr>
      </w:pPr>
    </w:p>
    <w:p>
      <w:pPr>
        <w:jc w:val="center"/>
        <w:rPr>
          <w:rFonts w:hint="eastAsia" w:ascii="宋体" w:hAnsi="宋体" w:cs="宋体"/>
          <w:b/>
          <w:sz w:val="30"/>
          <w:szCs w:val="30"/>
        </w:rPr>
      </w:pPr>
      <w:r>
        <w:rPr>
          <w:rFonts w:hint="eastAsia" w:ascii="宋体" w:hAnsi="宋体" w:cs="宋体"/>
          <w:b/>
          <w:sz w:val="30"/>
          <w:szCs w:val="30"/>
        </w:rPr>
        <w:t>（第</w:t>
      </w:r>
      <w:r>
        <w:rPr>
          <w:rFonts w:hint="eastAsia" w:ascii="宋体" w:hAnsi="宋体" w:cs="宋体"/>
          <w:sz w:val="30"/>
          <w:szCs w:val="30"/>
          <w:u w:val="single"/>
        </w:rPr>
        <w:t xml:space="preserve">   </w:t>
      </w:r>
      <w:r>
        <w:rPr>
          <w:rFonts w:hint="eastAsia" w:ascii="宋体" w:hAnsi="宋体" w:cs="宋体"/>
          <w:b/>
          <w:sz w:val="30"/>
          <w:szCs w:val="30"/>
        </w:rPr>
        <w:t>组第</w:t>
      </w:r>
      <w:r>
        <w:rPr>
          <w:rFonts w:hint="eastAsia" w:ascii="宋体" w:hAnsi="宋体" w:cs="宋体"/>
          <w:sz w:val="30"/>
          <w:szCs w:val="30"/>
          <w:u w:val="single"/>
        </w:rPr>
        <w:t xml:space="preserve">   </w:t>
      </w:r>
      <w:r>
        <w:rPr>
          <w:rFonts w:hint="eastAsia" w:ascii="宋体" w:hAnsi="宋体" w:cs="宋体"/>
          <w:b/>
          <w:sz w:val="30"/>
          <w:szCs w:val="30"/>
        </w:rPr>
        <w:t>轮）附加投票统计表（如有）</w:t>
      </w:r>
    </w:p>
    <w:p>
      <w:pPr>
        <w:ind w:left="210"/>
        <w:jc w:val="center"/>
        <w:rPr>
          <w:rFonts w:hint="eastAsia" w:ascii="宋体" w:hAnsi="宋体" w:cs="宋体"/>
          <w:b/>
          <w:smallCaps/>
          <w:sz w:val="30"/>
          <w:szCs w:val="30"/>
        </w:rPr>
      </w:pPr>
      <w:r>
        <w:rPr>
          <w:rFonts w:hint="eastAsia" w:ascii="宋体" w:hAnsi="宋体" w:cs="宋体"/>
          <w:b/>
          <w:smallCaps/>
          <w:sz w:val="30"/>
          <w:szCs w:val="30"/>
        </w:rPr>
        <w:t>（定标委员会汇总用表）</w:t>
      </w:r>
    </w:p>
    <w:p>
      <w:pPr>
        <w:pStyle w:val="13"/>
        <w:ind w:left="0" w:leftChars="0" w:firstLine="0" w:firstLineChars="0"/>
        <w:rPr>
          <w:rFonts w:hint="eastAsia" w:ascii="Times New Roman" w:hAnsi="Times New Roman" w:eastAsia="宋体" w:cs="Times New Roman"/>
          <w:lang w:val="en-US" w:eastAsia="zh-CN"/>
        </w:rPr>
      </w:pPr>
    </w:p>
    <w:p>
      <w:pPr>
        <w:rPr>
          <w:rFonts w:hint="eastAsia" w:ascii="宋体" w:hAnsi="宋体" w:cs="宋体"/>
          <w:sz w:val="24"/>
          <w:szCs w:val="22"/>
        </w:rPr>
      </w:pPr>
      <w:r>
        <w:rPr>
          <w:rFonts w:hint="eastAsia" w:ascii="宋体" w:hAnsi="宋体" w:cs="宋体"/>
          <w:sz w:val="24"/>
          <w:szCs w:val="22"/>
        </w:rPr>
        <w:t>工程名称：</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311"/>
        <w:gridCol w:w="1189"/>
        <w:gridCol w:w="933"/>
        <w:gridCol w:w="949"/>
        <w:gridCol w:w="98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序号</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合格中标候选人名称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定标因素得分排序</w:t>
            </w:r>
          </w:p>
        </w:tc>
        <w:tc>
          <w:tcPr>
            <w:tcW w:w="9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szCs w:val="21"/>
              </w:rPr>
            </w:pPr>
            <w:r>
              <w:rPr>
                <w:rFonts w:hint="eastAsia" w:ascii="宋体" w:hAnsi="宋体" w:cs="宋体"/>
                <w:b/>
                <w:szCs w:val="21"/>
              </w:rPr>
              <w:t>第</w:t>
            </w:r>
            <w:r>
              <w:rPr>
                <w:rFonts w:hint="eastAsia" w:ascii="宋体" w:hAnsi="宋体" w:cs="宋体"/>
                <w:b/>
                <w:szCs w:val="21"/>
                <w:u w:val="single"/>
              </w:rPr>
              <w:t>1</w:t>
            </w:r>
            <w:r>
              <w:rPr>
                <w:rFonts w:hint="eastAsia" w:ascii="宋体" w:hAnsi="宋体" w:cs="宋体"/>
                <w:b/>
                <w:szCs w:val="21"/>
              </w:rPr>
              <w:t>轮得票数</w:t>
            </w:r>
          </w:p>
        </w:tc>
        <w:tc>
          <w:tcPr>
            <w:tcW w:w="9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szCs w:val="21"/>
              </w:rPr>
            </w:pPr>
            <w:r>
              <w:rPr>
                <w:rFonts w:hint="eastAsia" w:ascii="宋体" w:hAnsi="宋体" w:cs="宋体"/>
                <w:b/>
                <w:szCs w:val="21"/>
              </w:rPr>
              <w:t>第</w:t>
            </w:r>
            <w:r>
              <w:rPr>
                <w:rFonts w:hint="eastAsia" w:ascii="宋体" w:hAnsi="宋体" w:cs="宋体"/>
                <w:b/>
                <w:szCs w:val="21"/>
                <w:u w:val="single"/>
              </w:rPr>
              <w:t>1</w:t>
            </w:r>
            <w:r>
              <w:rPr>
                <w:rFonts w:hint="eastAsia" w:ascii="宋体" w:hAnsi="宋体" w:cs="宋体"/>
                <w:b/>
                <w:szCs w:val="21"/>
              </w:rPr>
              <w:t>轮排序</w:t>
            </w:r>
          </w:p>
        </w:tc>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szCs w:val="21"/>
              </w:rPr>
            </w:pPr>
            <w:r>
              <w:rPr>
                <w:rFonts w:hint="eastAsia" w:ascii="宋体" w:hAnsi="宋体" w:cs="宋体"/>
                <w:b/>
                <w:szCs w:val="21"/>
              </w:rPr>
              <w:t>第</w:t>
            </w:r>
            <w:r>
              <w:rPr>
                <w:rFonts w:hint="eastAsia" w:ascii="宋体" w:hAnsi="宋体" w:cs="宋体"/>
                <w:b/>
                <w:szCs w:val="21"/>
                <w:u w:val="single"/>
              </w:rPr>
              <w:t>…</w:t>
            </w:r>
            <w:r>
              <w:rPr>
                <w:rFonts w:hint="eastAsia" w:ascii="宋体" w:hAnsi="宋体" w:cs="宋体"/>
                <w:b/>
                <w:szCs w:val="21"/>
              </w:rPr>
              <w:t>轮得票数</w:t>
            </w:r>
          </w:p>
        </w:tc>
        <w:tc>
          <w:tcPr>
            <w:tcW w:w="9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szCs w:val="21"/>
              </w:rPr>
            </w:pPr>
            <w:r>
              <w:rPr>
                <w:rFonts w:hint="eastAsia" w:ascii="宋体" w:hAnsi="宋体" w:cs="宋体"/>
                <w:b/>
                <w:szCs w:val="21"/>
              </w:rPr>
              <w:t>第</w:t>
            </w:r>
            <w:r>
              <w:rPr>
                <w:rFonts w:hint="eastAsia" w:ascii="宋体" w:hAnsi="宋体" w:cs="宋体"/>
                <w:b/>
                <w:szCs w:val="21"/>
                <w:u w:val="single"/>
              </w:rPr>
              <w:t>…</w:t>
            </w:r>
            <w:r>
              <w:rPr>
                <w:rFonts w:hint="eastAsia" w:ascii="宋体" w:hAnsi="宋体" w:cs="宋体"/>
                <w:b/>
                <w:szCs w:val="21"/>
              </w:rPr>
              <w:t>轮排序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bl>
    <w:p>
      <w:pPr>
        <w:keepNext w:val="0"/>
        <w:keepLines w:val="0"/>
        <w:pageBreakBefore w:val="0"/>
        <w:widowControl w:val="0"/>
        <w:kinsoku/>
        <w:wordWrap/>
        <w:overflowPunct/>
        <w:topLinePunct w:val="0"/>
        <w:autoSpaceDE/>
        <w:autoSpaceDN/>
        <w:bidi w:val="0"/>
        <w:adjustRightInd/>
        <w:snapToGrid/>
        <w:spacing w:line="240" w:lineRule="exact"/>
        <w:ind w:right="-11"/>
        <w:jc w:val="center"/>
        <w:textAlignment w:val="auto"/>
        <w:rPr>
          <w:rFonts w:hint="eastAsia" w:ascii="宋体" w:hAnsi="宋体" w:cs="宋体"/>
          <w:sz w:val="21"/>
          <w:szCs w:val="21"/>
        </w:rPr>
      </w:pPr>
    </w:p>
    <w:p>
      <w:pPr>
        <w:spacing w:line="360" w:lineRule="atLeast"/>
        <w:rPr>
          <w:rFonts w:hint="eastAsia" w:ascii="宋体" w:hAnsi="宋体" w:cs="宋体"/>
          <w:szCs w:val="21"/>
        </w:rPr>
      </w:pPr>
      <w:r>
        <w:rPr>
          <w:rFonts w:hint="eastAsia" w:ascii="宋体" w:hAnsi="宋体" w:cs="宋体"/>
          <w:szCs w:val="21"/>
        </w:rPr>
        <w:t>备注：按得票数由多至少，在延续定标因素得分排序的基础上进行排序，票数多的排序靠前，得票数相同的合格中标候选人进行再次票决确定排序。</w:t>
      </w:r>
    </w:p>
    <w:p>
      <w:pPr>
        <w:spacing w:line="400" w:lineRule="exact"/>
        <w:rPr>
          <w:rFonts w:hint="eastAsia" w:ascii="宋体" w:hAnsi="宋体" w:eastAsia="宋体" w:cs="宋体"/>
          <w:szCs w:val="21"/>
        </w:rPr>
      </w:pPr>
    </w:p>
    <w:p>
      <w:pPr>
        <w:spacing w:line="360" w:lineRule="exact"/>
        <w:ind w:right="-325" w:rightChars="-155"/>
        <w:jc w:val="left"/>
        <w:rPr>
          <w:rFonts w:hint="eastAsia" w:ascii="宋体" w:hAnsi="宋体" w:eastAsia="宋体" w:cs="宋体"/>
          <w:szCs w:val="21"/>
        </w:rPr>
      </w:pPr>
      <w:r>
        <w:rPr>
          <w:rFonts w:hint="eastAsia" w:ascii="宋体" w:hAnsi="宋体" w:eastAsia="宋体" w:cs="宋体"/>
          <w:szCs w:val="21"/>
        </w:rPr>
        <w:t>定标委员会全体成员签名：</w:t>
      </w:r>
    </w:p>
    <w:p>
      <w:pPr>
        <w:pStyle w:val="25"/>
        <w:ind w:left="0" w:leftChars="0" w:firstLine="0" w:firstLineChars="0"/>
        <w:rPr>
          <w:rFonts w:hint="eastAsia"/>
        </w:rPr>
      </w:pPr>
    </w:p>
    <w:p>
      <w:pPr>
        <w:rPr>
          <w:rFonts w:hint="eastAsia"/>
        </w:rPr>
      </w:pPr>
    </w:p>
    <w:p>
      <w:pPr>
        <w:rPr>
          <w:rFonts w:hint="eastAsia"/>
        </w:rPr>
      </w:pPr>
    </w:p>
    <w:p>
      <w:pPr>
        <w:ind w:firstLine="5670" w:firstLineChars="2700"/>
        <w:rPr>
          <w:rFonts w:hint="eastAsia" w:ascii="宋体" w:hAnsi="宋体" w:eastAsia="宋体" w:cs="宋体"/>
        </w:rPr>
      </w:pPr>
      <w:r>
        <w:rPr>
          <w:rFonts w:hint="eastAsia" w:ascii="宋体" w:hAnsi="宋体" w:eastAsia="宋体" w:cs="宋体"/>
          <w:szCs w:val="21"/>
        </w:rPr>
        <w:t>日期：     年   月   日</w:t>
      </w:r>
    </w:p>
    <w:p>
      <w:pPr>
        <w:pStyle w:val="41"/>
        <w:rPr>
          <w:rFonts w:ascii="仿宋" w:hAnsi="仿宋" w:eastAsia="仿宋" w:cs="仿宋"/>
          <w:color w:val="auto"/>
          <w:sz w:val="21"/>
          <w:szCs w:val="21"/>
          <w:highlight w:val="none"/>
        </w:rPr>
      </w:pP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十三</w:t>
      </w:r>
    </w:p>
    <w:p>
      <w:pPr>
        <w:pStyle w:val="41"/>
        <w:rPr>
          <w:rFonts w:ascii="仿宋" w:hAnsi="仿宋" w:eastAsia="仿宋" w:cs="仿宋"/>
          <w:color w:val="auto"/>
          <w:sz w:val="21"/>
          <w:szCs w:val="21"/>
          <w:highlight w:val="none"/>
        </w:rPr>
      </w:pPr>
    </w:p>
    <w:p>
      <w:pPr>
        <w:jc w:val="center"/>
        <w:rPr>
          <w:rFonts w:hint="eastAsia" w:ascii="宋体" w:hAnsi="宋体"/>
          <w:b/>
          <w:sz w:val="30"/>
          <w:szCs w:val="30"/>
        </w:rPr>
      </w:pPr>
      <w:r>
        <w:rPr>
          <w:rFonts w:hint="eastAsia" w:ascii="宋体" w:hAnsi="宋体"/>
          <w:b/>
          <w:sz w:val="30"/>
          <w:szCs w:val="30"/>
        </w:rPr>
        <w:t>定标情况汇总表（定标阶段）</w:t>
      </w:r>
    </w:p>
    <w:p>
      <w:pPr>
        <w:ind w:left="210"/>
        <w:jc w:val="left"/>
        <w:rPr>
          <w:rFonts w:hint="eastAsia"/>
          <w:smallCaps/>
          <w:sz w:val="20"/>
          <w:szCs w:val="20"/>
        </w:rPr>
      </w:pPr>
    </w:p>
    <w:p>
      <w:pPr>
        <w:rPr>
          <w:rFonts w:hint="eastAsia" w:ascii="宋体" w:hAnsi="宋体" w:cs="宋体"/>
          <w:sz w:val="24"/>
          <w:szCs w:val="22"/>
        </w:rPr>
      </w:pPr>
      <w:r>
        <w:rPr>
          <w:rFonts w:hint="eastAsia" w:ascii="宋体" w:hAnsi="宋体" w:cs="宋体"/>
          <w:sz w:val="24"/>
          <w:szCs w:val="22"/>
        </w:rPr>
        <w:t>工程名称：</w:t>
      </w:r>
    </w:p>
    <w:tbl>
      <w:tblPr>
        <w:tblStyle w:val="32"/>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3759"/>
        <w:gridCol w:w="1098"/>
        <w:gridCol w:w="1332"/>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rPr>
            </w:pPr>
            <w:r>
              <w:rPr>
                <w:rFonts w:hint="eastAsia" w:ascii="宋体" w:hAnsi="宋体" w:cs="宋体"/>
                <w:b/>
              </w:rPr>
              <w:t>序号</w:t>
            </w:r>
          </w:p>
        </w:tc>
        <w:tc>
          <w:tcPr>
            <w:tcW w:w="2057"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b/>
              </w:rPr>
            </w:pPr>
            <w:r>
              <w:rPr>
                <w:rFonts w:hint="eastAsia" w:ascii="宋体" w:hAnsi="宋体" w:cs="宋体"/>
                <w:b/>
              </w:rPr>
              <w:t>合格中标候选人名称</w:t>
            </w:r>
          </w:p>
        </w:tc>
        <w:tc>
          <w:tcPr>
            <w:tcW w:w="601"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b/>
              </w:rPr>
            </w:pPr>
            <w:r>
              <w:rPr>
                <w:rFonts w:hint="eastAsia" w:ascii="宋体" w:hAnsi="宋体" w:cs="宋体"/>
                <w:b/>
              </w:rPr>
              <w:t>总得分</w:t>
            </w:r>
          </w:p>
        </w:tc>
        <w:tc>
          <w:tcPr>
            <w:tcW w:w="729"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b/>
              </w:rPr>
            </w:pPr>
            <w:r>
              <w:rPr>
                <w:rFonts w:hint="eastAsia" w:ascii="宋体" w:hAnsi="宋体" w:cs="宋体"/>
                <w:b/>
              </w:rPr>
              <w:t>附加得票数</w:t>
            </w:r>
          </w:p>
          <w:p>
            <w:pPr>
              <w:jc w:val="center"/>
              <w:rPr>
                <w:rFonts w:hint="eastAsia" w:ascii="宋体" w:hAnsi="宋体" w:cs="宋体"/>
                <w:b/>
              </w:rPr>
            </w:pPr>
            <w:r>
              <w:rPr>
                <w:rFonts w:hint="eastAsia" w:ascii="宋体" w:hAnsi="宋体" w:cs="宋体"/>
                <w:b/>
              </w:rPr>
              <w:t>（如有）</w:t>
            </w:r>
          </w:p>
        </w:tc>
        <w:tc>
          <w:tcPr>
            <w:tcW w:w="123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是否被确定为中标人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1</w:t>
            </w:r>
          </w:p>
        </w:tc>
        <w:tc>
          <w:tcPr>
            <w:tcW w:w="2057"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601"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729"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c>
          <w:tcPr>
            <w:tcW w:w="1235"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2</w:t>
            </w:r>
          </w:p>
        </w:tc>
        <w:tc>
          <w:tcPr>
            <w:tcW w:w="2057"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601"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729"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c>
          <w:tcPr>
            <w:tcW w:w="1235"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3</w:t>
            </w:r>
          </w:p>
        </w:tc>
        <w:tc>
          <w:tcPr>
            <w:tcW w:w="2057"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601"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729"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c>
          <w:tcPr>
            <w:tcW w:w="1235"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057"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601"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729"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c>
          <w:tcPr>
            <w:tcW w:w="1235"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057"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601"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p>
        </w:tc>
        <w:tc>
          <w:tcPr>
            <w:tcW w:w="729"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c>
          <w:tcPr>
            <w:tcW w:w="1235" w:type="pct"/>
            <w:tcBorders>
              <w:top w:val="single" w:color="auto" w:sz="4" w:space="0"/>
              <w:left w:val="nil"/>
              <w:bottom w:val="single" w:color="auto" w:sz="4" w:space="0"/>
              <w:right w:val="single" w:color="auto" w:sz="4" w:space="0"/>
            </w:tcBorders>
            <w:noWrap w:val="0"/>
            <w:vAlign w:val="top"/>
          </w:tcPr>
          <w:p>
            <w:pPr>
              <w:jc w:val="center"/>
              <w:rPr>
                <w:rFonts w:ascii="宋体" w:hAnsi="宋体" w:cs="宋体"/>
                <w:sz w:val="24"/>
              </w:rPr>
            </w:pPr>
          </w:p>
        </w:tc>
      </w:tr>
    </w:tbl>
    <w:p>
      <w:pPr>
        <w:rPr>
          <w:rFonts w:hint="eastAsia" w:ascii="宋体" w:hAnsi="宋体" w:cs="宋体"/>
          <w:szCs w:val="21"/>
        </w:rPr>
      </w:pPr>
      <w:r>
        <w:rPr>
          <w:rFonts w:hint="eastAsia" w:ascii="宋体" w:hAnsi="宋体" w:cs="宋体"/>
          <w:szCs w:val="21"/>
        </w:rPr>
        <w:t>注：得分最高的合格中标候选人为中标人。</w:t>
      </w:r>
    </w:p>
    <w:p>
      <w:pPr>
        <w:spacing w:line="400" w:lineRule="exact"/>
        <w:rPr>
          <w:rFonts w:hint="eastAsia" w:ascii="宋体" w:hAnsi="宋体"/>
          <w:szCs w:val="21"/>
        </w:rPr>
      </w:pPr>
    </w:p>
    <w:p>
      <w:pPr>
        <w:spacing w:line="400" w:lineRule="exact"/>
        <w:rPr>
          <w:rFonts w:hint="eastAsia" w:ascii="宋体" w:hAnsi="宋体"/>
          <w:szCs w:val="21"/>
        </w:rPr>
      </w:pPr>
    </w:p>
    <w:p>
      <w:pPr>
        <w:spacing w:line="360" w:lineRule="exact"/>
        <w:ind w:right="-325" w:rightChars="-155"/>
        <w:jc w:val="left"/>
        <w:rPr>
          <w:rFonts w:hint="eastAsia" w:ascii="宋体" w:hAnsi="宋体" w:eastAsia="宋体" w:cs="宋体"/>
          <w:szCs w:val="21"/>
        </w:rPr>
      </w:pPr>
      <w:r>
        <w:rPr>
          <w:rFonts w:hint="eastAsia" w:ascii="宋体" w:hAnsi="宋体" w:eastAsia="宋体" w:cs="宋体"/>
          <w:szCs w:val="21"/>
        </w:rPr>
        <w:t>定标委员会全体成员签名：</w:t>
      </w:r>
    </w:p>
    <w:p>
      <w:pPr>
        <w:pStyle w:val="25"/>
        <w:ind w:left="0" w:leftChars="0" w:firstLine="0" w:firstLineChars="0"/>
        <w:rPr>
          <w:rFonts w:hint="eastAsia"/>
        </w:rPr>
      </w:pPr>
    </w:p>
    <w:p>
      <w:pPr>
        <w:rPr>
          <w:rFonts w:hint="eastAsia"/>
        </w:rPr>
      </w:pPr>
    </w:p>
    <w:p>
      <w:pPr>
        <w:rPr>
          <w:rFonts w:hint="eastAsia"/>
        </w:rPr>
      </w:pPr>
    </w:p>
    <w:p>
      <w:pPr>
        <w:ind w:firstLine="5670" w:firstLineChars="2700"/>
        <w:rPr>
          <w:rFonts w:hint="eastAsia" w:ascii="宋体" w:hAnsi="宋体" w:eastAsia="宋体" w:cs="宋体"/>
        </w:rPr>
      </w:pPr>
      <w:r>
        <w:rPr>
          <w:rFonts w:hint="eastAsia" w:ascii="宋体" w:hAnsi="宋体" w:eastAsia="宋体" w:cs="宋体"/>
          <w:szCs w:val="21"/>
        </w:rPr>
        <w:t>日期：     年   月   日</w:t>
      </w:r>
    </w:p>
    <w:p>
      <w:pPr>
        <w:pStyle w:val="41"/>
        <w:rPr>
          <w:rFonts w:ascii="仿宋" w:hAnsi="仿宋" w:eastAsia="仿宋" w:cs="仿宋"/>
          <w:color w:val="auto"/>
          <w:sz w:val="21"/>
          <w:szCs w:val="21"/>
          <w:highlight w:val="none"/>
        </w:rPr>
      </w:pPr>
    </w:p>
    <w:p>
      <w:pPr>
        <w:pStyle w:val="41"/>
        <w:rPr>
          <w:rFonts w:ascii="仿宋" w:hAnsi="仿宋" w:eastAsia="仿宋" w:cs="仿宋"/>
          <w:color w:val="auto"/>
          <w:sz w:val="21"/>
          <w:szCs w:val="21"/>
          <w:highlight w:val="none"/>
        </w:rPr>
      </w:pPr>
    </w:p>
    <w:p>
      <w:pPr>
        <w:pStyle w:val="41"/>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1907" w:h="16840"/>
          <w:pgMar w:top="1440" w:right="1440" w:bottom="1440" w:left="1440" w:header="851" w:footer="992" w:gutter="0"/>
          <w:cols w:space="0" w:num="1"/>
          <w:rtlGutter w:val="0"/>
          <w:docGrid w:type="lines" w:linePitch="312" w:charSpace="0"/>
        </w:sectPr>
      </w:pPr>
    </w:p>
    <w:p>
      <w:pPr>
        <w:pStyle w:val="4"/>
        <w:keepNext w:val="0"/>
        <w:keepLines w:val="0"/>
        <w:snapToGrid w:val="0"/>
        <w:spacing w:before="0" w:after="0"/>
        <w:jc w:val="center"/>
        <w:rPr>
          <w:rFonts w:hint="eastAsia" w:ascii="宋体" w:hAnsi="宋体" w:cs="宋体"/>
          <w:color w:val="auto"/>
          <w:sz w:val="44"/>
          <w:szCs w:val="44"/>
          <w:highlight w:val="none"/>
        </w:rPr>
      </w:pPr>
      <w:bookmarkStart w:id="28" w:name="_Toc500249621"/>
      <w:bookmarkStart w:id="29" w:name="_Toc504659100"/>
      <w:bookmarkStart w:id="30" w:name="_Toc5789"/>
      <w:bookmarkStart w:id="31" w:name="_Toc504053942"/>
    </w:p>
    <w:p>
      <w:pPr>
        <w:pStyle w:val="4"/>
        <w:snapToGrid w:val="0"/>
        <w:spacing w:before="0" w:after="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合同条款</w:t>
      </w:r>
      <w:bookmarkEnd w:id="28"/>
      <w:bookmarkEnd w:id="29"/>
      <w:bookmarkEnd w:id="30"/>
      <w:bookmarkEnd w:id="31"/>
    </w:p>
    <w:p>
      <w:r>
        <w:drawing>
          <wp:anchor distT="0" distB="0" distL="114300" distR="114300" simplePos="0" relativeHeight="251659264" behindDoc="0" locked="0" layoutInCell="1" allowOverlap="1">
            <wp:simplePos x="0" y="0"/>
            <wp:positionH relativeFrom="column">
              <wp:posOffset>4746625</wp:posOffset>
            </wp:positionH>
            <wp:positionV relativeFrom="paragraph">
              <wp:posOffset>201930</wp:posOffset>
            </wp:positionV>
            <wp:extent cx="1835150" cy="1475105"/>
            <wp:effectExtent l="0" t="0" r="12700" b="1079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2"/>
                    <a:stretch>
                      <a:fillRect/>
                    </a:stretch>
                  </pic:blipFill>
                  <pic:spPr>
                    <a:xfrm>
                      <a:off x="0" y="0"/>
                      <a:ext cx="1835150" cy="1475105"/>
                    </a:xfrm>
                    <a:prstGeom prst="rect">
                      <a:avLst/>
                    </a:prstGeom>
                    <a:noFill/>
                    <a:ln>
                      <a:noFill/>
                    </a:ln>
                  </pic:spPr>
                </pic:pic>
              </a:graphicData>
            </a:graphic>
          </wp:anchor>
        </w:drawing>
      </w:r>
    </w:p>
    <w:p>
      <w:pPr>
        <w:ind w:firstLine="525" w:firstLineChars="250"/>
      </w:pPr>
      <w:r>
        <w:rPr>
          <w:rFonts w:hint="eastAsia"/>
        </w:rPr>
        <w:t xml:space="preserve"> </w:t>
      </w:r>
      <w:r>
        <w:drawing>
          <wp:inline distT="0" distB="0" distL="114300" distR="114300">
            <wp:extent cx="3372485" cy="352425"/>
            <wp:effectExtent l="0" t="0" r="18415"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3"/>
                    <a:stretch>
                      <a:fillRect/>
                    </a:stretch>
                  </pic:blipFill>
                  <pic:spPr>
                    <a:xfrm>
                      <a:off x="0" y="0"/>
                      <a:ext cx="3373914" cy="352538"/>
                    </a:xfrm>
                    <a:prstGeom prst="rect">
                      <a:avLst/>
                    </a:prstGeom>
                    <a:noFill/>
                    <a:ln>
                      <a:noFill/>
                    </a:ln>
                  </pic:spPr>
                </pic:pic>
              </a:graphicData>
            </a:graphic>
          </wp:inline>
        </w:drawing>
      </w:r>
    </w:p>
    <w:p>
      <w:pPr>
        <w:ind w:firstLine="8400" w:firstLineChars="3500"/>
        <w:rPr>
          <w:sz w:val="24"/>
        </w:rPr>
      </w:pPr>
      <w:r>
        <w:rPr>
          <w:rFonts w:hint="eastAsia"/>
          <w:sz w:val="24"/>
        </w:rPr>
        <w:t xml:space="preserve">                            </w:t>
      </w:r>
    </w:p>
    <w:p>
      <w:pPr>
        <w:tabs>
          <w:tab w:val="left" w:pos="870"/>
        </w:tabs>
        <w:ind w:firstLine="959" w:firstLineChars="398"/>
        <w:rPr>
          <w:rFonts w:ascii="仿宋" w:hAnsi="仿宋" w:eastAsia="仿宋"/>
          <w:b/>
          <w:sz w:val="24"/>
        </w:rPr>
      </w:pPr>
      <w:r>
        <w:rPr>
          <w:rFonts w:hint="eastAsia" w:ascii="仿宋" w:hAnsi="仿宋" w:eastAsia="仿宋"/>
          <w:b/>
          <w:sz w:val="24"/>
        </w:rPr>
        <w:t>合同编号：穗开建管施[20  ]  号</w:t>
      </w:r>
    </w:p>
    <w:p>
      <w:pPr>
        <w:rPr>
          <w:rFonts w:ascii="方正大标宋简体" w:eastAsia="方正大标宋简体"/>
          <w:sz w:val="28"/>
          <w:szCs w:val="28"/>
        </w:rPr>
      </w:pPr>
      <w:r>
        <w:rPr>
          <w:rFonts w:hint="eastAsia" w:ascii="方正大标宋简体" w:eastAsia="方正大标宋简体"/>
          <w:sz w:val="28"/>
          <w:szCs w:val="28"/>
        </w:rPr>
        <w:t xml:space="preserve"> </w:t>
      </w:r>
    </w:p>
    <w:p>
      <w:pPr>
        <w:ind w:firstLine="840" w:firstLineChars="400"/>
      </w:pPr>
    </w:p>
    <w:p>
      <w:pPr>
        <w:ind w:firstLine="840" w:firstLineChars="400"/>
      </w:pPr>
      <w:r>
        <w:rPr>
          <w:rFonts w:hint="eastAsia"/>
        </w:rPr>
        <w:t xml:space="preserve">                     </w:t>
      </w:r>
    </w:p>
    <w:p>
      <w:pPr>
        <w:snapToGrid w:val="0"/>
        <w:spacing w:line="440" w:lineRule="exact"/>
        <w:ind w:left="-197" w:leftChars="-94"/>
        <w:jc w:val="center"/>
        <w:rPr>
          <w:rFonts w:ascii="宋体" w:hAnsi="宋体"/>
        </w:rPr>
      </w:pPr>
    </w:p>
    <w:p>
      <w:pPr>
        <w:snapToGrid w:val="0"/>
        <w:spacing w:line="440" w:lineRule="exact"/>
        <w:ind w:left="-197" w:leftChars="-94"/>
        <w:jc w:val="center"/>
        <w:rPr>
          <w:rFonts w:ascii="宋体" w:hAnsi="宋体"/>
        </w:rPr>
      </w:pPr>
    </w:p>
    <w:p>
      <w:pPr>
        <w:snapToGrid w:val="0"/>
        <w:spacing w:line="440" w:lineRule="exact"/>
        <w:ind w:left="-197" w:leftChars="-94"/>
        <w:jc w:val="center"/>
        <w:rPr>
          <w:rFonts w:ascii="宋体" w:hAnsi="宋体"/>
        </w:rPr>
      </w:pPr>
    </w:p>
    <w:p>
      <w:pPr>
        <w:snapToGrid w:val="0"/>
        <w:spacing w:line="440" w:lineRule="exact"/>
        <w:ind w:left="-197" w:leftChars="-94"/>
        <w:jc w:val="center"/>
        <w:rPr>
          <w:rFonts w:ascii="宋体" w:hAnsi="宋体"/>
        </w:rPr>
      </w:pPr>
      <w:r>
        <w:rPr>
          <w:rFonts w:hint="eastAsia"/>
        </w:rPr>
        <w:drawing>
          <wp:anchor distT="0" distB="0" distL="114300" distR="114300" simplePos="0" relativeHeight="251660288" behindDoc="0" locked="0" layoutInCell="1" allowOverlap="1">
            <wp:simplePos x="0" y="0"/>
            <wp:positionH relativeFrom="column">
              <wp:posOffset>1173480</wp:posOffset>
            </wp:positionH>
            <wp:positionV relativeFrom="paragraph">
              <wp:posOffset>193675</wp:posOffset>
            </wp:positionV>
            <wp:extent cx="4984115" cy="555625"/>
            <wp:effectExtent l="0" t="0" r="6985" b="1587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4"/>
                    <a:stretch>
                      <a:fillRect/>
                    </a:stretch>
                  </pic:blipFill>
                  <pic:spPr>
                    <a:xfrm>
                      <a:off x="0" y="0"/>
                      <a:ext cx="4984115" cy="555625"/>
                    </a:xfrm>
                    <a:prstGeom prst="rect">
                      <a:avLst/>
                    </a:prstGeom>
                    <a:noFill/>
                    <a:ln>
                      <a:noFill/>
                    </a:ln>
                  </pic:spPr>
                </pic:pic>
              </a:graphicData>
            </a:graphic>
          </wp:anchor>
        </w:drawing>
      </w:r>
    </w:p>
    <w:p>
      <w:pPr>
        <w:snapToGrid w:val="0"/>
        <w:spacing w:line="440" w:lineRule="exact"/>
        <w:ind w:left="-197" w:leftChars="-94"/>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仿宋_GB2312" w:hAnsi="仿宋" w:eastAsia="仿宋_GB2312"/>
          <w:sz w:val="28"/>
          <w:szCs w:val="28"/>
        </w:rPr>
      </w:pPr>
      <w:r>
        <w:rPr>
          <w:rFonts w:hint="eastAsia" w:ascii="仿宋_GB2312" w:hAnsi="仿宋" w:eastAsia="仿宋_GB2312"/>
          <w:sz w:val="28"/>
          <w:szCs w:val="28"/>
        </w:rPr>
        <w:t xml:space="preserve">        </w:t>
      </w:r>
    </w:p>
    <w:p>
      <w:pPr>
        <w:spacing w:line="480" w:lineRule="exact"/>
        <w:jc w:val="center"/>
        <w:rPr>
          <w:rFonts w:ascii="仿宋_GB2312" w:hAnsi="仿宋" w:eastAsia="仿宋_GB2312"/>
          <w:sz w:val="28"/>
          <w:szCs w:val="28"/>
        </w:rPr>
      </w:pPr>
    </w:p>
    <w:p>
      <w:pPr>
        <w:spacing w:line="480" w:lineRule="exact"/>
        <w:ind w:firstLine="2380" w:firstLineChars="850"/>
        <w:rPr>
          <w:rFonts w:ascii="仿宋_GB2312" w:hAnsi="仿宋" w:eastAsia="仿宋_GB2312"/>
          <w:sz w:val="28"/>
          <w:szCs w:val="28"/>
        </w:rPr>
      </w:pPr>
      <w:r>
        <w:rPr>
          <w:rFonts w:hint="eastAsia" w:ascii="宋体" w:hAnsi="宋体"/>
          <w:sz w:val="28"/>
          <w:szCs w:val="28"/>
        </w:rPr>
        <w:t>项 目  名   称：</w:t>
      </w:r>
      <w:r>
        <w:rPr>
          <w:rFonts w:hint="eastAsia" w:ascii="宋体" w:hAnsi="宋体"/>
          <w:sz w:val="28"/>
          <w:szCs w:val="28"/>
          <w:u w:val="single"/>
        </w:rPr>
        <w:t xml:space="preserve">                                   </w:t>
      </w:r>
    </w:p>
    <w:p>
      <w:pPr>
        <w:spacing w:line="480" w:lineRule="exact"/>
        <w:ind w:firstLine="2380" w:firstLineChars="850"/>
        <w:rPr>
          <w:rFonts w:ascii="仿宋_GB2312" w:hAnsi="仿宋" w:eastAsia="仿宋_GB2312"/>
          <w:sz w:val="28"/>
          <w:szCs w:val="28"/>
        </w:rPr>
      </w:pPr>
      <w:r>
        <w:rPr>
          <w:rFonts w:hint="eastAsia" w:ascii="仿宋_GB2312" w:hAnsi="仿宋" w:eastAsia="仿宋_GB2312"/>
          <w:sz w:val="28"/>
          <w:szCs w:val="28"/>
        </w:rPr>
        <w:t>发包人（甲方）：</w:t>
      </w:r>
      <w:r>
        <w:rPr>
          <w:rFonts w:hint="eastAsia" w:ascii="方正大标宋简体" w:hAnsi="仿宋" w:eastAsia="方正大标宋简体"/>
          <w:sz w:val="28"/>
          <w:szCs w:val="28"/>
          <w:u w:val="single"/>
        </w:rPr>
        <w:t>广州开发区财政投资建设项目管理中心</w:t>
      </w:r>
    </w:p>
    <w:p>
      <w:pPr>
        <w:spacing w:line="480" w:lineRule="exact"/>
        <w:ind w:firstLine="2380" w:firstLineChars="850"/>
        <w:rPr>
          <w:rFonts w:ascii="方正大标宋简体" w:hAnsi="宋体" w:eastAsia="方正大标宋简体"/>
          <w:sz w:val="28"/>
          <w:szCs w:val="28"/>
          <w:u w:val="single"/>
        </w:rPr>
      </w:pPr>
      <w:r>
        <w:rPr>
          <w:rFonts w:hint="eastAsia" w:ascii="仿宋_GB2312" w:hAnsi="仿宋" w:eastAsia="仿宋_GB2312"/>
          <w:sz w:val="28"/>
          <w:szCs w:val="28"/>
        </w:rPr>
        <w:t>承包人（乙方）：</w:t>
      </w:r>
      <w:r>
        <w:rPr>
          <w:rFonts w:hint="eastAsia" w:ascii="方正大标宋简体" w:hAnsi="宋体" w:eastAsia="方正大标宋简体"/>
          <w:sz w:val="28"/>
          <w:szCs w:val="28"/>
          <w:u w:val="single"/>
        </w:rPr>
        <w:t xml:space="preserve">                            </w:t>
      </w:r>
    </w:p>
    <w:p>
      <w:pPr>
        <w:spacing w:line="480" w:lineRule="exact"/>
        <w:ind w:firstLine="2380" w:firstLineChars="850"/>
        <w:rPr>
          <w:rFonts w:hint="eastAsia" w:ascii="宋体" w:hAnsi="宋体"/>
          <w:sz w:val="28"/>
          <w:szCs w:val="28"/>
          <w:u w:val="single"/>
        </w:rPr>
      </w:pPr>
      <w:r>
        <w:rPr>
          <w:rFonts w:hint="eastAsia" w:ascii="宋体" w:hAnsi="宋体"/>
          <w:sz w:val="28"/>
          <w:szCs w:val="28"/>
        </w:rPr>
        <w:t>签  订  日  期：</w:t>
      </w:r>
      <w:r>
        <w:rPr>
          <w:rFonts w:hint="eastAsia" w:ascii="宋体" w:hAnsi="宋体"/>
          <w:sz w:val="28"/>
          <w:szCs w:val="28"/>
          <w:u w:val="single"/>
        </w:rPr>
        <w:t xml:space="preserve">       年    月    日</w:t>
      </w:r>
    </w:p>
    <w:p>
      <w:pPr>
        <w:spacing w:line="480" w:lineRule="exact"/>
        <w:ind w:firstLine="2380" w:firstLineChars="850"/>
        <w:rPr>
          <w:rFonts w:hint="eastAsia" w:ascii="宋体" w:hAnsi="宋体"/>
          <w:sz w:val="28"/>
          <w:szCs w:val="28"/>
          <w:u w:val="single"/>
        </w:rPr>
      </w:pPr>
      <w:r>
        <w:rPr>
          <w:rFonts w:hint="eastAsia" w:ascii="宋体" w:hAnsi="宋体"/>
          <w:sz w:val="28"/>
          <w:szCs w:val="28"/>
        </w:rPr>
        <w:t>签  订  地  点：</w:t>
      </w:r>
      <w:r>
        <w:rPr>
          <w:rFonts w:hint="eastAsia" w:ascii="宋体" w:hAnsi="宋体"/>
          <w:sz w:val="28"/>
          <w:szCs w:val="28"/>
          <w:u w:val="single"/>
        </w:rPr>
        <w:t xml:space="preserve">   广州市黄埔区    </w:t>
      </w:r>
    </w:p>
    <w:p>
      <w:pPr>
        <w:spacing w:line="480" w:lineRule="exact"/>
        <w:jc w:val="center"/>
        <w:rPr>
          <w:rFonts w:ascii="宋体" w:hAnsi="宋体"/>
        </w:rPr>
      </w:pPr>
      <w:r>
        <w:drawing>
          <wp:anchor distT="0" distB="0" distL="114300" distR="114300" simplePos="0" relativeHeight="251661312"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5"/>
                    <a:stretch>
                      <a:fillRect/>
                    </a:stretch>
                  </pic:blipFill>
                  <pic:spPr>
                    <a:xfrm>
                      <a:off x="0" y="0"/>
                      <a:ext cx="7562850" cy="2633980"/>
                    </a:xfrm>
                    <a:prstGeom prst="rect">
                      <a:avLst/>
                    </a:prstGeom>
                    <a:noFill/>
                    <a:ln>
                      <a:noFill/>
                    </a:ln>
                  </pic:spPr>
                </pic:pic>
              </a:graphicData>
            </a:graphic>
          </wp:anchor>
        </w:drawing>
      </w:r>
    </w:p>
    <w:p>
      <w:pPr>
        <w:snapToGrid w:val="0"/>
        <w:spacing w:line="440" w:lineRule="exact"/>
        <w:ind w:left="-197" w:leftChars="-94"/>
        <w:jc w:val="center"/>
        <w:rPr>
          <w:rFonts w:ascii="宋体" w:hAnsi="宋体"/>
        </w:rPr>
        <w:sectPr>
          <w:headerReference r:id="rId15" w:type="first"/>
          <w:footerReference r:id="rId18" w:type="first"/>
          <w:headerReference r:id="rId13" w:type="default"/>
          <w:footerReference r:id="rId16" w:type="default"/>
          <w:headerReference r:id="rId14" w:type="even"/>
          <w:footerReference r:id="rId17" w:type="even"/>
          <w:pgSz w:w="11906" w:h="16838"/>
          <w:pgMar w:top="0" w:right="0" w:bottom="0" w:left="0" w:header="4" w:footer="851" w:gutter="284"/>
          <w:cols w:space="720" w:num="1"/>
          <w:docGrid w:type="lines" w:linePitch="408" w:charSpace="0"/>
        </w:sectPr>
      </w:pPr>
    </w:p>
    <w:p>
      <w:pPr>
        <w:snapToGrid w:val="0"/>
        <w:spacing w:line="520" w:lineRule="exact"/>
        <w:jc w:val="center"/>
        <w:rPr>
          <w:rFonts w:ascii="宋体" w:hAnsi="宋体"/>
          <w:b/>
          <w:sz w:val="28"/>
          <w:szCs w:val="28"/>
        </w:rPr>
      </w:pPr>
      <w:r>
        <w:rPr>
          <w:rFonts w:hint="eastAsia" w:ascii="宋体" w:hAnsi="宋体"/>
          <w:b/>
          <w:sz w:val="28"/>
          <w:szCs w:val="28"/>
        </w:rPr>
        <w:t>第一部分  协议书</w:t>
      </w:r>
    </w:p>
    <w:p>
      <w:pPr>
        <w:snapToGrid w:val="0"/>
        <w:spacing w:line="520" w:lineRule="exact"/>
        <w:rPr>
          <w:rFonts w:ascii="宋体" w:hAnsi="宋体"/>
          <w:b/>
          <w:bCs/>
          <w:sz w:val="28"/>
          <w:szCs w:val="28"/>
        </w:rPr>
      </w:pPr>
    </w:p>
    <w:p>
      <w:pPr>
        <w:snapToGrid w:val="0"/>
        <w:spacing w:line="440" w:lineRule="exact"/>
        <w:ind w:firstLine="480"/>
        <w:rPr>
          <w:rFonts w:ascii="宋体" w:hAnsi="宋体" w:cs="宋体"/>
          <w:sz w:val="24"/>
          <w:u w:val="single"/>
        </w:rPr>
      </w:pPr>
      <w:r>
        <w:rPr>
          <w:rFonts w:hint="eastAsia" w:ascii="宋体" w:hAnsi="宋体" w:cs="宋体"/>
          <w:sz w:val="24"/>
        </w:rPr>
        <w:t>发包人（甲方）：</w:t>
      </w:r>
      <w:r>
        <w:rPr>
          <w:rFonts w:hint="eastAsia" w:ascii="宋体" w:hAnsi="宋体" w:eastAsia="宋体" w:cs="宋体"/>
          <w:sz w:val="24"/>
          <w:u w:val="single"/>
        </w:rPr>
        <w:t>广州开发区财政投资建设项目管理中心</w:t>
      </w:r>
    </w:p>
    <w:p>
      <w:pPr>
        <w:snapToGrid w:val="0"/>
        <w:spacing w:line="440" w:lineRule="exact"/>
        <w:ind w:firstLine="480"/>
        <w:rPr>
          <w:rFonts w:ascii="宋体" w:hAnsi="宋体" w:cs="宋体"/>
          <w:sz w:val="24"/>
          <w:u w:val="single"/>
        </w:rPr>
      </w:pPr>
      <w:r>
        <w:rPr>
          <w:rFonts w:hint="eastAsia" w:ascii="宋体" w:hAnsi="宋体" w:cs="宋体"/>
          <w:sz w:val="24"/>
        </w:rPr>
        <w:t>承包人（乙方）：</w:t>
      </w:r>
      <w:r>
        <w:rPr>
          <w:rFonts w:ascii="宋体" w:hAnsi="宋体" w:cs="宋体"/>
          <w:sz w:val="24"/>
        </w:rPr>
        <w:t xml:space="preserve"> </w:t>
      </w:r>
      <w:r>
        <w:rPr>
          <w:rFonts w:ascii="宋体" w:hAnsi="宋体" w:cs="宋体"/>
          <w:sz w:val="24"/>
          <w:u w:val="single"/>
        </w:rPr>
        <w:t xml:space="preserve">                             </w:t>
      </w:r>
    </w:p>
    <w:p>
      <w:pPr>
        <w:pStyle w:val="15"/>
        <w:snapToGrid w:val="0"/>
        <w:spacing w:line="440" w:lineRule="exact"/>
        <w:ind w:left="0" w:leftChars="0"/>
        <w:rPr>
          <w:rFonts w:ascii="宋体" w:hAnsi="宋体" w:cs="宋体"/>
          <w:sz w:val="24"/>
        </w:rPr>
      </w:pPr>
      <w:r>
        <w:rPr>
          <w:rFonts w:ascii="宋体" w:hAnsi="宋体" w:cs="宋体"/>
          <w:sz w:val="24"/>
        </w:rPr>
        <w:t xml:space="preserve">   </w:t>
      </w:r>
    </w:p>
    <w:p>
      <w:pPr>
        <w:pStyle w:val="15"/>
        <w:snapToGrid w:val="0"/>
        <w:spacing w:line="440" w:lineRule="exact"/>
        <w:ind w:left="0" w:leftChars="0"/>
        <w:rPr>
          <w:rFonts w:ascii="宋体" w:hAnsi="宋体" w:cs="宋体"/>
          <w:sz w:val="24"/>
        </w:rPr>
      </w:pPr>
      <w:r>
        <w:rPr>
          <w:rFonts w:hint="eastAsia" w:ascii="宋体" w:hAnsi="宋体" w:cs="宋体"/>
          <w:sz w:val="24"/>
        </w:rPr>
        <w:t>依照《中华人民共和国民法典》、《中华人民共和国建筑法》及其他有关法律、行政法规，遵循平等、自愿、公平和诚实信用的原则，双方就本建设工程施工事项协商一致，订立本合同。</w:t>
      </w:r>
    </w:p>
    <w:p>
      <w:pPr>
        <w:snapToGrid w:val="0"/>
        <w:spacing w:line="440" w:lineRule="exact"/>
        <w:ind w:firstLine="472" w:firstLineChars="196"/>
        <w:rPr>
          <w:rFonts w:ascii="宋体" w:hAnsi="宋体" w:cs="宋体"/>
          <w:b/>
          <w:bCs/>
          <w:sz w:val="24"/>
        </w:rPr>
      </w:pPr>
      <w:r>
        <w:rPr>
          <w:rFonts w:hint="eastAsia" w:ascii="宋体" w:hAnsi="宋体" w:cs="宋体"/>
          <w:b/>
          <w:bCs/>
          <w:sz w:val="24"/>
        </w:rPr>
        <w:t>一、工程概况</w:t>
      </w:r>
    </w:p>
    <w:p>
      <w:pPr>
        <w:snapToGrid w:val="0"/>
        <w:spacing w:line="440" w:lineRule="exact"/>
        <w:ind w:firstLine="480" w:firstLineChars="200"/>
        <w:rPr>
          <w:rFonts w:ascii="宋体" w:hAnsi="宋体" w:cs="宋体"/>
          <w:sz w:val="24"/>
          <w:u w:val="single"/>
        </w:rPr>
      </w:pPr>
      <w:r>
        <w:rPr>
          <w:rFonts w:hint="eastAsia" w:ascii="宋体" w:hAnsi="宋体" w:cs="宋体"/>
          <w:sz w:val="24"/>
        </w:rPr>
        <w:t>工程名称：</w:t>
      </w:r>
      <w:r>
        <w:rPr>
          <w:rFonts w:ascii="宋体" w:hAnsi="宋体" w:cs="宋体"/>
          <w:bCs/>
          <w:sz w:val="24"/>
          <w:u w:val="single"/>
        </w:rPr>
        <w:t xml:space="preserve">                            </w:t>
      </w:r>
    </w:p>
    <w:p>
      <w:pPr>
        <w:snapToGrid w:val="0"/>
        <w:spacing w:line="440" w:lineRule="exact"/>
        <w:ind w:firstLine="480" w:firstLineChars="200"/>
        <w:rPr>
          <w:rFonts w:ascii="宋体" w:hAnsi="宋体" w:cs="宋体"/>
          <w:sz w:val="24"/>
        </w:rPr>
      </w:pPr>
      <w:r>
        <w:rPr>
          <w:rFonts w:hint="eastAsia" w:ascii="宋体" w:hAnsi="宋体" w:cs="宋体"/>
          <w:sz w:val="24"/>
        </w:rPr>
        <w:t>工程地点：</w:t>
      </w:r>
      <w:r>
        <w:rPr>
          <w:rFonts w:ascii="宋体" w:hAnsi="宋体" w:cs="宋体"/>
          <w:bCs/>
          <w:sz w:val="24"/>
          <w:u w:val="single"/>
        </w:rPr>
        <w:t xml:space="preserve">                            </w:t>
      </w:r>
    </w:p>
    <w:p>
      <w:pPr>
        <w:snapToGrid w:val="0"/>
        <w:spacing w:line="440" w:lineRule="exact"/>
        <w:ind w:firstLine="480" w:firstLineChars="200"/>
        <w:rPr>
          <w:rFonts w:ascii="宋体" w:hAnsi="宋体" w:cs="宋体"/>
          <w:sz w:val="24"/>
        </w:rPr>
      </w:pPr>
      <w:r>
        <w:rPr>
          <w:rFonts w:hint="eastAsia" w:ascii="宋体" w:hAnsi="宋体" w:cs="宋体"/>
          <w:sz w:val="24"/>
        </w:rPr>
        <w:t>工程内容：</w:t>
      </w:r>
      <w:r>
        <w:rPr>
          <w:rFonts w:ascii="宋体" w:hAnsi="宋体" w:cs="宋体"/>
          <w:sz w:val="24"/>
          <w:u w:val="single"/>
        </w:rPr>
        <w:t xml:space="preserve">                          </w:t>
      </w:r>
      <w:r>
        <w:rPr>
          <w:rFonts w:hint="eastAsia" w:ascii="宋体" w:hAnsi="宋体" w:cs="宋体"/>
          <w:sz w:val="24"/>
        </w:rPr>
        <w:t>。具体内容以施工图纸及工程量清单为准。</w:t>
      </w:r>
    </w:p>
    <w:p>
      <w:pPr>
        <w:snapToGrid w:val="0"/>
        <w:spacing w:line="440" w:lineRule="exact"/>
        <w:ind w:firstLine="480" w:firstLineChars="200"/>
        <w:rPr>
          <w:rFonts w:ascii="宋体" w:hAnsi="宋体" w:cs="宋体"/>
          <w:sz w:val="24"/>
        </w:rPr>
      </w:pPr>
      <w:r>
        <w:rPr>
          <w:rFonts w:hint="eastAsia" w:ascii="宋体" w:hAnsi="宋体" w:cs="宋体"/>
          <w:sz w:val="24"/>
        </w:rPr>
        <w:t>建设业主有权根据工程实施情况，对承包人的承包范围和承包工程量进行适当调整。</w:t>
      </w:r>
    </w:p>
    <w:p>
      <w:pPr>
        <w:snapToGrid w:val="0"/>
        <w:spacing w:line="440" w:lineRule="exact"/>
        <w:ind w:firstLine="480"/>
        <w:rPr>
          <w:rFonts w:ascii="宋体" w:hAnsi="宋体" w:cs="宋体"/>
          <w:sz w:val="24"/>
          <w:u w:val="single"/>
        </w:rPr>
      </w:pPr>
      <w:r>
        <w:rPr>
          <w:rFonts w:hint="eastAsia" w:ascii="宋体" w:hAnsi="宋体" w:cs="宋体"/>
          <w:sz w:val="24"/>
        </w:rPr>
        <w:t>工程立项批准文号：</w:t>
      </w:r>
      <w:r>
        <w:rPr>
          <w:rFonts w:ascii="宋体" w:hAnsi="宋体" w:cs="宋体"/>
          <w:sz w:val="24"/>
          <w:u w:val="single"/>
        </w:rPr>
        <w:t xml:space="preserve">             </w:t>
      </w:r>
    </w:p>
    <w:p>
      <w:pPr>
        <w:snapToGrid w:val="0"/>
        <w:spacing w:line="440" w:lineRule="exact"/>
        <w:ind w:firstLine="480"/>
        <w:rPr>
          <w:rFonts w:ascii="宋体" w:hAnsi="宋体" w:cs="宋体"/>
          <w:sz w:val="24"/>
          <w:u w:val="single"/>
        </w:rPr>
      </w:pPr>
      <w:r>
        <w:rPr>
          <w:rFonts w:hint="eastAsia" w:ascii="宋体" w:hAnsi="宋体" w:cs="宋体"/>
          <w:sz w:val="24"/>
        </w:rPr>
        <w:t>资金来源：</w:t>
      </w:r>
      <w:r>
        <w:rPr>
          <w:rFonts w:ascii="宋体" w:hAnsi="宋体" w:cs="宋体"/>
          <w:sz w:val="24"/>
          <w:u w:val="single"/>
        </w:rPr>
        <w:tab/>
      </w:r>
      <w:r>
        <w:rPr>
          <w:rFonts w:hint="eastAsia" w:ascii="宋体" w:hAnsi="宋体" w:cs="宋体"/>
          <w:sz w:val="24"/>
          <w:u w:val="single"/>
        </w:rPr>
        <w:t>财政投资</w:t>
      </w:r>
      <w:r>
        <w:rPr>
          <w:rFonts w:ascii="宋体" w:hAnsi="宋体" w:cs="宋体"/>
          <w:sz w:val="24"/>
          <w:u w:val="single"/>
        </w:rPr>
        <w:t xml:space="preserve"> </w:t>
      </w:r>
    </w:p>
    <w:p>
      <w:pPr>
        <w:snapToGrid w:val="0"/>
        <w:spacing w:line="440" w:lineRule="exact"/>
        <w:ind w:left="480"/>
        <w:rPr>
          <w:rFonts w:ascii="宋体" w:hAnsi="宋体" w:cs="宋体"/>
          <w:b/>
          <w:bCs/>
          <w:sz w:val="24"/>
        </w:rPr>
      </w:pPr>
      <w:r>
        <w:rPr>
          <w:rFonts w:hint="eastAsia" w:ascii="宋体" w:hAnsi="宋体" w:cs="宋体"/>
          <w:b/>
          <w:bCs/>
          <w:sz w:val="24"/>
        </w:rPr>
        <w:t>二、工程承包范围及承包方式</w:t>
      </w:r>
    </w:p>
    <w:p>
      <w:pPr>
        <w:numPr>
          <w:ins w:id="0" w:author="曾海燕" w:date=""/>
        </w:numPr>
        <w:snapToGrid w:val="0"/>
        <w:spacing w:line="440" w:lineRule="exact"/>
        <w:ind w:left="480" w:firstLine="472" w:firstLineChars="196"/>
        <w:rPr>
          <w:rFonts w:ascii="宋体" w:hAnsi="宋体" w:cs="宋体"/>
          <w:color w:val="000000"/>
          <w:sz w:val="24"/>
          <w:u w:val="single"/>
        </w:rPr>
      </w:pPr>
      <w:r>
        <w:rPr>
          <w:rFonts w:hint="eastAsia" w:ascii="宋体" w:hAnsi="宋体" w:cs="宋体"/>
          <w:b/>
          <w:bCs/>
          <w:sz w:val="24"/>
        </w:rPr>
        <w:t>（一）承包范围：</w:t>
      </w:r>
      <w:r>
        <w:rPr>
          <w:rFonts w:hint="eastAsia" w:ascii="宋体" w:hAnsi="宋体" w:cs="宋体"/>
          <w:color w:val="000000"/>
          <w:sz w:val="24"/>
          <w:u w:val="single"/>
        </w:rPr>
        <w:t>按发包人确认的施工图纸、图纸会审纪录和有关变更文件、资料</w:t>
      </w:r>
      <w:r>
        <w:rPr>
          <w:rFonts w:ascii="宋体" w:hAnsi="宋体" w:cs="宋体"/>
          <w:color w:val="000000"/>
          <w:sz w:val="24"/>
          <w:u w:val="single"/>
        </w:rPr>
        <w:t xml:space="preserve"> </w:t>
      </w:r>
      <w:r>
        <w:rPr>
          <w:rFonts w:hint="eastAsia" w:ascii="宋体" w:hAnsi="宋体" w:cs="宋体"/>
          <w:color w:val="000000"/>
          <w:sz w:val="24"/>
          <w:u w:val="single"/>
        </w:rPr>
        <w:t>、招标文件、承包人投标文件以及双方签订的有关协议所包含的内容。</w:t>
      </w:r>
    </w:p>
    <w:p>
      <w:pPr>
        <w:snapToGrid w:val="0"/>
        <w:spacing w:line="440" w:lineRule="exact"/>
        <w:rPr>
          <w:rFonts w:ascii="宋体" w:hAnsi="宋体" w:cs="宋体"/>
          <w:sz w:val="24"/>
          <w:u w:val="single"/>
        </w:rPr>
      </w:pPr>
      <w:r>
        <w:rPr>
          <w:rFonts w:ascii="宋体" w:hAnsi="宋体" w:cs="宋体"/>
          <w:color w:val="000000"/>
          <w:sz w:val="24"/>
        </w:rPr>
        <w:t xml:space="preserve">    </w:t>
      </w:r>
      <w:r>
        <w:rPr>
          <w:rFonts w:hint="eastAsia" w:ascii="宋体" w:hAnsi="宋体" w:cs="宋体"/>
          <w:b/>
          <w:sz w:val="24"/>
        </w:rPr>
        <w:t>（二）承包方式：</w:t>
      </w:r>
      <w:r>
        <w:rPr>
          <w:rFonts w:ascii="宋体" w:hAnsi="宋体" w:cs="宋体"/>
          <w:sz w:val="24"/>
          <w:u w:val="single"/>
        </w:rPr>
        <w:t xml:space="preserve"> 包工、包料、包工期、包质量、包安全、包文</w:t>
      </w:r>
      <w:r>
        <w:rPr>
          <w:rFonts w:hint="eastAsia" w:ascii="宋体" w:hAnsi="宋体" w:cs="宋体"/>
          <w:sz w:val="24"/>
          <w:u w:val="single"/>
        </w:rPr>
        <w:t>明施工、包验收、包保修、综合单价包干，</w:t>
      </w:r>
      <w:r>
        <w:rPr>
          <w:rFonts w:ascii="宋体" w:hAnsi="宋体" w:cs="宋体"/>
          <w:sz w:val="24"/>
          <w:u w:val="single"/>
        </w:rPr>
        <w:t>措施项目费（除施工围蔽费用外）包干，施工围蔽清单综合单价包干，工程量按实计量</w:t>
      </w:r>
      <w:r>
        <w:rPr>
          <w:rFonts w:hint="eastAsia" w:ascii="宋体" w:hAnsi="宋体" w:cs="宋体"/>
          <w:sz w:val="24"/>
          <w:u w:val="single"/>
        </w:rPr>
        <w:t>。</w:t>
      </w:r>
    </w:p>
    <w:p>
      <w:pPr>
        <w:snapToGrid w:val="0"/>
        <w:spacing w:line="440" w:lineRule="exact"/>
        <w:ind w:left="480"/>
        <w:rPr>
          <w:rFonts w:ascii="宋体" w:hAnsi="宋体" w:cs="宋体"/>
          <w:b/>
          <w:bCs/>
          <w:sz w:val="24"/>
          <w:u w:val="single"/>
        </w:rPr>
      </w:pPr>
      <w:r>
        <w:rPr>
          <w:rFonts w:hint="eastAsia" w:ascii="宋体" w:hAnsi="宋体" w:cs="宋体"/>
          <w:b/>
          <w:bCs/>
          <w:sz w:val="24"/>
        </w:rPr>
        <w:t>三、合同工期</w:t>
      </w:r>
    </w:p>
    <w:p>
      <w:pPr>
        <w:snapToGrid w:val="0"/>
        <w:spacing w:line="440" w:lineRule="exact"/>
        <w:ind w:left="480"/>
        <w:rPr>
          <w:rFonts w:ascii="宋体" w:hAnsi="宋体" w:cs="宋体"/>
          <w:sz w:val="24"/>
          <w:u w:val="single"/>
        </w:rPr>
      </w:pPr>
      <w:r>
        <w:rPr>
          <w:rFonts w:hint="eastAsia" w:ascii="宋体" w:hAnsi="宋体" w:cs="宋体"/>
          <w:sz w:val="24"/>
        </w:rPr>
        <w:t>暂定开工日期：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p>
    <w:p>
      <w:pPr>
        <w:snapToGrid w:val="0"/>
        <w:spacing w:line="440" w:lineRule="exact"/>
        <w:ind w:left="480"/>
        <w:rPr>
          <w:rFonts w:ascii="宋体" w:hAnsi="宋体" w:cs="宋体"/>
          <w:sz w:val="24"/>
          <w:u w:val="single"/>
        </w:rPr>
      </w:pPr>
      <w:r>
        <w:rPr>
          <w:rFonts w:hint="eastAsia" w:ascii="宋体" w:hAnsi="宋体" w:cs="宋体"/>
          <w:sz w:val="24"/>
        </w:rPr>
        <w:t>暂定竣工日期：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snapToGrid w:val="0"/>
        <w:spacing w:line="440" w:lineRule="exact"/>
        <w:ind w:left="480"/>
        <w:rPr>
          <w:rFonts w:ascii="宋体" w:hAnsi="宋体" w:cs="宋体"/>
          <w:sz w:val="24"/>
        </w:rPr>
      </w:pPr>
      <w:r>
        <w:rPr>
          <w:rFonts w:hint="eastAsia" w:ascii="宋体" w:hAnsi="宋体" w:cs="宋体"/>
          <w:sz w:val="24"/>
        </w:rPr>
        <w:t>合同工期为</w:t>
      </w:r>
      <w:r>
        <w:rPr>
          <w:rFonts w:ascii="宋体" w:hAnsi="宋体" w:cs="宋体"/>
          <w:sz w:val="24"/>
          <w:u w:val="single"/>
        </w:rPr>
        <w:t xml:space="preserve">     </w:t>
      </w:r>
      <w:r>
        <w:rPr>
          <w:rFonts w:hint="eastAsia" w:ascii="宋体" w:hAnsi="宋体" w:cs="宋体"/>
          <w:sz w:val="24"/>
        </w:rPr>
        <w:t>日历天。实际开工日期以发包人或监理单位开工令或批准的开工报告日期为准。</w:t>
      </w:r>
    </w:p>
    <w:p>
      <w:pPr>
        <w:snapToGrid w:val="0"/>
        <w:spacing w:line="440" w:lineRule="exact"/>
        <w:ind w:left="480"/>
        <w:rPr>
          <w:rFonts w:ascii="宋体" w:hAnsi="宋体" w:cs="宋体"/>
          <w:b/>
          <w:bCs/>
          <w:sz w:val="24"/>
        </w:rPr>
      </w:pPr>
      <w:r>
        <w:rPr>
          <w:rFonts w:hint="eastAsia" w:ascii="宋体" w:hAnsi="宋体" w:cs="宋体"/>
          <w:b/>
          <w:bCs/>
          <w:sz w:val="24"/>
        </w:rPr>
        <w:t>四、质量标准</w:t>
      </w:r>
    </w:p>
    <w:p>
      <w:pPr>
        <w:pStyle w:val="113"/>
        <w:snapToGrid w:val="0"/>
        <w:spacing w:line="440" w:lineRule="exact"/>
        <w:ind w:firstLine="495"/>
        <w:rPr>
          <w:rFonts w:ascii="宋体" w:hAnsi="宋体" w:cs="宋体"/>
          <w:sz w:val="24"/>
        </w:rPr>
      </w:pPr>
      <w:r>
        <w:rPr>
          <w:rFonts w:hint="eastAsia" w:ascii="宋体" w:hAnsi="宋体" w:cs="宋体"/>
          <w:sz w:val="24"/>
        </w:rPr>
        <w:t>工程质量标准：</w:t>
      </w:r>
      <w:r>
        <w:rPr>
          <w:rFonts w:hint="eastAsia" w:ascii="宋体" w:hAnsi="宋体" w:cs="宋体"/>
          <w:sz w:val="24"/>
          <w:u w:val="single"/>
        </w:rPr>
        <w:t xml:space="preserve">  </w:t>
      </w:r>
      <w:r>
        <w:rPr>
          <w:rFonts w:hint="eastAsia" w:ascii="宋体" w:hAnsi="宋体" w:cs="宋体"/>
          <w:color w:val="auto"/>
          <w:sz w:val="24"/>
          <w:highlight w:val="none"/>
          <w:u w:val="single"/>
        </w:rPr>
        <w:t>按投标文件承诺填写</w:t>
      </w:r>
      <w:r>
        <w:rPr>
          <w:rFonts w:hint="eastAsia" w:ascii="宋体" w:hAnsi="宋体" w:cs="宋体"/>
          <w:sz w:val="24"/>
          <w:u w:val="single"/>
        </w:rPr>
        <w:t xml:space="preserve">  </w:t>
      </w:r>
    </w:p>
    <w:p>
      <w:pPr>
        <w:pStyle w:val="113"/>
        <w:snapToGrid w:val="0"/>
        <w:spacing w:line="440" w:lineRule="exact"/>
        <w:ind w:firstLine="472" w:firstLineChars="196"/>
        <w:rPr>
          <w:rFonts w:ascii="宋体" w:hAnsi="宋体" w:cs="宋体"/>
          <w:b/>
          <w:bCs/>
          <w:sz w:val="24"/>
        </w:rPr>
      </w:pPr>
      <w:r>
        <w:rPr>
          <w:rFonts w:hint="eastAsia" w:ascii="宋体" w:hAnsi="宋体" w:cs="宋体"/>
          <w:b/>
          <w:bCs/>
          <w:sz w:val="24"/>
        </w:rPr>
        <w:t>五、合同价款</w:t>
      </w:r>
    </w:p>
    <w:p>
      <w:pPr>
        <w:spacing w:line="440" w:lineRule="exact"/>
        <w:ind w:firstLine="480" w:firstLineChars="200"/>
        <w:rPr>
          <w:rFonts w:ascii="宋体" w:hAnsi="宋体" w:cs="宋体"/>
          <w:bCs/>
          <w:snapToGrid w:val="0"/>
          <w:color w:val="000000"/>
          <w:kern w:val="0"/>
          <w:sz w:val="24"/>
        </w:rPr>
      </w:pPr>
      <w:r>
        <w:rPr>
          <w:rFonts w:hint="eastAsia" w:ascii="宋体" w:hAnsi="宋体" w:cs="宋体"/>
          <w:bCs/>
          <w:snapToGrid w:val="0"/>
          <w:color w:val="000000"/>
          <w:kern w:val="0"/>
          <w:sz w:val="24"/>
        </w:rPr>
        <w:t>合同价款暂定为￥</w:t>
      </w:r>
      <w:r>
        <w:rPr>
          <w:rFonts w:ascii="宋体" w:hAnsi="宋体" w:cs="宋体"/>
          <w:bCs/>
          <w:snapToGrid w:val="0"/>
          <w:color w:val="000000"/>
          <w:kern w:val="0"/>
          <w:sz w:val="24"/>
          <w:u w:val="single"/>
        </w:rPr>
        <w:t xml:space="preserve">             </w:t>
      </w:r>
      <w:r>
        <w:rPr>
          <w:rFonts w:hint="eastAsia" w:ascii="宋体" w:hAnsi="宋体" w:cs="宋体"/>
          <w:bCs/>
          <w:snapToGrid w:val="0"/>
          <w:color w:val="000000"/>
          <w:kern w:val="0"/>
          <w:sz w:val="24"/>
        </w:rPr>
        <w:t>元（大写：人民币</w:t>
      </w:r>
      <w:r>
        <w:rPr>
          <w:rFonts w:ascii="宋体" w:hAnsi="宋体" w:cs="宋体"/>
          <w:bCs/>
          <w:snapToGrid w:val="0"/>
          <w:color w:val="000000"/>
          <w:kern w:val="0"/>
          <w:sz w:val="24"/>
          <w:u w:val="single"/>
        </w:rPr>
        <w:t xml:space="preserve">             </w:t>
      </w:r>
      <w:r>
        <w:rPr>
          <w:rFonts w:hint="eastAsia" w:ascii="宋体" w:hAnsi="宋体" w:cs="宋体"/>
          <w:bCs/>
          <w:snapToGrid w:val="0"/>
          <w:color w:val="000000"/>
          <w:kern w:val="0"/>
          <w:sz w:val="24"/>
        </w:rPr>
        <w:t>），其中绿色施工安全防护措施费为</w:t>
      </w:r>
      <w:r>
        <w:rPr>
          <w:rFonts w:ascii="宋体" w:hAnsi="宋体" w:cs="宋体"/>
          <w:bCs/>
          <w:snapToGrid w:val="0"/>
          <w:color w:val="000000"/>
          <w:kern w:val="0"/>
          <w:sz w:val="24"/>
          <w:u w:val="single"/>
        </w:rPr>
        <w:t xml:space="preserve">      </w:t>
      </w:r>
      <w:r>
        <w:rPr>
          <w:rFonts w:hint="eastAsia" w:ascii="宋体" w:hAnsi="宋体" w:cs="宋体"/>
          <w:bCs/>
          <w:snapToGrid w:val="0"/>
          <w:color w:val="000000"/>
          <w:kern w:val="0"/>
          <w:sz w:val="24"/>
        </w:rPr>
        <w:t>元、暂列金额为</w:t>
      </w:r>
      <w:r>
        <w:rPr>
          <w:rFonts w:ascii="宋体" w:hAnsi="宋体" w:cs="宋体"/>
          <w:bCs/>
          <w:snapToGrid w:val="0"/>
          <w:color w:val="000000"/>
          <w:kern w:val="0"/>
          <w:sz w:val="24"/>
          <w:u w:val="single"/>
        </w:rPr>
        <w:t xml:space="preserve">       </w:t>
      </w:r>
      <w:r>
        <w:rPr>
          <w:rFonts w:hint="eastAsia" w:ascii="宋体" w:hAnsi="宋体" w:cs="宋体"/>
          <w:bCs/>
          <w:snapToGrid w:val="0"/>
          <w:color w:val="000000"/>
          <w:kern w:val="0"/>
          <w:sz w:val="24"/>
        </w:rPr>
        <w:t>元，人工费</w:t>
      </w:r>
      <w:r>
        <w:rPr>
          <w:rFonts w:ascii="宋体" w:hAnsi="宋体" w:cs="宋体"/>
          <w:bCs/>
          <w:snapToGrid w:val="0"/>
          <w:color w:val="000000"/>
          <w:kern w:val="0"/>
          <w:sz w:val="24"/>
          <w:u w:val="single"/>
        </w:rPr>
        <w:t xml:space="preserve">     </w:t>
      </w:r>
      <w:r>
        <w:rPr>
          <w:rFonts w:hint="eastAsia" w:ascii="宋体" w:hAnsi="宋体" w:cs="宋体"/>
          <w:bCs/>
          <w:snapToGrid w:val="0"/>
          <w:color w:val="000000"/>
          <w:kern w:val="0"/>
          <w:sz w:val="24"/>
        </w:rPr>
        <w:t>元，工人工资比例为</w:t>
      </w:r>
      <w:r>
        <w:rPr>
          <w:rFonts w:ascii="宋体" w:hAnsi="宋体" w:cs="宋体"/>
          <w:bCs/>
          <w:snapToGrid w:val="0"/>
          <w:color w:val="000000"/>
          <w:kern w:val="0"/>
          <w:sz w:val="24"/>
          <w:u w:val="single"/>
        </w:rPr>
        <w:t xml:space="preserve">      </w:t>
      </w:r>
      <w:r>
        <w:rPr>
          <w:rFonts w:hint="eastAsia" w:ascii="宋体" w:hAnsi="宋体" w:cs="宋体"/>
          <w:bCs/>
          <w:snapToGrid w:val="0"/>
          <w:color w:val="000000"/>
          <w:kern w:val="0"/>
          <w:sz w:val="24"/>
        </w:rPr>
        <w:t>。</w:t>
      </w:r>
    </w:p>
    <w:p>
      <w:pPr>
        <w:spacing w:line="440" w:lineRule="exact"/>
        <w:ind w:firstLine="480" w:firstLineChars="200"/>
        <w:rPr>
          <w:rFonts w:ascii="宋体" w:hAnsi="宋体" w:cs="宋体"/>
          <w:bCs/>
          <w:snapToGrid w:val="0"/>
          <w:color w:val="000000"/>
          <w:kern w:val="0"/>
          <w:sz w:val="24"/>
        </w:rPr>
      </w:pPr>
      <w:r>
        <w:rPr>
          <w:rFonts w:hint="eastAsia" w:ascii="宋体" w:hAnsi="宋体" w:cs="宋体"/>
          <w:bCs/>
          <w:snapToGrid w:val="0"/>
          <w:color w:val="000000"/>
          <w:kern w:val="0"/>
          <w:sz w:val="24"/>
        </w:rPr>
        <w:t>工程结算价款以广州开发区财政局审定结算为准。如遇审计部门审计发现本合同结算价款存在超付的情形，发包人有权据实要求承包人返还该部分款项。</w:t>
      </w:r>
    </w:p>
    <w:p>
      <w:pPr>
        <w:widowControl/>
        <w:adjustRightInd w:val="0"/>
        <w:snapToGrid w:val="0"/>
        <w:spacing w:line="440" w:lineRule="exact"/>
        <w:ind w:firstLine="472" w:firstLineChars="196"/>
        <w:rPr>
          <w:rFonts w:ascii="宋体" w:hAnsi="宋体" w:cs="宋体"/>
          <w:b/>
          <w:bCs/>
          <w:sz w:val="24"/>
        </w:rPr>
      </w:pPr>
      <w:r>
        <w:rPr>
          <w:rFonts w:hint="eastAsia" w:ascii="宋体" w:hAnsi="宋体" w:cs="宋体"/>
          <w:b/>
          <w:bCs/>
          <w:sz w:val="24"/>
        </w:rPr>
        <w:t>六、组成合同的文件</w:t>
      </w:r>
    </w:p>
    <w:p>
      <w:pPr>
        <w:widowControl/>
        <w:adjustRightInd w:val="0"/>
        <w:snapToGrid w:val="0"/>
        <w:spacing w:line="440" w:lineRule="exact"/>
        <w:ind w:left="336" w:leftChars="160" w:firstLine="241" w:firstLineChars="100"/>
        <w:rPr>
          <w:rFonts w:ascii="宋体" w:hAnsi="宋体" w:cs="宋体"/>
          <w:sz w:val="24"/>
        </w:rPr>
      </w:pPr>
      <w:r>
        <w:rPr>
          <w:rFonts w:ascii="宋体" w:hAnsi="宋体" w:cs="宋体"/>
          <w:b/>
          <w:bCs/>
          <w:sz w:val="24"/>
        </w:rPr>
        <w:t>1、本合同履行</w:t>
      </w:r>
      <w:r>
        <w:rPr>
          <w:rFonts w:hint="eastAsia" w:ascii="宋体" w:hAnsi="宋体" w:cs="宋体"/>
          <w:sz w:val="24"/>
        </w:rPr>
        <w:t>期间发包人与承包人双方签订的补充合同（协议）或修正文件；</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2、本合同协议书</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3、国家、广东省、广州市、广州开发区、黄埔区关于本工程施工的有关文件（发包人在收到后尽快通报给承包人）；</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4、建设业主针对本工程建设管理的各项制度、规定；</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5、中标通知书</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6、本合同专用条款</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7、招标文件及附件（包括补充、修改、澄清文件及答疑纪要等）</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8、本合同通用条款</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9、投标文件及附件</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10、标准、规范和其他有关技术文件</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11、图纸</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12、工程量清单</w:t>
      </w:r>
    </w:p>
    <w:p>
      <w:pPr>
        <w:widowControl/>
        <w:adjustRightInd w:val="0"/>
        <w:snapToGrid w:val="0"/>
        <w:spacing w:line="440" w:lineRule="exact"/>
        <w:ind w:left="336" w:leftChars="160" w:firstLine="240" w:firstLineChars="100"/>
        <w:rPr>
          <w:rFonts w:ascii="宋体" w:hAnsi="宋体" w:cs="宋体"/>
          <w:sz w:val="24"/>
        </w:rPr>
      </w:pPr>
      <w:r>
        <w:rPr>
          <w:rFonts w:ascii="宋体" w:hAnsi="宋体" w:cs="宋体"/>
          <w:sz w:val="24"/>
        </w:rPr>
        <w:t>13、合同附件（工程质量保修责任书、标函承诺书、项目负责人驻场承诺书、工程建设廉政协议书等）</w:t>
      </w:r>
    </w:p>
    <w:p>
      <w:pPr>
        <w:pStyle w:val="24"/>
        <w:spacing w:line="440" w:lineRule="exact"/>
        <w:ind w:left="600"/>
        <w:rPr>
          <w:rFonts w:ascii="宋体" w:hAnsi="宋体" w:cs="宋体"/>
          <w:sz w:val="24"/>
          <w:szCs w:val="24"/>
        </w:rPr>
      </w:pPr>
      <w:r>
        <w:rPr>
          <w:rFonts w:hint="eastAsia" w:ascii="宋体" w:hAnsi="宋体" w:cs="宋体"/>
          <w:sz w:val="24"/>
          <w:szCs w:val="24"/>
        </w:rPr>
        <w:t>双方有关工程的洽商、变更等书面协议或文件视为本合同的组成部分。</w:t>
      </w:r>
    </w:p>
    <w:p>
      <w:pPr>
        <w:pStyle w:val="19"/>
        <w:snapToGrid w:val="0"/>
        <w:spacing w:line="440" w:lineRule="exact"/>
        <w:ind w:left="0" w:leftChars="0"/>
        <w:rPr>
          <w:rFonts w:ascii="宋体" w:hAnsi="宋体" w:cs="宋体"/>
          <w:bCs/>
          <w:sz w:val="24"/>
        </w:rPr>
      </w:pPr>
      <w:r>
        <w:rPr>
          <w:rFonts w:ascii="宋体" w:hAnsi="宋体" w:cs="宋体"/>
          <w:bCs/>
          <w:sz w:val="24"/>
        </w:rPr>
        <w:t xml:space="preserve">   </w:t>
      </w:r>
      <w:r>
        <w:rPr>
          <w:rFonts w:ascii="宋体" w:hAnsi="宋体" w:cs="宋体"/>
          <w:b/>
          <w:bCs/>
          <w:sz w:val="24"/>
        </w:rPr>
        <w:t xml:space="preserve"> </w:t>
      </w:r>
      <w:r>
        <w:rPr>
          <w:rFonts w:hint="eastAsia" w:ascii="宋体" w:hAnsi="宋体" w:cs="宋体"/>
          <w:b/>
          <w:bCs/>
          <w:sz w:val="24"/>
        </w:rPr>
        <w:t>七、</w:t>
      </w:r>
      <w:r>
        <w:rPr>
          <w:rFonts w:hint="eastAsia" w:ascii="宋体" w:hAnsi="宋体" w:cs="宋体"/>
          <w:bCs/>
          <w:sz w:val="24"/>
        </w:rPr>
        <w:t>协议书中有关词语含义与本合同第二部分《通用条款》中分别赋予它们的定义相同。</w:t>
      </w:r>
    </w:p>
    <w:p>
      <w:pPr>
        <w:pStyle w:val="19"/>
        <w:snapToGrid w:val="0"/>
        <w:spacing w:line="440" w:lineRule="exact"/>
        <w:ind w:left="0" w:leftChars="0"/>
        <w:rPr>
          <w:rFonts w:ascii="宋体" w:hAnsi="宋体" w:cs="宋体"/>
          <w:bCs/>
          <w:sz w:val="24"/>
        </w:rPr>
      </w:pPr>
      <w:r>
        <w:rPr>
          <w:rFonts w:ascii="宋体" w:hAnsi="宋体" w:cs="宋体"/>
          <w:bCs/>
          <w:sz w:val="24"/>
        </w:rPr>
        <w:t xml:space="preserve">    </w:t>
      </w:r>
      <w:r>
        <w:rPr>
          <w:rFonts w:hint="eastAsia" w:ascii="宋体" w:hAnsi="宋体" w:cs="宋体"/>
          <w:b/>
          <w:bCs/>
          <w:sz w:val="24"/>
        </w:rPr>
        <w:t>八、</w:t>
      </w:r>
      <w:r>
        <w:rPr>
          <w:rFonts w:hint="eastAsia" w:ascii="宋体" w:hAnsi="宋体" w:cs="宋体"/>
          <w:bCs/>
          <w:sz w:val="24"/>
        </w:rPr>
        <w:t>承包人向发包人承诺按照合同约定进行施工、竣工并在质量保修期内承担工程质量保修责任。</w:t>
      </w:r>
    </w:p>
    <w:p>
      <w:pPr>
        <w:pStyle w:val="19"/>
        <w:snapToGrid w:val="0"/>
        <w:spacing w:line="440" w:lineRule="exact"/>
        <w:ind w:left="0" w:leftChars="0" w:firstLine="480"/>
        <w:rPr>
          <w:rFonts w:hint="eastAsia" w:ascii="宋体" w:hAnsi="宋体" w:cs="宋体"/>
          <w:bCs/>
          <w:sz w:val="24"/>
        </w:rPr>
      </w:pPr>
      <w:r>
        <w:rPr>
          <w:rFonts w:hint="eastAsia" w:ascii="宋体" w:hAnsi="宋体" w:cs="宋体"/>
          <w:b/>
          <w:bCs/>
          <w:sz w:val="24"/>
        </w:rPr>
        <w:t>九、</w:t>
      </w:r>
      <w:r>
        <w:rPr>
          <w:rFonts w:hint="eastAsia" w:ascii="宋体" w:hAnsi="宋体" w:cs="宋体"/>
          <w:bCs/>
          <w:sz w:val="24"/>
        </w:rPr>
        <w:t>发包人向承包人承诺按照合同约定的期限和方式支付合同价款及其他应当支付的款项。</w:t>
      </w:r>
    </w:p>
    <w:p>
      <w:pPr>
        <w:pStyle w:val="5"/>
        <w:keepNext/>
        <w:keepLines/>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eastAsia="宋体"/>
          <w:color w:val="auto"/>
          <w:lang w:eastAsia="zh-CN"/>
        </w:rPr>
      </w:pPr>
      <w:r>
        <w:rPr>
          <w:rFonts w:hint="eastAsia" w:ascii="宋体" w:hAnsi="宋体"/>
          <w:b/>
          <w:bCs/>
          <w:color w:val="auto"/>
          <w:sz w:val="24"/>
          <w:lang w:eastAsia="zh-CN"/>
        </w:rPr>
        <w:t>十、</w:t>
      </w:r>
      <w:bookmarkStart w:id="32" w:name="_Toc566321861"/>
      <w:r>
        <w:rPr>
          <w:rFonts w:hint="eastAsia" w:ascii="宋体" w:hAnsi="宋体"/>
          <w:b/>
          <w:bCs/>
          <w:color w:val="auto"/>
          <w:sz w:val="24"/>
          <w:lang w:eastAsia="zh-CN"/>
        </w:rPr>
        <w:t>承包人在本项目中存在《广州开发区财政投资建设项目管理中心拒绝投标资格惩戒措施清单》应予惩戒事实情形的，将被拒绝一定时期内参与发包人后续工程投标。</w:t>
      </w:r>
      <w:bookmarkEnd w:id="32"/>
      <w:r>
        <w:rPr>
          <w:rFonts w:hint="eastAsia" w:ascii="宋体" w:hAnsi="宋体"/>
          <w:b/>
          <w:bCs/>
          <w:color w:val="auto"/>
          <w:sz w:val="24"/>
          <w:lang w:eastAsia="zh-CN"/>
        </w:rPr>
        <w:t>惩戒期限3个月起，情形严重的，可视严重程度延长对承包人的拒绝投标时限，最长不超过3年。</w:t>
      </w:r>
    </w:p>
    <w:p>
      <w:pPr>
        <w:pStyle w:val="19"/>
        <w:snapToGrid w:val="0"/>
        <w:spacing w:line="440" w:lineRule="exact"/>
        <w:ind w:left="0" w:leftChars="0" w:firstLine="480"/>
        <w:rPr>
          <w:rFonts w:ascii="宋体" w:hAnsi="宋体" w:cs="宋体"/>
          <w:b/>
          <w:bCs/>
          <w:color w:val="auto"/>
          <w:sz w:val="24"/>
        </w:rPr>
      </w:pPr>
      <w:r>
        <w:rPr>
          <w:rFonts w:hint="eastAsia" w:ascii="宋体" w:hAnsi="宋体"/>
          <w:b/>
          <w:bCs/>
          <w:color w:val="auto"/>
          <w:sz w:val="24"/>
        </w:rPr>
        <w:t>十</w:t>
      </w:r>
      <w:r>
        <w:rPr>
          <w:rFonts w:hint="eastAsia" w:ascii="宋体" w:hAnsi="宋体"/>
          <w:b/>
          <w:bCs/>
          <w:color w:val="auto"/>
          <w:sz w:val="24"/>
          <w:lang w:eastAsia="zh-CN"/>
        </w:rPr>
        <w:t>一</w:t>
      </w:r>
      <w:r>
        <w:rPr>
          <w:rFonts w:hint="eastAsia" w:ascii="宋体" w:hAnsi="宋体"/>
          <w:b/>
          <w:bCs/>
          <w:color w:val="auto"/>
          <w:sz w:val="24"/>
        </w:rPr>
        <w:t>、</w:t>
      </w:r>
      <w:r>
        <w:rPr>
          <w:rFonts w:hint="eastAsia" w:ascii="宋体" w:hAnsi="宋体" w:cs="宋体"/>
          <w:b/>
          <w:bCs/>
          <w:color w:val="auto"/>
          <w:sz w:val="24"/>
        </w:rPr>
        <w:t>合同生效</w:t>
      </w:r>
    </w:p>
    <w:p>
      <w:pPr>
        <w:snapToGrid w:val="0"/>
        <w:spacing w:line="440" w:lineRule="exact"/>
        <w:ind w:firstLine="482"/>
        <w:rPr>
          <w:rFonts w:ascii="宋体" w:hAnsi="宋体" w:cs="宋体"/>
          <w:sz w:val="24"/>
        </w:rPr>
      </w:pPr>
      <w:r>
        <w:rPr>
          <w:rFonts w:hint="eastAsia" w:ascii="宋体" w:hAnsi="宋体" w:cs="宋体"/>
          <w:sz w:val="24"/>
        </w:rPr>
        <w:t>合同订立时间：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snapToGrid w:val="0"/>
        <w:spacing w:line="440" w:lineRule="exact"/>
        <w:ind w:firstLine="480"/>
        <w:rPr>
          <w:rFonts w:ascii="宋体" w:hAnsi="宋体" w:cs="宋体"/>
          <w:sz w:val="24"/>
        </w:rPr>
      </w:pPr>
      <w:r>
        <w:rPr>
          <w:rFonts w:hint="eastAsia" w:ascii="宋体" w:hAnsi="宋体" w:cs="宋体"/>
          <w:sz w:val="24"/>
        </w:rPr>
        <w:t>合同订立地点：</w:t>
      </w:r>
      <w:r>
        <w:rPr>
          <w:rFonts w:hint="eastAsia" w:ascii="宋体" w:hAnsi="宋体" w:eastAsia="宋体" w:cs="宋体"/>
          <w:sz w:val="24"/>
          <w:u w:val="single"/>
        </w:rPr>
        <w:t>广州市黄埔区</w:t>
      </w:r>
    </w:p>
    <w:p>
      <w:pPr>
        <w:snapToGrid w:val="0"/>
        <w:spacing w:line="440" w:lineRule="exact"/>
        <w:ind w:firstLine="480"/>
        <w:rPr>
          <w:rFonts w:ascii="宋体" w:hAnsi="宋体" w:cs="宋体"/>
          <w:sz w:val="24"/>
        </w:rPr>
      </w:pPr>
      <w:r>
        <w:rPr>
          <w:rFonts w:hint="eastAsia" w:ascii="宋体" w:hAnsi="宋体" w:cs="宋体"/>
          <w:sz w:val="24"/>
        </w:rPr>
        <w:t>本合同双方约定：</w:t>
      </w:r>
      <w:r>
        <w:rPr>
          <w:rFonts w:hint="eastAsia" w:ascii="宋体" w:hAnsi="宋体" w:cs="宋体"/>
          <w:sz w:val="24"/>
          <w:u w:val="single"/>
        </w:rPr>
        <w:t>双方签名、盖章并在承包人提交履约担保后生效</w:t>
      </w:r>
      <w:r>
        <w:rPr>
          <w:rFonts w:hint="eastAsia" w:ascii="宋体" w:hAnsi="宋体" w:cs="宋体"/>
          <w:sz w:val="24"/>
        </w:rPr>
        <w:t>。</w:t>
      </w:r>
    </w:p>
    <w:p>
      <w:pPr>
        <w:snapToGrid w:val="0"/>
        <w:spacing w:line="460" w:lineRule="exact"/>
        <w:rPr>
          <w:rFonts w:ascii="宋体" w:hAnsi="宋体"/>
          <w:sz w:val="24"/>
        </w:rPr>
      </w:pPr>
    </w:p>
    <w:p>
      <w:pPr>
        <w:snapToGrid w:val="0"/>
        <w:spacing w:line="460" w:lineRule="exact"/>
        <w:ind w:firstLine="120" w:firstLineChars="50"/>
        <w:rPr>
          <w:rFonts w:ascii="宋体" w:hAnsi="宋体"/>
          <w:sz w:val="24"/>
        </w:rPr>
      </w:pPr>
      <w:r>
        <w:rPr>
          <w:rFonts w:hint="eastAsia" w:ascii="宋体" w:hAnsi="宋体"/>
          <w:sz w:val="24"/>
        </w:rPr>
        <w:t xml:space="preserve"> </w:t>
      </w:r>
    </w:p>
    <w:p>
      <w:pPr>
        <w:snapToGrid w:val="0"/>
        <w:spacing w:line="460" w:lineRule="exact"/>
        <w:rPr>
          <w:rFonts w:ascii="宋体" w:hAnsi="宋体"/>
          <w:sz w:val="24"/>
        </w:rPr>
      </w:pPr>
    </w:p>
    <w:tbl>
      <w:tblPr>
        <w:tblStyle w:val="32"/>
        <w:tblW w:w="0" w:type="auto"/>
        <w:tblInd w:w="534" w:type="dxa"/>
        <w:tblLayout w:type="fixed"/>
        <w:tblCellMar>
          <w:top w:w="0" w:type="dxa"/>
          <w:left w:w="108" w:type="dxa"/>
          <w:bottom w:w="0" w:type="dxa"/>
          <w:right w:w="108" w:type="dxa"/>
        </w:tblCellMar>
      </w:tblPr>
      <w:tblGrid>
        <w:gridCol w:w="1668"/>
        <w:gridCol w:w="2596"/>
        <w:gridCol w:w="1656"/>
        <w:gridCol w:w="2608"/>
      </w:tblGrid>
      <w:tr>
        <w:tblPrEx>
          <w:tblCellMar>
            <w:top w:w="0" w:type="dxa"/>
            <w:left w:w="108" w:type="dxa"/>
            <w:bottom w:w="0" w:type="dxa"/>
            <w:right w:w="108" w:type="dxa"/>
          </w:tblCellMar>
        </w:tblPrEx>
        <w:trPr>
          <w:trHeight w:val="871"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发</w:t>
            </w:r>
            <w:r>
              <w:rPr>
                <w:rFonts w:ascii="宋体" w:hAnsi="宋体" w:eastAsia="宋体"/>
                <w:sz w:val="24"/>
              </w:rPr>
              <w:t xml:space="preserve">  </w:t>
            </w:r>
            <w:r>
              <w:rPr>
                <w:rFonts w:hint="eastAsia" w:ascii="宋体" w:hAnsi="宋体" w:eastAsia="宋体"/>
                <w:sz w:val="24"/>
              </w:rPr>
              <w:t>包</w:t>
            </w:r>
            <w:r>
              <w:rPr>
                <w:rFonts w:ascii="宋体" w:hAnsi="宋体" w:eastAsia="宋体"/>
                <w:sz w:val="24"/>
              </w:rPr>
              <w:t xml:space="preserve">  </w:t>
            </w:r>
            <w:r>
              <w:rPr>
                <w:rFonts w:hint="eastAsia" w:ascii="宋体" w:hAnsi="宋体" w:eastAsia="宋体"/>
                <w:sz w:val="24"/>
              </w:rPr>
              <w:t>人：</w:t>
            </w:r>
          </w:p>
        </w:tc>
        <w:tc>
          <w:tcPr>
            <w:tcW w:w="259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（公章）</w:t>
            </w: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承</w:t>
            </w:r>
            <w:r>
              <w:rPr>
                <w:rFonts w:ascii="宋体" w:hAnsi="宋体" w:eastAsia="宋体"/>
                <w:sz w:val="24"/>
              </w:rPr>
              <w:t xml:space="preserve">  </w:t>
            </w:r>
            <w:r>
              <w:rPr>
                <w:rFonts w:hint="eastAsia" w:ascii="宋体" w:hAnsi="宋体" w:eastAsia="宋体"/>
                <w:sz w:val="24"/>
              </w:rPr>
              <w:t>包</w:t>
            </w:r>
            <w:r>
              <w:rPr>
                <w:rFonts w:ascii="宋体" w:hAnsi="宋体" w:eastAsia="宋体"/>
                <w:sz w:val="24"/>
              </w:rPr>
              <w:t xml:space="preserve">  </w:t>
            </w:r>
            <w:r>
              <w:rPr>
                <w:rFonts w:hint="eastAsia" w:ascii="宋体" w:hAnsi="宋体" w:eastAsia="宋体"/>
                <w:sz w:val="24"/>
              </w:rPr>
              <w:t>人：</w:t>
            </w:r>
          </w:p>
        </w:tc>
        <w:tc>
          <w:tcPr>
            <w:tcW w:w="2608" w:type="dxa"/>
            <w:vAlign w:val="center"/>
          </w:tcPr>
          <w:p>
            <w:pPr>
              <w:widowControl/>
              <w:wordWrap w:val="0"/>
              <w:topLinePunct/>
              <w:adjustRightInd w:val="0"/>
              <w:snapToGrid w:val="0"/>
              <w:spacing w:line="360" w:lineRule="exact"/>
              <w:rPr>
                <w:rFonts w:ascii="宋体" w:hAnsi="宋体" w:eastAsia="宋体"/>
                <w:sz w:val="24"/>
              </w:rPr>
            </w:pPr>
            <w:r>
              <w:rPr>
                <w:rFonts w:hint="eastAsia" w:ascii="宋体" w:hAnsi="宋体" w:eastAsia="宋体"/>
                <w:sz w:val="24"/>
              </w:rPr>
              <w:t>（公章）</w:t>
            </w: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住</w:t>
            </w:r>
            <w:r>
              <w:rPr>
                <w:rFonts w:ascii="宋体" w:hAnsi="宋体" w:eastAsia="宋体"/>
                <w:sz w:val="24"/>
              </w:rPr>
              <w:t xml:space="preserve">      </w:t>
            </w:r>
            <w:r>
              <w:rPr>
                <w:rFonts w:hint="eastAsia" w:ascii="宋体" w:hAnsi="宋体" w:eastAsia="宋体"/>
                <w:sz w:val="24"/>
              </w:rPr>
              <w:t>所：</w:t>
            </w:r>
          </w:p>
        </w:tc>
        <w:tc>
          <w:tcPr>
            <w:tcW w:w="259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科学城创意大厦</w:t>
            </w:r>
            <w:r>
              <w:rPr>
                <w:rFonts w:ascii="宋体" w:hAnsi="宋体" w:eastAsia="宋体"/>
                <w:sz w:val="24"/>
              </w:rPr>
              <w:t>B2栋二、三楼</w:t>
            </w: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住</w:t>
            </w:r>
            <w:r>
              <w:rPr>
                <w:rFonts w:ascii="宋体" w:hAnsi="宋体" w:eastAsia="宋体"/>
                <w:sz w:val="24"/>
              </w:rPr>
              <w:t xml:space="preserve">      </w:t>
            </w:r>
            <w:r>
              <w:rPr>
                <w:rFonts w:hint="eastAsia" w:ascii="宋体" w:hAnsi="宋体" w:eastAsia="宋体"/>
                <w:sz w:val="24"/>
              </w:rPr>
              <w:t>所：</w:t>
            </w:r>
          </w:p>
        </w:tc>
        <w:tc>
          <w:tcPr>
            <w:tcW w:w="2608" w:type="dxa"/>
            <w:vAlign w:val="center"/>
          </w:tcPr>
          <w:p>
            <w:pPr>
              <w:widowControl/>
              <w:wordWrap w:val="0"/>
              <w:topLinePunct/>
              <w:adjustRightInd w:val="0"/>
              <w:snapToGrid w:val="0"/>
              <w:spacing w:line="360" w:lineRule="exact"/>
              <w:rPr>
                <w:rFonts w:ascii="宋体" w:hAnsi="宋体" w:eastAsia="宋体"/>
                <w:sz w:val="24"/>
              </w:rPr>
            </w:pPr>
          </w:p>
        </w:tc>
      </w:tr>
      <w:tr>
        <w:trPr>
          <w:trHeight w:val="1337"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法定代表人：</w:t>
            </w:r>
          </w:p>
        </w:tc>
        <w:tc>
          <w:tcPr>
            <w:tcW w:w="2596" w:type="dxa"/>
            <w:vAlign w:val="center"/>
          </w:tcPr>
          <w:p>
            <w:pPr>
              <w:widowControl/>
              <w:wordWrap w:val="0"/>
              <w:topLinePunct/>
              <w:adjustRightInd w:val="0"/>
              <w:snapToGrid w:val="0"/>
              <w:spacing w:line="480" w:lineRule="exact"/>
              <w:rPr>
                <w:rFonts w:ascii="宋体" w:hAnsi="宋体" w:eastAsia="宋体"/>
                <w:sz w:val="24"/>
              </w:rPr>
            </w:pP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法定代表人：</w:t>
            </w:r>
          </w:p>
        </w:tc>
        <w:tc>
          <w:tcPr>
            <w:tcW w:w="2608" w:type="dxa"/>
            <w:vAlign w:val="center"/>
          </w:tcPr>
          <w:p>
            <w:pPr>
              <w:widowControl/>
              <w:wordWrap w:val="0"/>
              <w:topLinePunct/>
              <w:adjustRightInd w:val="0"/>
              <w:snapToGrid w:val="0"/>
              <w:spacing w:line="360" w:lineRule="exact"/>
              <w:rPr>
                <w:rFonts w:ascii="宋体" w:hAnsi="宋体" w:eastAsia="宋体"/>
                <w:sz w:val="24"/>
              </w:rPr>
            </w:pPr>
          </w:p>
        </w:tc>
      </w:tr>
      <w:tr>
        <w:trPr>
          <w:trHeight w:val="1554"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委托代理人：</w:t>
            </w:r>
          </w:p>
        </w:tc>
        <w:tc>
          <w:tcPr>
            <w:tcW w:w="2596" w:type="dxa"/>
            <w:vAlign w:val="center"/>
          </w:tcPr>
          <w:p>
            <w:pPr>
              <w:widowControl/>
              <w:wordWrap w:val="0"/>
              <w:topLinePunct/>
              <w:adjustRightInd w:val="0"/>
              <w:snapToGrid w:val="0"/>
              <w:spacing w:line="480" w:lineRule="exact"/>
              <w:rPr>
                <w:rFonts w:ascii="宋体" w:hAnsi="宋体" w:eastAsia="宋体"/>
                <w:sz w:val="24"/>
              </w:rPr>
            </w:pP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委托代理人：</w:t>
            </w:r>
          </w:p>
        </w:tc>
        <w:tc>
          <w:tcPr>
            <w:tcW w:w="2608" w:type="dxa"/>
            <w:vAlign w:val="center"/>
          </w:tcPr>
          <w:p>
            <w:pPr>
              <w:widowControl/>
              <w:wordWrap w:val="0"/>
              <w:topLinePunct/>
              <w:adjustRightInd w:val="0"/>
              <w:snapToGrid w:val="0"/>
              <w:spacing w:line="360" w:lineRule="exact"/>
              <w:rPr>
                <w:rFonts w:ascii="宋体" w:hAnsi="宋体" w:eastAsia="宋体"/>
                <w:sz w:val="24"/>
              </w:rPr>
            </w:pPr>
          </w:p>
        </w:tc>
      </w:tr>
      <w:tr>
        <w:trPr>
          <w:trHeight w:val="604"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电</w:t>
            </w:r>
            <w:r>
              <w:rPr>
                <w:rFonts w:ascii="宋体" w:hAnsi="宋体" w:eastAsia="宋体"/>
                <w:sz w:val="24"/>
              </w:rPr>
              <w:t xml:space="preserve">      </w:t>
            </w:r>
            <w:r>
              <w:rPr>
                <w:rFonts w:hint="eastAsia" w:ascii="宋体" w:hAnsi="宋体" w:eastAsia="宋体"/>
                <w:sz w:val="24"/>
              </w:rPr>
              <w:t>话：</w:t>
            </w:r>
          </w:p>
        </w:tc>
        <w:tc>
          <w:tcPr>
            <w:tcW w:w="2596" w:type="dxa"/>
            <w:vAlign w:val="center"/>
          </w:tcPr>
          <w:p>
            <w:pPr>
              <w:widowControl/>
              <w:wordWrap w:val="0"/>
              <w:topLinePunct/>
              <w:adjustRightInd w:val="0"/>
              <w:snapToGrid w:val="0"/>
              <w:spacing w:line="480" w:lineRule="exact"/>
              <w:rPr>
                <w:rFonts w:ascii="宋体" w:hAnsi="宋体" w:eastAsia="宋体"/>
                <w:sz w:val="24"/>
              </w:rPr>
            </w:pP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电</w:t>
            </w:r>
            <w:r>
              <w:rPr>
                <w:rFonts w:ascii="宋体" w:hAnsi="宋体" w:eastAsia="宋体"/>
                <w:sz w:val="24"/>
              </w:rPr>
              <w:t xml:space="preserve">      </w:t>
            </w:r>
            <w:r>
              <w:rPr>
                <w:rFonts w:hint="eastAsia" w:ascii="宋体" w:hAnsi="宋体" w:eastAsia="宋体"/>
                <w:sz w:val="24"/>
              </w:rPr>
              <w:t>话：</w:t>
            </w:r>
          </w:p>
        </w:tc>
        <w:tc>
          <w:tcPr>
            <w:tcW w:w="2608" w:type="dxa"/>
            <w:vAlign w:val="center"/>
          </w:tcPr>
          <w:p>
            <w:pPr>
              <w:widowControl/>
              <w:wordWrap w:val="0"/>
              <w:topLinePunct/>
              <w:adjustRightInd w:val="0"/>
              <w:snapToGrid w:val="0"/>
              <w:spacing w:line="360" w:lineRule="exact"/>
              <w:rPr>
                <w:rFonts w:ascii="宋体" w:hAnsi="宋体" w:eastAsia="宋体"/>
                <w:sz w:val="24"/>
              </w:rPr>
            </w:pPr>
          </w:p>
        </w:tc>
      </w:tr>
      <w:tr>
        <w:trPr>
          <w:trHeight w:val="604"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传</w:t>
            </w:r>
            <w:r>
              <w:rPr>
                <w:rFonts w:ascii="宋体" w:hAnsi="宋体" w:eastAsia="宋体"/>
                <w:sz w:val="24"/>
              </w:rPr>
              <w:t xml:space="preserve">      </w:t>
            </w:r>
            <w:r>
              <w:rPr>
                <w:rFonts w:hint="eastAsia" w:ascii="宋体" w:hAnsi="宋体" w:eastAsia="宋体"/>
                <w:sz w:val="24"/>
              </w:rPr>
              <w:t>真：</w:t>
            </w:r>
          </w:p>
        </w:tc>
        <w:tc>
          <w:tcPr>
            <w:tcW w:w="2596" w:type="dxa"/>
            <w:vAlign w:val="center"/>
          </w:tcPr>
          <w:p>
            <w:pPr>
              <w:widowControl/>
              <w:wordWrap w:val="0"/>
              <w:topLinePunct/>
              <w:adjustRightInd w:val="0"/>
              <w:snapToGrid w:val="0"/>
              <w:spacing w:line="480" w:lineRule="exact"/>
              <w:rPr>
                <w:rFonts w:ascii="宋体" w:hAnsi="宋体" w:eastAsia="宋体"/>
                <w:sz w:val="24"/>
              </w:rPr>
            </w:pPr>
            <w:r>
              <w:rPr>
                <w:rFonts w:ascii="宋体" w:hAnsi="宋体" w:eastAsia="宋体"/>
                <w:sz w:val="24"/>
              </w:rPr>
              <w:t>020-28068800</w:t>
            </w: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传</w:t>
            </w:r>
            <w:r>
              <w:rPr>
                <w:rFonts w:ascii="宋体" w:hAnsi="宋体" w:eastAsia="宋体"/>
                <w:sz w:val="24"/>
              </w:rPr>
              <w:t xml:space="preserve">      </w:t>
            </w:r>
            <w:r>
              <w:rPr>
                <w:rFonts w:hint="eastAsia" w:ascii="宋体" w:hAnsi="宋体" w:eastAsia="宋体"/>
                <w:sz w:val="24"/>
              </w:rPr>
              <w:t>真：</w:t>
            </w:r>
          </w:p>
        </w:tc>
        <w:tc>
          <w:tcPr>
            <w:tcW w:w="2608" w:type="dxa"/>
            <w:vAlign w:val="center"/>
          </w:tcPr>
          <w:p>
            <w:pPr>
              <w:widowControl/>
              <w:wordWrap w:val="0"/>
              <w:topLinePunct/>
              <w:adjustRightInd w:val="0"/>
              <w:snapToGrid w:val="0"/>
              <w:spacing w:line="360" w:lineRule="exact"/>
              <w:rPr>
                <w:rFonts w:ascii="宋体" w:hAnsi="宋体" w:eastAsia="宋体"/>
                <w:sz w:val="24"/>
              </w:rPr>
            </w:pPr>
          </w:p>
        </w:tc>
      </w:tr>
      <w:tr>
        <w:trPr>
          <w:trHeight w:val="843"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开户</w:t>
            </w:r>
            <w:r>
              <w:rPr>
                <w:rFonts w:ascii="宋体" w:hAnsi="宋体" w:eastAsia="宋体"/>
                <w:sz w:val="24"/>
              </w:rPr>
              <w:t xml:space="preserve"> </w:t>
            </w:r>
            <w:r>
              <w:rPr>
                <w:rFonts w:hint="eastAsia" w:ascii="宋体" w:hAnsi="宋体" w:eastAsia="宋体"/>
                <w:sz w:val="24"/>
              </w:rPr>
              <w:t>银</w:t>
            </w:r>
            <w:r>
              <w:rPr>
                <w:rFonts w:ascii="宋体" w:hAnsi="宋体" w:eastAsia="宋体"/>
                <w:sz w:val="24"/>
              </w:rPr>
              <w:t xml:space="preserve"> </w:t>
            </w:r>
            <w:r>
              <w:rPr>
                <w:rFonts w:hint="eastAsia" w:ascii="宋体" w:hAnsi="宋体" w:eastAsia="宋体"/>
                <w:sz w:val="24"/>
              </w:rPr>
              <w:t>行：</w:t>
            </w:r>
          </w:p>
        </w:tc>
        <w:tc>
          <w:tcPr>
            <w:tcW w:w="2596" w:type="dxa"/>
            <w:vAlign w:val="center"/>
          </w:tcPr>
          <w:p>
            <w:pPr>
              <w:widowControl/>
              <w:wordWrap w:val="0"/>
              <w:topLinePunct/>
              <w:adjustRightInd w:val="0"/>
              <w:snapToGrid w:val="0"/>
              <w:spacing w:line="480" w:lineRule="exact"/>
              <w:rPr>
                <w:rFonts w:ascii="宋体" w:hAnsi="宋体" w:eastAsia="宋体"/>
                <w:sz w:val="24"/>
              </w:rPr>
            </w:pP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开户</w:t>
            </w:r>
            <w:r>
              <w:rPr>
                <w:rFonts w:ascii="宋体" w:hAnsi="宋体" w:eastAsia="宋体"/>
                <w:sz w:val="24"/>
              </w:rPr>
              <w:t xml:space="preserve"> </w:t>
            </w:r>
            <w:r>
              <w:rPr>
                <w:rFonts w:hint="eastAsia" w:ascii="宋体" w:hAnsi="宋体" w:eastAsia="宋体"/>
                <w:sz w:val="24"/>
              </w:rPr>
              <w:t>银</w:t>
            </w:r>
            <w:r>
              <w:rPr>
                <w:rFonts w:ascii="宋体" w:hAnsi="宋体" w:eastAsia="宋体"/>
                <w:sz w:val="24"/>
              </w:rPr>
              <w:t xml:space="preserve"> </w:t>
            </w:r>
            <w:r>
              <w:rPr>
                <w:rFonts w:hint="eastAsia" w:ascii="宋体" w:hAnsi="宋体" w:eastAsia="宋体"/>
                <w:sz w:val="24"/>
              </w:rPr>
              <w:t>行：</w:t>
            </w:r>
          </w:p>
        </w:tc>
        <w:tc>
          <w:tcPr>
            <w:tcW w:w="2608" w:type="dxa"/>
            <w:vAlign w:val="center"/>
          </w:tcPr>
          <w:p>
            <w:pPr>
              <w:widowControl/>
              <w:wordWrap w:val="0"/>
              <w:topLinePunct/>
              <w:adjustRightInd w:val="0"/>
              <w:snapToGrid w:val="0"/>
              <w:spacing w:line="360" w:lineRule="exact"/>
              <w:rPr>
                <w:rFonts w:ascii="宋体" w:hAnsi="宋体" w:eastAsia="宋体"/>
                <w:sz w:val="24"/>
              </w:rPr>
            </w:pPr>
          </w:p>
        </w:tc>
      </w:tr>
      <w:tr>
        <w:trPr>
          <w:trHeight w:val="591"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账</w:t>
            </w:r>
            <w:r>
              <w:rPr>
                <w:rFonts w:ascii="宋体" w:hAnsi="宋体" w:eastAsia="宋体"/>
                <w:sz w:val="24"/>
              </w:rPr>
              <w:t xml:space="preserve">      </w:t>
            </w:r>
            <w:r>
              <w:rPr>
                <w:rFonts w:hint="eastAsia" w:ascii="宋体" w:hAnsi="宋体" w:eastAsia="宋体"/>
                <w:sz w:val="24"/>
              </w:rPr>
              <w:t>号：</w:t>
            </w:r>
          </w:p>
        </w:tc>
        <w:tc>
          <w:tcPr>
            <w:tcW w:w="2596" w:type="dxa"/>
            <w:vAlign w:val="center"/>
          </w:tcPr>
          <w:p>
            <w:pPr>
              <w:widowControl/>
              <w:wordWrap w:val="0"/>
              <w:topLinePunct/>
              <w:adjustRightInd w:val="0"/>
              <w:snapToGrid w:val="0"/>
              <w:spacing w:line="480" w:lineRule="exact"/>
              <w:rPr>
                <w:rFonts w:ascii="宋体" w:hAnsi="宋体" w:eastAsia="宋体"/>
                <w:sz w:val="24"/>
              </w:rPr>
            </w:pPr>
          </w:p>
        </w:tc>
        <w:tc>
          <w:tcPr>
            <w:tcW w:w="1656"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账</w:t>
            </w:r>
            <w:r>
              <w:rPr>
                <w:rFonts w:ascii="宋体" w:hAnsi="宋体" w:eastAsia="宋体"/>
                <w:sz w:val="24"/>
              </w:rPr>
              <w:t xml:space="preserve">      </w:t>
            </w:r>
            <w:r>
              <w:rPr>
                <w:rFonts w:hint="eastAsia" w:ascii="宋体" w:hAnsi="宋体" w:eastAsia="宋体"/>
                <w:sz w:val="24"/>
              </w:rPr>
              <w:t>号：</w:t>
            </w:r>
          </w:p>
        </w:tc>
        <w:tc>
          <w:tcPr>
            <w:tcW w:w="2608" w:type="dxa"/>
            <w:vAlign w:val="center"/>
          </w:tcPr>
          <w:p>
            <w:pPr>
              <w:widowControl/>
              <w:wordWrap w:val="0"/>
              <w:topLinePunct/>
              <w:adjustRightInd w:val="0"/>
              <w:snapToGrid w:val="0"/>
              <w:spacing w:line="360" w:lineRule="exact"/>
              <w:rPr>
                <w:rFonts w:ascii="宋体" w:hAnsi="宋体" w:eastAsia="宋体"/>
                <w:sz w:val="24"/>
              </w:rPr>
            </w:pPr>
          </w:p>
        </w:tc>
      </w:tr>
    </w:tbl>
    <w:p>
      <w:pPr>
        <w:spacing w:line="500" w:lineRule="exact"/>
        <w:rPr>
          <w:rFonts w:ascii="宋体" w:hAnsi="宋体"/>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sectPr>
          <w:headerReference r:id="rId19" w:type="default"/>
          <w:footerReference r:id="rId20" w:type="default"/>
          <w:pgSz w:w="11906" w:h="16838"/>
          <w:pgMar w:top="1440" w:right="1440" w:bottom="144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p>
    <w:p>
      <w:pPr>
        <w:pStyle w:val="2"/>
        <w:spacing w:before="88" w:line="342" w:lineRule="auto"/>
        <w:ind w:right="258"/>
        <w:jc w:val="center"/>
        <w:rPr>
          <w:rFonts w:hint="default" w:ascii="黑体" w:hAnsi="黑体" w:eastAsia="黑体" w:cs="黑体"/>
          <w:color w:val="auto"/>
          <w:spacing w:val="3"/>
          <w:sz w:val="18"/>
          <w:szCs w:val="18"/>
          <w:vertAlign w:val="baseline"/>
          <w:lang w:val="en-US" w:eastAsia="zh-CN"/>
        </w:rPr>
      </w:pPr>
      <w:r>
        <w:rPr>
          <w:rFonts w:hint="eastAsia" w:ascii="宋体" w:hAnsi="宋体" w:eastAsia="宋体" w:cs="宋体"/>
          <w:b/>
          <w:bCs/>
          <w:color w:val="auto"/>
          <w:spacing w:val="3"/>
          <w:sz w:val="24"/>
          <w:szCs w:val="24"/>
          <w:lang w:val="en-US" w:eastAsia="zh-CN"/>
        </w:rPr>
        <w:t>附件：《广州开发区财政投资建设项目管理中心拒绝投标资格惩戒措施清单》</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751"/>
        <w:gridCol w:w="1334"/>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pacing w:val="3"/>
                <w:sz w:val="21"/>
                <w:szCs w:val="21"/>
                <w:vertAlign w:val="baseline"/>
                <w:lang w:eastAsia="zh-CN"/>
              </w:rPr>
              <w:t>序号</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pacing w:val="3"/>
                <w:sz w:val="21"/>
                <w:szCs w:val="21"/>
                <w:vertAlign w:val="baseline"/>
                <w:lang w:eastAsia="zh-CN"/>
              </w:rPr>
              <w:t>拒绝投标情形</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pacing w:val="3"/>
                <w:sz w:val="21"/>
                <w:szCs w:val="21"/>
                <w:vertAlign w:val="baseline"/>
                <w:lang w:eastAsia="zh-CN"/>
              </w:rPr>
              <w:t>惩戒期限</w:t>
            </w: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1</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将中标工程转包或者违法分包的。</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2</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contextualSpacing/>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在中标工程中不执行质量、安全生产相关规定的，造成质量或安全事故的</w:t>
            </w:r>
            <w:r>
              <w:rPr>
                <w:rFonts w:hint="eastAsia" w:ascii="宋体" w:hAnsi="宋体" w:eastAsia="宋体" w:cs="宋体"/>
                <w:sz w:val="21"/>
                <w:szCs w:val="21"/>
                <w:lang w:eastAsia="zh-CN"/>
              </w:rPr>
              <w:t>。</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3</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napToGrid w:val="0"/>
                <w:color w:val="000000"/>
                <w:kern w:val="0"/>
                <w:sz w:val="21"/>
                <w:szCs w:val="21"/>
                <w:lang w:val="en-US" w:eastAsia="en-US" w:bidi="ar-SA"/>
              </w:rPr>
              <w:t>出让投标资格的</w:t>
            </w:r>
            <w:r>
              <w:rPr>
                <w:rFonts w:hint="eastAsia" w:ascii="宋体" w:hAnsi="宋体" w:eastAsia="宋体" w:cs="宋体"/>
                <w:snapToGrid w:val="0"/>
                <w:color w:val="000000"/>
                <w:kern w:val="0"/>
                <w:sz w:val="21"/>
                <w:szCs w:val="21"/>
                <w:lang w:val="en-US" w:eastAsia="zh-CN" w:bidi="ar-SA"/>
              </w:rPr>
              <w:t>。</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4</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pacing w:val="3"/>
                <w:sz w:val="21"/>
                <w:szCs w:val="21"/>
                <w:vertAlign w:val="baseline"/>
                <w:lang w:eastAsia="zh-CN"/>
              </w:rPr>
              <w:t>存在围标或串标情形的。</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5</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napToGrid w:val="0"/>
                <w:color w:val="000000"/>
                <w:spacing w:val="3"/>
                <w:kern w:val="0"/>
                <w:sz w:val="21"/>
                <w:szCs w:val="21"/>
                <w:lang w:val="en-US" w:eastAsia="zh-CN" w:bidi="ar-SA"/>
              </w:rPr>
              <w:t>在投标文件中提供虚假材料的。</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6</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sz w:val="21"/>
                <w:szCs w:val="21"/>
              </w:rPr>
              <w:t>存在少放、不放业绩、奖项等客观评审资料，减少自身竞争力情形的</w:t>
            </w:r>
            <w:r>
              <w:rPr>
                <w:rFonts w:hint="eastAsia" w:ascii="宋体" w:hAnsi="宋体" w:eastAsia="宋体" w:cs="宋体"/>
                <w:sz w:val="21"/>
                <w:szCs w:val="21"/>
                <w:lang w:eastAsia="zh-CN"/>
              </w:rPr>
              <w:t>。</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7</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napToGrid w:val="0"/>
                <w:color w:val="000000"/>
                <w:spacing w:val="3"/>
                <w:kern w:val="0"/>
                <w:sz w:val="21"/>
                <w:szCs w:val="21"/>
                <w:lang w:val="en-US" w:eastAsia="zh-CN" w:bidi="ar-SA"/>
              </w:rPr>
              <w:t>存在行贿情形的。</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8</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z w:val="21"/>
                <w:szCs w:val="21"/>
              </w:rPr>
              <w:t>拖欠农民工工资的</w:t>
            </w:r>
            <w:r>
              <w:rPr>
                <w:rFonts w:hint="eastAsia" w:ascii="宋体" w:hAnsi="宋体" w:eastAsia="宋体" w:cs="宋体"/>
                <w:sz w:val="21"/>
                <w:szCs w:val="21"/>
                <w:lang w:eastAsia="zh-CN"/>
              </w:rPr>
              <w:t>。</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9</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pacing w:val="3"/>
                <w:sz w:val="21"/>
                <w:szCs w:val="21"/>
                <w:highlight w:val="none"/>
                <w:vertAlign w:val="baseline"/>
                <w:lang w:val="en-US" w:eastAsia="zh-CN"/>
              </w:rPr>
              <w:t>未按照国家、省、市有关建筑施工实名制管理和工人工资支付分账管理的规定执行，被行政监管部门处罚的。</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10</w:t>
            </w:r>
          </w:p>
        </w:tc>
        <w:tc>
          <w:tcPr>
            <w:tcW w:w="37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pacing w:val="3"/>
                <w:sz w:val="21"/>
                <w:szCs w:val="21"/>
                <w:vertAlign w:val="baseline"/>
                <w:lang w:val="en-US" w:eastAsia="zh-CN"/>
              </w:rPr>
              <w:t>在项目实施过程中选取的专业分包单位或劳务企业或劳务班组长与投标承诺不一致的（如有）。</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pacing w:val="3"/>
                <w:sz w:val="21"/>
                <w:szCs w:val="21"/>
                <w:vertAlign w:val="baseline"/>
                <w:lang w:val="en-US" w:eastAsia="zh-CN"/>
              </w:rPr>
              <w:t>11</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spacing w:val="3"/>
                <w:kern w:val="0"/>
                <w:sz w:val="21"/>
                <w:szCs w:val="21"/>
                <w:vertAlign w:val="baseline"/>
                <w:lang w:val="en-US" w:eastAsia="zh-CN" w:bidi="ar-SA"/>
              </w:rPr>
            </w:pPr>
            <w:r>
              <w:rPr>
                <w:rFonts w:hint="eastAsia" w:ascii="宋体" w:hAnsi="宋体" w:eastAsia="宋体" w:cs="宋体"/>
                <w:snapToGrid w:val="0"/>
                <w:color w:val="000000"/>
                <w:spacing w:val="3"/>
                <w:kern w:val="0"/>
                <w:sz w:val="21"/>
                <w:szCs w:val="21"/>
                <w:vertAlign w:val="baseline"/>
                <w:lang w:val="en-US" w:eastAsia="zh-CN" w:bidi="ar-SA"/>
              </w:rPr>
              <w:t>中标人未按规定购买安全生产责任保险的。</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spacing w:val="3"/>
                <w:sz w:val="21"/>
                <w:szCs w:val="21"/>
                <w:vertAlign w:val="baseline"/>
                <w:lang w:eastAsia="zh-CN"/>
              </w:rPr>
            </w:pPr>
            <w:r>
              <w:rPr>
                <w:rFonts w:hint="eastAsia" w:ascii="宋体" w:hAnsi="宋体" w:eastAsia="宋体" w:cs="宋体"/>
                <w:spacing w:val="3"/>
                <w:sz w:val="21"/>
                <w:szCs w:val="21"/>
                <w:vertAlign w:val="baseline"/>
                <w:lang w:eastAsia="zh-CN"/>
              </w:rPr>
              <w:t>广州开发区建设工程招投标管理办公室印发的 《于施工项目招投标环节严格落实安全生产要求的指引》关（2021年第4期）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color w:val="000000"/>
                <w:spacing w:val="3"/>
                <w:sz w:val="21"/>
                <w:szCs w:val="21"/>
                <w:vertAlign w:val="baseline"/>
                <w:lang w:val="en-US" w:eastAsia="zh-CN"/>
              </w:rPr>
            </w:pPr>
            <w:r>
              <w:rPr>
                <w:rFonts w:hint="eastAsia" w:ascii="宋体" w:hAnsi="宋体" w:eastAsia="宋体" w:cs="宋体"/>
                <w:color w:val="000000"/>
                <w:spacing w:val="3"/>
                <w:sz w:val="21"/>
                <w:szCs w:val="21"/>
                <w:vertAlign w:val="baseline"/>
                <w:lang w:val="en-US" w:eastAsia="zh-CN"/>
              </w:rPr>
              <w:t>12</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spacing w:val="3"/>
                <w:kern w:val="0"/>
                <w:sz w:val="21"/>
                <w:szCs w:val="21"/>
                <w:vertAlign w:val="baseline"/>
                <w:lang w:val="en-US" w:eastAsia="zh-CN" w:bidi="ar-SA"/>
              </w:rPr>
            </w:pPr>
            <w:r>
              <w:rPr>
                <w:rFonts w:hint="eastAsia" w:ascii="宋体" w:hAnsi="宋体" w:eastAsia="宋体" w:cs="宋体"/>
                <w:snapToGrid w:val="0"/>
                <w:color w:val="000000"/>
                <w:spacing w:val="3"/>
                <w:kern w:val="0"/>
                <w:sz w:val="21"/>
                <w:szCs w:val="21"/>
                <w:vertAlign w:val="baseline"/>
                <w:lang w:val="en-US" w:eastAsia="zh-CN" w:bidi="ar-SA"/>
              </w:rPr>
              <w:t>承包人在项目实施过程中因不诚信或不充分履约达到合同列明的拒绝投标程度的。</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color w:val="000000"/>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color w:val="000000"/>
                <w:spacing w:val="3"/>
                <w:sz w:val="21"/>
                <w:szCs w:val="21"/>
                <w:vertAlign w:val="baseline"/>
                <w:lang w:eastAsia="zh-CN"/>
              </w:rPr>
            </w:pPr>
            <w:r>
              <w:rPr>
                <w:rFonts w:hint="eastAsia" w:ascii="宋体" w:hAnsi="宋体" w:eastAsia="宋体" w:cs="宋体"/>
                <w:snapToGrid w:val="0"/>
                <w:color w:val="000000"/>
                <w:kern w:val="0"/>
                <w:sz w:val="21"/>
                <w:szCs w:val="21"/>
                <w:lang w:val="en-US" w:eastAsia="zh-CN" w:bidi="ar-SA"/>
              </w:rPr>
              <w:t>《广州市工程建设项目招标投标管理办法》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color w:val="000000"/>
                <w:spacing w:val="3"/>
                <w:sz w:val="21"/>
                <w:szCs w:val="21"/>
                <w:vertAlign w:val="baseline"/>
                <w:lang w:val="en-US" w:eastAsia="zh-CN"/>
              </w:rPr>
            </w:pPr>
            <w:r>
              <w:rPr>
                <w:rFonts w:hint="eastAsia" w:ascii="宋体" w:hAnsi="宋体" w:eastAsia="宋体" w:cs="宋体"/>
                <w:color w:val="000000"/>
                <w:spacing w:val="3"/>
                <w:sz w:val="21"/>
                <w:szCs w:val="21"/>
                <w:vertAlign w:val="baseline"/>
                <w:lang w:val="en-US" w:eastAsia="zh-CN"/>
              </w:rPr>
              <w:t>13</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val="0"/>
                <w:color w:val="000000"/>
                <w:spacing w:val="3"/>
                <w:kern w:val="0"/>
                <w:sz w:val="21"/>
                <w:szCs w:val="21"/>
                <w:vertAlign w:val="baseline"/>
                <w:lang w:val="en-US" w:eastAsia="zh-CN" w:bidi="ar-SA"/>
              </w:rPr>
            </w:pPr>
            <w:r>
              <w:rPr>
                <w:rFonts w:hint="eastAsia" w:ascii="宋体" w:hAnsi="宋体" w:eastAsia="宋体" w:cs="宋体"/>
                <w:snapToGrid w:val="0"/>
                <w:color w:val="000000"/>
                <w:spacing w:val="3"/>
                <w:kern w:val="0"/>
                <w:sz w:val="21"/>
                <w:szCs w:val="21"/>
                <w:vertAlign w:val="baseline"/>
                <w:lang w:val="en-US" w:eastAsia="zh-CN" w:bidi="ar-SA"/>
              </w:rPr>
              <w:t>其他法定情形</w:t>
            </w:r>
          </w:p>
        </w:tc>
        <w:tc>
          <w:tcPr>
            <w:tcW w:w="133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eastAsia" w:ascii="宋体" w:hAnsi="宋体" w:eastAsia="宋体" w:cs="宋体"/>
                <w:color w:val="000000"/>
                <w:spacing w:val="3"/>
                <w:sz w:val="21"/>
                <w:szCs w:val="21"/>
                <w:vertAlign w:val="baseline"/>
                <w:lang w:val="en-US" w:eastAsia="zh-CN"/>
              </w:rPr>
            </w:pPr>
            <w:r>
              <w:rPr>
                <w:rFonts w:hint="eastAsia" w:ascii="宋体" w:hAnsi="宋体" w:eastAsia="宋体" w:cs="宋体"/>
                <w:snapToGrid w:val="0"/>
                <w:color w:val="000000"/>
                <w:kern w:val="0"/>
                <w:sz w:val="21"/>
                <w:szCs w:val="21"/>
                <w:lang w:val="en-US" w:eastAsia="zh-CN" w:bidi="ar-SA"/>
              </w:rPr>
              <w:t>3个月起</w:t>
            </w:r>
          </w:p>
        </w:tc>
        <w:tc>
          <w:tcPr>
            <w:tcW w:w="35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right="0"/>
              <w:jc w:val="both"/>
              <w:textAlignment w:val="auto"/>
              <w:rPr>
                <w:rFonts w:hint="eastAsia" w:ascii="宋体" w:hAnsi="宋体" w:eastAsia="宋体" w:cs="宋体"/>
                <w:color w:val="000000"/>
                <w:spacing w:val="3"/>
                <w:sz w:val="21"/>
                <w:szCs w:val="21"/>
                <w:vertAlign w:val="baseline"/>
                <w:lang w:eastAsia="zh-CN"/>
              </w:rPr>
            </w:pPr>
          </w:p>
        </w:tc>
      </w:tr>
    </w:tbl>
    <w:p>
      <w:pPr>
        <w:pStyle w:val="2"/>
        <w:keepNext w:val="0"/>
        <w:keepLines w:val="0"/>
        <w:pageBreakBefore w:val="0"/>
        <w:widowControl w:val="0"/>
        <w:kinsoku/>
        <w:wordWrap/>
        <w:overflowPunct/>
        <w:topLinePunct w:val="0"/>
        <w:autoSpaceDE/>
        <w:autoSpaceDN/>
        <w:bidi w:val="0"/>
        <w:adjustRightInd/>
        <w:snapToGrid/>
        <w:spacing w:after="0" w:line="341" w:lineRule="auto"/>
        <w:ind w:right="255" w:firstLine="432" w:firstLineChars="200"/>
        <w:jc w:val="both"/>
        <w:textAlignment w:val="auto"/>
        <w:rPr>
          <w:rFonts w:hint="eastAsia" w:ascii="仿宋" w:hAnsi="仿宋" w:eastAsia="仿宋" w:cs="仿宋"/>
          <w:snapToGrid w:val="0"/>
          <w:color w:val="000000"/>
          <w:spacing w:val="3"/>
          <w:kern w:val="0"/>
          <w:sz w:val="21"/>
          <w:szCs w:val="21"/>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341" w:lineRule="auto"/>
        <w:ind w:right="255" w:firstLine="432" w:firstLineChars="200"/>
        <w:jc w:val="both"/>
        <w:textAlignment w:val="auto"/>
        <w:rPr>
          <w:rFonts w:hint="eastAsia" w:ascii="仿宋" w:hAnsi="仿宋" w:eastAsia="仿宋" w:cs="仿宋"/>
          <w:snapToGrid w:val="0"/>
          <w:color w:val="000000"/>
          <w:spacing w:val="3"/>
          <w:kern w:val="0"/>
          <w:sz w:val="21"/>
          <w:szCs w:val="21"/>
          <w:vertAlign w:val="baseline"/>
          <w:lang w:val="en-US" w:eastAsia="zh-CN" w:bidi="ar-SA"/>
        </w:rPr>
      </w:pPr>
    </w:p>
    <w:p>
      <w:pPr>
        <w:pStyle w:val="15"/>
        <w:rPr>
          <w:rFonts w:hint="eastAsia"/>
          <w:lang w:val="en-US" w:eastAsia="zh-CN"/>
        </w:rPr>
      </w:pPr>
    </w:p>
    <w:p>
      <w:pPr>
        <w:spacing w:line="500" w:lineRule="exact"/>
        <w:rPr>
          <w:rFonts w:hint="eastAsia" w:ascii="宋体" w:hAnsi="宋体"/>
          <w:b/>
          <w:sz w:val="32"/>
        </w:rPr>
      </w:pPr>
      <w:r>
        <w:rPr>
          <w:rFonts w:hint="eastAsia" w:ascii="宋体" w:hAnsi="宋体"/>
          <w:b/>
          <w:sz w:val="32"/>
          <w:lang w:val="en-US" w:eastAsia="zh-CN"/>
        </w:rPr>
        <w:t>附件：</w:t>
      </w:r>
      <w:r>
        <w:rPr>
          <w:rFonts w:hint="eastAsia" w:ascii="宋体" w:hAnsi="宋体"/>
          <w:b/>
          <w:sz w:val="32"/>
        </w:rPr>
        <w:t>联合体协议（如有）放协议书附件</w:t>
      </w:r>
    </w:p>
    <w:p>
      <w:pPr>
        <w:rPr>
          <w:rFonts w:hint="eastAsia" w:ascii="宋体" w:hAnsi="宋体"/>
          <w:b/>
          <w:sz w:val="28"/>
          <w:szCs w:val="28"/>
        </w:rPr>
      </w:pPr>
      <w:r>
        <w:rPr>
          <w:rFonts w:hint="eastAsia" w:ascii="宋体" w:hAnsi="宋体"/>
          <w:b/>
          <w:sz w:val="28"/>
          <w:szCs w:val="28"/>
        </w:rPr>
        <w:br w:type="page"/>
      </w:r>
    </w:p>
    <w:p>
      <w:pPr>
        <w:spacing w:line="500" w:lineRule="exact"/>
        <w:jc w:val="center"/>
        <w:rPr>
          <w:rFonts w:ascii="宋体" w:hAnsi="宋体"/>
          <w:b/>
          <w:sz w:val="28"/>
          <w:szCs w:val="28"/>
        </w:rPr>
      </w:pPr>
      <w:r>
        <w:rPr>
          <w:rFonts w:hint="eastAsia" w:ascii="宋体" w:hAnsi="宋体"/>
          <w:b/>
          <w:sz w:val="28"/>
          <w:szCs w:val="28"/>
        </w:rPr>
        <w:t>第二部分</w:t>
      </w:r>
      <w:r>
        <w:rPr>
          <w:rFonts w:hint="eastAsia" w:ascii="宋体" w:hAnsi="宋体"/>
          <w:b/>
          <w:sz w:val="28"/>
          <w:szCs w:val="28"/>
          <w:lang w:val="en-US" w:eastAsia="zh-CN"/>
        </w:rPr>
        <w:t xml:space="preserve"> </w:t>
      </w:r>
      <w:r>
        <w:rPr>
          <w:rFonts w:hint="eastAsia" w:ascii="宋体" w:hAnsi="宋体"/>
          <w:b/>
          <w:sz w:val="28"/>
          <w:szCs w:val="28"/>
        </w:rPr>
        <w:t xml:space="preserve"> 通用条款</w:t>
      </w:r>
    </w:p>
    <w:p>
      <w:pPr>
        <w:spacing w:line="400" w:lineRule="exact"/>
        <w:ind w:firstLine="718" w:firstLineChars="342"/>
        <w:rPr>
          <w:rFonts w:ascii="宋体" w:hAnsi="宋体"/>
          <w:sz w:val="21"/>
          <w:szCs w:val="21"/>
        </w:rPr>
      </w:pPr>
    </w:p>
    <w:p>
      <w:pPr>
        <w:spacing w:line="400" w:lineRule="exact"/>
        <w:ind w:firstLine="359" w:firstLineChars="171"/>
        <w:rPr>
          <w:rFonts w:ascii="宋体" w:hAnsi="宋体"/>
          <w:sz w:val="21"/>
          <w:szCs w:val="21"/>
        </w:rPr>
      </w:pPr>
      <w:r>
        <w:rPr>
          <w:rFonts w:hint="eastAsia" w:ascii="宋体" w:hAnsi="宋体"/>
          <w:sz w:val="21"/>
          <w:szCs w:val="21"/>
        </w:rPr>
        <w:t xml:space="preserve">一、词语定义及合同文件 </w:t>
      </w:r>
    </w:p>
    <w:p>
      <w:pPr>
        <w:spacing w:line="400" w:lineRule="exact"/>
        <w:ind w:firstLine="359" w:firstLineChars="171"/>
        <w:rPr>
          <w:rFonts w:ascii="宋体" w:hAnsi="宋体"/>
          <w:sz w:val="21"/>
          <w:szCs w:val="21"/>
        </w:rPr>
      </w:pPr>
      <w:r>
        <w:rPr>
          <w:rFonts w:ascii="宋体" w:hAnsi="宋体"/>
          <w:sz w:val="21"/>
          <w:szCs w:val="21"/>
        </w:rPr>
        <w:t>1.</w:t>
      </w:r>
      <w:r>
        <w:rPr>
          <w:rFonts w:hint="eastAsia" w:ascii="宋体" w:hAnsi="宋体"/>
          <w:sz w:val="21"/>
          <w:szCs w:val="21"/>
        </w:rPr>
        <w:t xml:space="preserve">词语定义 </w:t>
      </w:r>
    </w:p>
    <w:p>
      <w:pPr>
        <w:spacing w:line="400" w:lineRule="exact"/>
        <w:ind w:firstLine="359" w:firstLineChars="171"/>
        <w:rPr>
          <w:rFonts w:ascii="宋体" w:hAnsi="宋体"/>
          <w:sz w:val="21"/>
          <w:szCs w:val="21"/>
        </w:rPr>
      </w:pPr>
      <w:r>
        <w:rPr>
          <w:rFonts w:hint="eastAsia" w:ascii="宋体" w:hAnsi="宋体"/>
          <w:sz w:val="21"/>
          <w:szCs w:val="21"/>
        </w:rPr>
        <w:t>下列词语除专用条款另有约定外，应具有本条所赋予的定义：</w:t>
      </w:r>
    </w:p>
    <w:p>
      <w:pPr>
        <w:spacing w:line="400" w:lineRule="exact"/>
        <w:ind w:firstLine="359" w:firstLineChars="171"/>
        <w:rPr>
          <w:rFonts w:ascii="宋体" w:hAnsi="宋体"/>
          <w:sz w:val="21"/>
          <w:szCs w:val="21"/>
        </w:rPr>
      </w:pPr>
      <w:r>
        <w:rPr>
          <w:rFonts w:hint="eastAsia" w:ascii="宋体" w:hAnsi="宋体"/>
          <w:sz w:val="21"/>
          <w:szCs w:val="21"/>
        </w:rPr>
        <w:t xml:space="preserve">1.1 通用条款：是根据法律、行政法规规定及建设工程施工的需要订立，通用于建设工程施工的条款。 </w:t>
      </w:r>
    </w:p>
    <w:p>
      <w:pPr>
        <w:spacing w:line="400" w:lineRule="exact"/>
        <w:ind w:firstLine="359" w:firstLineChars="171"/>
        <w:rPr>
          <w:rFonts w:ascii="宋体" w:hAnsi="宋体"/>
          <w:sz w:val="21"/>
          <w:szCs w:val="21"/>
        </w:rPr>
      </w:pPr>
      <w:r>
        <w:rPr>
          <w:rFonts w:hint="eastAsia" w:ascii="宋体" w:hAnsi="宋体"/>
          <w:sz w:val="21"/>
          <w:szCs w:val="21"/>
        </w:rPr>
        <w:t xml:space="preserve">1.2 专用条款：是发包人与承包人根据法律、行政法规规定，结合具体工程实际，经协商达成一致意见的条款，是对通用条款的具体化、补充或修改。 </w:t>
      </w:r>
    </w:p>
    <w:p>
      <w:pPr>
        <w:spacing w:line="400" w:lineRule="exact"/>
        <w:ind w:firstLine="359" w:firstLineChars="171"/>
        <w:rPr>
          <w:rFonts w:ascii="宋体" w:hAnsi="宋体"/>
          <w:sz w:val="21"/>
          <w:szCs w:val="21"/>
        </w:rPr>
      </w:pPr>
      <w:r>
        <w:rPr>
          <w:rFonts w:hint="eastAsia" w:ascii="宋体" w:hAnsi="宋体"/>
          <w:sz w:val="21"/>
          <w:szCs w:val="21"/>
        </w:rPr>
        <w:t xml:space="preserve">1.3 发包人：指在协议书中约定，具有工程发包主体资格和支付工程价款能力的当事人以及取得该当事人资格的合法继承人。 </w:t>
      </w:r>
    </w:p>
    <w:p>
      <w:pPr>
        <w:spacing w:line="400" w:lineRule="exact"/>
        <w:ind w:firstLine="359" w:firstLineChars="171"/>
        <w:rPr>
          <w:rFonts w:ascii="宋体" w:hAnsi="宋体"/>
          <w:sz w:val="21"/>
          <w:szCs w:val="21"/>
        </w:rPr>
      </w:pPr>
      <w:r>
        <w:rPr>
          <w:rFonts w:hint="eastAsia" w:ascii="宋体" w:hAnsi="宋体"/>
          <w:sz w:val="21"/>
          <w:szCs w:val="21"/>
        </w:rPr>
        <w:t xml:space="preserve">1.4 承包人：指在协议书中约定，被发包人接受的具有工程施工承包主体资格的当事人以及取得该当事人资格的合法继承人。 </w:t>
      </w:r>
    </w:p>
    <w:p>
      <w:pPr>
        <w:spacing w:line="400" w:lineRule="exact"/>
        <w:ind w:firstLine="359" w:firstLineChars="171"/>
        <w:rPr>
          <w:rFonts w:ascii="宋体" w:hAnsi="宋体"/>
          <w:sz w:val="21"/>
          <w:szCs w:val="21"/>
        </w:rPr>
      </w:pPr>
      <w:r>
        <w:rPr>
          <w:rFonts w:hint="eastAsia" w:ascii="宋体" w:hAnsi="宋体"/>
          <w:sz w:val="21"/>
          <w:szCs w:val="21"/>
        </w:rPr>
        <w:t xml:space="preserve">1.5 项目负责人：指承包人在专用条款中指定的负责施工管理和合同履行的代表。 </w:t>
      </w:r>
    </w:p>
    <w:p>
      <w:pPr>
        <w:spacing w:line="400" w:lineRule="exact"/>
        <w:ind w:firstLine="359" w:firstLineChars="171"/>
        <w:rPr>
          <w:rFonts w:ascii="宋体" w:hAnsi="宋体"/>
          <w:sz w:val="21"/>
          <w:szCs w:val="21"/>
        </w:rPr>
      </w:pPr>
      <w:r>
        <w:rPr>
          <w:rFonts w:hint="eastAsia" w:ascii="宋体" w:hAnsi="宋体"/>
          <w:sz w:val="21"/>
          <w:szCs w:val="21"/>
        </w:rPr>
        <w:t xml:space="preserve">1.6 设计单位：指发包人委托的负责本工程设计并取得相应工程设计资质等级证书的单位。 </w:t>
      </w:r>
    </w:p>
    <w:p>
      <w:pPr>
        <w:spacing w:line="400" w:lineRule="exact"/>
        <w:ind w:firstLine="359" w:firstLineChars="171"/>
        <w:rPr>
          <w:rFonts w:ascii="宋体" w:hAnsi="宋体"/>
          <w:sz w:val="21"/>
          <w:szCs w:val="21"/>
        </w:rPr>
      </w:pPr>
      <w:r>
        <w:rPr>
          <w:rFonts w:hint="eastAsia" w:ascii="宋体" w:hAnsi="宋体"/>
          <w:sz w:val="21"/>
          <w:szCs w:val="21"/>
        </w:rPr>
        <w:t xml:space="preserve">1.7 监理单位：指发包人委托的负责本工程监理并取得相应在工程监理资质等级证书的单位。 </w:t>
      </w:r>
    </w:p>
    <w:p>
      <w:pPr>
        <w:spacing w:line="400" w:lineRule="exact"/>
        <w:ind w:firstLine="359" w:firstLineChars="171"/>
        <w:rPr>
          <w:rFonts w:ascii="宋体" w:hAnsi="宋体"/>
          <w:sz w:val="21"/>
          <w:szCs w:val="21"/>
        </w:rPr>
      </w:pPr>
      <w:r>
        <w:rPr>
          <w:rFonts w:hint="eastAsia" w:ascii="宋体" w:hAnsi="宋体"/>
          <w:sz w:val="21"/>
          <w:szCs w:val="21"/>
        </w:rPr>
        <w:t xml:space="preserve">1.8 工程师：指本工程监理单位委派的总监理工程师或发包人指定的履行本合同的代表，其具体身份和职权由发包人承包人在专用条款中约定。 </w:t>
      </w:r>
    </w:p>
    <w:p>
      <w:pPr>
        <w:spacing w:line="400" w:lineRule="exact"/>
        <w:ind w:firstLine="359" w:firstLineChars="171"/>
        <w:rPr>
          <w:rFonts w:ascii="宋体" w:hAnsi="宋体"/>
          <w:sz w:val="21"/>
          <w:szCs w:val="21"/>
        </w:rPr>
      </w:pPr>
      <w:r>
        <w:rPr>
          <w:rFonts w:hint="eastAsia" w:ascii="宋体" w:hAnsi="宋体"/>
          <w:sz w:val="21"/>
          <w:szCs w:val="21"/>
        </w:rPr>
        <w:t xml:space="preserve">1.9 工程造价管理部门：指国务院有关部门、县级以上人民政府建设行政主管部门或其委托的工程造价管理机构。 </w:t>
      </w:r>
    </w:p>
    <w:p>
      <w:pPr>
        <w:spacing w:line="400" w:lineRule="exact"/>
        <w:ind w:firstLine="359" w:firstLineChars="171"/>
        <w:rPr>
          <w:rFonts w:ascii="宋体" w:hAnsi="宋体"/>
          <w:sz w:val="21"/>
          <w:szCs w:val="21"/>
        </w:rPr>
      </w:pPr>
      <w:r>
        <w:rPr>
          <w:rFonts w:hint="eastAsia" w:ascii="宋体" w:hAnsi="宋体"/>
          <w:sz w:val="21"/>
          <w:szCs w:val="21"/>
        </w:rPr>
        <w:t xml:space="preserve">1.10 工程：指发包人承包人在协议书中约定的承包范围内的工程。 </w:t>
      </w:r>
    </w:p>
    <w:p>
      <w:pPr>
        <w:spacing w:line="400" w:lineRule="exact"/>
        <w:ind w:firstLine="359" w:firstLineChars="171"/>
        <w:rPr>
          <w:rFonts w:ascii="宋体" w:hAnsi="宋体"/>
          <w:sz w:val="21"/>
          <w:szCs w:val="21"/>
        </w:rPr>
      </w:pPr>
      <w:r>
        <w:rPr>
          <w:rFonts w:hint="eastAsia" w:ascii="宋体" w:hAnsi="宋体"/>
          <w:sz w:val="21"/>
          <w:szCs w:val="21"/>
        </w:rPr>
        <w:t xml:space="preserve">1.11 合同价款：指发包人承包人在协议书中约定，发包人用以支付承包人按照合同约定完成承包范围内全部工程并承担质量保修责任的款项。 </w:t>
      </w:r>
    </w:p>
    <w:p>
      <w:pPr>
        <w:spacing w:line="400" w:lineRule="exact"/>
        <w:ind w:firstLine="359" w:firstLineChars="171"/>
        <w:rPr>
          <w:rFonts w:ascii="宋体" w:hAnsi="宋体"/>
          <w:sz w:val="21"/>
          <w:szCs w:val="21"/>
        </w:rPr>
      </w:pPr>
      <w:r>
        <w:rPr>
          <w:rFonts w:hint="eastAsia" w:ascii="宋体" w:hAnsi="宋体"/>
          <w:sz w:val="21"/>
          <w:szCs w:val="21"/>
        </w:rPr>
        <w:t>1.1</w:t>
      </w:r>
      <w:r>
        <w:rPr>
          <w:rFonts w:ascii="宋体" w:hAnsi="宋体"/>
          <w:sz w:val="21"/>
          <w:szCs w:val="21"/>
        </w:rPr>
        <w:t>2</w:t>
      </w:r>
      <w:r>
        <w:rPr>
          <w:rFonts w:hint="eastAsia" w:ascii="宋体" w:hAnsi="宋体"/>
          <w:sz w:val="21"/>
          <w:szCs w:val="21"/>
        </w:rPr>
        <w:t xml:space="preserve"> 追加合同价款：指在合同履行中发生需要增加合同价款的情况，经发包人确认后按计算合同价款的方法增加的合同价款。 </w:t>
      </w:r>
    </w:p>
    <w:p>
      <w:pPr>
        <w:spacing w:line="400" w:lineRule="exact"/>
        <w:ind w:firstLine="359" w:firstLineChars="171"/>
        <w:rPr>
          <w:rFonts w:ascii="宋体" w:hAnsi="宋体"/>
          <w:sz w:val="21"/>
          <w:szCs w:val="21"/>
        </w:rPr>
      </w:pPr>
      <w:r>
        <w:rPr>
          <w:rFonts w:hint="eastAsia" w:ascii="宋体" w:hAnsi="宋体"/>
          <w:sz w:val="21"/>
          <w:szCs w:val="21"/>
        </w:rPr>
        <w:t>1.13 费用：指不包含在合同价款之内的应当由发包人或承包人承担的经济支出。</w:t>
      </w:r>
    </w:p>
    <w:p>
      <w:pPr>
        <w:spacing w:line="400" w:lineRule="exact"/>
        <w:ind w:firstLine="359" w:firstLineChars="171"/>
        <w:rPr>
          <w:rFonts w:ascii="宋体" w:hAnsi="宋体"/>
          <w:sz w:val="21"/>
          <w:szCs w:val="21"/>
        </w:rPr>
      </w:pPr>
      <w:r>
        <w:rPr>
          <w:rFonts w:hint="eastAsia" w:ascii="宋体" w:hAnsi="宋体"/>
          <w:sz w:val="21"/>
          <w:szCs w:val="21"/>
        </w:rPr>
        <w:t xml:space="preserve">1.14 工期：指发包人承包人在协议书中约定，按总日历天数（包括法定节假日）计算的承包天数。 </w:t>
      </w:r>
    </w:p>
    <w:p>
      <w:pPr>
        <w:spacing w:line="400" w:lineRule="exact"/>
        <w:ind w:firstLine="359" w:firstLineChars="171"/>
        <w:rPr>
          <w:rFonts w:ascii="宋体" w:hAnsi="宋体"/>
          <w:sz w:val="21"/>
          <w:szCs w:val="21"/>
        </w:rPr>
      </w:pPr>
      <w:r>
        <w:rPr>
          <w:rFonts w:hint="eastAsia" w:ascii="宋体" w:hAnsi="宋体"/>
          <w:sz w:val="21"/>
          <w:szCs w:val="21"/>
        </w:rPr>
        <w:t xml:space="preserve">1.15 开工日期：指发包人承包人在协议书中约定，承包人开始施工的绝对或相对的日期。 </w:t>
      </w:r>
    </w:p>
    <w:p>
      <w:pPr>
        <w:spacing w:line="400" w:lineRule="exact"/>
        <w:ind w:firstLine="359" w:firstLineChars="171"/>
        <w:rPr>
          <w:rFonts w:ascii="宋体" w:hAnsi="宋体"/>
          <w:sz w:val="21"/>
          <w:szCs w:val="21"/>
        </w:rPr>
      </w:pPr>
      <w:r>
        <w:rPr>
          <w:rFonts w:hint="eastAsia" w:ascii="宋体" w:hAnsi="宋体"/>
          <w:sz w:val="21"/>
          <w:szCs w:val="21"/>
        </w:rPr>
        <w:t xml:space="preserve">1.16 竣工日期：指发包人承包人在协议书中约定，承包人完成承包范围内工程的绝对或相对的日期。 </w:t>
      </w:r>
    </w:p>
    <w:p>
      <w:pPr>
        <w:spacing w:line="400" w:lineRule="exact"/>
        <w:ind w:firstLine="359" w:firstLineChars="171"/>
        <w:rPr>
          <w:rFonts w:ascii="宋体" w:hAnsi="宋体"/>
          <w:sz w:val="21"/>
          <w:szCs w:val="21"/>
        </w:rPr>
      </w:pPr>
      <w:r>
        <w:rPr>
          <w:rFonts w:hint="eastAsia" w:ascii="宋体" w:hAnsi="宋体"/>
          <w:sz w:val="21"/>
          <w:szCs w:val="21"/>
        </w:rPr>
        <w:t xml:space="preserve">1.17 图纸：指由发包人提供或承包人提供并经发包人批准，满足承包人施工需要的所有图纸（包括配套说明和有关资料）。 </w:t>
      </w:r>
    </w:p>
    <w:p>
      <w:pPr>
        <w:spacing w:line="400" w:lineRule="exact"/>
        <w:ind w:firstLine="359" w:firstLineChars="171"/>
        <w:rPr>
          <w:rFonts w:ascii="宋体" w:hAnsi="宋体"/>
          <w:sz w:val="21"/>
          <w:szCs w:val="21"/>
        </w:rPr>
      </w:pPr>
      <w:r>
        <w:rPr>
          <w:rFonts w:hint="eastAsia" w:ascii="宋体" w:hAnsi="宋体"/>
          <w:sz w:val="21"/>
          <w:szCs w:val="21"/>
        </w:rPr>
        <w:t xml:space="preserve">1.18 施工场地：指由发包人提供的用于工程施工的场所以及发包人在图纸中具体指定的供施工使用的任何其他场所。 </w:t>
      </w:r>
    </w:p>
    <w:p>
      <w:pPr>
        <w:spacing w:line="400" w:lineRule="exact"/>
        <w:ind w:firstLine="359" w:firstLineChars="171"/>
        <w:rPr>
          <w:rFonts w:ascii="宋体" w:hAnsi="宋体"/>
          <w:sz w:val="21"/>
          <w:szCs w:val="21"/>
        </w:rPr>
      </w:pPr>
      <w:r>
        <w:rPr>
          <w:rFonts w:hint="eastAsia" w:ascii="宋体" w:hAnsi="宋体"/>
          <w:sz w:val="21"/>
          <w:szCs w:val="21"/>
        </w:rPr>
        <w:t>1.</w:t>
      </w:r>
      <w:r>
        <w:rPr>
          <w:rFonts w:ascii="宋体" w:hAnsi="宋体"/>
          <w:sz w:val="21"/>
          <w:szCs w:val="21"/>
        </w:rPr>
        <w:t>19</w:t>
      </w:r>
      <w:r>
        <w:rPr>
          <w:rFonts w:hint="eastAsia" w:ascii="宋体" w:hAnsi="宋体"/>
          <w:sz w:val="21"/>
          <w:szCs w:val="21"/>
        </w:rPr>
        <w:t xml:space="preserve"> 书面形式：指合同书、信件和数据电文（包括电报、电传、传真、电子数据交换和电子邮件）等可以有形地表现所载内容的形式。 </w:t>
      </w:r>
    </w:p>
    <w:p>
      <w:pPr>
        <w:spacing w:line="400" w:lineRule="exact"/>
        <w:ind w:firstLine="359" w:firstLineChars="171"/>
        <w:rPr>
          <w:rFonts w:ascii="宋体" w:hAnsi="宋体"/>
          <w:sz w:val="21"/>
          <w:szCs w:val="21"/>
        </w:rPr>
      </w:pPr>
      <w:r>
        <w:rPr>
          <w:rFonts w:hint="eastAsia" w:ascii="宋体" w:hAnsi="宋体"/>
          <w:sz w:val="21"/>
          <w:szCs w:val="21"/>
        </w:rPr>
        <w:t xml:space="preserve">1.20 违约责任：指合同一方不履行合同义务或履行合同义务不符合约定所应承担的责任。 </w:t>
      </w:r>
    </w:p>
    <w:p>
      <w:pPr>
        <w:spacing w:line="400" w:lineRule="exact"/>
        <w:ind w:firstLine="359" w:firstLineChars="171"/>
        <w:rPr>
          <w:rFonts w:ascii="宋体" w:hAnsi="宋体"/>
          <w:sz w:val="21"/>
          <w:szCs w:val="21"/>
        </w:rPr>
      </w:pPr>
      <w:r>
        <w:rPr>
          <w:rFonts w:hint="eastAsia" w:ascii="宋体" w:hAnsi="宋体"/>
          <w:sz w:val="21"/>
          <w:szCs w:val="21"/>
        </w:rPr>
        <w:t xml:space="preserve">1.21 索赔：指在合同履行过程中，对于并非自己的过错，而是应由对方承担责任的情况造成的实际损失，向对方提出经济补偿和（或）工期顺延的要求。 </w:t>
      </w:r>
    </w:p>
    <w:p>
      <w:pPr>
        <w:spacing w:line="400" w:lineRule="exact"/>
        <w:ind w:firstLine="359" w:firstLineChars="171"/>
        <w:rPr>
          <w:rFonts w:ascii="宋体" w:hAnsi="宋体"/>
          <w:sz w:val="21"/>
          <w:szCs w:val="21"/>
        </w:rPr>
      </w:pPr>
      <w:r>
        <w:rPr>
          <w:rFonts w:hint="eastAsia" w:ascii="宋体" w:hAnsi="宋体"/>
          <w:sz w:val="21"/>
          <w:szCs w:val="21"/>
        </w:rPr>
        <w:t xml:space="preserve">1.22 不可抗力：指不能预见、不能避免并不能克服的客观情况。 </w:t>
      </w:r>
    </w:p>
    <w:p>
      <w:pPr>
        <w:spacing w:line="400" w:lineRule="exact"/>
        <w:ind w:firstLine="359" w:firstLineChars="171"/>
        <w:rPr>
          <w:rFonts w:ascii="宋体" w:hAnsi="宋体"/>
          <w:sz w:val="21"/>
          <w:szCs w:val="21"/>
        </w:rPr>
      </w:pPr>
      <w:r>
        <w:rPr>
          <w:rFonts w:hint="eastAsia" w:ascii="宋体" w:hAnsi="宋体"/>
          <w:sz w:val="21"/>
          <w:szCs w:val="21"/>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400" w:lineRule="exact"/>
        <w:ind w:firstLine="359" w:firstLineChars="171"/>
        <w:rPr>
          <w:rFonts w:ascii="宋体" w:hAnsi="宋体"/>
          <w:sz w:val="21"/>
          <w:szCs w:val="21"/>
        </w:rPr>
      </w:pPr>
      <w:r>
        <w:rPr>
          <w:rFonts w:hint="eastAsia" w:ascii="宋体" w:hAnsi="宋体"/>
          <w:sz w:val="21"/>
          <w:szCs w:val="21"/>
        </w:rPr>
        <w:t xml:space="preserve">2、合同文件及解释顺序 </w:t>
      </w:r>
    </w:p>
    <w:p>
      <w:pPr>
        <w:spacing w:line="400" w:lineRule="exact"/>
        <w:ind w:firstLine="359" w:firstLineChars="171"/>
        <w:rPr>
          <w:rFonts w:ascii="宋体" w:hAnsi="宋体"/>
          <w:sz w:val="21"/>
          <w:szCs w:val="21"/>
        </w:rPr>
      </w:pPr>
      <w:r>
        <w:rPr>
          <w:rFonts w:hint="eastAsia" w:ascii="宋体" w:hAnsi="宋体"/>
          <w:sz w:val="21"/>
          <w:szCs w:val="21"/>
        </w:rPr>
        <w:t xml:space="preserve">2.1 合同文件应能相互解释，互为说明。除专用条款另有约定外，组成本合同的文件及优先解释顺序如下： </w:t>
      </w:r>
    </w:p>
    <w:p>
      <w:pPr>
        <w:spacing w:line="400" w:lineRule="exact"/>
        <w:ind w:firstLine="359" w:firstLineChars="171"/>
        <w:rPr>
          <w:rFonts w:ascii="宋体" w:hAnsi="宋体"/>
          <w:sz w:val="21"/>
          <w:szCs w:val="21"/>
        </w:rPr>
      </w:pPr>
      <w:r>
        <w:rPr>
          <w:rFonts w:hint="eastAsia" w:ascii="宋体" w:hAnsi="宋体"/>
          <w:sz w:val="21"/>
          <w:szCs w:val="21"/>
        </w:rPr>
        <w:t xml:space="preserve">（1）本合同协议书 </w:t>
      </w:r>
    </w:p>
    <w:p>
      <w:pPr>
        <w:spacing w:line="400" w:lineRule="exact"/>
        <w:ind w:firstLine="359" w:firstLineChars="171"/>
        <w:rPr>
          <w:rFonts w:ascii="宋体" w:hAnsi="宋体"/>
          <w:sz w:val="21"/>
          <w:szCs w:val="21"/>
        </w:rPr>
      </w:pPr>
      <w:r>
        <w:rPr>
          <w:rFonts w:hint="eastAsia" w:ascii="宋体" w:hAnsi="宋体"/>
          <w:sz w:val="21"/>
          <w:szCs w:val="21"/>
        </w:rPr>
        <w:t xml:space="preserve">（2）中标通知书 </w:t>
      </w:r>
    </w:p>
    <w:p>
      <w:pPr>
        <w:spacing w:line="400" w:lineRule="exact"/>
        <w:ind w:firstLine="359" w:firstLineChars="171"/>
        <w:rPr>
          <w:rFonts w:ascii="宋体" w:hAnsi="宋体"/>
          <w:sz w:val="21"/>
          <w:szCs w:val="21"/>
        </w:rPr>
      </w:pPr>
      <w:r>
        <w:rPr>
          <w:rFonts w:hint="eastAsia" w:ascii="宋体" w:hAnsi="宋体"/>
          <w:sz w:val="21"/>
          <w:szCs w:val="21"/>
        </w:rPr>
        <w:t xml:space="preserve">（3）投标书及其附件 </w:t>
      </w:r>
    </w:p>
    <w:p>
      <w:pPr>
        <w:spacing w:line="400" w:lineRule="exact"/>
        <w:ind w:firstLine="359" w:firstLineChars="171"/>
        <w:rPr>
          <w:rFonts w:ascii="宋体" w:hAnsi="宋体"/>
          <w:sz w:val="21"/>
          <w:szCs w:val="21"/>
        </w:rPr>
      </w:pPr>
      <w:r>
        <w:rPr>
          <w:rFonts w:hint="eastAsia" w:ascii="宋体" w:hAnsi="宋体"/>
          <w:sz w:val="21"/>
          <w:szCs w:val="21"/>
        </w:rPr>
        <w:t xml:space="preserve">（4）本合同专用条款 </w:t>
      </w:r>
    </w:p>
    <w:p>
      <w:pPr>
        <w:spacing w:line="400" w:lineRule="exact"/>
        <w:ind w:firstLine="359" w:firstLineChars="171"/>
        <w:rPr>
          <w:rFonts w:ascii="宋体" w:hAnsi="宋体"/>
          <w:sz w:val="21"/>
          <w:szCs w:val="21"/>
        </w:rPr>
      </w:pPr>
      <w:r>
        <w:rPr>
          <w:rFonts w:hint="eastAsia" w:ascii="宋体" w:hAnsi="宋体"/>
          <w:sz w:val="21"/>
          <w:szCs w:val="21"/>
        </w:rPr>
        <w:t xml:space="preserve">（5）本合同通用条款 </w:t>
      </w:r>
    </w:p>
    <w:p>
      <w:pPr>
        <w:spacing w:line="400" w:lineRule="exact"/>
        <w:ind w:firstLine="359" w:firstLineChars="171"/>
        <w:rPr>
          <w:rFonts w:ascii="宋体" w:hAnsi="宋体"/>
          <w:sz w:val="21"/>
          <w:szCs w:val="21"/>
        </w:rPr>
      </w:pPr>
      <w:r>
        <w:rPr>
          <w:rFonts w:hint="eastAsia" w:ascii="宋体" w:hAnsi="宋体"/>
          <w:sz w:val="21"/>
          <w:szCs w:val="21"/>
        </w:rPr>
        <w:t xml:space="preserve">（6）标准、规范及有关技术文件 </w:t>
      </w:r>
    </w:p>
    <w:p>
      <w:pPr>
        <w:spacing w:line="400" w:lineRule="exact"/>
        <w:ind w:firstLine="359" w:firstLineChars="171"/>
        <w:rPr>
          <w:rFonts w:ascii="宋体" w:hAnsi="宋体"/>
          <w:sz w:val="21"/>
          <w:szCs w:val="21"/>
        </w:rPr>
      </w:pPr>
      <w:r>
        <w:rPr>
          <w:rFonts w:hint="eastAsia" w:ascii="宋体" w:hAnsi="宋体"/>
          <w:sz w:val="21"/>
          <w:szCs w:val="21"/>
        </w:rPr>
        <w:t xml:space="preserve">（7）图纸 </w:t>
      </w:r>
    </w:p>
    <w:p>
      <w:pPr>
        <w:spacing w:line="400" w:lineRule="exact"/>
        <w:ind w:firstLine="359" w:firstLineChars="171"/>
        <w:rPr>
          <w:rFonts w:ascii="宋体" w:hAnsi="宋体"/>
          <w:sz w:val="21"/>
          <w:szCs w:val="21"/>
        </w:rPr>
      </w:pPr>
      <w:r>
        <w:rPr>
          <w:rFonts w:hint="eastAsia" w:ascii="宋体" w:hAnsi="宋体"/>
          <w:sz w:val="21"/>
          <w:szCs w:val="21"/>
        </w:rPr>
        <w:t xml:space="preserve">（8）工程量清单 </w:t>
      </w:r>
    </w:p>
    <w:p>
      <w:pPr>
        <w:spacing w:line="400" w:lineRule="exact"/>
        <w:ind w:firstLine="359" w:firstLineChars="171"/>
        <w:rPr>
          <w:rFonts w:ascii="宋体" w:hAnsi="宋体"/>
          <w:sz w:val="21"/>
          <w:szCs w:val="21"/>
        </w:rPr>
      </w:pPr>
      <w:r>
        <w:rPr>
          <w:rFonts w:hint="eastAsia" w:ascii="宋体" w:hAnsi="宋体"/>
          <w:sz w:val="21"/>
          <w:szCs w:val="21"/>
        </w:rPr>
        <w:t>（9）工程报价单或预算书</w:t>
      </w:r>
    </w:p>
    <w:p>
      <w:pPr>
        <w:spacing w:line="400" w:lineRule="exact"/>
        <w:ind w:firstLine="359" w:firstLineChars="171"/>
        <w:rPr>
          <w:rFonts w:ascii="宋体" w:hAnsi="宋体"/>
          <w:sz w:val="21"/>
          <w:szCs w:val="21"/>
        </w:rPr>
      </w:pPr>
      <w:r>
        <w:rPr>
          <w:rFonts w:hint="eastAsia" w:ascii="宋体" w:hAnsi="宋体"/>
          <w:sz w:val="21"/>
          <w:szCs w:val="21"/>
        </w:rPr>
        <w:t xml:space="preserve">合同履行中，发包人承包人有关工程的洽商、变更等书面协议或文件视为本合同的组成部分。 </w:t>
      </w:r>
    </w:p>
    <w:p>
      <w:pPr>
        <w:spacing w:line="400" w:lineRule="exact"/>
        <w:ind w:firstLine="359" w:firstLineChars="171"/>
        <w:rPr>
          <w:rFonts w:ascii="宋体" w:hAnsi="宋体"/>
          <w:sz w:val="21"/>
          <w:szCs w:val="21"/>
        </w:rPr>
      </w:pPr>
      <w:r>
        <w:rPr>
          <w:rFonts w:hint="eastAsia" w:ascii="宋体" w:hAnsi="宋体"/>
          <w:sz w:val="21"/>
          <w:szCs w:val="21"/>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400" w:lineRule="exact"/>
        <w:ind w:firstLine="359" w:firstLineChars="171"/>
        <w:rPr>
          <w:rFonts w:ascii="宋体" w:hAnsi="宋体"/>
          <w:sz w:val="21"/>
          <w:szCs w:val="21"/>
        </w:rPr>
      </w:pPr>
      <w:r>
        <w:rPr>
          <w:rFonts w:hint="eastAsia" w:ascii="宋体" w:hAnsi="宋体"/>
          <w:sz w:val="21"/>
          <w:szCs w:val="21"/>
        </w:rPr>
        <w:t xml:space="preserve">3、语言文字和适用法律、标准及规范 </w:t>
      </w:r>
    </w:p>
    <w:p>
      <w:pPr>
        <w:spacing w:line="400" w:lineRule="exact"/>
        <w:ind w:firstLine="359" w:firstLineChars="171"/>
        <w:rPr>
          <w:rFonts w:ascii="宋体" w:hAnsi="宋体"/>
          <w:sz w:val="21"/>
          <w:szCs w:val="21"/>
        </w:rPr>
      </w:pPr>
      <w:r>
        <w:rPr>
          <w:rFonts w:hint="eastAsia" w:ascii="宋体" w:hAnsi="宋体"/>
          <w:sz w:val="21"/>
          <w:szCs w:val="21"/>
        </w:rPr>
        <w:t xml:space="preserve">3.1 语言文字 </w:t>
      </w:r>
    </w:p>
    <w:p>
      <w:pPr>
        <w:spacing w:line="400" w:lineRule="exact"/>
        <w:ind w:firstLine="359" w:firstLineChars="171"/>
        <w:rPr>
          <w:rFonts w:ascii="宋体" w:hAnsi="宋体"/>
          <w:sz w:val="21"/>
          <w:szCs w:val="21"/>
        </w:rPr>
      </w:pPr>
      <w:r>
        <w:rPr>
          <w:rFonts w:hint="eastAsia" w:ascii="宋体" w:hAnsi="宋体"/>
          <w:sz w:val="21"/>
          <w:szCs w:val="21"/>
        </w:rPr>
        <w:t>本合同文件使用汉语语言文字书写、解释和说明。如专用条款约定使用两种以上（含两种）语言文字时，汉语应为解释和说明本合同的标准语言文字。</w:t>
      </w:r>
    </w:p>
    <w:p>
      <w:pPr>
        <w:spacing w:line="400" w:lineRule="exact"/>
        <w:ind w:firstLine="359" w:firstLineChars="171"/>
        <w:rPr>
          <w:rFonts w:ascii="宋体" w:hAnsi="宋体"/>
          <w:sz w:val="21"/>
          <w:szCs w:val="21"/>
        </w:rPr>
      </w:pPr>
      <w:r>
        <w:rPr>
          <w:rFonts w:hint="eastAsia" w:ascii="宋体" w:hAnsi="宋体"/>
          <w:sz w:val="21"/>
          <w:szCs w:val="21"/>
        </w:rPr>
        <w:t>在少数民族地区，双方可以约定使用少数民族语言文字书写和解释、说明本合同。</w:t>
      </w:r>
    </w:p>
    <w:p>
      <w:pPr>
        <w:spacing w:line="400" w:lineRule="exact"/>
        <w:ind w:firstLine="359" w:firstLineChars="171"/>
        <w:rPr>
          <w:rFonts w:ascii="宋体" w:hAnsi="宋体"/>
          <w:sz w:val="21"/>
          <w:szCs w:val="21"/>
        </w:rPr>
      </w:pPr>
      <w:r>
        <w:rPr>
          <w:rFonts w:hint="eastAsia" w:ascii="宋体" w:hAnsi="宋体"/>
          <w:sz w:val="21"/>
          <w:szCs w:val="21"/>
        </w:rPr>
        <w:t xml:space="preserve">3.2 适用法律和法规 </w:t>
      </w:r>
    </w:p>
    <w:p>
      <w:pPr>
        <w:spacing w:line="400" w:lineRule="exact"/>
        <w:ind w:firstLine="359" w:firstLineChars="171"/>
        <w:rPr>
          <w:rFonts w:ascii="宋体" w:hAnsi="宋体"/>
          <w:sz w:val="21"/>
          <w:szCs w:val="21"/>
        </w:rPr>
      </w:pPr>
      <w:r>
        <w:rPr>
          <w:rFonts w:hint="eastAsia" w:ascii="宋体" w:hAnsi="宋体"/>
          <w:sz w:val="21"/>
          <w:szCs w:val="21"/>
        </w:rPr>
        <w:t>本合同文件适用国家的法律和行政法规。需要明示的法律、行政法规，由双方在专用条款中约定。</w:t>
      </w:r>
    </w:p>
    <w:p>
      <w:pPr>
        <w:spacing w:line="400" w:lineRule="exact"/>
        <w:ind w:firstLine="359" w:firstLineChars="171"/>
        <w:rPr>
          <w:rFonts w:ascii="宋体" w:hAnsi="宋体"/>
          <w:sz w:val="21"/>
          <w:szCs w:val="21"/>
        </w:rPr>
      </w:pPr>
      <w:r>
        <w:rPr>
          <w:rFonts w:hint="eastAsia" w:ascii="宋体" w:hAnsi="宋体"/>
          <w:sz w:val="21"/>
          <w:szCs w:val="21"/>
        </w:rPr>
        <w:t xml:space="preserve">3.3 适用标准、规范 </w:t>
      </w:r>
    </w:p>
    <w:p>
      <w:pPr>
        <w:spacing w:line="400" w:lineRule="exact"/>
        <w:ind w:firstLine="359" w:firstLineChars="171"/>
        <w:rPr>
          <w:rFonts w:ascii="宋体" w:hAnsi="宋体"/>
          <w:sz w:val="21"/>
          <w:szCs w:val="21"/>
        </w:rPr>
      </w:pPr>
      <w:r>
        <w:rPr>
          <w:rFonts w:hint="eastAsia" w:ascii="宋体" w:hAnsi="宋体"/>
          <w:sz w:val="21"/>
          <w:szCs w:val="21"/>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00" w:lineRule="exact"/>
        <w:ind w:firstLine="359" w:firstLineChars="171"/>
        <w:rPr>
          <w:rFonts w:ascii="宋体" w:hAnsi="宋体"/>
          <w:sz w:val="21"/>
          <w:szCs w:val="21"/>
        </w:rPr>
      </w:pPr>
      <w:r>
        <w:rPr>
          <w:rFonts w:hint="eastAsia" w:ascii="宋体" w:hAnsi="宋体"/>
          <w:sz w:val="21"/>
          <w:szCs w:val="21"/>
        </w:rPr>
        <w:t>国内没有相应标准、规范的，由发包人按专用条款约定的时间向承包人</w:t>
      </w:r>
      <w:r>
        <w:rPr>
          <w:rFonts w:hint="eastAsia" w:ascii="宋体" w:hAnsi="宋体"/>
          <w:spacing w:val="4"/>
          <w:sz w:val="21"/>
          <w:szCs w:val="21"/>
        </w:rPr>
        <w:t>提出施工技术要求，承包人按约定的时间和要求提出施工工艺，经发包人认</w:t>
      </w:r>
      <w:r>
        <w:rPr>
          <w:rFonts w:hint="eastAsia" w:ascii="宋体" w:hAnsi="宋体"/>
          <w:sz w:val="21"/>
          <w:szCs w:val="21"/>
        </w:rPr>
        <w:t xml:space="preserve">可后执行。发包人要求使用国外标准、规范的，应负责提供中文译本。 </w:t>
      </w:r>
    </w:p>
    <w:p>
      <w:pPr>
        <w:spacing w:line="400" w:lineRule="exact"/>
        <w:ind w:firstLine="359" w:firstLineChars="171"/>
        <w:rPr>
          <w:rFonts w:ascii="宋体" w:hAnsi="宋体"/>
          <w:sz w:val="21"/>
          <w:szCs w:val="21"/>
        </w:rPr>
      </w:pPr>
      <w:r>
        <w:rPr>
          <w:rFonts w:hint="eastAsia" w:ascii="宋体" w:hAnsi="宋体"/>
          <w:sz w:val="21"/>
          <w:szCs w:val="21"/>
        </w:rPr>
        <w:t>本条所发生的购买、翻译标准、规范或制定施工工艺的费用，由发包人承担。</w:t>
      </w:r>
    </w:p>
    <w:p>
      <w:pPr>
        <w:spacing w:line="400" w:lineRule="exact"/>
        <w:ind w:firstLine="359" w:firstLineChars="171"/>
        <w:rPr>
          <w:rFonts w:ascii="宋体" w:hAnsi="宋体"/>
          <w:sz w:val="21"/>
          <w:szCs w:val="21"/>
        </w:rPr>
      </w:pPr>
      <w:r>
        <w:rPr>
          <w:rFonts w:hint="eastAsia" w:ascii="宋体" w:hAnsi="宋体"/>
          <w:sz w:val="21"/>
          <w:szCs w:val="21"/>
        </w:rPr>
        <w:t xml:space="preserve">4、图纸 </w:t>
      </w:r>
    </w:p>
    <w:p>
      <w:pPr>
        <w:spacing w:line="400" w:lineRule="exact"/>
        <w:ind w:firstLine="359" w:firstLineChars="171"/>
        <w:rPr>
          <w:rFonts w:ascii="宋体" w:hAnsi="宋体"/>
          <w:sz w:val="21"/>
          <w:szCs w:val="21"/>
        </w:rPr>
      </w:pPr>
      <w:r>
        <w:rPr>
          <w:rFonts w:hint="eastAsia" w:ascii="宋体" w:hAnsi="宋体"/>
          <w:sz w:val="21"/>
          <w:szCs w:val="21"/>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pPr>
        <w:spacing w:line="400" w:lineRule="exact"/>
        <w:ind w:firstLine="359" w:firstLineChars="171"/>
        <w:rPr>
          <w:rFonts w:ascii="宋体" w:hAnsi="宋体"/>
          <w:sz w:val="21"/>
          <w:szCs w:val="21"/>
        </w:rPr>
      </w:pPr>
      <w:r>
        <w:rPr>
          <w:rFonts w:hint="eastAsia" w:ascii="宋体" w:hAnsi="宋体"/>
          <w:sz w:val="21"/>
          <w:szCs w:val="21"/>
        </w:rPr>
        <w:t xml:space="preserve">4.2 承包人未经发包人同意，不得将本工程图纸转给第三人。工程质量保修期满后，除承包人存档需要的图纸外，应将全部图纸退还给发包人。 </w:t>
      </w:r>
    </w:p>
    <w:p>
      <w:pPr>
        <w:spacing w:line="400" w:lineRule="exact"/>
        <w:ind w:firstLine="359" w:firstLineChars="171"/>
        <w:rPr>
          <w:rFonts w:ascii="宋体" w:hAnsi="宋体"/>
          <w:sz w:val="21"/>
          <w:szCs w:val="21"/>
        </w:rPr>
      </w:pPr>
      <w:r>
        <w:rPr>
          <w:rFonts w:hint="eastAsia" w:ascii="宋体" w:hAnsi="宋体"/>
          <w:sz w:val="21"/>
          <w:szCs w:val="21"/>
        </w:rPr>
        <w:t xml:space="preserve">4.3 承包人应在施工现场保留一套完整图纸，供工程师及有关人员进行工程检查时使用。 </w:t>
      </w:r>
    </w:p>
    <w:p>
      <w:pPr>
        <w:spacing w:line="400" w:lineRule="exact"/>
        <w:ind w:firstLine="359" w:firstLineChars="171"/>
        <w:rPr>
          <w:rFonts w:ascii="宋体" w:hAnsi="宋体"/>
          <w:sz w:val="21"/>
          <w:szCs w:val="21"/>
        </w:rPr>
      </w:pPr>
      <w:r>
        <w:rPr>
          <w:rFonts w:hint="eastAsia" w:ascii="宋体" w:hAnsi="宋体"/>
          <w:sz w:val="21"/>
          <w:szCs w:val="21"/>
        </w:rPr>
        <w:t xml:space="preserve">二、双方一般权利和义务 </w:t>
      </w:r>
    </w:p>
    <w:p>
      <w:pPr>
        <w:spacing w:line="400" w:lineRule="exact"/>
        <w:ind w:firstLine="359" w:firstLineChars="171"/>
        <w:rPr>
          <w:rFonts w:ascii="宋体" w:hAnsi="宋体"/>
          <w:sz w:val="21"/>
          <w:szCs w:val="21"/>
        </w:rPr>
      </w:pPr>
      <w:r>
        <w:rPr>
          <w:rFonts w:hint="eastAsia" w:ascii="宋体" w:hAnsi="宋体"/>
          <w:sz w:val="21"/>
          <w:szCs w:val="21"/>
        </w:rPr>
        <w:t xml:space="preserve">5、工程师 </w:t>
      </w:r>
    </w:p>
    <w:p>
      <w:pPr>
        <w:spacing w:line="400" w:lineRule="exact"/>
        <w:ind w:firstLine="359" w:firstLineChars="171"/>
        <w:rPr>
          <w:rFonts w:ascii="宋体" w:hAnsi="宋体"/>
          <w:sz w:val="21"/>
          <w:szCs w:val="21"/>
        </w:rPr>
      </w:pPr>
      <w:r>
        <w:rPr>
          <w:rFonts w:hint="eastAsia" w:ascii="宋体" w:hAnsi="宋体"/>
          <w:sz w:val="21"/>
          <w:szCs w:val="21"/>
        </w:rPr>
        <w:t xml:space="preserve">5.1实行工程监理的，发包人应在实施监理前将委托的监理单位名称、监理内容及监理权限以书面形式通知承包人。 </w:t>
      </w:r>
    </w:p>
    <w:p>
      <w:pPr>
        <w:spacing w:line="400" w:lineRule="exact"/>
        <w:ind w:firstLine="359" w:firstLineChars="171"/>
        <w:rPr>
          <w:rFonts w:ascii="宋体" w:hAnsi="宋体"/>
          <w:sz w:val="21"/>
          <w:szCs w:val="21"/>
        </w:rPr>
      </w:pPr>
      <w:r>
        <w:rPr>
          <w:rFonts w:hint="eastAsia" w:ascii="宋体" w:hAnsi="宋体"/>
          <w:sz w:val="21"/>
          <w:szCs w:val="21"/>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400" w:lineRule="exact"/>
        <w:ind w:firstLine="359" w:firstLineChars="171"/>
        <w:rPr>
          <w:rFonts w:ascii="宋体" w:hAnsi="宋体"/>
          <w:sz w:val="21"/>
          <w:szCs w:val="21"/>
        </w:rPr>
      </w:pPr>
      <w:r>
        <w:rPr>
          <w:rFonts w:hint="eastAsia" w:ascii="宋体" w:hAnsi="宋体"/>
          <w:sz w:val="21"/>
          <w:szCs w:val="21"/>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400" w:lineRule="exact"/>
        <w:ind w:firstLine="359" w:firstLineChars="171"/>
        <w:rPr>
          <w:rFonts w:ascii="宋体" w:hAnsi="宋体"/>
          <w:sz w:val="21"/>
          <w:szCs w:val="21"/>
        </w:rPr>
      </w:pPr>
      <w:r>
        <w:rPr>
          <w:rFonts w:hint="eastAsia" w:ascii="宋体" w:hAnsi="宋体"/>
          <w:sz w:val="21"/>
          <w:szCs w:val="21"/>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pPr>
        <w:spacing w:line="400" w:lineRule="exact"/>
        <w:ind w:firstLine="359" w:firstLineChars="171"/>
        <w:rPr>
          <w:rFonts w:ascii="宋体" w:hAnsi="宋体"/>
          <w:sz w:val="21"/>
          <w:szCs w:val="21"/>
        </w:rPr>
      </w:pPr>
      <w:r>
        <w:rPr>
          <w:rFonts w:hint="eastAsia" w:ascii="宋体" w:hAnsi="宋体"/>
          <w:sz w:val="21"/>
          <w:szCs w:val="21"/>
        </w:rPr>
        <w:t>5.5 除合同内有明确约定或经发包人同意外，负责监理的工程师无权解除本合同约定的承包人的任何权利与义务。</w:t>
      </w:r>
    </w:p>
    <w:p>
      <w:pPr>
        <w:spacing w:line="400" w:lineRule="exact"/>
        <w:ind w:firstLine="359" w:firstLineChars="171"/>
        <w:rPr>
          <w:rFonts w:ascii="宋体" w:hAnsi="宋体"/>
          <w:sz w:val="21"/>
          <w:szCs w:val="21"/>
        </w:rPr>
      </w:pPr>
      <w:r>
        <w:rPr>
          <w:rFonts w:hint="eastAsia" w:ascii="宋体" w:hAnsi="宋体"/>
          <w:sz w:val="21"/>
          <w:szCs w:val="21"/>
        </w:rPr>
        <w:t xml:space="preserve">5.6 不实行工程监理的，本合同中工程师专指发包人派驻施工现场履行合同的代表，其具体职权由发包人在专用条款中写明。 </w:t>
      </w:r>
    </w:p>
    <w:p>
      <w:pPr>
        <w:spacing w:line="400" w:lineRule="exact"/>
        <w:ind w:firstLine="359" w:firstLineChars="171"/>
        <w:rPr>
          <w:rFonts w:ascii="宋体" w:hAnsi="宋体"/>
          <w:sz w:val="21"/>
          <w:szCs w:val="21"/>
        </w:rPr>
      </w:pPr>
      <w:r>
        <w:rPr>
          <w:rFonts w:hint="eastAsia" w:ascii="宋体" w:hAnsi="宋体"/>
          <w:sz w:val="21"/>
          <w:szCs w:val="21"/>
        </w:rPr>
        <w:t xml:space="preserve">6、工程师的委派和指令 </w:t>
      </w:r>
    </w:p>
    <w:p>
      <w:pPr>
        <w:spacing w:line="400" w:lineRule="exact"/>
        <w:ind w:firstLine="359" w:firstLineChars="171"/>
        <w:rPr>
          <w:rFonts w:ascii="宋体" w:hAnsi="宋体"/>
          <w:sz w:val="21"/>
          <w:szCs w:val="21"/>
        </w:rPr>
      </w:pPr>
      <w:r>
        <w:rPr>
          <w:rFonts w:hint="eastAsia" w:ascii="宋体" w:hAnsi="宋体"/>
          <w:sz w:val="21"/>
          <w:szCs w:val="21"/>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400" w:lineRule="exact"/>
        <w:ind w:firstLine="359" w:firstLineChars="171"/>
        <w:rPr>
          <w:rFonts w:ascii="宋体" w:hAnsi="宋体"/>
          <w:sz w:val="21"/>
          <w:szCs w:val="21"/>
        </w:rPr>
      </w:pPr>
      <w:r>
        <w:rPr>
          <w:rFonts w:hint="eastAsia" w:ascii="宋体" w:hAnsi="宋体"/>
          <w:sz w:val="21"/>
          <w:szCs w:val="21"/>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pPr>
        <w:spacing w:line="400" w:lineRule="exact"/>
        <w:ind w:firstLine="359" w:firstLineChars="171"/>
        <w:rPr>
          <w:rFonts w:ascii="宋体" w:hAnsi="宋体"/>
          <w:sz w:val="21"/>
          <w:szCs w:val="21"/>
        </w:rPr>
      </w:pPr>
      <w:r>
        <w:rPr>
          <w:rFonts w:hint="eastAsia" w:ascii="宋体" w:hAnsi="宋体"/>
          <w:sz w:val="21"/>
          <w:szCs w:val="21"/>
        </w:rPr>
        <w:t xml:space="preserve">除工程师或工程师代表外，发包人派驻工地的其他人员均无权向承包人发出任何指令。 </w:t>
      </w:r>
    </w:p>
    <w:p>
      <w:pPr>
        <w:spacing w:line="400" w:lineRule="exact"/>
        <w:ind w:firstLine="359" w:firstLineChars="171"/>
        <w:rPr>
          <w:rFonts w:ascii="宋体" w:hAnsi="宋体"/>
          <w:sz w:val="21"/>
          <w:szCs w:val="21"/>
        </w:rPr>
      </w:pPr>
      <w:r>
        <w:rPr>
          <w:rFonts w:hint="eastAsia" w:ascii="宋体" w:hAnsi="宋体"/>
          <w:sz w:val="21"/>
          <w:szCs w:val="21"/>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400" w:lineRule="exact"/>
        <w:ind w:firstLine="359" w:firstLineChars="171"/>
        <w:rPr>
          <w:rFonts w:ascii="宋体" w:hAnsi="宋体"/>
          <w:sz w:val="21"/>
          <w:szCs w:val="21"/>
        </w:rPr>
      </w:pPr>
      <w:r>
        <w:rPr>
          <w:rFonts w:hint="eastAsia" w:ascii="宋体" w:hAnsi="宋体"/>
          <w:sz w:val="21"/>
          <w:szCs w:val="21"/>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pPr>
        <w:spacing w:line="400" w:lineRule="exact"/>
        <w:ind w:firstLine="359" w:firstLineChars="171"/>
        <w:rPr>
          <w:rFonts w:ascii="宋体" w:hAnsi="宋体"/>
          <w:sz w:val="21"/>
          <w:szCs w:val="21"/>
        </w:rPr>
      </w:pPr>
      <w:r>
        <w:rPr>
          <w:rFonts w:hint="eastAsia" w:ascii="宋体" w:hAnsi="宋体"/>
          <w:sz w:val="21"/>
          <w:szCs w:val="21"/>
        </w:rPr>
        <w:t>本款规定同样适用于由工程师代表发出的指令、通知。</w:t>
      </w:r>
    </w:p>
    <w:p>
      <w:pPr>
        <w:spacing w:line="400" w:lineRule="exact"/>
        <w:ind w:firstLine="359" w:firstLineChars="171"/>
        <w:rPr>
          <w:rFonts w:ascii="宋体" w:hAnsi="宋体"/>
          <w:sz w:val="21"/>
          <w:szCs w:val="21"/>
        </w:rPr>
      </w:pPr>
      <w:r>
        <w:rPr>
          <w:rFonts w:hint="eastAsia" w:ascii="宋体" w:hAnsi="宋体"/>
          <w:sz w:val="21"/>
          <w:szCs w:val="21"/>
        </w:rPr>
        <w:t>6.3 工程师应按合同约定，及时向承包人提供所需指令、批准并履行约定的</w:t>
      </w:r>
      <w:r>
        <w:rPr>
          <w:rFonts w:hint="eastAsia" w:ascii="宋体" w:hAnsi="宋体"/>
          <w:spacing w:val="4"/>
          <w:sz w:val="21"/>
          <w:szCs w:val="21"/>
        </w:rPr>
        <w:t>其他义务。由于工程师未能按合同约定履行义务造成工期延误，发包人应承</w:t>
      </w:r>
      <w:r>
        <w:rPr>
          <w:rFonts w:hint="eastAsia" w:ascii="宋体" w:hAnsi="宋体"/>
          <w:sz w:val="21"/>
          <w:szCs w:val="21"/>
        </w:rPr>
        <w:t xml:space="preserve">担延误造成的追加合同价款，并赔偿承包人有关损失，顺延延误的工期。 </w:t>
      </w:r>
    </w:p>
    <w:p>
      <w:pPr>
        <w:spacing w:line="400" w:lineRule="exact"/>
        <w:ind w:firstLine="359" w:firstLineChars="171"/>
        <w:rPr>
          <w:rFonts w:ascii="宋体" w:hAnsi="宋体"/>
          <w:sz w:val="21"/>
          <w:szCs w:val="21"/>
        </w:rPr>
      </w:pPr>
      <w:r>
        <w:rPr>
          <w:rFonts w:hint="eastAsia" w:ascii="宋体" w:hAnsi="宋体"/>
          <w:sz w:val="21"/>
          <w:szCs w:val="21"/>
        </w:rPr>
        <w:t xml:space="preserve">6.4 如需更换工程师，发包人应至少提前7天以书面形式通知承包人，后任继续行使合同文件约定的前任的职权，履行前任的义务。 </w:t>
      </w:r>
    </w:p>
    <w:p>
      <w:pPr>
        <w:spacing w:line="400" w:lineRule="exact"/>
        <w:ind w:firstLine="359" w:firstLineChars="171"/>
        <w:rPr>
          <w:rFonts w:ascii="宋体" w:hAnsi="宋体"/>
          <w:sz w:val="21"/>
          <w:szCs w:val="21"/>
        </w:rPr>
      </w:pPr>
      <w:r>
        <w:rPr>
          <w:rFonts w:hint="eastAsia" w:ascii="宋体" w:hAnsi="宋体"/>
          <w:sz w:val="21"/>
          <w:szCs w:val="21"/>
        </w:rPr>
        <w:t xml:space="preserve">7、项目负责人 </w:t>
      </w:r>
    </w:p>
    <w:p>
      <w:pPr>
        <w:spacing w:line="400" w:lineRule="exact"/>
        <w:ind w:firstLine="359" w:firstLineChars="171"/>
        <w:rPr>
          <w:rFonts w:ascii="宋体" w:hAnsi="宋体"/>
          <w:sz w:val="21"/>
          <w:szCs w:val="21"/>
        </w:rPr>
      </w:pPr>
      <w:r>
        <w:rPr>
          <w:rFonts w:hint="eastAsia" w:ascii="宋体" w:hAnsi="宋体"/>
          <w:sz w:val="21"/>
          <w:szCs w:val="21"/>
        </w:rPr>
        <w:t xml:space="preserve">7.1 项目负责人的姓名、职务在专用条款内写明。 </w:t>
      </w:r>
    </w:p>
    <w:p>
      <w:pPr>
        <w:spacing w:line="400" w:lineRule="exact"/>
        <w:ind w:firstLine="359" w:firstLineChars="171"/>
        <w:rPr>
          <w:rFonts w:ascii="宋体" w:hAnsi="宋体"/>
          <w:sz w:val="21"/>
          <w:szCs w:val="21"/>
        </w:rPr>
      </w:pPr>
      <w:r>
        <w:rPr>
          <w:rFonts w:hint="eastAsia" w:ascii="宋体" w:hAnsi="宋体"/>
          <w:sz w:val="21"/>
          <w:szCs w:val="21"/>
        </w:rPr>
        <w:t xml:space="preserve">7.2 承包人依据合同发出的通知，以书面形式由项目负责人签字后送交工程师，工程师在回执上签署姓名和收到时间后生效。 </w:t>
      </w:r>
    </w:p>
    <w:p>
      <w:pPr>
        <w:spacing w:line="400" w:lineRule="exact"/>
        <w:ind w:firstLine="359" w:firstLineChars="171"/>
        <w:rPr>
          <w:rFonts w:ascii="宋体" w:hAnsi="宋体"/>
          <w:sz w:val="21"/>
          <w:szCs w:val="21"/>
        </w:rPr>
      </w:pPr>
      <w:r>
        <w:rPr>
          <w:rFonts w:hint="eastAsia" w:ascii="宋体" w:hAnsi="宋体"/>
          <w:sz w:val="21"/>
          <w:szCs w:val="21"/>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pPr>
        <w:spacing w:line="400" w:lineRule="exact"/>
        <w:ind w:firstLine="359" w:firstLineChars="171"/>
        <w:rPr>
          <w:rFonts w:ascii="宋体" w:hAnsi="宋体"/>
          <w:sz w:val="21"/>
          <w:szCs w:val="21"/>
        </w:rPr>
      </w:pPr>
      <w:r>
        <w:rPr>
          <w:rFonts w:hint="eastAsia" w:ascii="宋体" w:hAnsi="宋体"/>
          <w:sz w:val="21"/>
          <w:szCs w:val="21"/>
        </w:rPr>
        <w:t xml:space="preserve">7.4 承包人如需更换项目负责人，应至少提前7天以书面形式通知发包人，并征得发包人同意。后任继续行使合同文件约定的前任的职权，履行前任的义务。 </w:t>
      </w:r>
    </w:p>
    <w:p>
      <w:pPr>
        <w:spacing w:line="400" w:lineRule="exact"/>
        <w:ind w:firstLine="359" w:firstLineChars="171"/>
        <w:rPr>
          <w:rFonts w:ascii="宋体" w:hAnsi="宋体"/>
          <w:sz w:val="21"/>
          <w:szCs w:val="21"/>
        </w:rPr>
      </w:pPr>
      <w:r>
        <w:rPr>
          <w:rFonts w:hint="eastAsia" w:ascii="宋体" w:hAnsi="宋体"/>
          <w:sz w:val="21"/>
          <w:szCs w:val="21"/>
        </w:rPr>
        <w:t xml:space="preserve">7.5 发包人可以与承包人协商，建议更换其认为不称职的项目负责人。 </w:t>
      </w:r>
    </w:p>
    <w:p>
      <w:pPr>
        <w:spacing w:line="400" w:lineRule="exact"/>
        <w:ind w:firstLine="359" w:firstLineChars="171"/>
        <w:rPr>
          <w:rFonts w:ascii="宋体" w:hAnsi="宋体"/>
          <w:sz w:val="21"/>
          <w:szCs w:val="21"/>
        </w:rPr>
      </w:pPr>
      <w:r>
        <w:rPr>
          <w:rFonts w:hint="eastAsia" w:ascii="宋体" w:hAnsi="宋体"/>
          <w:sz w:val="21"/>
          <w:szCs w:val="21"/>
        </w:rPr>
        <w:t xml:space="preserve">8、发包人工作 </w:t>
      </w:r>
    </w:p>
    <w:p>
      <w:pPr>
        <w:spacing w:line="400" w:lineRule="exact"/>
        <w:ind w:firstLine="359" w:firstLineChars="171"/>
        <w:rPr>
          <w:rFonts w:ascii="宋体" w:hAnsi="宋体"/>
          <w:sz w:val="21"/>
          <w:szCs w:val="21"/>
        </w:rPr>
      </w:pPr>
      <w:r>
        <w:rPr>
          <w:rFonts w:hint="eastAsia" w:ascii="宋体" w:hAnsi="宋体"/>
          <w:sz w:val="21"/>
          <w:szCs w:val="21"/>
        </w:rPr>
        <w:t xml:space="preserve">8.1 发包人按专用条款约定的内容和时间完成以下工作: </w:t>
      </w:r>
    </w:p>
    <w:p>
      <w:pPr>
        <w:spacing w:line="400" w:lineRule="exact"/>
        <w:ind w:firstLine="359" w:firstLineChars="171"/>
        <w:rPr>
          <w:rFonts w:ascii="宋体" w:hAnsi="宋体"/>
          <w:sz w:val="21"/>
          <w:szCs w:val="21"/>
        </w:rPr>
      </w:pPr>
      <w:r>
        <w:rPr>
          <w:rFonts w:hint="eastAsia" w:ascii="宋体" w:hAnsi="宋体"/>
          <w:sz w:val="21"/>
          <w:szCs w:val="21"/>
        </w:rPr>
        <w:t xml:space="preserve">(1) 办理土地征用、拆迁补偿、平整施工场地等工作，使施工场地具备施工条件，在开工后继续负责解决以上事项遗留问题； </w:t>
      </w:r>
    </w:p>
    <w:p>
      <w:pPr>
        <w:spacing w:line="400" w:lineRule="exact"/>
        <w:ind w:firstLine="359" w:firstLineChars="171"/>
        <w:rPr>
          <w:rFonts w:ascii="宋体" w:hAnsi="宋体"/>
          <w:sz w:val="21"/>
          <w:szCs w:val="21"/>
        </w:rPr>
      </w:pPr>
      <w:r>
        <w:rPr>
          <w:rFonts w:hint="eastAsia" w:ascii="宋体" w:hAnsi="宋体"/>
          <w:sz w:val="21"/>
          <w:szCs w:val="21"/>
        </w:rPr>
        <w:t xml:space="preserve">(2) 将施工所需水、电、电讯线路从施工场地外部接至专用条款约定地点，保证施工期间的需要； </w:t>
      </w:r>
    </w:p>
    <w:p>
      <w:pPr>
        <w:spacing w:line="400" w:lineRule="exact"/>
        <w:ind w:firstLine="359" w:firstLineChars="171"/>
        <w:rPr>
          <w:rFonts w:ascii="宋体" w:hAnsi="宋体"/>
          <w:sz w:val="21"/>
          <w:szCs w:val="21"/>
        </w:rPr>
      </w:pPr>
      <w:r>
        <w:rPr>
          <w:rFonts w:hint="eastAsia" w:ascii="宋体" w:hAnsi="宋体"/>
          <w:sz w:val="21"/>
          <w:szCs w:val="21"/>
        </w:rPr>
        <w:t xml:space="preserve">(3) 开通施工场地与城乡公共道路的通道，以及专用条款约定的施工场地内的主要道路，满足施工运输的需要，保证施工期间的畅通。 </w:t>
      </w:r>
    </w:p>
    <w:p>
      <w:pPr>
        <w:spacing w:line="400" w:lineRule="exact"/>
        <w:ind w:firstLine="359" w:firstLineChars="171"/>
        <w:rPr>
          <w:rFonts w:ascii="宋体" w:hAnsi="宋体"/>
          <w:sz w:val="21"/>
          <w:szCs w:val="21"/>
        </w:rPr>
      </w:pPr>
      <w:r>
        <w:rPr>
          <w:rFonts w:hint="eastAsia" w:ascii="宋体" w:hAnsi="宋体"/>
          <w:sz w:val="21"/>
          <w:szCs w:val="21"/>
        </w:rPr>
        <w:t xml:space="preserve">(4) 向承包人提供施工场地的工程地质和地下管线资料，对资料的真实准确性负责； </w:t>
      </w:r>
    </w:p>
    <w:p>
      <w:pPr>
        <w:spacing w:line="400" w:lineRule="exact"/>
        <w:ind w:firstLine="359" w:firstLineChars="171"/>
        <w:rPr>
          <w:rFonts w:ascii="宋体" w:hAnsi="宋体"/>
          <w:sz w:val="21"/>
          <w:szCs w:val="21"/>
        </w:rPr>
      </w:pPr>
      <w:r>
        <w:rPr>
          <w:rFonts w:hint="eastAsia" w:ascii="宋体" w:hAnsi="宋体"/>
          <w:sz w:val="21"/>
          <w:szCs w:val="21"/>
        </w:rPr>
        <w:t>(5) 办理施工许可证及其他施工所需证件、批件和临时用地、停水、停电、中断道路交通、爆破作业等的申请批准文件（证明承包人自身资质的证件除外）；</w:t>
      </w:r>
    </w:p>
    <w:p>
      <w:pPr>
        <w:spacing w:line="400" w:lineRule="exact"/>
        <w:ind w:firstLine="359" w:firstLineChars="171"/>
        <w:rPr>
          <w:rFonts w:ascii="宋体" w:hAnsi="宋体"/>
          <w:sz w:val="21"/>
          <w:szCs w:val="21"/>
        </w:rPr>
      </w:pPr>
      <w:r>
        <w:rPr>
          <w:rFonts w:hint="eastAsia" w:ascii="宋体" w:hAnsi="宋体"/>
          <w:sz w:val="21"/>
          <w:szCs w:val="21"/>
        </w:rPr>
        <w:t>(6) 确定水准点与坐标控制点，以书面形式交给承包人，进行现场交验；</w:t>
      </w:r>
    </w:p>
    <w:p>
      <w:pPr>
        <w:spacing w:line="400" w:lineRule="exact"/>
        <w:ind w:firstLine="359" w:firstLineChars="171"/>
        <w:rPr>
          <w:rFonts w:ascii="宋体" w:hAnsi="宋体"/>
          <w:sz w:val="21"/>
          <w:szCs w:val="21"/>
        </w:rPr>
      </w:pPr>
      <w:r>
        <w:rPr>
          <w:rFonts w:hint="eastAsia" w:ascii="宋体" w:hAnsi="宋体"/>
          <w:sz w:val="21"/>
          <w:szCs w:val="21"/>
        </w:rPr>
        <w:t>(7) 组织承包人和设计单位进行图纸会审和设计交底；</w:t>
      </w:r>
    </w:p>
    <w:p>
      <w:pPr>
        <w:spacing w:line="400" w:lineRule="exact"/>
        <w:ind w:firstLine="359" w:firstLineChars="171"/>
        <w:rPr>
          <w:rFonts w:ascii="宋体" w:hAnsi="宋体"/>
          <w:sz w:val="21"/>
          <w:szCs w:val="21"/>
        </w:rPr>
      </w:pPr>
      <w:r>
        <w:rPr>
          <w:rFonts w:hint="eastAsia" w:ascii="宋体" w:hAnsi="宋体"/>
          <w:sz w:val="21"/>
          <w:szCs w:val="21"/>
        </w:rPr>
        <w:t xml:space="preserve">(8) 协调管理施工场地周围地下管线和邻近建筑物、构筑物（包括文物保护建筑）、古树名木的保护工作，承担有关费用； </w:t>
      </w:r>
    </w:p>
    <w:p>
      <w:pPr>
        <w:spacing w:line="400" w:lineRule="exact"/>
        <w:ind w:firstLine="359" w:firstLineChars="171"/>
        <w:rPr>
          <w:rFonts w:ascii="宋体" w:hAnsi="宋体"/>
          <w:sz w:val="21"/>
          <w:szCs w:val="21"/>
        </w:rPr>
      </w:pPr>
      <w:r>
        <w:rPr>
          <w:rFonts w:hint="eastAsia" w:ascii="宋体" w:hAnsi="宋体"/>
          <w:sz w:val="21"/>
          <w:szCs w:val="21"/>
        </w:rPr>
        <w:t xml:space="preserve">(9) 发包人应做的其他工作，双方在专用条款内约定。 </w:t>
      </w:r>
    </w:p>
    <w:p>
      <w:pPr>
        <w:spacing w:line="400" w:lineRule="exact"/>
        <w:ind w:firstLine="359" w:firstLineChars="171"/>
        <w:rPr>
          <w:rFonts w:ascii="宋体" w:hAnsi="宋体"/>
          <w:sz w:val="21"/>
          <w:szCs w:val="21"/>
        </w:rPr>
      </w:pPr>
      <w:r>
        <w:rPr>
          <w:rFonts w:hint="eastAsia" w:ascii="宋体" w:hAnsi="宋体"/>
          <w:sz w:val="21"/>
          <w:szCs w:val="21"/>
        </w:rPr>
        <w:t xml:space="preserve">8.2 发包人未履行8.1款各项义务，导致工期延误或给承包人造成损失的，发包人赔偿承包人有关损失，顺延延误的工期。 </w:t>
      </w:r>
    </w:p>
    <w:p>
      <w:pPr>
        <w:spacing w:line="400" w:lineRule="exact"/>
        <w:ind w:firstLine="359" w:firstLineChars="171"/>
        <w:rPr>
          <w:rFonts w:ascii="宋体" w:hAnsi="宋体"/>
          <w:sz w:val="21"/>
          <w:szCs w:val="21"/>
        </w:rPr>
      </w:pPr>
      <w:r>
        <w:rPr>
          <w:rFonts w:hint="eastAsia" w:ascii="宋体" w:hAnsi="宋体"/>
          <w:sz w:val="21"/>
          <w:szCs w:val="21"/>
        </w:rPr>
        <w:t xml:space="preserve">9、承包人工作 </w:t>
      </w:r>
    </w:p>
    <w:p>
      <w:pPr>
        <w:spacing w:line="400" w:lineRule="exact"/>
        <w:ind w:firstLine="359" w:firstLineChars="171"/>
        <w:rPr>
          <w:rFonts w:ascii="宋体" w:hAnsi="宋体"/>
          <w:sz w:val="21"/>
          <w:szCs w:val="21"/>
        </w:rPr>
      </w:pPr>
      <w:r>
        <w:rPr>
          <w:rFonts w:hint="eastAsia" w:ascii="宋体" w:hAnsi="宋体"/>
          <w:sz w:val="21"/>
          <w:szCs w:val="21"/>
        </w:rPr>
        <w:t xml:space="preserve">9.1 承包人按专用条款约定的内容和时间完成以下工作： </w:t>
      </w:r>
    </w:p>
    <w:p>
      <w:pPr>
        <w:spacing w:line="400" w:lineRule="exact"/>
        <w:ind w:firstLine="359" w:firstLineChars="171"/>
        <w:rPr>
          <w:rFonts w:ascii="宋体" w:hAnsi="宋体"/>
          <w:sz w:val="21"/>
          <w:szCs w:val="21"/>
        </w:rPr>
      </w:pPr>
      <w:r>
        <w:rPr>
          <w:rFonts w:hint="eastAsia" w:ascii="宋体" w:hAnsi="宋体"/>
          <w:sz w:val="21"/>
          <w:szCs w:val="21"/>
        </w:rPr>
        <w:t>(1) 根据发包人委托，在其设计资质等级和业务允许的范围内，完成施工图设计或与工程配套的设计，经工程师确认后使用，发包人承担由此发生的费用；</w:t>
      </w:r>
    </w:p>
    <w:p>
      <w:pPr>
        <w:spacing w:line="400" w:lineRule="exact"/>
        <w:ind w:firstLine="359" w:firstLineChars="171"/>
        <w:rPr>
          <w:rFonts w:ascii="宋体" w:hAnsi="宋体"/>
          <w:sz w:val="21"/>
          <w:szCs w:val="21"/>
        </w:rPr>
      </w:pPr>
      <w:r>
        <w:rPr>
          <w:rFonts w:hint="eastAsia" w:ascii="宋体" w:hAnsi="宋体"/>
          <w:sz w:val="21"/>
          <w:szCs w:val="21"/>
        </w:rPr>
        <w:t xml:space="preserve">(2) 向工程师提供年、季、月度工程进度计划及相应进度统计报表； </w:t>
      </w:r>
    </w:p>
    <w:p>
      <w:pPr>
        <w:spacing w:line="400" w:lineRule="exact"/>
        <w:ind w:firstLine="359" w:firstLineChars="171"/>
        <w:rPr>
          <w:rFonts w:ascii="宋体" w:hAnsi="宋体"/>
          <w:sz w:val="21"/>
          <w:szCs w:val="21"/>
        </w:rPr>
      </w:pPr>
      <w:r>
        <w:rPr>
          <w:rFonts w:hint="eastAsia" w:ascii="宋体" w:hAnsi="宋体"/>
          <w:sz w:val="21"/>
          <w:szCs w:val="21"/>
        </w:rPr>
        <w:t xml:space="preserve">(3) 根据工程需要，提供和维修非夜间施工使用的照明、围栏设施，并负责安全保卫； </w:t>
      </w:r>
    </w:p>
    <w:p>
      <w:pPr>
        <w:spacing w:line="400" w:lineRule="exact"/>
        <w:ind w:firstLine="359" w:firstLineChars="171"/>
        <w:rPr>
          <w:rFonts w:ascii="宋体" w:hAnsi="宋体"/>
          <w:sz w:val="21"/>
          <w:szCs w:val="21"/>
        </w:rPr>
      </w:pPr>
      <w:r>
        <w:rPr>
          <w:rFonts w:hint="eastAsia" w:ascii="宋体" w:hAnsi="宋体"/>
          <w:sz w:val="21"/>
          <w:szCs w:val="21"/>
        </w:rPr>
        <w:t xml:space="preserve">(4) 按专用条款约定的数量和要求，向发包人提供施工场地办公和生活的房屋及设施，发包人承担由此发生的费用； </w:t>
      </w:r>
    </w:p>
    <w:p>
      <w:pPr>
        <w:spacing w:line="400" w:lineRule="exact"/>
        <w:ind w:firstLine="359" w:firstLineChars="171"/>
        <w:rPr>
          <w:rFonts w:ascii="宋体" w:hAnsi="宋体"/>
          <w:sz w:val="21"/>
          <w:szCs w:val="21"/>
        </w:rPr>
      </w:pPr>
      <w:r>
        <w:rPr>
          <w:rFonts w:hint="eastAsia" w:ascii="宋体" w:hAnsi="宋体"/>
          <w:sz w:val="21"/>
          <w:szCs w:val="21"/>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pPr>
        <w:spacing w:line="400" w:lineRule="exact"/>
        <w:ind w:firstLine="359" w:firstLineChars="171"/>
        <w:rPr>
          <w:rFonts w:ascii="宋体" w:hAnsi="宋体"/>
          <w:sz w:val="21"/>
          <w:szCs w:val="21"/>
        </w:rPr>
      </w:pPr>
      <w:r>
        <w:rPr>
          <w:rFonts w:hint="eastAsia" w:ascii="宋体" w:hAnsi="宋体"/>
          <w:sz w:val="21"/>
          <w:szCs w:val="21"/>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00" w:lineRule="exact"/>
        <w:ind w:firstLine="359" w:firstLineChars="171"/>
        <w:rPr>
          <w:rFonts w:ascii="宋体" w:hAnsi="宋体"/>
          <w:sz w:val="21"/>
          <w:szCs w:val="21"/>
        </w:rPr>
      </w:pPr>
      <w:r>
        <w:rPr>
          <w:rFonts w:hint="eastAsia" w:ascii="宋体" w:hAnsi="宋体"/>
          <w:sz w:val="21"/>
          <w:szCs w:val="21"/>
        </w:rPr>
        <w:t>(7) 按专用条款约定做好施工场地地下管线和邻近建筑物、构筑物（包括文物保护建筑）、古树名木的保护工作；</w:t>
      </w:r>
    </w:p>
    <w:p>
      <w:pPr>
        <w:spacing w:line="400" w:lineRule="exact"/>
        <w:ind w:firstLine="359" w:firstLineChars="171"/>
        <w:rPr>
          <w:rFonts w:ascii="宋体" w:hAnsi="宋体"/>
          <w:sz w:val="21"/>
          <w:szCs w:val="21"/>
        </w:rPr>
      </w:pPr>
      <w:r>
        <w:rPr>
          <w:rFonts w:hint="eastAsia" w:ascii="宋体" w:hAnsi="宋体"/>
          <w:sz w:val="21"/>
          <w:szCs w:val="21"/>
        </w:rPr>
        <w:t>(8) 保证施工场地清洁符合环境卫生管理的有关规定，交工前清理现场达到专用条款约定的要求，承担因自身原因违反有关规定造成的损失和罚款；</w:t>
      </w:r>
    </w:p>
    <w:p>
      <w:pPr>
        <w:spacing w:line="400" w:lineRule="exact"/>
        <w:ind w:firstLine="359" w:firstLineChars="171"/>
        <w:rPr>
          <w:rFonts w:ascii="宋体" w:hAnsi="宋体"/>
          <w:sz w:val="21"/>
          <w:szCs w:val="21"/>
        </w:rPr>
      </w:pPr>
      <w:r>
        <w:rPr>
          <w:rFonts w:hint="eastAsia" w:ascii="宋体" w:hAnsi="宋体"/>
          <w:sz w:val="21"/>
          <w:szCs w:val="21"/>
        </w:rPr>
        <w:t xml:space="preserve">(9) </w:t>
      </w:r>
      <w:r>
        <w:rPr>
          <w:rFonts w:hint="eastAsia" w:ascii="宋体" w:hAnsi="宋体"/>
          <w:spacing w:val="-6"/>
          <w:sz w:val="21"/>
          <w:szCs w:val="21"/>
        </w:rPr>
        <w:t>办理施工许可证及施工所需证件、批件和临时用地、停水、停电、中断</w:t>
      </w:r>
      <w:r>
        <w:rPr>
          <w:rFonts w:hint="eastAsia" w:ascii="宋体" w:hAnsi="宋体"/>
          <w:sz w:val="21"/>
          <w:szCs w:val="21"/>
        </w:rPr>
        <w:t>道路交通、爆破作业等的申请批准手续（证明承包人自身资质的证件除外）；</w:t>
      </w:r>
    </w:p>
    <w:p>
      <w:pPr>
        <w:spacing w:line="400" w:lineRule="exact"/>
        <w:ind w:firstLine="359" w:firstLineChars="171"/>
        <w:rPr>
          <w:rFonts w:ascii="宋体" w:hAnsi="宋体"/>
          <w:sz w:val="21"/>
          <w:szCs w:val="21"/>
        </w:rPr>
      </w:pPr>
      <w:r>
        <w:rPr>
          <w:rFonts w:hint="eastAsia" w:ascii="宋体" w:hAnsi="宋体"/>
          <w:sz w:val="21"/>
          <w:szCs w:val="21"/>
        </w:rPr>
        <w:t>(10)承包人应做的其他工作，双方在专用条款内约定。</w:t>
      </w:r>
    </w:p>
    <w:p>
      <w:pPr>
        <w:spacing w:line="400" w:lineRule="exact"/>
        <w:ind w:firstLine="359" w:firstLineChars="171"/>
        <w:rPr>
          <w:rFonts w:ascii="宋体" w:hAnsi="宋体"/>
          <w:sz w:val="21"/>
          <w:szCs w:val="21"/>
        </w:rPr>
      </w:pPr>
      <w:r>
        <w:rPr>
          <w:rFonts w:hint="eastAsia" w:ascii="宋体" w:hAnsi="宋体"/>
          <w:sz w:val="21"/>
          <w:szCs w:val="21"/>
        </w:rPr>
        <w:t>9.2承包人未能履行9.1款各项义务，造成发包人损失的，承包人赔偿发包人有关损失。</w:t>
      </w:r>
    </w:p>
    <w:p>
      <w:pPr>
        <w:spacing w:line="400" w:lineRule="exact"/>
        <w:ind w:firstLine="359" w:firstLineChars="171"/>
        <w:rPr>
          <w:rFonts w:ascii="宋体" w:hAnsi="宋体"/>
          <w:sz w:val="21"/>
          <w:szCs w:val="21"/>
        </w:rPr>
      </w:pPr>
      <w:r>
        <w:rPr>
          <w:rFonts w:hint="eastAsia" w:ascii="宋体" w:hAnsi="宋体"/>
          <w:sz w:val="21"/>
          <w:szCs w:val="21"/>
        </w:rPr>
        <w:t xml:space="preserve">三、施工组织设计和工期 </w:t>
      </w:r>
    </w:p>
    <w:p>
      <w:pPr>
        <w:spacing w:line="400" w:lineRule="exact"/>
        <w:ind w:firstLine="359" w:firstLineChars="171"/>
        <w:rPr>
          <w:rFonts w:ascii="宋体" w:hAnsi="宋体"/>
          <w:sz w:val="21"/>
          <w:szCs w:val="21"/>
        </w:rPr>
      </w:pPr>
      <w:r>
        <w:rPr>
          <w:rFonts w:hint="eastAsia" w:ascii="宋体" w:hAnsi="宋体"/>
          <w:sz w:val="21"/>
          <w:szCs w:val="21"/>
        </w:rPr>
        <w:t xml:space="preserve">10、进度计划 </w:t>
      </w:r>
    </w:p>
    <w:p>
      <w:pPr>
        <w:spacing w:line="400" w:lineRule="exact"/>
        <w:ind w:firstLine="359" w:firstLineChars="171"/>
        <w:rPr>
          <w:rFonts w:ascii="宋体" w:hAnsi="宋体"/>
          <w:sz w:val="21"/>
          <w:szCs w:val="21"/>
        </w:rPr>
      </w:pPr>
      <w:r>
        <w:rPr>
          <w:rFonts w:hint="eastAsia" w:ascii="宋体" w:hAnsi="宋体"/>
          <w:sz w:val="21"/>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400" w:lineRule="exact"/>
        <w:ind w:firstLine="359" w:firstLineChars="171"/>
        <w:rPr>
          <w:rFonts w:ascii="宋体" w:hAnsi="宋体"/>
          <w:sz w:val="21"/>
          <w:szCs w:val="21"/>
        </w:rPr>
      </w:pPr>
      <w:r>
        <w:rPr>
          <w:rFonts w:hint="eastAsia" w:ascii="宋体" w:hAnsi="宋体"/>
          <w:sz w:val="21"/>
          <w:szCs w:val="21"/>
        </w:rPr>
        <w:t xml:space="preserve">10.2群体工程中单位工程分期进行施工的，承包人应按照发包人提供图纸及有关资料的时间，按单位工程编制进度计划，其具体内容双方在专用条款中约定。 </w:t>
      </w:r>
    </w:p>
    <w:p>
      <w:pPr>
        <w:spacing w:line="400" w:lineRule="exact"/>
        <w:ind w:firstLine="359" w:firstLineChars="171"/>
        <w:rPr>
          <w:rFonts w:ascii="宋体" w:hAnsi="宋体"/>
          <w:sz w:val="21"/>
          <w:szCs w:val="21"/>
        </w:rPr>
      </w:pPr>
      <w:r>
        <w:rPr>
          <w:rFonts w:hint="eastAsia" w:ascii="宋体" w:hAnsi="宋体"/>
          <w:sz w:val="21"/>
          <w:szCs w:val="21"/>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400" w:lineRule="exact"/>
        <w:ind w:firstLine="359" w:firstLineChars="171"/>
        <w:rPr>
          <w:rFonts w:ascii="宋体" w:hAnsi="宋体"/>
          <w:sz w:val="21"/>
          <w:szCs w:val="21"/>
        </w:rPr>
      </w:pPr>
      <w:r>
        <w:rPr>
          <w:rFonts w:hint="eastAsia" w:ascii="宋体" w:hAnsi="宋体"/>
          <w:sz w:val="21"/>
          <w:szCs w:val="21"/>
        </w:rPr>
        <w:t xml:space="preserve">11、开工及延期开工 </w:t>
      </w:r>
    </w:p>
    <w:p>
      <w:pPr>
        <w:spacing w:line="400" w:lineRule="exact"/>
        <w:ind w:firstLine="359" w:firstLineChars="171"/>
        <w:rPr>
          <w:rFonts w:ascii="宋体" w:hAnsi="宋体"/>
          <w:sz w:val="21"/>
          <w:szCs w:val="21"/>
        </w:rPr>
      </w:pPr>
      <w:r>
        <w:rPr>
          <w:rFonts w:hint="eastAsia" w:ascii="宋体" w:hAnsi="宋体"/>
          <w:sz w:val="21"/>
          <w:szCs w:val="21"/>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400" w:lineRule="exact"/>
        <w:ind w:firstLine="359" w:firstLineChars="171"/>
        <w:rPr>
          <w:rFonts w:ascii="宋体" w:hAnsi="宋体"/>
          <w:sz w:val="21"/>
          <w:szCs w:val="21"/>
        </w:rPr>
      </w:pPr>
      <w:r>
        <w:rPr>
          <w:rFonts w:hint="eastAsia" w:ascii="宋体" w:hAnsi="宋体"/>
          <w:sz w:val="21"/>
          <w:szCs w:val="21"/>
        </w:rPr>
        <w:t xml:space="preserve">11.2因发包人原因不能按照协议书约定的开工日期开工，工程师应以书面形式通知承包人，推迟开工日期。发包人赔偿承包人因延期开工造成的损失，并相应顺延工期。 </w:t>
      </w:r>
    </w:p>
    <w:p>
      <w:pPr>
        <w:spacing w:line="400" w:lineRule="exact"/>
        <w:ind w:firstLine="359" w:firstLineChars="171"/>
        <w:rPr>
          <w:rFonts w:ascii="宋体" w:hAnsi="宋体"/>
          <w:sz w:val="21"/>
          <w:szCs w:val="21"/>
        </w:rPr>
      </w:pPr>
      <w:r>
        <w:rPr>
          <w:rFonts w:hint="eastAsia" w:ascii="宋体" w:hAnsi="宋体"/>
          <w:sz w:val="21"/>
          <w:szCs w:val="21"/>
        </w:rPr>
        <w:t xml:space="preserve">12、暂停施工 </w:t>
      </w:r>
    </w:p>
    <w:p>
      <w:pPr>
        <w:spacing w:line="400" w:lineRule="exact"/>
        <w:ind w:firstLine="359" w:firstLineChars="171"/>
        <w:rPr>
          <w:rFonts w:ascii="宋体" w:hAnsi="宋体"/>
          <w:sz w:val="21"/>
          <w:szCs w:val="21"/>
        </w:rPr>
      </w:pPr>
      <w:r>
        <w:rPr>
          <w:rFonts w:hint="eastAsia" w:ascii="宋体" w:hAnsi="宋体"/>
          <w:sz w:val="21"/>
          <w:szCs w:val="21"/>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400" w:lineRule="exact"/>
        <w:ind w:firstLine="359" w:firstLineChars="171"/>
        <w:rPr>
          <w:rFonts w:ascii="宋体" w:hAnsi="宋体"/>
          <w:sz w:val="21"/>
          <w:szCs w:val="21"/>
        </w:rPr>
      </w:pPr>
      <w:r>
        <w:rPr>
          <w:rFonts w:hint="eastAsia" w:ascii="宋体" w:hAnsi="宋体"/>
          <w:sz w:val="21"/>
          <w:szCs w:val="21"/>
        </w:rPr>
        <w:t xml:space="preserve">13、工期延误 </w:t>
      </w:r>
    </w:p>
    <w:p>
      <w:pPr>
        <w:spacing w:line="400" w:lineRule="exact"/>
        <w:ind w:firstLine="359" w:firstLineChars="171"/>
        <w:rPr>
          <w:rFonts w:ascii="宋体" w:hAnsi="宋体"/>
          <w:sz w:val="21"/>
          <w:szCs w:val="21"/>
        </w:rPr>
      </w:pPr>
      <w:r>
        <w:rPr>
          <w:rFonts w:hint="eastAsia" w:ascii="宋体" w:hAnsi="宋体"/>
          <w:sz w:val="21"/>
          <w:szCs w:val="21"/>
        </w:rPr>
        <w:t xml:space="preserve">13.1因以下原因造成工期延误，经工程师确认工期相应顺延； </w:t>
      </w:r>
    </w:p>
    <w:p>
      <w:pPr>
        <w:spacing w:line="400" w:lineRule="exact"/>
        <w:ind w:firstLine="359" w:firstLineChars="171"/>
        <w:rPr>
          <w:rFonts w:ascii="宋体" w:hAnsi="宋体"/>
          <w:sz w:val="21"/>
          <w:szCs w:val="21"/>
        </w:rPr>
      </w:pPr>
      <w:r>
        <w:rPr>
          <w:rFonts w:hint="eastAsia" w:ascii="宋体" w:hAnsi="宋体"/>
          <w:sz w:val="21"/>
          <w:szCs w:val="21"/>
        </w:rPr>
        <w:t xml:space="preserve">(1) 发包人未能按专用条款的约定提供图纸及开工条件； </w:t>
      </w:r>
    </w:p>
    <w:p>
      <w:pPr>
        <w:spacing w:line="400" w:lineRule="exact"/>
        <w:ind w:firstLine="359" w:firstLineChars="171"/>
        <w:rPr>
          <w:rFonts w:ascii="宋体" w:hAnsi="宋体"/>
          <w:sz w:val="21"/>
          <w:szCs w:val="21"/>
        </w:rPr>
      </w:pPr>
      <w:r>
        <w:rPr>
          <w:rFonts w:hint="eastAsia" w:ascii="宋体" w:hAnsi="宋体"/>
          <w:sz w:val="21"/>
          <w:szCs w:val="21"/>
        </w:rPr>
        <w:t>(2) 发包人未能按约定日期支付工程预付款、进度款，致使施工不能正常进行；</w:t>
      </w:r>
    </w:p>
    <w:p>
      <w:pPr>
        <w:spacing w:line="400" w:lineRule="exact"/>
        <w:ind w:firstLine="359" w:firstLineChars="171"/>
        <w:rPr>
          <w:rFonts w:ascii="宋体" w:hAnsi="宋体"/>
          <w:sz w:val="21"/>
          <w:szCs w:val="21"/>
        </w:rPr>
      </w:pPr>
      <w:r>
        <w:rPr>
          <w:rFonts w:hint="eastAsia" w:ascii="宋体" w:hAnsi="宋体"/>
          <w:sz w:val="21"/>
          <w:szCs w:val="21"/>
        </w:rPr>
        <w:t>(3) 工程师未按合同约定提供所需指令、批准等，致使施工不能正常进行；</w:t>
      </w:r>
    </w:p>
    <w:p>
      <w:pPr>
        <w:spacing w:line="400" w:lineRule="exact"/>
        <w:ind w:firstLine="359" w:firstLineChars="171"/>
        <w:rPr>
          <w:rFonts w:ascii="宋体" w:hAnsi="宋体"/>
          <w:sz w:val="21"/>
          <w:szCs w:val="21"/>
        </w:rPr>
      </w:pPr>
      <w:r>
        <w:rPr>
          <w:rFonts w:hint="eastAsia" w:ascii="宋体" w:hAnsi="宋体"/>
          <w:sz w:val="21"/>
          <w:szCs w:val="21"/>
        </w:rPr>
        <w:t xml:space="preserve">(4) 设计变更和工程量增加； </w:t>
      </w:r>
    </w:p>
    <w:p>
      <w:pPr>
        <w:spacing w:line="400" w:lineRule="exact"/>
        <w:ind w:firstLine="359" w:firstLineChars="171"/>
        <w:rPr>
          <w:rFonts w:ascii="宋体" w:hAnsi="宋体"/>
          <w:sz w:val="21"/>
          <w:szCs w:val="21"/>
        </w:rPr>
      </w:pPr>
      <w:r>
        <w:rPr>
          <w:rFonts w:hint="eastAsia" w:ascii="宋体" w:hAnsi="宋体"/>
          <w:sz w:val="21"/>
          <w:szCs w:val="21"/>
        </w:rPr>
        <w:t>(5) 一周内非承包人原因停水、停电、停气造成停工累计超过8小时；</w:t>
      </w:r>
    </w:p>
    <w:p>
      <w:pPr>
        <w:spacing w:line="400" w:lineRule="exact"/>
        <w:ind w:firstLine="359" w:firstLineChars="171"/>
        <w:rPr>
          <w:rFonts w:ascii="宋体" w:hAnsi="宋体"/>
          <w:sz w:val="21"/>
          <w:szCs w:val="21"/>
        </w:rPr>
      </w:pPr>
      <w:r>
        <w:rPr>
          <w:rFonts w:hint="eastAsia" w:ascii="宋体" w:hAnsi="宋体"/>
          <w:sz w:val="21"/>
          <w:szCs w:val="21"/>
        </w:rPr>
        <w:t>(6) 不可抗力；</w:t>
      </w:r>
    </w:p>
    <w:p>
      <w:pPr>
        <w:spacing w:line="400" w:lineRule="exact"/>
        <w:ind w:firstLine="359" w:firstLineChars="171"/>
        <w:rPr>
          <w:rFonts w:ascii="宋体" w:hAnsi="宋体"/>
          <w:sz w:val="21"/>
          <w:szCs w:val="21"/>
        </w:rPr>
      </w:pPr>
      <w:r>
        <w:rPr>
          <w:rFonts w:hint="eastAsia" w:ascii="宋体" w:hAnsi="宋体"/>
          <w:sz w:val="21"/>
          <w:szCs w:val="21"/>
        </w:rPr>
        <w:t>(7) 专用条款中约定或工程师同意工期顺延的其他情况。</w:t>
      </w:r>
    </w:p>
    <w:p>
      <w:pPr>
        <w:spacing w:line="400" w:lineRule="exact"/>
        <w:ind w:firstLine="359" w:firstLineChars="171"/>
        <w:rPr>
          <w:rFonts w:ascii="宋体" w:hAnsi="宋体"/>
          <w:sz w:val="21"/>
          <w:szCs w:val="21"/>
        </w:rPr>
      </w:pPr>
      <w:r>
        <w:rPr>
          <w:rFonts w:hint="eastAsia" w:ascii="宋体" w:hAnsi="宋体"/>
          <w:sz w:val="21"/>
          <w:szCs w:val="21"/>
        </w:rPr>
        <w:t xml:space="preserve">13.2承包人在13.1款情况发生后14天内，就延误的工期以书面形式向工程师提出报告。工程师在收到报告后14天内予以确认，逾期不予确认也不提出修改意见，视为同意顺延工期。 </w:t>
      </w:r>
    </w:p>
    <w:p>
      <w:pPr>
        <w:spacing w:line="400" w:lineRule="exact"/>
        <w:ind w:firstLine="359" w:firstLineChars="171"/>
        <w:rPr>
          <w:rFonts w:ascii="宋体" w:hAnsi="宋体"/>
          <w:sz w:val="21"/>
          <w:szCs w:val="21"/>
        </w:rPr>
      </w:pPr>
      <w:r>
        <w:rPr>
          <w:rFonts w:hint="eastAsia" w:ascii="宋体" w:hAnsi="宋体"/>
          <w:sz w:val="21"/>
          <w:szCs w:val="21"/>
        </w:rPr>
        <w:t xml:space="preserve">14、工程竣工 </w:t>
      </w:r>
    </w:p>
    <w:p>
      <w:pPr>
        <w:spacing w:line="400" w:lineRule="exact"/>
        <w:ind w:firstLine="359" w:firstLineChars="171"/>
        <w:rPr>
          <w:rFonts w:ascii="宋体" w:hAnsi="宋体"/>
          <w:sz w:val="21"/>
          <w:szCs w:val="21"/>
        </w:rPr>
      </w:pPr>
      <w:r>
        <w:rPr>
          <w:rFonts w:hint="eastAsia" w:ascii="宋体" w:hAnsi="宋体"/>
          <w:sz w:val="21"/>
          <w:szCs w:val="21"/>
        </w:rPr>
        <w:t xml:space="preserve">14.1 承包人必须按照协议书约定的竣工日期或工程师同意顺延的工期竣工。 </w:t>
      </w:r>
    </w:p>
    <w:p>
      <w:pPr>
        <w:spacing w:line="400" w:lineRule="exact"/>
        <w:ind w:firstLine="359" w:firstLineChars="171"/>
        <w:rPr>
          <w:rFonts w:ascii="宋体" w:hAnsi="宋体"/>
          <w:sz w:val="21"/>
          <w:szCs w:val="21"/>
        </w:rPr>
      </w:pPr>
      <w:r>
        <w:rPr>
          <w:rFonts w:hint="eastAsia" w:ascii="宋体" w:hAnsi="宋体"/>
          <w:sz w:val="21"/>
          <w:szCs w:val="21"/>
        </w:rPr>
        <w:t xml:space="preserve">14.2 因承包人原因不能按照协议书约定的竣工日期或工程师同意顺延的工期竣工的，承包人承担违约责任。 </w:t>
      </w:r>
    </w:p>
    <w:p>
      <w:pPr>
        <w:spacing w:line="400" w:lineRule="exact"/>
        <w:ind w:firstLine="359" w:firstLineChars="171"/>
        <w:rPr>
          <w:rFonts w:ascii="宋体" w:hAnsi="宋体"/>
          <w:sz w:val="21"/>
          <w:szCs w:val="21"/>
        </w:rPr>
      </w:pPr>
      <w:r>
        <w:rPr>
          <w:rFonts w:hint="eastAsia" w:ascii="宋体" w:hAnsi="宋体"/>
          <w:sz w:val="21"/>
          <w:szCs w:val="21"/>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400" w:lineRule="exact"/>
        <w:ind w:firstLine="359" w:firstLineChars="171"/>
        <w:rPr>
          <w:rFonts w:ascii="宋体" w:hAnsi="宋体"/>
          <w:sz w:val="21"/>
          <w:szCs w:val="21"/>
        </w:rPr>
      </w:pPr>
      <w:r>
        <w:rPr>
          <w:rFonts w:hint="eastAsia" w:ascii="宋体" w:hAnsi="宋体"/>
          <w:sz w:val="21"/>
          <w:szCs w:val="21"/>
        </w:rPr>
        <w:t xml:space="preserve">四、质量与检验 </w:t>
      </w:r>
    </w:p>
    <w:p>
      <w:pPr>
        <w:spacing w:line="400" w:lineRule="exact"/>
        <w:ind w:firstLine="359" w:firstLineChars="171"/>
        <w:rPr>
          <w:rFonts w:ascii="宋体" w:hAnsi="宋体"/>
          <w:sz w:val="21"/>
          <w:szCs w:val="21"/>
        </w:rPr>
      </w:pPr>
      <w:r>
        <w:rPr>
          <w:rFonts w:hint="eastAsia" w:ascii="宋体" w:hAnsi="宋体"/>
          <w:sz w:val="21"/>
          <w:szCs w:val="21"/>
        </w:rPr>
        <w:t xml:space="preserve">15、工程质量 </w:t>
      </w:r>
    </w:p>
    <w:p>
      <w:pPr>
        <w:spacing w:line="400" w:lineRule="exact"/>
        <w:ind w:firstLine="359" w:firstLineChars="171"/>
        <w:rPr>
          <w:rFonts w:ascii="宋体" w:hAnsi="宋体"/>
          <w:sz w:val="21"/>
          <w:szCs w:val="21"/>
        </w:rPr>
      </w:pPr>
      <w:r>
        <w:rPr>
          <w:rFonts w:hint="eastAsia" w:ascii="宋体" w:hAnsi="宋体"/>
          <w:sz w:val="21"/>
          <w:szCs w:val="21"/>
        </w:rPr>
        <w:t>1</w:t>
      </w:r>
      <w:r>
        <w:rPr>
          <w:rFonts w:hint="eastAsia" w:ascii="宋体" w:hAnsi="宋体"/>
          <w:spacing w:val="6"/>
          <w:sz w:val="21"/>
          <w:szCs w:val="21"/>
        </w:rPr>
        <w:t>5.1 工程质量应当达到协议书约定的质量标准，质量标准的评定以国家或</w:t>
      </w:r>
      <w:r>
        <w:rPr>
          <w:rFonts w:hint="eastAsia" w:ascii="宋体" w:hAnsi="宋体"/>
          <w:sz w:val="21"/>
          <w:szCs w:val="21"/>
        </w:rPr>
        <w:t xml:space="preserve">行业的质量检验评定标准为依据。因承包人原因工程质量达不到约定的质量标准，承包人承担违约责任。 </w:t>
      </w:r>
    </w:p>
    <w:p>
      <w:pPr>
        <w:spacing w:line="400" w:lineRule="exact"/>
        <w:ind w:firstLine="359" w:firstLineChars="171"/>
        <w:rPr>
          <w:rFonts w:ascii="宋体" w:hAnsi="宋体"/>
          <w:sz w:val="21"/>
          <w:szCs w:val="21"/>
        </w:rPr>
      </w:pPr>
      <w:r>
        <w:rPr>
          <w:rFonts w:hint="eastAsia" w:ascii="宋体" w:hAnsi="宋体"/>
          <w:sz w:val="21"/>
          <w:szCs w:val="21"/>
        </w:rPr>
        <w:t xml:space="preserve">15.2 双方对工程质量有争议，由双方同意的工程质量检测机构鉴定，所需费用及因此造成的损失，由责任方承担。双方均有责任，由双方根据其责任分别承担。 </w:t>
      </w:r>
    </w:p>
    <w:p>
      <w:pPr>
        <w:spacing w:line="400" w:lineRule="exact"/>
        <w:ind w:firstLine="359" w:firstLineChars="171"/>
        <w:rPr>
          <w:rFonts w:ascii="宋体" w:hAnsi="宋体"/>
          <w:sz w:val="21"/>
          <w:szCs w:val="21"/>
        </w:rPr>
      </w:pPr>
      <w:r>
        <w:rPr>
          <w:rFonts w:hint="eastAsia" w:ascii="宋体" w:hAnsi="宋体"/>
          <w:sz w:val="21"/>
          <w:szCs w:val="21"/>
        </w:rPr>
        <w:t xml:space="preserve">16、检查和返工 </w:t>
      </w:r>
    </w:p>
    <w:p>
      <w:pPr>
        <w:spacing w:line="400" w:lineRule="exact"/>
        <w:ind w:firstLine="359" w:firstLineChars="171"/>
        <w:rPr>
          <w:rFonts w:ascii="宋体" w:hAnsi="宋体"/>
          <w:sz w:val="21"/>
          <w:szCs w:val="21"/>
        </w:rPr>
      </w:pPr>
      <w:r>
        <w:rPr>
          <w:rFonts w:hint="eastAsia" w:ascii="宋体" w:hAnsi="宋体"/>
          <w:sz w:val="21"/>
          <w:szCs w:val="21"/>
        </w:rPr>
        <w:t xml:space="preserve">16.1 承包人应认真按照标准、规范和设计图纸要求以及工程师依据合同发出的指令施工，随时接受工程师的检查检验，为检查检验提供便利条件。 </w:t>
      </w:r>
    </w:p>
    <w:p>
      <w:pPr>
        <w:spacing w:line="400" w:lineRule="exact"/>
        <w:ind w:firstLine="359" w:firstLineChars="171"/>
        <w:rPr>
          <w:rFonts w:ascii="宋体" w:hAnsi="宋体"/>
          <w:sz w:val="21"/>
          <w:szCs w:val="21"/>
        </w:rPr>
      </w:pPr>
      <w:r>
        <w:rPr>
          <w:rFonts w:hint="eastAsia" w:ascii="宋体" w:hAnsi="宋体"/>
          <w:sz w:val="21"/>
          <w:szCs w:val="21"/>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400" w:lineRule="exact"/>
        <w:ind w:firstLine="359" w:firstLineChars="171"/>
        <w:rPr>
          <w:rFonts w:ascii="宋体" w:hAnsi="宋体"/>
          <w:sz w:val="21"/>
          <w:szCs w:val="21"/>
        </w:rPr>
      </w:pPr>
      <w:r>
        <w:rPr>
          <w:rFonts w:hint="eastAsia" w:ascii="宋体" w:hAnsi="宋体"/>
          <w:sz w:val="21"/>
          <w:szCs w:val="21"/>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400" w:lineRule="exact"/>
        <w:ind w:firstLine="359" w:firstLineChars="171"/>
        <w:rPr>
          <w:rFonts w:ascii="宋体" w:hAnsi="宋体"/>
          <w:sz w:val="21"/>
          <w:szCs w:val="21"/>
        </w:rPr>
      </w:pPr>
      <w:r>
        <w:rPr>
          <w:rFonts w:hint="eastAsia" w:ascii="宋体" w:hAnsi="宋体"/>
          <w:sz w:val="21"/>
          <w:szCs w:val="21"/>
        </w:rPr>
        <w:t xml:space="preserve">16.4 因工程师指令失误或其他非承包人原因发生的追加合同价款，由发包人承担。 </w:t>
      </w:r>
    </w:p>
    <w:p>
      <w:pPr>
        <w:spacing w:line="400" w:lineRule="exact"/>
        <w:ind w:firstLine="359" w:firstLineChars="171"/>
        <w:rPr>
          <w:rFonts w:ascii="宋体" w:hAnsi="宋体"/>
          <w:sz w:val="21"/>
          <w:szCs w:val="21"/>
        </w:rPr>
      </w:pPr>
      <w:r>
        <w:rPr>
          <w:rFonts w:hint="eastAsia" w:ascii="宋体" w:hAnsi="宋体"/>
          <w:sz w:val="21"/>
          <w:szCs w:val="21"/>
        </w:rPr>
        <w:t xml:space="preserve">17、隐蔽工程和中间验收 </w:t>
      </w:r>
    </w:p>
    <w:p>
      <w:pPr>
        <w:spacing w:line="400" w:lineRule="exact"/>
        <w:ind w:firstLine="359" w:firstLineChars="171"/>
        <w:rPr>
          <w:rFonts w:ascii="宋体" w:hAnsi="宋体"/>
          <w:sz w:val="21"/>
          <w:szCs w:val="21"/>
        </w:rPr>
      </w:pPr>
      <w:r>
        <w:rPr>
          <w:rFonts w:hint="eastAsia" w:ascii="宋体" w:hAnsi="宋体"/>
          <w:sz w:val="21"/>
          <w:szCs w:val="21"/>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spacing w:val="4"/>
          <w:sz w:val="21"/>
          <w:szCs w:val="21"/>
        </w:rPr>
        <w:t>工程师在验收记录上签字后，承包人可进行隐蔽和继续施工。验收不合格</w:t>
      </w:r>
      <w:r>
        <w:rPr>
          <w:rFonts w:hint="eastAsia" w:ascii="宋体" w:hAnsi="宋体"/>
          <w:sz w:val="21"/>
          <w:szCs w:val="21"/>
        </w:rPr>
        <w:t xml:space="preserve">，承包人在工程师限定的时间内修改后重新验收。 </w:t>
      </w:r>
    </w:p>
    <w:p>
      <w:pPr>
        <w:spacing w:line="400" w:lineRule="exact"/>
        <w:ind w:firstLine="359" w:firstLineChars="171"/>
        <w:rPr>
          <w:rFonts w:ascii="宋体" w:hAnsi="宋体"/>
          <w:sz w:val="21"/>
          <w:szCs w:val="21"/>
        </w:rPr>
      </w:pPr>
      <w:r>
        <w:rPr>
          <w:rFonts w:hint="eastAsia" w:ascii="宋体" w:hAnsi="宋体"/>
          <w:sz w:val="21"/>
          <w:szCs w:val="21"/>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400" w:lineRule="exact"/>
        <w:ind w:firstLine="359" w:firstLineChars="171"/>
        <w:rPr>
          <w:rFonts w:ascii="宋体" w:hAnsi="宋体"/>
          <w:sz w:val="21"/>
          <w:szCs w:val="21"/>
        </w:rPr>
      </w:pPr>
      <w:r>
        <w:rPr>
          <w:rFonts w:hint="eastAsia" w:ascii="宋体" w:hAnsi="宋体"/>
          <w:sz w:val="21"/>
          <w:szCs w:val="21"/>
        </w:rPr>
        <w:t>17.3 经工程师验收，工程质量符合标准、规范和设计图纸等要求，验收24</w:t>
      </w:r>
      <w:r>
        <w:rPr>
          <w:rFonts w:hint="eastAsia" w:ascii="宋体" w:hAnsi="宋体"/>
          <w:spacing w:val="4"/>
          <w:sz w:val="21"/>
          <w:szCs w:val="21"/>
        </w:rPr>
        <w:t>小时后，工程师不在验收记录上签字，视为工程师已经认可验收记录，承包</w:t>
      </w:r>
      <w:r>
        <w:rPr>
          <w:rFonts w:hint="eastAsia" w:ascii="宋体" w:hAnsi="宋体"/>
          <w:sz w:val="21"/>
          <w:szCs w:val="21"/>
        </w:rPr>
        <w:t xml:space="preserve">人可进行隐蔽或继续施工。 </w:t>
      </w:r>
    </w:p>
    <w:p>
      <w:pPr>
        <w:spacing w:line="400" w:lineRule="exact"/>
        <w:ind w:firstLine="359" w:firstLineChars="171"/>
        <w:rPr>
          <w:rFonts w:ascii="宋体" w:hAnsi="宋体"/>
          <w:sz w:val="21"/>
          <w:szCs w:val="21"/>
        </w:rPr>
      </w:pPr>
      <w:r>
        <w:rPr>
          <w:rFonts w:hint="eastAsia" w:ascii="宋体" w:hAnsi="宋体"/>
          <w:sz w:val="21"/>
          <w:szCs w:val="21"/>
        </w:rPr>
        <w:t xml:space="preserve">18、重新检验 </w:t>
      </w:r>
    </w:p>
    <w:p>
      <w:pPr>
        <w:spacing w:line="400" w:lineRule="exact"/>
        <w:ind w:firstLine="359" w:firstLineChars="171"/>
        <w:rPr>
          <w:rFonts w:ascii="宋体" w:hAnsi="宋体"/>
          <w:sz w:val="21"/>
          <w:szCs w:val="21"/>
        </w:rPr>
      </w:pPr>
      <w:r>
        <w:rPr>
          <w:rFonts w:hint="eastAsia" w:ascii="宋体" w:hAnsi="宋体"/>
          <w:sz w:val="21"/>
          <w:szCs w:val="21"/>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400" w:lineRule="exact"/>
        <w:ind w:firstLine="359" w:firstLineChars="171"/>
        <w:rPr>
          <w:rFonts w:ascii="宋体" w:hAnsi="宋体"/>
          <w:sz w:val="21"/>
          <w:szCs w:val="21"/>
        </w:rPr>
      </w:pPr>
      <w:r>
        <w:rPr>
          <w:rFonts w:hint="eastAsia" w:ascii="宋体" w:hAnsi="宋体"/>
          <w:sz w:val="21"/>
          <w:szCs w:val="21"/>
        </w:rPr>
        <w:t xml:space="preserve">19、工程试车 </w:t>
      </w:r>
    </w:p>
    <w:p>
      <w:pPr>
        <w:spacing w:line="400" w:lineRule="exact"/>
        <w:ind w:firstLine="359" w:firstLineChars="171"/>
        <w:rPr>
          <w:rFonts w:ascii="宋体" w:hAnsi="宋体"/>
          <w:sz w:val="21"/>
          <w:szCs w:val="21"/>
        </w:rPr>
      </w:pPr>
      <w:r>
        <w:rPr>
          <w:rFonts w:hint="eastAsia" w:ascii="宋体" w:hAnsi="宋体"/>
          <w:sz w:val="21"/>
          <w:szCs w:val="21"/>
        </w:rPr>
        <w:t xml:space="preserve">19.1 双方约定需要试车的，试车内容应与承包人承包的安装范围相一致。 </w:t>
      </w:r>
    </w:p>
    <w:p>
      <w:pPr>
        <w:spacing w:line="400" w:lineRule="exact"/>
        <w:ind w:firstLine="359" w:firstLineChars="171"/>
        <w:rPr>
          <w:rFonts w:ascii="宋体" w:hAnsi="宋体"/>
          <w:sz w:val="21"/>
          <w:szCs w:val="21"/>
        </w:rPr>
      </w:pPr>
      <w:r>
        <w:rPr>
          <w:rFonts w:hint="eastAsia" w:ascii="宋体" w:hAnsi="宋体"/>
          <w:sz w:val="21"/>
          <w:szCs w:val="21"/>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400" w:lineRule="exact"/>
        <w:ind w:firstLine="359" w:firstLineChars="171"/>
        <w:rPr>
          <w:rFonts w:ascii="宋体" w:hAnsi="宋体"/>
          <w:sz w:val="21"/>
          <w:szCs w:val="21"/>
        </w:rPr>
      </w:pPr>
      <w:r>
        <w:rPr>
          <w:rFonts w:hint="eastAsia" w:ascii="宋体" w:hAnsi="宋体"/>
          <w:sz w:val="21"/>
          <w:szCs w:val="21"/>
        </w:rPr>
        <w:t xml:space="preserve">19.3 工程师不能按时参加试车，须在开始试车前24小时以书面形式向承包人提出延期要求，延期不能超过48小时。工程师未能按以上时间提出延期要求，不参加试车，应承认试车记录。 </w:t>
      </w:r>
    </w:p>
    <w:p>
      <w:pPr>
        <w:spacing w:line="400" w:lineRule="exact"/>
        <w:ind w:firstLine="359" w:firstLineChars="171"/>
        <w:rPr>
          <w:rFonts w:ascii="宋体" w:hAnsi="宋体"/>
          <w:sz w:val="21"/>
          <w:szCs w:val="21"/>
        </w:rPr>
      </w:pPr>
      <w:r>
        <w:rPr>
          <w:rFonts w:hint="eastAsia" w:ascii="宋体" w:hAnsi="宋体"/>
          <w:sz w:val="21"/>
          <w:szCs w:val="21"/>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400" w:lineRule="exact"/>
        <w:ind w:firstLine="359" w:firstLineChars="171"/>
        <w:rPr>
          <w:rFonts w:ascii="宋体" w:hAnsi="宋体"/>
          <w:sz w:val="21"/>
          <w:szCs w:val="21"/>
        </w:rPr>
      </w:pPr>
      <w:r>
        <w:rPr>
          <w:rFonts w:hint="eastAsia" w:ascii="宋体" w:hAnsi="宋体"/>
          <w:sz w:val="21"/>
          <w:szCs w:val="21"/>
        </w:rPr>
        <w:t xml:space="preserve">19.5双方责任 </w:t>
      </w:r>
    </w:p>
    <w:p>
      <w:pPr>
        <w:spacing w:line="400" w:lineRule="exact"/>
        <w:ind w:firstLine="359" w:firstLineChars="171"/>
        <w:rPr>
          <w:rFonts w:ascii="宋体" w:hAnsi="宋体"/>
          <w:sz w:val="21"/>
          <w:szCs w:val="21"/>
        </w:rPr>
      </w:pPr>
      <w:r>
        <w:rPr>
          <w:rFonts w:hint="eastAsia" w:ascii="宋体" w:hAnsi="宋体"/>
          <w:sz w:val="21"/>
          <w:szCs w:val="21"/>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400" w:lineRule="exact"/>
        <w:ind w:firstLine="359" w:firstLineChars="171"/>
        <w:rPr>
          <w:rFonts w:ascii="宋体" w:hAnsi="宋体"/>
          <w:sz w:val="21"/>
          <w:szCs w:val="21"/>
        </w:rPr>
      </w:pPr>
      <w:r>
        <w:rPr>
          <w:rFonts w:hint="eastAsia" w:ascii="宋体" w:hAnsi="宋体"/>
          <w:sz w:val="21"/>
          <w:szCs w:val="21"/>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400" w:lineRule="exact"/>
        <w:ind w:firstLine="359" w:firstLineChars="171"/>
        <w:rPr>
          <w:rFonts w:ascii="宋体" w:hAnsi="宋体"/>
          <w:sz w:val="21"/>
          <w:szCs w:val="21"/>
        </w:rPr>
      </w:pPr>
      <w:r>
        <w:rPr>
          <w:rFonts w:hint="eastAsia" w:ascii="宋体" w:hAnsi="宋体"/>
          <w:sz w:val="21"/>
          <w:szCs w:val="21"/>
        </w:rPr>
        <w:t xml:space="preserve">(3) 由于承包人施工原因试车达不到验收要求，承包人按工程师要求重新安装和试车，并承担重新安装和试车的费用，工期不予顺延。 </w:t>
      </w:r>
    </w:p>
    <w:p>
      <w:pPr>
        <w:spacing w:line="400" w:lineRule="exact"/>
        <w:ind w:firstLine="359" w:firstLineChars="171"/>
        <w:rPr>
          <w:rFonts w:ascii="宋体" w:hAnsi="宋体"/>
          <w:sz w:val="21"/>
          <w:szCs w:val="21"/>
        </w:rPr>
      </w:pPr>
      <w:r>
        <w:rPr>
          <w:rFonts w:hint="eastAsia" w:ascii="宋体" w:hAnsi="宋体"/>
          <w:sz w:val="21"/>
          <w:szCs w:val="21"/>
        </w:rPr>
        <w:t>(4) 试车费用除已包括在合同价款之内或专用条款另有约定外，均由发包人承担。</w:t>
      </w:r>
    </w:p>
    <w:p>
      <w:pPr>
        <w:spacing w:line="400" w:lineRule="exact"/>
        <w:ind w:firstLine="359" w:firstLineChars="171"/>
        <w:rPr>
          <w:rFonts w:ascii="宋体" w:hAnsi="宋体"/>
          <w:sz w:val="21"/>
          <w:szCs w:val="21"/>
        </w:rPr>
      </w:pPr>
      <w:r>
        <w:rPr>
          <w:rFonts w:hint="eastAsia" w:ascii="宋体" w:hAnsi="宋体"/>
          <w:sz w:val="21"/>
          <w:szCs w:val="21"/>
        </w:rPr>
        <w:t xml:space="preserve">(5) 工程师在试车合格后不在试车记录上签字，试车结束24小时后，视为工程师已经认可试车记录，承包人可继续施工或办理竣工手续。 </w:t>
      </w:r>
    </w:p>
    <w:p>
      <w:pPr>
        <w:spacing w:line="400" w:lineRule="exact"/>
        <w:ind w:firstLine="359" w:firstLineChars="171"/>
        <w:rPr>
          <w:rFonts w:ascii="宋体" w:hAnsi="宋体"/>
          <w:sz w:val="21"/>
          <w:szCs w:val="21"/>
        </w:rPr>
      </w:pPr>
      <w:r>
        <w:rPr>
          <w:rFonts w:hint="eastAsia" w:ascii="宋体" w:hAnsi="宋体"/>
          <w:sz w:val="21"/>
          <w:szCs w:val="21"/>
        </w:rPr>
        <w:t xml:space="preserve">19.6 投料试车应在工程竣工验收后由发包人负责，如发包人要求在工程竣工验收前进行或需要承包人配合时，应征得承包人同意，另行签订补充协议。 </w:t>
      </w:r>
    </w:p>
    <w:p>
      <w:pPr>
        <w:spacing w:line="400" w:lineRule="exact"/>
        <w:ind w:firstLine="359" w:firstLineChars="171"/>
        <w:rPr>
          <w:rFonts w:ascii="宋体" w:hAnsi="宋体"/>
          <w:sz w:val="21"/>
          <w:szCs w:val="21"/>
        </w:rPr>
      </w:pPr>
      <w:r>
        <w:rPr>
          <w:rFonts w:hint="eastAsia" w:ascii="宋体" w:hAnsi="宋体"/>
          <w:sz w:val="21"/>
          <w:szCs w:val="21"/>
        </w:rPr>
        <w:t xml:space="preserve">五、安全施工 </w:t>
      </w:r>
    </w:p>
    <w:p>
      <w:pPr>
        <w:spacing w:line="400" w:lineRule="exact"/>
        <w:ind w:firstLine="359" w:firstLineChars="171"/>
        <w:rPr>
          <w:rFonts w:ascii="宋体" w:hAnsi="宋体"/>
          <w:sz w:val="21"/>
          <w:szCs w:val="21"/>
        </w:rPr>
      </w:pPr>
      <w:r>
        <w:rPr>
          <w:rFonts w:hint="eastAsia" w:ascii="宋体" w:hAnsi="宋体"/>
          <w:sz w:val="21"/>
          <w:szCs w:val="21"/>
        </w:rPr>
        <w:t xml:space="preserve">20、安全施工与检查 </w:t>
      </w:r>
    </w:p>
    <w:p>
      <w:pPr>
        <w:spacing w:line="400" w:lineRule="exact"/>
        <w:ind w:firstLine="359" w:firstLineChars="171"/>
        <w:rPr>
          <w:rFonts w:ascii="宋体" w:hAnsi="宋体"/>
          <w:sz w:val="21"/>
          <w:szCs w:val="21"/>
        </w:rPr>
      </w:pPr>
      <w:r>
        <w:rPr>
          <w:rFonts w:hint="eastAsia" w:ascii="宋体" w:hAnsi="宋体"/>
          <w:sz w:val="21"/>
          <w:szCs w:val="21"/>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400" w:lineRule="exact"/>
        <w:ind w:firstLine="359" w:firstLineChars="171"/>
        <w:rPr>
          <w:rFonts w:ascii="宋体" w:hAnsi="宋体"/>
          <w:sz w:val="21"/>
          <w:szCs w:val="21"/>
        </w:rPr>
      </w:pPr>
      <w:r>
        <w:rPr>
          <w:rFonts w:hint="eastAsia" w:ascii="宋体" w:hAnsi="宋体"/>
          <w:sz w:val="21"/>
          <w:szCs w:val="21"/>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400" w:lineRule="exact"/>
        <w:ind w:firstLine="359" w:firstLineChars="171"/>
        <w:rPr>
          <w:rFonts w:ascii="宋体" w:hAnsi="宋体"/>
          <w:sz w:val="21"/>
          <w:szCs w:val="21"/>
        </w:rPr>
      </w:pPr>
      <w:r>
        <w:rPr>
          <w:rFonts w:hint="eastAsia" w:ascii="宋体" w:hAnsi="宋体"/>
          <w:sz w:val="21"/>
          <w:szCs w:val="21"/>
        </w:rPr>
        <w:t xml:space="preserve">21、安全防护 </w:t>
      </w:r>
    </w:p>
    <w:p>
      <w:pPr>
        <w:spacing w:line="400" w:lineRule="exact"/>
        <w:ind w:firstLine="359" w:firstLineChars="171"/>
        <w:rPr>
          <w:rFonts w:ascii="宋体" w:hAnsi="宋体"/>
          <w:sz w:val="21"/>
          <w:szCs w:val="21"/>
        </w:rPr>
      </w:pPr>
      <w:r>
        <w:rPr>
          <w:rFonts w:hint="eastAsia" w:ascii="宋体" w:hAnsi="宋体"/>
          <w:sz w:val="21"/>
          <w:szCs w:val="21"/>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400" w:lineRule="exact"/>
        <w:ind w:firstLine="359" w:firstLineChars="171"/>
        <w:rPr>
          <w:rFonts w:ascii="宋体" w:hAnsi="宋体"/>
          <w:sz w:val="21"/>
          <w:szCs w:val="21"/>
        </w:rPr>
      </w:pPr>
      <w:r>
        <w:rPr>
          <w:rFonts w:hint="eastAsia" w:ascii="宋体" w:hAnsi="宋体"/>
          <w:sz w:val="21"/>
          <w:szCs w:val="21"/>
        </w:rPr>
        <w:t>21.2实施爆破作业，在放射、毒害性环境中施工（含储存、运输、使用）及使用毒害性、腐蚀性物品施工时，承包人应在施工前14天以书面形式通知工</w:t>
      </w:r>
      <w:r>
        <w:rPr>
          <w:rFonts w:hint="eastAsia" w:ascii="宋体" w:hAnsi="宋体"/>
          <w:spacing w:val="2"/>
          <w:sz w:val="21"/>
          <w:szCs w:val="21"/>
        </w:rPr>
        <w:t>程师，并提出相应的安全防护措施，经工程师认可后实施,由发包人承担安全</w:t>
      </w:r>
      <w:r>
        <w:rPr>
          <w:rFonts w:hint="eastAsia" w:ascii="宋体" w:hAnsi="宋体"/>
          <w:sz w:val="21"/>
          <w:szCs w:val="21"/>
        </w:rPr>
        <w:t xml:space="preserve">防护措施费用。 </w:t>
      </w:r>
    </w:p>
    <w:p>
      <w:pPr>
        <w:spacing w:line="400" w:lineRule="exact"/>
        <w:ind w:firstLine="359" w:firstLineChars="171"/>
        <w:rPr>
          <w:rFonts w:ascii="宋体" w:hAnsi="宋体"/>
          <w:sz w:val="21"/>
          <w:szCs w:val="21"/>
        </w:rPr>
      </w:pPr>
      <w:r>
        <w:rPr>
          <w:rFonts w:hint="eastAsia" w:ascii="宋体" w:hAnsi="宋体"/>
          <w:sz w:val="21"/>
          <w:szCs w:val="21"/>
        </w:rPr>
        <w:t xml:space="preserve">22、事故处理 </w:t>
      </w:r>
    </w:p>
    <w:p>
      <w:pPr>
        <w:spacing w:line="400" w:lineRule="exact"/>
        <w:ind w:firstLine="359" w:firstLineChars="171"/>
        <w:rPr>
          <w:rFonts w:ascii="宋体" w:hAnsi="宋体"/>
          <w:sz w:val="21"/>
          <w:szCs w:val="21"/>
        </w:rPr>
      </w:pPr>
      <w:r>
        <w:rPr>
          <w:rFonts w:hint="eastAsia" w:ascii="宋体" w:hAnsi="宋体"/>
          <w:sz w:val="21"/>
          <w:szCs w:val="21"/>
        </w:rPr>
        <w:t>22.1发生重大伤亡及其他安全事故，承包人应按有关规定立即上报有关部门并通知工程师，同时按政府有关部门要求处理，由事故责任方承担发生的费用。</w:t>
      </w:r>
    </w:p>
    <w:p>
      <w:pPr>
        <w:spacing w:line="400" w:lineRule="exact"/>
        <w:ind w:firstLine="359" w:firstLineChars="171"/>
        <w:rPr>
          <w:rFonts w:ascii="宋体" w:hAnsi="宋体"/>
          <w:sz w:val="21"/>
          <w:szCs w:val="21"/>
        </w:rPr>
      </w:pPr>
      <w:r>
        <w:rPr>
          <w:rFonts w:hint="eastAsia" w:ascii="宋体" w:hAnsi="宋体"/>
          <w:sz w:val="21"/>
          <w:szCs w:val="21"/>
        </w:rPr>
        <w:t xml:space="preserve">22.2发包人承包人对事故责任有争议时，应按政府有关部门的认定处理。 </w:t>
      </w:r>
    </w:p>
    <w:p>
      <w:pPr>
        <w:spacing w:line="400" w:lineRule="exact"/>
        <w:ind w:firstLine="359" w:firstLineChars="171"/>
        <w:rPr>
          <w:rFonts w:ascii="宋体" w:hAnsi="宋体"/>
          <w:sz w:val="21"/>
          <w:szCs w:val="21"/>
        </w:rPr>
      </w:pPr>
      <w:r>
        <w:rPr>
          <w:rFonts w:hint="eastAsia" w:ascii="宋体" w:hAnsi="宋体"/>
          <w:sz w:val="21"/>
          <w:szCs w:val="21"/>
        </w:rPr>
        <w:t xml:space="preserve">六、合同价款与支付 </w:t>
      </w:r>
    </w:p>
    <w:p>
      <w:pPr>
        <w:spacing w:line="400" w:lineRule="exact"/>
        <w:ind w:firstLine="359" w:firstLineChars="171"/>
        <w:rPr>
          <w:rFonts w:ascii="宋体" w:hAnsi="宋体"/>
          <w:sz w:val="21"/>
          <w:szCs w:val="21"/>
        </w:rPr>
      </w:pPr>
      <w:r>
        <w:rPr>
          <w:rFonts w:hint="eastAsia" w:ascii="宋体" w:hAnsi="宋体"/>
          <w:sz w:val="21"/>
          <w:szCs w:val="21"/>
        </w:rPr>
        <w:t xml:space="preserve">23、合同价款及调整 </w:t>
      </w:r>
    </w:p>
    <w:p>
      <w:pPr>
        <w:spacing w:line="400" w:lineRule="exact"/>
        <w:ind w:firstLine="359" w:firstLineChars="171"/>
        <w:rPr>
          <w:rFonts w:ascii="宋体" w:hAnsi="宋体"/>
          <w:sz w:val="21"/>
          <w:szCs w:val="21"/>
        </w:rPr>
      </w:pPr>
      <w:r>
        <w:rPr>
          <w:rFonts w:hint="eastAsia" w:ascii="宋体" w:hAnsi="宋体"/>
          <w:sz w:val="21"/>
          <w:szCs w:val="21"/>
        </w:rPr>
        <w:t xml:space="preserve">23.1招标工程的合同价款由发包人承包人依据中标通知书中的中标价格在协议书内约定。非招标工程的合同价款由发包人承包人依据工程预算书在协议书内约定。 </w:t>
      </w:r>
    </w:p>
    <w:p>
      <w:pPr>
        <w:spacing w:line="400" w:lineRule="exact"/>
        <w:ind w:firstLine="359" w:firstLineChars="171"/>
        <w:rPr>
          <w:rFonts w:ascii="宋体" w:hAnsi="宋体"/>
          <w:sz w:val="21"/>
          <w:szCs w:val="21"/>
        </w:rPr>
      </w:pPr>
      <w:r>
        <w:rPr>
          <w:rFonts w:hint="eastAsia" w:ascii="宋体" w:hAnsi="宋体"/>
          <w:sz w:val="21"/>
          <w:szCs w:val="21"/>
        </w:rPr>
        <w:t xml:space="preserve">23.2合同价款在协议书内约定后，任何一方不得擅自改变。下列三种确定合同价款的方式，双方可在专用条款内约定采用其中一种： </w:t>
      </w:r>
    </w:p>
    <w:p>
      <w:pPr>
        <w:spacing w:line="400" w:lineRule="exact"/>
        <w:ind w:firstLine="359" w:firstLineChars="171"/>
        <w:rPr>
          <w:rFonts w:ascii="宋体" w:hAnsi="宋体"/>
          <w:sz w:val="21"/>
          <w:szCs w:val="21"/>
        </w:rPr>
      </w:pPr>
      <w:r>
        <w:rPr>
          <w:rFonts w:hint="eastAsia" w:ascii="宋体" w:hAnsi="宋体"/>
          <w:sz w:val="21"/>
          <w:szCs w:val="21"/>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400" w:lineRule="exact"/>
        <w:ind w:firstLine="359" w:firstLineChars="171"/>
        <w:rPr>
          <w:rFonts w:ascii="宋体" w:hAnsi="宋体"/>
          <w:sz w:val="21"/>
          <w:szCs w:val="21"/>
        </w:rPr>
      </w:pPr>
      <w:r>
        <w:rPr>
          <w:rFonts w:hint="eastAsia" w:ascii="宋体" w:hAnsi="宋体"/>
          <w:sz w:val="21"/>
          <w:szCs w:val="21"/>
        </w:rPr>
        <w:t xml:space="preserve">(2) 可调价格合同。合同价款可根据双方的约定而调整，双方在专用条款内约定合同价款调整方法。 </w:t>
      </w:r>
    </w:p>
    <w:p>
      <w:pPr>
        <w:spacing w:line="400" w:lineRule="exact"/>
        <w:ind w:firstLine="359" w:firstLineChars="171"/>
        <w:rPr>
          <w:rFonts w:ascii="宋体" w:hAnsi="宋体"/>
          <w:sz w:val="21"/>
          <w:szCs w:val="21"/>
        </w:rPr>
      </w:pPr>
      <w:r>
        <w:rPr>
          <w:rFonts w:hint="eastAsia" w:ascii="宋体" w:hAnsi="宋体"/>
          <w:sz w:val="21"/>
          <w:szCs w:val="21"/>
        </w:rPr>
        <w:t xml:space="preserve">(3) 成本加酬金合同。合同价款包括成本和酬金两部分，双方在专用条款内约定成本构成和酬金的计算方法。 </w:t>
      </w:r>
    </w:p>
    <w:p>
      <w:pPr>
        <w:spacing w:line="400" w:lineRule="exact"/>
        <w:ind w:firstLine="359" w:firstLineChars="171"/>
        <w:rPr>
          <w:rFonts w:ascii="宋体" w:hAnsi="宋体"/>
          <w:sz w:val="21"/>
          <w:szCs w:val="21"/>
        </w:rPr>
      </w:pPr>
      <w:r>
        <w:rPr>
          <w:rFonts w:hint="eastAsia" w:ascii="宋体" w:hAnsi="宋体"/>
          <w:sz w:val="21"/>
          <w:szCs w:val="21"/>
        </w:rPr>
        <w:t>23.3可调价格合同中合同价款的调整因素包括：</w:t>
      </w:r>
    </w:p>
    <w:p>
      <w:pPr>
        <w:spacing w:line="400" w:lineRule="exact"/>
        <w:ind w:firstLine="359" w:firstLineChars="171"/>
        <w:rPr>
          <w:rFonts w:ascii="宋体" w:hAnsi="宋体"/>
          <w:sz w:val="21"/>
          <w:szCs w:val="21"/>
        </w:rPr>
      </w:pPr>
      <w:r>
        <w:rPr>
          <w:rFonts w:hint="eastAsia" w:ascii="宋体" w:hAnsi="宋体"/>
          <w:sz w:val="21"/>
          <w:szCs w:val="21"/>
        </w:rPr>
        <w:t xml:space="preserve">(1) 法律、行政法规和国家有关政策变化影响合同价款； </w:t>
      </w:r>
    </w:p>
    <w:p>
      <w:pPr>
        <w:spacing w:line="400" w:lineRule="exact"/>
        <w:ind w:firstLine="359" w:firstLineChars="171"/>
        <w:rPr>
          <w:rFonts w:ascii="宋体" w:hAnsi="宋体"/>
          <w:sz w:val="21"/>
          <w:szCs w:val="21"/>
        </w:rPr>
      </w:pPr>
      <w:r>
        <w:rPr>
          <w:rFonts w:hint="eastAsia" w:ascii="宋体" w:hAnsi="宋体"/>
          <w:sz w:val="21"/>
          <w:szCs w:val="21"/>
        </w:rPr>
        <w:t xml:space="preserve">(2) 工程造价管理部门公布的价格调整； </w:t>
      </w:r>
    </w:p>
    <w:p>
      <w:pPr>
        <w:spacing w:line="400" w:lineRule="exact"/>
        <w:ind w:firstLine="359" w:firstLineChars="171"/>
        <w:rPr>
          <w:rFonts w:ascii="宋体" w:hAnsi="宋体"/>
          <w:sz w:val="21"/>
          <w:szCs w:val="21"/>
        </w:rPr>
      </w:pPr>
      <w:r>
        <w:rPr>
          <w:rFonts w:hint="eastAsia" w:ascii="宋体" w:hAnsi="宋体"/>
          <w:sz w:val="21"/>
          <w:szCs w:val="21"/>
        </w:rPr>
        <w:t xml:space="preserve">(3) 一周内非承包人原因停水、停电、停气造成的停工累计超过8小时； </w:t>
      </w:r>
    </w:p>
    <w:p>
      <w:pPr>
        <w:spacing w:line="400" w:lineRule="exact"/>
        <w:ind w:firstLine="359" w:firstLineChars="171"/>
        <w:rPr>
          <w:rFonts w:ascii="宋体" w:hAnsi="宋体"/>
          <w:sz w:val="21"/>
          <w:szCs w:val="21"/>
        </w:rPr>
      </w:pPr>
      <w:r>
        <w:rPr>
          <w:rFonts w:hint="eastAsia" w:ascii="宋体" w:hAnsi="宋体"/>
          <w:sz w:val="21"/>
          <w:szCs w:val="21"/>
        </w:rPr>
        <w:t xml:space="preserve">(4) 双方约定的其他因素。 </w:t>
      </w:r>
    </w:p>
    <w:p>
      <w:pPr>
        <w:spacing w:line="400" w:lineRule="exact"/>
        <w:ind w:firstLine="359" w:firstLineChars="171"/>
        <w:rPr>
          <w:rFonts w:ascii="宋体" w:hAnsi="宋体"/>
          <w:sz w:val="21"/>
          <w:szCs w:val="21"/>
        </w:rPr>
      </w:pPr>
      <w:r>
        <w:rPr>
          <w:rFonts w:hint="eastAsia" w:ascii="宋体" w:hAnsi="宋体"/>
          <w:sz w:val="21"/>
          <w:szCs w:val="21"/>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400" w:lineRule="exact"/>
        <w:ind w:firstLine="359" w:firstLineChars="171"/>
        <w:rPr>
          <w:rFonts w:ascii="宋体" w:hAnsi="宋体"/>
          <w:sz w:val="21"/>
          <w:szCs w:val="21"/>
        </w:rPr>
      </w:pPr>
      <w:r>
        <w:rPr>
          <w:rFonts w:hint="eastAsia" w:ascii="宋体" w:hAnsi="宋体"/>
          <w:sz w:val="21"/>
          <w:szCs w:val="21"/>
        </w:rPr>
        <w:t xml:space="preserve">24、工程预付款 </w:t>
      </w:r>
    </w:p>
    <w:p>
      <w:pPr>
        <w:spacing w:line="400" w:lineRule="exact"/>
        <w:ind w:firstLine="359" w:firstLineChars="171"/>
        <w:rPr>
          <w:rFonts w:ascii="宋体" w:hAnsi="宋体"/>
          <w:sz w:val="21"/>
          <w:szCs w:val="21"/>
        </w:rPr>
      </w:pPr>
      <w:r>
        <w:rPr>
          <w:rFonts w:hint="eastAsia" w:ascii="宋体" w:hAnsi="宋体"/>
          <w:sz w:val="21"/>
          <w:szCs w:val="21"/>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400" w:lineRule="exact"/>
        <w:ind w:firstLine="359" w:firstLineChars="171"/>
        <w:rPr>
          <w:rFonts w:ascii="宋体" w:hAnsi="宋体"/>
          <w:sz w:val="21"/>
          <w:szCs w:val="21"/>
        </w:rPr>
      </w:pPr>
      <w:r>
        <w:rPr>
          <w:rFonts w:hint="eastAsia" w:ascii="宋体" w:hAnsi="宋体"/>
          <w:sz w:val="21"/>
          <w:szCs w:val="21"/>
        </w:rPr>
        <w:t xml:space="preserve">25、工程量的确认 </w:t>
      </w:r>
    </w:p>
    <w:p>
      <w:pPr>
        <w:spacing w:line="400" w:lineRule="exact"/>
        <w:ind w:firstLine="359" w:firstLineChars="171"/>
        <w:rPr>
          <w:rFonts w:ascii="宋体" w:hAnsi="宋体"/>
          <w:sz w:val="21"/>
          <w:szCs w:val="21"/>
        </w:rPr>
      </w:pPr>
      <w:r>
        <w:rPr>
          <w:rFonts w:hint="eastAsia" w:ascii="宋体" w:hAnsi="宋体"/>
          <w:sz w:val="21"/>
          <w:szCs w:val="21"/>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400" w:lineRule="exact"/>
        <w:ind w:firstLine="359" w:firstLineChars="171"/>
        <w:rPr>
          <w:rFonts w:ascii="宋体" w:hAnsi="宋体"/>
          <w:sz w:val="21"/>
          <w:szCs w:val="21"/>
        </w:rPr>
      </w:pPr>
      <w:r>
        <w:rPr>
          <w:rFonts w:hint="eastAsia" w:ascii="宋体" w:hAnsi="宋体"/>
          <w:sz w:val="21"/>
          <w:szCs w:val="21"/>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400" w:lineRule="exact"/>
        <w:ind w:firstLine="359" w:firstLineChars="171"/>
        <w:rPr>
          <w:rFonts w:ascii="宋体" w:hAnsi="宋体"/>
          <w:sz w:val="21"/>
          <w:szCs w:val="21"/>
        </w:rPr>
      </w:pPr>
      <w:r>
        <w:rPr>
          <w:rFonts w:hint="eastAsia" w:ascii="宋体" w:hAnsi="宋体"/>
          <w:sz w:val="21"/>
          <w:szCs w:val="21"/>
        </w:rPr>
        <w:t xml:space="preserve">25.3对承包人超出设计图纸范围和因承包人原因造成返工的工程量，工程师不予计量。 </w:t>
      </w:r>
    </w:p>
    <w:p>
      <w:pPr>
        <w:spacing w:line="400" w:lineRule="exact"/>
        <w:ind w:firstLine="359" w:firstLineChars="171"/>
        <w:rPr>
          <w:rFonts w:ascii="宋体" w:hAnsi="宋体"/>
          <w:sz w:val="21"/>
          <w:szCs w:val="21"/>
        </w:rPr>
      </w:pPr>
      <w:r>
        <w:rPr>
          <w:rFonts w:hint="eastAsia" w:ascii="宋体" w:hAnsi="宋体"/>
          <w:sz w:val="21"/>
          <w:szCs w:val="21"/>
        </w:rPr>
        <w:t xml:space="preserve">26、工程款（进度款）支付。 </w:t>
      </w:r>
    </w:p>
    <w:p>
      <w:pPr>
        <w:spacing w:line="400" w:lineRule="exact"/>
        <w:ind w:firstLine="359" w:firstLineChars="171"/>
        <w:rPr>
          <w:rFonts w:ascii="宋体" w:hAnsi="宋体"/>
          <w:sz w:val="21"/>
          <w:szCs w:val="21"/>
        </w:rPr>
      </w:pPr>
      <w:r>
        <w:rPr>
          <w:rFonts w:hint="eastAsia" w:ascii="宋体" w:hAnsi="宋体"/>
          <w:sz w:val="21"/>
          <w:szCs w:val="21"/>
        </w:rPr>
        <w:t xml:space="preserve">26.1 在确认计量结果后14天内，发包人应向承包人支付工程款（进度款）。按约定时间发包人应扣回的预付款，与工程款（进度款）同期结算。 </w:t>
      </w:r>
    </w:p>
    <w:p>
      <w:pPr>
        <w:spacing w:line="400" w:lineRule="exact"/>
        <w:ind w:firstLine="359" w:firstLineChars="171"/>
        <w:rPr>
          <w:rFonts w:ascii="宋体" w:hAnsi="宋体"/>
          <w:sz w:val="21"/>
          <w:szCs w:val="21"/>
        </w:rPr>
      </w:pPr>
      <w:r>
        <w:rPr>
          <w:rFonts w:hint="eastAsia" w:ascii="宋体" w:hAnsi="宋体"/>
          <w:sz w:val="21"/>
          <w:szCs w:val="21"/>
        </w:rPr>
        <w:t xml:space="preserve">26.2 本通用条款第23条确定调整的合同价款，第31条工程变更调整的合同价款及其他条款中约定的追加合同价款，应与工程款（进度款）同期调整支付。 </w:t>
      </w:r>
    </w:p>
    <w:p>
      <w:pPr>
        <w:spacing w:line="400" w:lineRule="exact"/>
        <w:ind w:firstLine="359" w:firstLineChars="171"/>
        <w:rPr>
          <w:rFonts w:ascii="宋体" w:hAnsi="宋体"/>
          <w:sz w:val="21"/>
          <w:szCs w:val="21"/>
        </w:rPr>
      </w:pPr>
      <w:r>
        <w:rPr>
          <w:rFonts w:hint="eastAsia" w:ascii="宋体" w:hAnsi="宋体"/>
          <w:sz w:val="21"/>
          <w:szCs w:val="21"/>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400" w:lineRule="exact"/>
        <w:ind w:firstLine="359" w:firstLineChars="171"/>
        <w:rPr>
          <w:rFonts w:ascii="宋体" w:hAnsi="宋体"/>
          <w:sz w:val="21"/>
          <w:szCs w:val="21"/>
        </w:rPr>
      </w:pPr>
      <w:r>
        <w:rPr>
          <w:rFonts w:hint="eastAsia" w:ascii="宋体" w:hAnsi="宋体"/>
          <w:sz w:val="21"/>
          <w:szCs w:val="21"/>
        </w:rPr>
        <w:t xml:space="preserve">26.4 发包人不按合同约定支付工程款（进度款），双方又未达成延期付款协议，导致施工无法进行，承包人可停止施工，由发包人承担违约责任。 </w:t>
      </w:r>
    </w:p>
    <w:p>
      <w:pPr>
        <w:spacing w:line="400" w:lineRule="exact"/>
        <w:ind w:firstLine="359" w:firstLineChars="171"/>
        <w:rPr>
          <w:rFonts w:ascii="宋体" w:hAnsi="宋体"/>
          <w:sz w:val="21"/>
          <w:szCs w:val="21"/>
        </w:rPr>
      </w:pPr>
      <w:r>
        <w:rPr>
          <w:rFonts w:hint="eastAsia" w:ascii="宋体" w:hAnsi="宋体"/>
          <w:sz w:val="21"/>
          <w:szCs w:val="21"/>
        </w:rPr>
        <w:t xml:space="preserve">七、材料设备供应 </w:t>
      </w:r>
    </w:p>
    <w:p>
      <w:pPr>
        <w:spacing w:line="400" w:lineRule="exact"/>
        <w:ind w:firstLine="359" w:firstLineChars="171"/>
        <w:rPr>
          <w:rFonts w:ascii="宋体" w:hAnsi="宋体"/>
          <w:sz w:val="21"/>
          <w:szCs w:val="21"/>
        </w:rPr>
      </w:pPr>
      <w:r>
        <w:rPr>
          <w:rFonts w:hint="eastAsia" w:ascii="宋体" w:hAnsi="宋体"/>
          <w:sz w:val="21"/>
          <w:szCs w:val="21"/>
        </w:rPr>
        <w:t xml:space="preserve">27、发包人供应材料设备 </w:t>
      </w:r>
    </w:p>
    <w:p>
      <w:pPr>
        <w:spacing w:line="400" w:lineRule="exact"/>
        <w:ind w:firstLine="359" w:firstLineChars="171"/>
        <w:rPr>
          <w:rFonts w:ascii="宋体" w:hAnsi="宋体"/>
          <w:sz w:val="21"/>
          <w:szCs w:val="21"/>
        </w:rPr>
      </w:pPr>
      <w:r>
        <w:rPr>
          <w:rFonts w:hint="eastAsia" w:ascii="宋体" w:hAnsi="宋体"/>
          <w:sz w:val="21"/>
          <w:szCs w:val="21"/>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400" w:lineRule="exact"/>
        <w:ind w:firstLine="359" w:firstLineChars="171"/>
        <w:rPr>
          <w:rFonts w:ascii="宋体" w:hAnsi="宋体"/>
          <w:sz w:val="21"/>
          <w:szCs w:val="21"/>
        </w:rPr>
      </w:pPr>
      <w:r>
        <w:rPr>
          <w:rFonts w:hint="eastAsia" w:ascii="宋体" w:hAnsi="宋体"/>
          <w:sz w:val="21"/>
          <w:szCs w:val="21"/>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400" w:lineRule="exact"/>
        <w:ind w:firstLine="359" w:firstLineChars="171"/>
        <w:rPr>
          <w:rFonts w:ascii="宋体" w:hAnsi="宋体"/>
          <w:sz w:val="21"/>
          <w:szCs w:val="21"/>
        </w:rPr>
      </w:pPr>
      <w:r>
        <w:rPr>
          <w:rFonts w:hint="eastAsia" w:ascii="宋体" w:hAnsi="宋体"/>
          <w:sz w:val="21"/>
          <w:szCs w:val="21"/>
        </w:rPr>
        <w:t xml:space="preserve">27.3 发包人供应的材料设备，承包人派人参加清点后由承包人妥善保管，发包人支付相应保管费用。因承包人原因发生丢失损坏，由承包人负责赔偿。 </w:t>
      </w:r>
    </w:p>
    <w:p>
      <w:pPr>
        <w:spacing w:line="400" w:lineRule="exact"/>
        <w:ind w:firstLine="359" w:firstLineChars="171"/>
        <w:rPr>
          <w:rFonts w:ascii="宋体" w:hAnsi="宋体"/>
          <w:sz w:val="21"/>
          <w:szCs w:val="21"/>
        </w:rPr>
      </w:pPr>
      <w:r>
        <w:rPr>
          <w:rFonts w:hint="eastAsia" w:ascii="宋体" w:hAnsi="宋体"/>
          <w:sz w:val="21"/>
          <w:szCs w:val="21"/>
        </w:rPr>
        <w:t xml:space="preserve">发包人未通知承包人清点，承包人不负责材料设备的保管，丢失损坏由发包人负责。 </w:t>
      </w:r>
    </w:p>
    <w:p>
      <w:pPr>
        <w:spacing w:line="400" w:lineRule="exact"/>
        <w:ind w:firstLine="359" w:firstLineChars="171"/>
        <w:rPr>
          <w:rFonts w:ascii="宋体" w:hAnsi="宋体"/>
          <w:sz w:val="21"/>
          <w:szCs w:val="21"/>
        </w:rPr>
      </w:pPr>
      <w:r>
        <w:rPr>
          <w:rFonts w:hint="eastAsia" w:ascii="宋体" w:hAnsi="宋体"/>
          <w:sz w:val="21"/>
          <w:szCs w:val="21"/>
        </w:rPr>
        <w:t xml:space="preserve">27.4发包人供应的材料设备与一览表不符时，发包人承担有关责任。发包人应承担责任的具体内容，双方根据下列情况在专用条款内约定。 </w:t>
      </w:r>
    </w:p>
    <w:p>
      <w:pPr>
        <w:spacing w:line="400" w:lineRule="exact"/>
        <w:ind w:firstLine="359" w:firstLineChars="171"/>
        <w:rPr>
          <w:rFonts w:ascii="宋体" w:hAnsi="宋体"/>
          <w:sz w:val="21"/>
          <w:szCs w:val="21"/>
        </w:rPr>
      </w:pPr>
      <w:r>
        <w:rPr>
          <w:rFonts w:hint="eastAsia" w:ascii="宋体" w:hAnsi="宋体"/>
          <w:sz w:val="21"/>
          <w:szCs w:val="21"/>
        </w:rPr>
        <w:t xml:space="preserve">(1) 材料设备单价与一览表不符，由发包人承担所有价差； </w:t>
      </w:r>
    </w:p>
    <w:p>
      <w:pPr>
        <w:spacing w:line="400" w:lineRule="exact"/>
        <w:ind w:firstLine="359" w:firstLineChars="171"/>
        <w:rPr>
          <w:rFonts w:ascii="宋体" w:hAnsi="宋体"/>
          <w:sz w:val="21"/>
          <w:szCs w:val="21"/>
        </w:rPr>
      </w:pPr>
      <w:r>
        <w:rPr>
          <w:rFonts w:hint="eastAsia" w:ascii="宋体" w:hAnsi="宋体"/>
          <w:sz w:val="21"/>
          <w:szCs w:val="21"/>
        </w:rPr>
        <w:t xml:space="preserve">(2) 材料设备的品种、规格、型号、质量等级与一览表不符，承包人可拒绝接收保管，由发包人运出施工场地并重新采购； </w:t>
      </w:r>
    </w:p>
    <w:p>
      <w:pPr>
        <w:spacing w:line="400" w:lineRule="exact"/>
        <w:ind w:firstLine="359" w:firstLineChars="171"/>
        <w:rPr>
          <w:rFonts w:ascii="宋体" w:hAnsi="宋体"/>
          <w:sz w:val="21"/>
          <w:szCs w:val="21"/>
        </w:rPr>
      </w:pPr>
      <w:r>
        <w:rPr>
          <w:rFonts w:hint="eastAsia" w:ascii="宋体" w:hAnsi="宋体"/>
          <w:sz w:val="21"/>
          <w:szCs w:val="21"/>
        </w:rPr>
        <w:t xml:space="preserve">(3) 发包人供应的材料规格、型号与一览表不符，经发包人同意，承包人可代为调剂串换，由发包人承担相应费用； </w:t>
      </w:r>
    </w:p>
    <w:p>
      <w:pPr>
        <w:spacing w:line="400" w:lineRule="exact"/>
        <w:ind w:firstLine="359" w:firstLineChars="171"/>
        <w:rPr>
          <w:rFonts w:ascii="宋体" w:hAnsi="宋体"/>
          <w:sz w:val="21"/>
          <w:szCs w:val="21"/>
        </w:rPr>
      </w:pPr>
      <w:r>
        <w:rPr>
          <w:rFonts w:hint="eastAsia" w:ascii="宋体" w:hAnsi="宋体"/>
          <w:sz w:val="21"/>
          <w:szCs w:val="21"/>
        </w:rPr>
        <w:t xml:space="preserve">(4) 到货地点与一览表不符，由发包人负责运至一览表指定地点： </w:t>
      </w:r>
    </w:p>
    <w:p>
      <w:pPr>
        <w:spacing w:line="400" w:lineRule="exact"/>
        <w:ind w:firstLine="359" w:firstLineChars="171"/>
        <w:rPr>
          <w:rFonts w:ascii="宋体" w:hAnsi="宋体"/>
          <w:sz w:val="21"/>
          <w:szCs w:val="21"/>
        </w:rPr>
      </w:pPr>
      <w:r>
        <w:rPr>
          <w:rFonts w:hint="eastAsia" w:ascii="宋体" w:hAnsi="宋体"/>
          <w:sz w:val="21"/>
          <w:szCs w:val="21"/>
        </w:rPr>
        <w:t xml:space="preserve">(5) 供应数量少于一览表约定的数量时，由发包人补齐，多于一览表约定数量时，发包人负责将多出部分运出施工场地； </w:t>
      </w:r>
    </w:p>
    <w:p>
      <w:pPr>
        <w:spacing w:line="400" w:lineRule="exact"/>
        <w:ind w:firstLine="359" w:firstLineChars="171"/>
        <w:rPr>
          <w:rFonts w:ascii="宋体" w:hAnsi="宋体"/>
          <w:sz w:val="21"/>
          <w:szCs w:val="21"/>
        </w:rPr>
      </w:pPr>
      <w:r>
        <w:rPr>
          <w:rFonts w:hint="eastAsia" w:ascii="宋体" w:hAnsi="宋体"/>
          <w:sz w:val="21"/>
          <w:szCs w:val="21"/>
        </w:rPr>
        <w:t xml:space="preserve">(6) 到货时间早于一览表约定时间，由发包人承担因此发生的保管费用；到货时间迟于一览表约定的供应时间，发包人赔偿由此造成的承包人损失，造成工期延误的，相应顺延工期。 </w:t>
      </w:r>
    </w:p>
    <w:p>
      <w:pPr>
        <w:spacing w:line="400" w:lineRule="exact"/>
        <w:ind w:firstLine="359" w:firstLineChars="171"/>
        <w:rPr>
          <w:rFonts w:ascii="宋体" w:hAnsi="宋体"/>
          <w:sz w:val="21"/>
          <w:szCs w:val="21"/>
        </w:rPr>
      </w:pPr>
      <w:r>
        <w:rPr>
          <w:rFonts w:hint="eastAsia" w:ascii="宋体" w:hAnsi="宋体"/>
          <w:sz w:val="21"/>
          <w:szCs w:val="21"/>
        </w:rPr>
        <w:t xml:space="preserve">27.5发包人供应的材料设备使用前，由承包人负责检验或试验，不合格的不得使用，检验或试验费用由发包人承担。 </w:t>
      </w:r>
    </w:p>
    <w:p>
      <w:pPr>
        <w:spacing w:line="400" w:lineRule="exact"/>
        <w:ind w:firstLine="359" w:firstLineChars="171"/>
        <w:rPr>
          <w:rFonts w:ascii="宋体" w:hAnsi="宋体"/>
          <w:sz w:val="21"/>
          <w:szCs w:val="21"/>
        </w:rPr>
      </w:pPr>
      <w:r>
        <w:rPr>
          <w:rFonts w:hint="eastAsia" w:ascii="宋体" w:hAnsi="宋体"/>
          <w:sz w:val="21"/>
          <w:szCs w:val="21"/>
        </w:rPr>
        <w:t xml:space="preserve">27.6发包人供应材料设备的结算方法，双方在专用条款内约定。 </w:t>
      </w:r>
    </w:p>
    <w:p>
      <w:pPr>
        <w:spacing w:line="400" w:lineRule="exact"/>
        <w:ind w:firstLine="359" w:firstLineChars="171"/>
        <w:rPr>
          <w:rFonts w:ascii="宋体" w:hAnsi="宋体"/>
          <w:sz w:val="21"/>
          <w:szCs w:val="21"/>
        </w:rPr>
      </w:pPr>
      <w:r>
        <w:rPr>
          <w:rFonts w:hint="eastAsia" w:ascii="宋体" w:hAnsi="宋体"/>
          <w:sz w:val="21"/>
          <w:szCs w:val="21"/>
        </w:rPr>
        <w:t xml:space="preserve">28、承包人采购材料设备 </w:t>
      </w:r>
    </w:p>
    <w:p>
      <w:pPr>
        <w:spacing w:line="400" w:lineRule="exact"/>
        <w:ind w:firstLine="359" w:firstLineChars="171"/>
        <w:rPr>
          <w:rFonts w:ascii="宋体" w:hAnsi="宋体"/>
          <w:sz w:val="21"/>
          <w:szCs w:val="21"/>
        </w:rPr>
      </w:pPr>
      <w:r>
        <w:rPr>
          <w:rFonts w:hint="eastAsia" w:ascii="宋体" w:hAnsi="宋体"/>
          <w:sz w:val="21"/>
          <w:szCs w:val="21"/>
        </w:rPr>
        <w:t>28.1 承包人负责采购材料设备的，应按照专用条款约定及设计和有关标准要求采购，并提供产品合格证明，对材料设备质量负责。承包人在材料设备到货前24小时通知工程师清点。</w:t>
      </w:r>
    </w:p>
    <w:p>
      <w:pPr>
        <w:spacing w:line="400" w:lineRule="exact"/>
        <w:ind w:firstLine="359" w:firstLineChars="171"/>
        <w:rPr>
          <w:rFonts w:ascii="宋体" w:hAnsi="宋体"/>
          <w:sz w:val="21"/>
          <w:szCs w:val="21"/>
        </w:rPr>
      </w:pPr>
      <w:r>
        <w:rPr>
          <w:rFonts w:hint="eastAsia" w:ascii="宋体" w:hAnsi="宋体"/>
          <w:sz w:val="21"/>
          <w:szCs w:val="21"/>
        </w:rPr>
        <w:t>28.2</w:t>
      </w:r>
      <w:r>
        <w:rPr>
          <w:rFonts w:hint="eastAsia" w:ascii="宋体" w:hAnsi="宋体"/>
          <w:spacing w:val="8"/>
          <w:sz w:val="21"/>
          <w:szCs w:val="21"/>
        </w:rPr>
        <w:t xml:space="preserve"> 承包人采购的材料设备与设计或标准要求不符时，承包人应按工程师要</w:t>
      </w:r>
      <w:r>
        <w:rPr>
          <w:rFonts w:hint="eastAsia" w:ascii="宋体" w:hAnsi="宋体"/>
          <w:sz w:val="21"/>
          <w:szCs w:val="21"/>
        </w:rPr>
        <w:t xml:space="preserve">求的时间运出施工场地，重新采购符合要求的产品，承担由此发生的费用，由此延误的工期不予顺延。 </w:t>
      </w:r>
    </w:p>
    <w:p>
      <w:pPr>
        <w:spacing w:line="400" w:lineRule="exact"/>
        <w:ind w:firstLine="359" w:firstLineChars="171"/>
        <w:rPr>
          <w:rFonts w:ascii="宋体" w:hAnsi="宋体"/>
          <w:sz w:val="21"/>
          <w:szCs w:val="21"/>
        </w:rPr>
      </w:pPr>
      <w:r>
        <w:rPr>
          <w:rFonts w:hint="eastAsia" w:ascii="宋体" w:hAnsi="宋体"/>
          <w:sz w:val="21"/>
          <w:szCs w:val="21"/>
        </w:rPr>
        <w:t xml:space="preserve">28.3 承包人采购的材料设备在使用前，承包人应按工程师的要求进行检验或试验，不合格的不得使用，检验或试验费用由承包人承担。 </w:t>
      </w:r>
    </w:p>
    <w:p>
      <w:pPr>
        <w:spacing w:line="400" w:lineRule="exact"/>
        <w:ind w:firstLine="359" w:firstLineChars="171"/>
        <w:rPr>
          <w:rFonts w:ascii="宋体" w:hAnsi="宋体"/>
          <w:sz w:val="21"/>
          <w:szCs w:val="21"/>
        </w:rPr>
      </w:pPr>
      <w:r>
        <w:rPr>
          <w:rFonts w:hint="eastAsia" w:ascii="宋体" w:hAnsi="宋体"/>
          <w:sz w:val="21"/>
          <w:szCs w:val="21"/>
        </w:rPr>
        <w:t xml:space="preserve">28.4 工程师发现承包人采购并使用不符合设计或标准要求的材料设备时，应要求由承包人负责修复、拆除或重新采购，并承担发生的费用，由此延误的工期不予顺延。 </w:t>
      </w:r>
    </w:p>
    <w:p>
      <w:pPr>
        <w:spacing w:line="400" w:lineRule="exact"/>
        <w:ind w:firstLine="359" w:firstLineChars="171"/>
        <w:rPr>
          <w:rFonts w:ascii="宋体" w:hAnsi="宋体"/>
          <w:sz w:val="21"/>
          <w:szCs w:val="21"/>
        </w:rPr>
      </w:pPr>
      <w:r>
        <w:rPr>
          <w:rFonts w:hint="eastAsia" w:ascii="宋体" w:hAnsi="宋体"/>
          <w:sz w:val="21"/>
          <w:szCs w:val="21"/>
        </w:rPr>
        <w:t xml:space="preserve">28.5 承包人需要使用代用材料时，应经工程师认可后才能使用，由此增减的合同价款双方以书面形式议定。 </w:t>
      </w:r>
    </w:p>
    <w:p>
      <w:pPr>
        <w:spacing w:line="400" w:lineRule="exact"/>
        <w:ind w:firstLine="359" w:firstLineChars="171"/>
        <w:rPr>
          <w:rFonts w:ascii="宋体" w:hAnsi="宋体"/>
          <w:sz w:val="21"/>
          <w:szCs w:val="21"/>
        </w:rPr>
      </w:pPr>
      <w:r>
        <w:rPr>
          <w:rFonts w:hint="eastAsia" w:ascii="宋体" w:hAnsi="宋体"/>
          <w:sz w:val="21"/>
          <w:szCs w:val="21"/>
        </w:rPr>
        <w:t xml:space="preserve">28.6 由承包人采购的材料设备，发包人不得指定生产厂或供应商。 </w:t>
      </w:r>
    </w:p>
    <w:p>
      <w:pPr>
        <w:spacing w:line="400" w:lineRule="exact"/>
        <w:ind w:firstLine="359" w:firstLineChars="171"/>
        <w:rPr>
          <w:rFonts w:ascii="宋体" w:hAnsi="宋体"/>
          <w:sz w:val="21"/>
          <w:szCs w:val="21"/>
        </w:rPr>
      </w:pPr>
      <w:r>
        <w:rPr>
          <w:rFonts w:hint="eastAsia" w:ascii="宋体" w:hAnsi="宋体"/>
          <w:sz w:val="21"/>
          <w:szCs w:val="21"/>
        </w:rPr>
        <w:t xml:space="preserve">八、工程变更 </w:t>
      </w:r>
    </w:p>
    <w:p>
      <w:pPr>
        <w:spacing w:line="400" w:lineRule="exact"/>
        <w:ind w:firstLine="359" w:firstLineChars="171"/>
        <w:rPr>
          <w:rFonts w:ascii="宋体" w:hAnsi="宋体"/>
          <w:sz w:val="21"/>
          <w:szCs w:val="21"/>
        </w:rPr>
      </w:pPr>
      <w:r>
        <w:rPr>
          <w:rFonts w:hint="eastAsia" w:ascii="宋体" w:hAnsi="宋体"/>
          <w:sz w:val="21"/>
          <w:szCs w:val="21"/>
        </w:rPr>
        <w:t xml:space="preserve">29、工程设计变更 </w:t>
      </w:r>
    </w:p>
    <w:p>
      <w:pPr>
        <w:spacing w:line="400" w:lineRule="exact"/>
        <w:ind w:firstLine="359" w:firstLineChars="171"/>
        <w:rPr>
          <w:rFonts w:ascii="宋体" w:hAnsi="宋体"/>
          <w:sz w:val="21"/>
          <w:szCs w:val="21"/>
        </w:rPr>
      </w:pPr>
      <w:r>
        <w:rPr>
          <w:rFonts w:hint="eastAsia" w:ascii="宋体" w:hAnsi="宋体"/>
          <w:sz w:val="21"/>
          <w:szCs w:val="21"/>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400" w:lineRule="exact"/>
        <w:ind w:firstLine="359" w:firstLineChars="171"/>
        <w:rPr>
          <w:rFonts w:ascii="宋体" w:hAnsi="宋体"/>
          <w:sz w:val="21"/>
          <w:szCs w:val="21"/>
        </w:rPr>
      </w:pPr>
      <w:r>
        <w:rPr>
          <w:rFonts w:hint="eastAsia" w:ascii="宋体" w:hAnsi="宋体"/>
          <w:sz w:val="21"/>
          <w:szCs w:val="21"/>
        </w:rPr>
        <w:t xml:space="preserve">(1) 更改工程有关部分的标高、基线、位置和尺寸； </w:t>
      </w:r>
    </w:p>
    <w:p>
      <w:pPr>
        <w:spacing w:line="400" w:lineRule="exact"/>
        <w:ind w:firstLine="359" w:firstLineChars="171"/>
        <w:rPr>
          <w:rFonts w:ascii="宋体" w:hAnsi="宋体"/>
          <w:sz w:val="21"/>
          <w:szCs w:val="21"/>
        </w:rPr>
      </w:pPr>
      <w:r>
        <w:rPr>
          <w:rFonts w:hint="eastAsia" w:ascii="宋体" w:hAnsi="宋体"/>
          <w:sz w:val="21"/>
          <w:szCs w:val="21"/>
        </w:rPr>
        <w:t xml:space="preserve">(2) 增减合同中约定的工程量； </w:t>
      </w:r>
    </w:p>
    <w:p>
      <w:pPr>
        <w:spacing w:line="400" w:lineRule="exact"/>
        <w:ind w:firstLine="359" w:firstLineChars="171"/>
        <w:rPr>
          <w:rFonts w:ascii="宋体" w:hAnsi="宋体"/>
          <w:sz w:val="21"/>
          <w:szCs w:val="21"/>
        </w:rPr>
      </w:pPr>
      <w:r>
        <w:rPr>
          <w:rFonts w:hint="eastAsia" w:ascii="宋体" w:hAnsi="宋体"/>
          <w:sz w:val="21"/>
          <w:szCs w:val="21"/>
        </w:rPr>
        <w:t xml:space="preserve">(3) 改变有关工程的施工时间和顺序； </w:t>
      </w:r>
    </w:p>
    <w:p>
      <w:pPr>
        <w:spacing w:line="400" w:lineRule="exact"/>
        <w:ind w:firstLine="359" w:firstLineChars="171"/>
        <w:rPr>
          <w:rFonts w:ascii="宋体" w:hAnsi="宋体"/>
          <w:sz w:val="21"/>
          <w:szCs w:val="21"/>
        </w:rPr>
      </w:pPr>
      <w:r>
        <w:rPr>
          <w:rFonts w:hint="eastAsia" w:ascii="宋体" w:hAnsi="宋体"/>
          <w:sz w:val="21"/>
          <w:szCs w:val="21"/>
        </w:rPr>
        <w:t xml:space="preserve">(4) 其他有关工程变更需要的附加工作。 </w:t>
      </w:r>
    </w:p>
    <w:p>
      <w:pPr>
        <w:spacing w:line="400" w:lineRule="exact"/>
        <w:ind w:firstLine="359" w:firstLineChars="171"/>
        <w:rPr>
          <w:rFonts w:ascii="宋体" w:hAnsi="宋体"/>
          <w:sz w:val="21"/>
          <w:szCs w:val="21"/>
        </w:rPr>
      </w:pPr>
      <w:r>
        <w:rPr>
          <w:rFonts w:hint="eastAsia" w:ascii="宋体" w:hAnsi="宋体"/>
          <w:sz w:val="21"/>
          <w:szCs w:val="21"/>
        </w:rPr>
        <w:t xml:space="preserve">因变更导致合同价款的增减及造成的承包人损失，由发包人承担，延误的工期相应顺延。 </w:t>
      </w:r>
    </w:p>
    <w:p>
      <w:pPr>
        <w:spacing w:line="400" w:lineRule="exact"/>
        <w:ind w:firstLine="359" w:firstLineChars="171"/>
        <w:rPr>
          <w:rFonts w:ascii="宋体" w:hAnsi="宋体"/>
          <w:sz w:val="21"/>
          <w:szCs w:val="21"/>
        </w:rPr>
      </w:pPr>
      <w:r>
        <w:rPr>
          <w:rFonts w:hint="eastAsia" w:ascii="宋体" w:hAnsi="宋体"/>
          <w:sz w:val="21"/>
          <w:szCs w:val="21"/>
        </w:rPr>
        <w:t>29.2施工中承包人不得对原工程设计进行变更。因承包人擅自变更设计发生的费用和由此导致发包人的直接损失，由承包人承担，延误的工期不予顺延。</w:t>
      </w:r>
    </w:p>
    <w:p>
      <w:pPr>
        <w:spacing w:line="400" w:lineRule="exact"/>
        <w:ind w:firstLine="359" w:firstLineChars="171"/>
        <w:rPr>
          <w:rFonts w:ascii="宋体" w:hAnsi="宋体"/>
          <w:sz w:val="21"/>
          <w:szCs w:val="21"/>
        </w:rPr>
      </w:pPr>
      <w:r>
        <w:rPr>
          <w:rFonts w:hint="eastAsia" w:ascii="宋体" w:hAnsi="宋体"/>
          <w:sz w:val="21"/>
          <w:szCs w:val="21"/>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00" w:lineRule="exact"/>
        <w:ind w:firstLine="359" w:firstLineChars="171"/>
        <w:rPr>
          <w:rFonts w:ascii="宋体" w:hAnsi="宋体"/>
          <w:sz w:val="21"/>
          <w:szCs w:val="21"/>
        </w:rPr>
      </w:pPr>
      <w:r>
        <w:rPr>
          <w:rFonts w:hint="eastAsia" w:ascii="宋体" w:hAnsi="宋体"/>
          <w:sz w:val="21"/>
          <w:szCs w:val="21"/>
        </w:rPr>
        <w:t xml:space="preserve">工程师同意采用承包人合理化建议，所发生的费用和获得的收益，发包人承包人另行约定分担或分享。 </w:t>
      </w:r>
    </w:p>
    <w:p>
      <w:pPr>
        <w:spacing w:line="400" w:lineRule="exact"/>
        <w:ind w:firstLine="359" w:firstLineChars="171"/>
        <w:rPr>
          <w:rFonts w:ascii="宋体" w:hAnsi="宋体"/>
          <w:sz w:val="21"/>
          <w:szCs w:val="21"/>
        </w:rPr>
      </w:pPr>
      <w:r>
        <w:rPr>
          <w:rFonts w:hint="eastAsia" w:ascii="宋体" w:hAnsi="宋体"/>
          <w:sz w:val="21"/>
          <w:szCs w:val="21"/>
        </w:rPr>
        <w:t xml:space="preserve">30、其他变更 </w:t>
      </w:r>
    </w:p>
    <w:p>
      <w:pPr>
        <w:spacing w:line="400" w:lineRule="exact"/>
        <w:ind w:firstLine="359" w:firstLineChars="171"/>
        <w:rPr>
          <w:rFonts w:ascii="宋体" w:hAnsi="宋体"/>
          <w:sz w:val="21"/>
          <w:szCs w:val="21"/>
        </w:rPr>
      </w:pPr>
      <w:r>
        <w:rPr>
          <w:rFonts w:hint="eastAsia" w:ascii="宋体" w:hAnsi="宋体"/>
          <w:sz w:val="21"/>
          <w:szCs w:val="21"/>
        </w:rPr>
        <w:t xml:space="preserve">合同履行中发包人要求变更工程质量标准及发生其他实质性变更，由双方协商解决。 </w:t>
      </w:r>
    </w:p>
    <w:p>
      <w:pPr>
        <w:spacing w:line="400" w:lineRule="exact"/>
        <w:ind w:firstLine="359" w:firstLineChars="171"/>
        <w:rPr>
          <w:rFonts w:ascii="宋体" w:hAnsi="宋体"/>
          <w:sz w:val="21"/>
          <w:szCs w:val="21"/>
        </w:rPr>
      </w:pPr>
      <w:r>
        <w:rPr>
          <w:rFonts w:hint="eastAsia" w:ascii="宋体" w:hAnsi="宋体"/>
          <w:sz w:val="21"/>
          <w:szCs w:val="21"/>
        </w:rPr>
        <w:t xml:space="preserve">31、确定变更价款 </w:t>
      </w:r>
    </w:p>
    <w:p>
      <w:pPr>
        <w:spacing w:line="400" w:lineRule="exact"/>
        <w:ind w:firstLine="359" w:firstLineChars="171"/>
        <w:rPr>
          <w:rFonts w:ascii="宋体" w:hAnsi="宋体"/>
          <w:sz w:val="21"/>
          <w:szCs w:val="21"/>
        </w:rPr>
      </w:pPr>
      <w:r>
        <w:rPr>
          <w:rFonts w:hint="eastAsia" w:ascii="宋体" w:hAnsi="宋体"/>
          <w:sz w:val="21"/>
          <w:szCs w:val="21"/>
        </w:rPr>
        <w:t xml:space="preserve">31.1承包人在工程变更确定后14天内，提出变更工程价款的报告，经工程师确认后调整合同价款。变更合同价款按下列方法进行： </w:t>
      </w:r>
    </w:p>
    <w:p>
      <w:pPr>
        <w:spacing w:line="400" w:lineRule="exact"/>
        <w:ind w:firstLine="359" w:firstLineChars="171"/>
        <w:rPr>
          <w:rFonts w:ascii="宋体" w:hAnsi="宋体"/>
          <w:sz w:val="21"/>
          <w:szCs w:val="21"/>
        </w:rPr>
      </w:pPr>
      <w:r>
        <w:rPr>
          <w:rFonts w:hint="eastAsia" w:ascii="宋体" w:hAnsi="宋体"/>
          <w:sz w:val="21"/>
          <w:szCs w:val="21"/>
        </w:rPr>
        <w:t xml:space="preserve">(1) 合同中已有适用于变更工程的价格，按合同已有的价格变更合同价款； </w:t>
      </w:r>
    </w:p>
    <w:p>
      <w:pPr>
        <w:spacing w:line="400" w:lineRule="exact"/>
        <w:ind w:firstLine="359" w:firstLineChars="171"/>
        <w:rPr>
          <w:rFonts w:ascii="宋体" w:hAnsi="宋体"/>
          <w:sz w:val="21"/>
          <w:szCs w:val="21"/>
        </w:rPr>
      </w:pPr>
      <w:r>
        <w:rPr>
          <w:rFonts w:hint="eastAsia" w:ascii="宋体" w:hAnsi="宋体"/>
          <w:sz w:val="21"/>
          <w:szCs w:val="21"/>
        </w:rPr>
        <w:t xml:space="preserve">(2) 合同中只有类似于变更工程的价格，可以参照类似价格变更合同价款； </w:t>
      </w:r>
    </w:p>
    <w:p>
      <w:pPr>
        <w:spacing w:line="400" w:lineRule="exact"/>
        <w:ind w:firstLine="359" w:firstLineChars="171"/>
        <w:rPr>
          <w:rFonts w:ascii="宋体" w:hAnsi="宋体"/>
          <w:sz w:val="21"/>
          <w:szCs w:val="21"/>
        </w:rPr>
      </w:pPr>
      <w:r>
        <w:rPr>
          <w:rFonts w:hint="eastAsia" w:ascii="宋体" w:hAnsi="宋体"/>
          <w:sz w:val="21"/>
          <w:szCs w:val="21"/>
        </w:rPr>
        <w:t xml:space="preserve">(3) 合同中没有适用或类似于变更工程的价格，由承包人提出适当的变更价格，经工程师确认后执行。 </w:t>
      </w:r>
    </w:p>
    <w:p>
      <w:pPr>
        <w:spacing w:line="400" w:lineRule="exact"/>
        <w:ind w:firstLine="359" w:firstLineChars="171"/>
        <w:rPr>
          <w:rFonts w:ascii="宋体" w:hAnsi="宋体"/>
          <w:sz w:val="21"/>
          <w:szCs w:val="21"/>
        </w:rPr>
      </w:pPr>
      <w:r>
        <w:rPr>
          <w:rFonts w:hint="eastAsia" w:ascii="宋体" w:hAnsi="宋体"/>
          <w:sz w:val="21"/>
          <w:szCs w:val="21"/>
        </w:rPr>
        <w:t xml:space="preserve">31.2承包人在双方确定变更后14天内不向工程师提出变更工程价款报告时，视为该项变更不涉及合同价款的变更。 </w:t>
      </w:r>
    </w:p>
    <w:p>
      <w:pPr>
        <w:spacing w:line="400" w:lineRule="exact"/>
        <w:ind w:firstLine="359" w:firstLineChars="171"/>
        <w:rPr>
          <w:rFonts w:ascii="宋体" w:hAnsi="宋体"/>
          <w:sz w:val="21"/>
          <w:szCs w:val="21"/>
        </w:rPr>
      </w:pPr>
      <w:r>
        <w:rPr>
          <w:rFonts w:hint="eastAsia" w:ascii="宋体" w:hAnsi="宋体"/>
          <w:sz w:val="21"/>
          <w:szCs w:val="21"/>
        </w:rPr>
        <w:t xml:space="preserve">31.3工程师应在收到变更工程价款报告之日起14天内予以确认，工程师无正当理由不确认时，自变更工程价款报告送达之日起14天后视为变更工程价款报告已被确认。 </w:t>
      </w:r>
    </w:p>
    <w:p>
      <w:pPr>
        <w:spacing w:line="400" w:lineRule="exact"/>
        <w:ind w:firstLine="359" w:firstLineChars="171"/>
        <w:rPr>
          <w:rFonts w:ascii="宋体" w:hAnsi="宋体"/>
          <w:sz w:val="21"/>
          <w:szCs w:val="21"/>
        </w:rPr>
      </w:pPr>
      <w:r>
        <w:rPr>
          <w:rFonts w:hint="eastAsia" w:ascii="宋体" w:hAnsi="宋体"/>
          <w:sz w:val="21"/>
          <w:szCs w:val="21"/>
        </w:rPr>
        <w:t xml:space="preserve">31.4工程师不同意承包人提出的变更价款，按本通用条款第37条关于争议的约定处理。 </w:t>
      </w:r>
    </w:p>
    <w:p>
      <w:pPr>
        <w:spacing w:line="400" w:lineRule="exact"/>
        <w:ind w:firstLine="359" w:firstLineChars="171"/>
        <w:rPr>
          <w:rFonts w:ascii="宋体" w:hAnsi="宋体"/>
          <w:sz w:val="21"/>
          <w:szCs w:val="21"/>
        </w:rPr>
      </w:pPr>
      <w:r>
        <w:rPr>
          <w:rFonts w:hint="eastAsia" w:ascii="宋体" w:hAnsi="宋体"/>
          <w:sz w:val="21"/>
          <w:szCs w:val="21"/>
        </w:rPr>
        <w:t>31.5工程师确认增加的工程变更价款作为追加合同价款，与工程款同期支付。</w:t>
      </w:r>
    </w:p>
    <w:p>
      <w:pPr>
        <w:spacing w:line="400" w:lineRule="exact"/>
        <w:ind w:firstLine="359" w:firstLineChars="171"/>
        <w:rPr>
          <w:rFonts w:ascii="宋体" w:hAnsi="宋体"/>
          <w:sz w:val="21"/>
          <w:szCs w:val="21"/>
        </w:rPr>
      </w:pPr>
      <w:r>
        <w:rPr>
          <w:rFonts w:hint="eastAsia" w:ascii="宋体" w:hAnsi="宋体"/>
          <w:sz w:val="21"/>
          <w:szCs w:val="21"/>
        </w:rPr>
        <w:t xml:space="preserve">31.6因承包人自身原因导致的工程变更，承包人无权要求追加合同价款。 </w:t>
      </w:r>
    </w:p>
    <w:p>
      <w:pPr>
        <w:spacing w:line="400" w:lineRule="exact"/>
        <w:ind w:firstLine="359" w:firstLineChars="171"/>
        <w:rPr>
          <w:rFonts w:ascii="宋体" w:hAnsi="宋体"/>
          <w:sz w:val="21"/>
          <w:szCs w:val="21"/>
        </w:rPr>
      </w:pPr>
      <w:r>
        <w:rPr>
          <w:rFonts w:hint="eastAsia" w:ascii="宋体" w:hAnsi="宋体"/>
          <w:sz w:val="21"/>
          <w:szCs w:val="21"/>
        </w:rPr>
        <w:t xml:space="preserve">九、竣工验收与结算 </w:t>
      </w:r>
    </w:p>
    <w:p>
      <w:pPr>
        <w:spacing w:line="400" w:lineRule="exact"/>
        <w:ind w:firstLine="359" w:firstLineChars="171"/>
        <w:rPr>
          <w:rFonts w:ascii="宋体" w:hAnsi="宋体"/>
          <w:sz w:val="21"/>
          <w:szCs w:val="21"/>
        </w:rPr>
      </w:pPr>
      <w:r>
        <w:rPr>
          <w:rFonts w:hint="eastAsia" w:ascii="宋体" w:hAnsi="宋体"/>
          <w:sz w:val="21"/>
          <w:szCs w:val="21"/>
        </w:rPr>
        <w:t xml:space="preserve">32、竣工验收 </w:t>
      </w:r>
    </w:p>
    <w:p>
      <w:pPr>
        <w:spacing w:line="400" w:lineRule="exact"/>
        <w:ind w:firstLine="359" w:firstLineChars="171"/>
        <w:rPr>
          <w:rFonts w:ascii="宋体" w:hAnsi="宋体"/>
          <w:sz w:val="21"/>
          <w:szCs w:val="21"/>
        </w:rPr>
      </w:pPr>
      <w:r>
        <w:rPr>
          <w:rFonts w:hint="eastAsia" w:ascii="宋体" w:hAnsi="宋体"/>
          <w:sz w:val="21"/>
          <w:szCs w:val="21"/>
        </w:rPr>
        <w:t xml:space="preserve">32.1 工程具备竣工验收条件，承包人按国家工程竣工验收有关规定，向发包人提供完整竣工资料及竣工验收报告。双方约定由承包人提供竣工图的，应当在专用条款内约定提供的日期和份数。 </w:t>
      </w:r>
    </w:p>
    <w:p>
      <w:pPr>
        <w:spacing w:line="400" w:lineRule="exact"/>
        <w:ind w:firstLine="359" w:firstLineChars="171"/>
        <w:rPr>
          <w:rFonts w:ascii="宋体" w:hAnsi="宋体"/>
          <w:sz w:val="21"/>
          <w:szCs w:val="21"/>
        </w:rPr>
      </w:pPr>
      <w:r>
        <w:rPr>
          <w:rFonts w:hint="eastAsia" w:ascii="宋体" w:hAnsi="宋体"/>
          <w:sz w:val="21"/>
          <w:szCs w:val="21"/>
        </w:rPr>
        <w:t>32.2 发包人收到竣工验收报告后28天内组织有关单位验收，并在验收后14天内给予认可或提出修改意见。承包人按要求修改，并承担由自身原因造成修改的费用。</w:t>
      </w:r>
    </w:p>
    <w:p>
      <w:pPr>
        <w:spacing w:line="400" w:lineRule="exact"/>
        <w:ind w:firstLine="359" w:firstLineChars="171"/>
        <w:rPr>
          <w:rFonts w:ascii="宋体" w:hAnsi="宋体"/>
          <w:sz w:val="21"/>
          <w:szCs w:val="21"/>
        </w:rPr>
      </w:pPr>
      <w:r>
        <w:rPr>
          <w:rFonts w:hint="eastAsia" w:ascii="宋体" w:hAnsi="宋体"/>
          <w:sz w:val="21"/>
          <w:szCs w:val="21"/>
        </w:rPr>
        <w:t xml:space="preserve">32.3 发包人收到承包人送交的竣工验收报告后28天内不组织验收，或验收后14天内不提出修改意见，视为竣工验收报告已被认可。 </w:t>
      </w:r>
    </w:p>
    <w:p>
      <w:pPr>
        <w:spacing w:line="400" w:lineRule="exact"/>
        <w:ind w:firstLine="359" w:firstLineChars="171"/>
        <w:rPr>
          <w:rFonts w:ascii="宋体" w:hAnsi="宋体"/>
          <w:sz w:val="21"/>
          <w:szCs w:val="21"/>
        </w:rPr>
      </w:pPr>
      <w:r>
        <w:rPr>
          <w:rFonts w:hint="eastAsia" w:ascii="宋体" w:hAnsi="宋体"/>
          <w:sz w:val="21"/>
          <w:szCs w:val="21"/>
        </w:rPr>
        <w:t xml:space="preserve">32.4 工程竣工验收通过，承包人送交竣工验收报告的日期为实际竣工日期。工程按发包人要求修改后通过竣工验收的，实际竣工日期为承包人修改后提请发包人验收的日期。 </w:t>
      </w:r>
    </w:p>
    <w:p>
      <w:pPr>
        <w:spacing w:line="400" w:lineRule="exact"/>
        <w:ind w:firstLine="359" w:firstLineChars="171"/>
        <w:rPr>
          <w:rFonts w:ascii="宋体" w:hAnsi="宋体"/>
          <w:sz w:val="21"/>
          <w:szCs w:val="21"/>
        </w:rPr>
      </w:pPr>
      <w:r>
        <w:rPr>
          <w:rFonts w:hint="eastAsia" w:ascii="宋体" w:hAnsi="宋体"/>
          <w:sz w:val="21"/>
          <w:szCs w:val="21"/>
        </w:rPr>
        <w:t xml:space="preserve">32.5 发包人收到承包人竣工验收报告后28天内不组织验收，从第29天起承担工程保管及一切意外责任。 </w:t>
      </w:r>
    </w:p>
    <w:p>
      <w:pPr>
        <w:spacing w:line="400" w:lineRule="exact"/>
        <w:ind w:firstLine="359" w:firstLineChars="171"/>
        <w:rPr>
          <w:rFonts w:ascii="宋体" w:hAnsi="宋体"/>
          <w:sz w:val="21"/>
          <w:szCs w:val="21"/>
        </w:rPr>
      </w:pPr>
      <w:r>
        <w:rPr>
          <w:rFonts w:hint="eastAsia" w:ascii="宋体" w:hAnsi="宋体"/>
          <w:sz w:val="21"/>
          <w:szCs w:val="21"/>
        </w:rPr>
        <w:t xml:space="preserve">32.6 中间交工工程的范围和竣工时间，双方在专用条款内约定，其验收程序按本通用条款32.1款至32.4款办理。 </w:t>
      </w:r>
    </w:p>
    <w:p>
      <w:pPr>
        <w:spacing w:line="400" w:lineRule="exact"/>
        <w:ind w:firstLine="359" w:firstLineChars="171"/>
        <w:rPr>
          <w:rFonts w:ascii="宋体" w:hAnsi="宋体"/>
          <w:sz w:val="21"/>
          <w:szCs w:val="21"/>
        </w:rPr>
      </w:pPr>
      <w:r>
        <w:rPr>
          <w:rFonts w:hint="eastAsia" w:ascii="宋体" w:hAnsi="宋体"/>
          <w:sz w:val="21"/>
          <w:szCs w:val="21"/>
        </w:rPr>
        <w:t xml:space="preserve">32.7 因特殊原因，发包人要求部分单位工程或工程部位甩项竣工的，双方另行签订甩项竣工协议，明确双方责任和工程价款支付方法。 </w:t>
      </w:r>
    </w:p>
    <w:p>
      <w:pPr>
        <w:spacing w:line="400" w:lineRule="exact"/>
        <w:ind w:firstLine="359" w:firstLineChars="171"/>
        <w:rPr>
          <w:rFonts w:ascii="宋体" w:hAnsi="宋体"/>
          <w:sz w:val="21"/>
          <w:szCs w:val="21"/>
        </w:rPr>
      </w:pPr>
      <w:r>
        <w:rPr>
          <w:rFonts w:hint="eastAsia" w:ascii="宋体" w:hAnsi="宋体"/>
          <w:sz w:val="21"/>
          <w:szCs w:val="21"/>
        </w:rPr>
        <w:t xml:space="preserve">32.8 工程未经竣工验收或竣工验收未通过的，发包人不得使用。发包人强行使用时，由此发生的质量问题及其他问题，由发包人承担责任。 </w:t>
      </w:r>
    </w:p>
    <w:p>
      <w:pPr>
        <w:spacing w:line="400" w:lineRule="exact"/>
        <w:ind w:firstLine="359" w:firstLineChars="171"/>
        <w:rPr>
          <w:rFonts w:ascii="宋体" w:hAnsi="宋体"/>
          <w:sz w:val="21"/>
          <w:szCs w:val="21"/>
        </w:rPr>
      </w:pPr>
      <w:r>
        <w:rPr>
          <w:rFonts w:hint="eastAsia" w:ascii="宋体" w:hAnsi="宋体"/>
          <w:sz w:val="21"/>
          <w:szCs w:val="21"/>
        </w:rPr>
        <w:t xml:space="preserve">33、竣工结算 </w:t>
      </w:r>
    </w:p>
    <w:p>
      <w:pPr>
        <w:spacing w:line="400" w:lineRule="exact"/>
        <w:ind w:firstLine="359" w:firstLineChars="171"/>
        <w:rPr>
          <w:rFonts w:ascii="宋体" w:hAnsi="宋体"/>
          <w:sz w:val="21"/>
          <w:szCs w:val="21"/>
        </w:rPr>
      </w:pPr>
      <w:r>
        <w:rPr>
          <w:rFonts w:hint="eastAsia" w:ascii="宋体" w:hAnsi="宋体"/>
          <w:sz w:val="21"/>
          <w:szCs w:val="21"/>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400" w:lineRule="exact"/>
        <w:ind w:firstLine="359" w:firstLineChars="171"/>
        <w:rPr>
          <w:rFonts w:ascii="宋体" w:hAnsi="宋体"/>
          <w:sz w:val="21"/>
          <w:szCs w:val="21"/>
        </w:rPr>
      </w:pPr>
      <w:r>
        <w:rPr>
          <w:rFonts w:hint="eastAsia" w:ascii="宋体" w:hAnsi="宋体"/>
          <w:sz w:val="21"/>
          <w:szCs w:val="21"/>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400" w:lineRule="exact"/>
        <w:ind w:firstLine="359" w:firstLineChars="171"/>
        <w:rPr>
          <w:rFonts w:ascii="宋体" w:hAnsi="宋体"/>
          <w:sz w:val="21"/>
          <w:szCs w:val="21"/>
        </w:rPr>
      </w:pPr>
      <w:r>
        <w:rPr>
          <w:rFonts w:hint="eastAsia" w:ascii="宋体" w:hAnsi="宋体"/>
          <w:sz w:val="21"/>
          <w:szCs w:val="21"/>
        </w:rPr>
        <w:t>33.3 发包人收到竣工结算报告及结算资料后28天内无正当理由不支付工程竣工结算价款，从第29天起按承包人同期向银行贷款利率支付拖欠工程价款的利息，并承担违约责任。</w:t>
      </w:r>
    </w:p>
    <w:p>
      <w:pPr>
        <w:spacing w:line="400" w:lineRule="exact"/>
        <w:ind w:firstLine="359" w:firstLineChars="171"/>
        <w:rPr>
          <w:rFonts w:ascii="宋体" w:hAnsi="宋体"/>
          <w:sz w:val="21"/>
          <w:szCs w:val="21"/>
        </w:rPr>
      </w:pPr>
      <w:r>
        <w:rPr>
          <w:rFonts w:hint="eastAsia" w:ascii="宋体" w:hAnsi="宋体"/>
          <w:sz w:val="21"/>
          <w:szCs w:val="21"/>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00" w:lineRule="exact"/>
        <w:ind w:firstLine="359" w:firstLineChars="171"/>
        <w:rPr>
          <w:rFonts w:ascii="宋体" w:hAnsi="宋体"/>
          <w:sz w:val="21"/>
          <w:szCs w:val="21"/>
        </w:rPr>
      </w:pPr>
      <w:r>
        <w:rPr>
          <w:rFonts w:hint="eastAsia" w:ascii="宋体" w:hAnsi="宋体"/>
          <w:sz w:val="21"/>
          <w:szCs w:val="21"/>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400" w:lineRule="exact"/>
        <w:ind w:firstLine="359" w:firstLineChars="171"/>
        <w:rPr>
          <w:rFonts w:ascii="宋体" w:hAnsi="宋体"/>
          <w:sz w:val="21"/>
          <w:szCs w:val="21"/>
        </w:rPr>
      </w:pPr>
      <w:r>
        <w:rPr>
          <w:rFonts w:hint="eastAsia" w:ascii="宋体" w:hAnsi="宋体"/>
          <w:sz w:val="21"/>
          <w:szCs w:val="21"/>
        </w:rPr>
        <w:t xml:space="preserve">33.6 发包人承包人对工程竣工结算价款发生争议时，按本通用条款37条关于争议的约定处理。 </w:t>
      </w:r>
    </w:p>
    <w:p>
      <w:pPr>
        <w:spacing w:line="400" w:lineRule="exact"/>
        <w:ind w:firstLine="359" w:firstLineChars="171"/>
        <w:rPr>
          <w:rFonts w:ascii="宋体" w:hAnsi="宋体"/>
          <w:sz w:val="21"/>
          <w:szCs w:val="21"/>
        </w:rPr>
      </w:pPr>
      <w:r>
        <w:rPr>
          <w:rFonts w:hint="eastAsia" w:ascii="宋体" w:hAnsi="宋体"/>
          <w:sz w:val="21"/>
          <w:szCs w:val="21"/>
        </w:rPr>
        <w:t xml:space="preserve">34、质量保修 </w:t>
      </w:r>
    </w:p>
    <w:p>
      <w:pPr>
        <w:spacing w:line="400" w:lineRule="exact"/>
        <w:ind w:firstLine="359" w:firstLineChars="171"/>
        <w:rPr>
          <w:rFonts w:ascii="宋体" w:hAnsi="宋体"/>
          <w:sz w:val="21"/>
          <w:szCs w:val="21"/>
        </w:rPr>
      </w:pPr>
      <w:r>
        <w:rPr>
          <w:rFonts w:hint="eastAsia" w:ascii="宋体" w:hAnsi="宋体"/>
          <w:sz w:val="21"/>
          <w:szCs w:val="21"/>
        </w:rPr>
        <w:t xml:space="preserve">34.1 承包人应按法律、行政法规或国家关于工程质量保修的有关规定，对交付发包人使用的工程在质量保修期内承担质量保修责任。 </w:t>
      </w:r>
    </w:p>
    <w:p>
      <w:pPr>
        <w:spacing w:line="400" w:lineRule="exact"/>
        <w:ind w:firstLine="359" w:firstLineChars="171"/>
        <w:rPr>
          <w:rFonts w:ascii="宋体" w:hAnsi="宋体"/>
          <w:sz w:val="21"/>
          <w:szCs w:val="21"/>
        </w:rPr>
      </w:pPr>
      <w:r>
        <w:rPr>
          <w:rFonts w:hint="eastAsia" w:ascii="宋体" w:hAnsi="宋体"/>
          <w:sz w:val="21"/>
          <w:szCs w:val="21"/>
        </w:rPr>
        <w:t xml:space="preserve">34.2 质量保修工作的实施。承包人应在工程竣工验收之前，与发包人签订质量保修书，作为本合同附件（附件3）。 </w:t>
      </w:r>
    </w:p>
    <w:p>
      <w:pPr>
        <w:spacing w:line="400" w:lineRule="exact"/>
        <w:ind w:firstLine="359" w:firstLineChars="171"/>
        <w:rPr>
          <w:rFonts w:ascii="宋体" w:hAnsi="宋体"/>
          <w:sz w:val="21"/>
          <w:szCs w:val="21"/>
        </w:rPr>
      </w:pPr>
      <w:r>
        <w:rPr>
          <w:rFonts w:hint="eastAsia" w:ascii="宋体" w:hAnsi="宋体"/>
          <w:sz w:val="21"/>
          <w:szCs w:val="21"/>
        </w:rPr>
        <w:t xml:space="preserve">34.3 质量保修书的主要内容包括： </w:t>
      </w:r>
    </w:p>
    <w:p>
      <w:pPr>
        <w:spacing w:line="400" w:lineRule="exact"/>
        <w:ind w:firstLine="359" w:firstLineChars="171"/>
        <w:rPr>
          <w:rFonts w:ascii="宋体" w:hAnsi="宋体"/>
          <w:sz w:val="21"/>
          <w:szCs w:val="21"/>
        </w:rPr>
      </w:pPr>
      <w:r>
        <w:rPr>
          <w:rFonts w:hint="eastAsia" w:ascii="宋体" w:hAnsi="宋体"/>
          <w:sz w:val="21"/>
          <w:szCs w:val="21"/>
        </w:rPr>
        <w:t xml:space="preserve">(1) 质量保修项目内容及范围； </w:t>
      </w:r>
    </w:p>
    <w:p>
      <w:pPr>
        <w:spacing w:line="400" w:lineRule="exact"/>
        <w:ind w:firstLine="359" w:firstLineChars="171"/>
        <w:rPr>
          <w:rFonts w:ascii="宋体" w:hAnsi="宋体"/>
          <w:sz w:val="21"/>
          <w:szCs w:val="21"/>
        </w:rPr>
      </w:pPr>
      <w:r>
        <w:rPr>
          <w:rFonts w:hint="eastAsia" w:ascii="宋体" w:hAnsi="宋体"/>
          <w:sz w:val="21"/>
          <w:szCs w:val="21"/>
        </w:rPr>
        <w:t xml:space="preserve">(2) 质量保修期； </w:t>
      </w:r>
    </w:p>
    <w:p>
      <w:pPr>
        <w:spacing w:line="400" w:lineRule="exact"/>
        <w:ind w:firstLine="359" w:firstLineChars="171"/>
        <w:rPr>
          <w:rFonts w:ascii="宋体" w:hAnsi="宋体"/>
          <w:sz w:val="21"/>
          <w:szCs w:val="21"/>
        </w:rPr>
      </w:pPr>
      <w:r>
        <w:rPr>
          <w:rFonts w:hint="eastAsia" w:ascii="宋体" w:hAnsi="宋体"/>
          <w:sz w:val="21"/>
          <w:szCs w:val="21"/>
        </w:rPr>
        <w:t xml:space="preserve">(3) 质量保修责任； </w:t>
      </w:r>
    </w:p>
    <w:p>
      <w:pPr>
        <w:spacing w:line="400" w:lineRule="exact"/>
        <w:ind w:firstLine="359" w:firstLineChars="171"/>
        <w:rPr>
          <w:rFonts w:ascii="宋体" w:hAnsi="宋体"/>
          <w:sz w:val="21"/>
          <w:szCs w:val="21"/>
        </w:rPr>
      </w:pPr>
      <w:r>
        <w:rPr>
          <w:rFonts w:hint="eastAsia" w:ascii="宋体" w:hAnsi="宋体"/>
          <w:sz w:val="21"/>
          <w:szCs w:val="21"/>
        </w:rPr>
        <w:t xml:space="preserve">(4) 质量保修金的支付方法。 </w:t>
      </w:r>
    </w:p>
    <w:p>
      <w:pPr>
        <w:spacing w:line="400" w:lineRule="exact"/>
        <w:ind w:firstLine="359" w:firstLineChars="171"/>
        <w:rPr>
          <w:rFonts w:ascii="宋体" w:hAnsi="宋体"/>
          <w:sz w:val="21"/>
          <w:szCs w:val="21"/>
        </w:rPr>
      </w:pPr>
      <w:r>
        <w:rPr>
          <w:rFonts w:hint="eastAsia" w:ascii="宋体" w:hAnsi="宋体"/>
          <w:sz w:val="21"/>
          <w:szCs w:val="21"/>
        </w:rPr>
        <w:t xml:space="preserve">十、违约、索赔和争议 </w:t>
      </w:r>
    </w:p>
    <w:p>
      <w:pPr>
        <w:spacing w:line="400" w:lineRule="exact"/>
        <w:ind w:firstLine="359" w:firstLineChars="171"/>
        <w:rPr>
          <w:rFonts w:ascii="宋体" w:hAnsi="宋体"/>
          <w:sz w:val="21"/>
          <w:szCs w:val="21"/>
        </w:rPr>
      </w:pPr>
      <w:r>
        <w:rPr>
          <w:rFonts w:hint="eastAsia" w:ascii="宋体" w:hAnsi="宋体"/>
          <w:sz w:val="21"/>
          <w:szCs w:val="21"/>
        </w:rPr>
        <w:t xml:space="preserve">35、违约 </w:t>
      </w:r>
    </w:p>
    <w:p>
      <w:pPr>
        <w:spacing w:line="400" w:lineRule="exact"/>
        <w:ind w:firstLine="359" w:firstLineChars="171"/>
        <w:rPr>
          <w:rFonts w:ascii="宋体" w:hAnsi="宋体"/>
          <w:sz w:val="21"/>
          <w:szCs w:val="21"/>
        </w:rPr>
      </w:pPr>
      <w:r>
        <w:rPr>
          <w:rFonts w:hint="eastAsia" w:ascii="宋体" w:hAnsi="宋体"/>
          <w:sz w:val="21"/>
          <w:szCs w:val="21"/>
        </w:rPr>
        <w:t>35.1发包人违约。当发生下列情况时：</w:t>
      </w:r>
    </w:p>
    <w:p>
      <w:pPr>
        <w:spacing w:line="400" w:lineRule="exact"/>
        <w:ind w:firstLine="359" w:firstLineChars="171"/>
        <w:rPr>
          <w:rFonts w:ascii="宋体" w:hAnsi="宋体"/>
          <w:sz w:val="21"/>
          <w:szCs w:val="21"/>
        </w:rPr>
      </w:pPr>
      <w:r>
        <w:rPr>
          <w:rFonts w:hint="eastAsia" w:ascii="宋体" w:hAnsi="宋体"/>
          <w:sz w:val="21"/>
          <w:szCs w:val="21"/>
        </w:rPr>
        <w:t xml:space="preserve">(1) 本通用条款第24条提到的发包人不按时支付工程预付款； </w:t>
      </w:r>
    </w:p>
    <w:p>
      <w:pPr>
        <w:spacing w:line="400" w:lineRule="exact"/>
        <w:ind w:firstLine="359" w:firstLineChars="171"/>
        <w:rPr>
          <w:rFonts w:ascii="宋体" w:hAnsi="宋体"/>
          <w:sz w:val="21"/>
          <w:szCs w:val="21"/>
        </w:rPr>
      </w:pPr>
      <w:r>
        <w:rPr>
          <w:rFonts w:hint="eastAsia" w:ascii="宋体" w:hAnsi="宋体"/>
          <w:sz w:val="21"/>
          <w:szCs w:val="21"/>
        </w:rPr>
        <w:t xml:space="preserve">(2) 本通用条款第26.4款提到的发包人不按合同约定支付工程款，导致施工无法进行； </w:t>
      </w:r>
    </w:p>
    <w:p>
      <w:pPr>
        <w:spacing w:line="400" w:lineRule="exact"/>
        <w:ind w:firstLine="359" w:firstLineChars="171"/>
        <w:rPr>
          <w:rFonts w:ascii="宋体" w:hAnsi="宋体"/>
          <w:sz w:val="21"/>
          <w:szCs w:val="21"/>
        </w:rPr>
      </w:pPr>
      <w:r>
        <w:rPr>
          <w:rFonts w:hint="eastAsia" w:ascii="宋体" w:hAnsi="宋体"/>
          <w:sz w:val="21"/>
          <w:szCs w:val="21"/>
        </w:rPr>
        <w:t>(3) 本通用条款第33.3款提到的发包人无正当理由不支付工程竣工结算价款；</w:t>
      </w:r>
    </w:p>
    <w:p>
      <w:pPr>
        <w:spacing w:line="400" w:lineRule="exact"/>
        <w:ind w:firstLine="359" w:firstLineChars="171"/>
        <w:rPr>
          <w:rFonts w:ascii="宋体" w:hAnsi="宋体"/>
          <w:sz w:val="21"/>
          <w:szCs w:val="21"/>
        </w:rPr>
      </w:pPr>
      <w:r>
        <w:rPr>
          <w:rFonts w:hint="eastAsia" w:ascii="宋体" w:hAnsi="宋体"/>
          <w:sz w:val="21"/>
          <w:szCs w:val="21"/>
        </w:rPr>
        <w:t xml:space="preserve">(4) 发包人不履行合同义务或不按合同约定履行义务的其他情况。 </w:t>
      </w:r>
    </w:p>
    <w:p>
      <w:pPr>
        <w:spacing w:line="400" w:lineRule="exact"/>
        <w:ind w:firstLine="359" w:firstLineChars="171"/>
        <w:rPr>
          <w:rFonts w:ascii="宋体" w:hAnsi="宋体"/>
          <w:sz w:val="21"/>
          <w:szCs w:val="21"/>
        </w:rPr>
      </w:pPr>
      <w:r>
        <w:rPr>
          <w:rFonts w:hint="eastAsia" w:ascii="宋体" w:hAnsi="宋体"/>
          <w:sz w:val="21"/>
          <w:szCs w:val="21"/>
        </w:rPr>
        <w:t xml:space="preserve">发包人承担违约责任，赔偿因其违约给承包人造成的经济损失，顺延延误的工期。双方在专用条款内约定发包人赔偿承包人损失的计算方法或者发包人应当支付违约金的数额或计算方法。 </w:t>
      </w:r>
    </w:p>
    <w:p>
      <w:pPr>
        <w:spacing w:line="400" w:lineRule="exact"/>
        <w:ind w:firstLine="359" w:firstLineChars="171"/>
        <w:rPr>
          <w:rFonts w:ascii="宋体" w:hAnsi="宋体"/>
          <w:sz w:val="21"/>
          <w:szCs w:val="21"/>
        </w:rPr>
      </w:pPr>
      <w:r>
        <w:rPr>
          <w:rFonts w:hint="eastAsia" w:ascii="宋体" w:hAnsi="宋体"/>
          <w:sz w:val="21"/>
          <w:szCs w:val="21"/>
        </w:rPr>
        <w:t xml:space="preserve">35.2承包人违约。当发生下列情况时： </w:t>
      </w:r>
    </w:p>
    <w:p>
      <w:pPr>
        <w:spacing w:line="400" w:lineRule="exact"/>
        <w:ind w:firstLine="359" w:firstLineChars="171"/>
        <w:rPr>
          <w:rFonts w:ascii="宋体" w:hAnsi="宋体"/>
          <w:sz w:val="21"/>
          <w:szCs w:val="21"/>
        </w:rPr>
      </w:pPr>
      <w:r>
        <w:rPr>
          <w:rFonts w:hint="eastAsia" w:ascii="宋体" w:hAnsi="宋体"/>
          <w:sz w:val="21"/>
          <w:szCs w:val="21"/>
        </w:rPr>
        <w:t xml:space="preserve">(1) 本通用条款第14.2款提到的因承包人原因不能按照协议书约定的竣工日期或工程师同意顺延的工期竣工； </w:t>
      </w:r>
    </w:p>
    <w:p>
      <w:pPr>
        <w:spacing w:line="400" w:lineRule="exact"/>
        <w:ind w:firstLine="359" w:firstLineChars="171"/>
        <w:rPr>
          <w:rFonts w:ascii="宋体" w:hAnsi="宋体"/>
          <w:sz w:val="21"/>
          <w:szCs w:val="21"/>
        </w:rPr>
      </w:pPr>
      <w:r>
        <w:rPr>
          <w:rFonts w:hint="eastAsia" w:ascii="宋体" w:hAnsi="宋体"/>
          <w:sz w:val="21"/>
          <w:szCs w:val="21"/>
        </w:rPr>
        <w:t xml:space="preserve">(2) 本通用条款第15.1款提到的因承包人原因工程质量达不到协议书约定的质量标准； </w:t>
      </w:r>
    </w:p>
    <w:p>
      <w:pPr>
        <w:spacing w:line="400" w:lineRule="exact"/>
        <w:ind w:firstLine="359" w:firstLineChars="171"/>
        <w:rPr>
          <w:rFonts w:ascii="宋体" w:hAnsi="宋体"/>
          <w:sz w:val="21"/>
          <w:szCs w:val="21"/>
        </w:rPr>
      </w:pPr>
      <w:r>
        <w:rPr>
          <w:rFonts w:hint="eastAsia" w:ascii="宋体" w:hAnsi="宋体"/>
          <w:sz w:val="21"/>
          <w:szCs w:val="21"/>
        </w:rPr>
        <w:t xml:space="preserve">(3) 承包人不履行合同义务或不按合同约定履行义务的其他情况。 </w:t>
      </w:r>
    </w:p>
    <w:p>
      <w:pPr>
        <w:spacing w:line="400" w:lineRule="exact"/>
        <w:ind w:firstLine="359" w:firstLineChars="171"/>
        <w:rPr>
          <w:rFonts w:ascii="宋体" w:hAnsi="宋体"/>
          <w:sz w:val="21"/>
          <w:szCs w:val="21"/>
        </w:rPr>
      </w:pPr>
      <w:r>
        <w:rPr>
          <w:rFonts w:hint="eastAsia" w:ascii="宋体" w:hAnsi="宋体"/>
          <w:sz w:val="21"/>
          <w:szCs w:val="21"/>
        </w:rPr>
        <w:t xml:space="preserve">承包人承担违约责任，赔偿因其违约给发包人造成的损失。双方在专用条款内约定承包人赔偿发包人损失的计算方法或者承包人应当支付违约金的数额或计算方法。 </w:t>
      </w:r>
    </w:p>
    <w:p>
      <w:pPr>
        <w:spacing w:line="400" w:lineRule="exact"/>
        <w:ind w:firstLine="359" w:firstLineChars="171"/>
        <w:rPr>
          <w:rFonts w:ascii="宋体" w:hAnsi="宋体"/>
          <w:sz w:val="21"/>
          <w:szCs w:val="21"/>
        </w:rPr>
      </w:pPr>
      <w:r>
        <w:rPr>
          <w:rFonts w:hint="eastAsia" w:ascii="宋体" w:hAnsi="宋体"/>
          <w:sz w:val="21"/>
          <w:szCs w:val="21"/>
        </w:rPr>
        <w:t xml:space="preserve">35.3一方违约后，另一方要求违约方继续履行合同时，违约方承担上述违约责任后仍应继续履行合同。 </w:t>
      </w:r>
    </w:p>
    <w:p>
      <w:pPr>
        <w:spacing w:line="400" w:lineRule="exact"/>
        <w:ind w:firstLine="359" w:firstLineChars="171"/>
        <w:rPr>
          <w:rFonts w:ascii="宋体" w:hAnsi="宋体"/>
          <w:sz w:val="21"/>
          <w:szCs w:val="21"/>
        </w:rPr>
      </w:pPr>
      <w:r>
        <w:rPr>
          <w:rFonts w:hint="eastAsia" w:ascii="宋体" w:hAnsi="宋体"/>
          <w:sz w:val="21"/>
          <w:szCs w:val="21"/>
        </w:rPr>
        <w:t xml:space="preserve">36、索赔 </w:t>
      </w:r>
    </w:p>
    <w:p>
      <w:pPr>
        <w:spacing w:line="400" w:lineRule="exact"/>
        <w:ind w:firstLine="359" w:firstLineChars="171"/>
        <w:rPr>
          <w:rFonts w:ascii="宋体" w:hAnsi="宋体"/>
          <w:sz w:val="21"/>
          <w:szCs w:val="21"/>
        </w:rPr>
      </w:pPr>
      <w:r>
        <w:rPr>
          <w:rFonts w:hint="eastAsia" w:ascii="宋体" w:hAnsi="宋体"/>
          <w:sz w:val="21"/>
          <w:szCs w:val="21"/>
        </w:rPr>
        <w:t xml:space="preserve">36.1当一方向另一方提出索赔时，要有正当索赔理由，且有索赔事件发生时的有效证据。 </w:t>
      </w:r>
    </w:p>
    <w:p>
      <w:pPr>
        <w:spacing w:line="400" w:lineRule="exact"/>
        <w:ind w:firstLine="359" w:firstLineChars="171"/>
        <w:rPr>
          <w:rFonts w:ascii="宋体" w:hAnsi="宋体"/>
          <w:sz w:val="21"/>
          <w:szCs w:val="21"/>
        </w:rPr>
      </w:pPr>
      <w:r>
        <w:rPr>
          <w:rFonts w:hint="eastAsia" w:ascii="宋体" w:hAnsi="宋体"/>
          <w:sz w:val="21"/>
          <w:szCs w:val="21"/>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400" w:lineRule="exact"/>
        <w:ind w:firstLine="359" w:firstLineChars="171"/>
        <w:rPr>
          <w:rFonts w:ascii="宋体" w:hAnsi="宋体"/>
          <w:sz w:val="21"/>
          <w:szCs w:val="21"/>
        </w:rPr>
      </w:pPr>
      <w:r>
        <w:rPr>
          <w:rFonts w:hint="eastAsia" w:ascii="宋体" w:hAnsi="宋体"/>
          <w:sz w:val="21"/>
          <w:szCs w:val="21"/>
        </w:rPr>
        <w:t xml:space="preserve">(1) 索赔事件发生后28天内，向工程师发出索赔意向通知； </w:t>
      </w:r>
    </w:p>
    <w:p>
      <w:pPr>
        <w:spacing w:line="400" w:lineRule="exact"/>
        <w:ind w:firstLine="359" w:firstLineChars="171"/>
        <w:rPr>
          <w:rFonts w:ascii="宋体" w:hAnsi="宋体"/>
          <w:sz w:val="21"/>
          <w:szCs w:val="21"/>
        </w:rPr>
      </w:pPr>
      <w:r>
        <w:rPr>
          <w:rFonts w:hint="eastAsia" w:ascii="宋体" w:hAnsi="宋体"/>
          <w:sz w:val="21"/>
          <w:szCs w:val="21"/>
        </w:rPr>
        <w:t xml:space="preserve">(2) 发出索赔意向通知后28天内，向工程师提出延长工期和（或）补偿经济损失的索赔报告及有关资料； </w:t>
      </w:r>
    </w:p>
    <w:p>
      <w:pPr>
        <w:spacing w:line="400" w:lineRule="exact"/>
        <w:ind w:firstLine="359" w:firstLineChars="171"/>
        <w:rPr>
          <w:rFonts w:ascii="宋体" w:hAnsi="宋体"/>
          <w:sz w:val="21"/>
          <w:szCs w:val="21"/>
        </w:rPr>
      </w:pPr>
      <w:r>
        <w:rPr>
          <w:rFonts w:hint="eastAsia" w:ascii="宋体" w:hAnsi="宋体"/>
          <w:sz w:val="21"/>
          <w:szCs w:val="21"/>
        </w:rPr>
        <w:t xml:space="preserve">(3) 工程师在收到承包人送交的索赔报告及有关资料后，于28天内给予答复，或要求承包人进一步补充索赔理由和证据； </w:t>
      </w:r>
    </w:p>
    <w:p>
      <w:pPr>
        <w:spacing w:line="400" w:lineRule="exact"/>
        <w:ind w:firstLine="359" w:firstLineChars="171"/>
        <w:rPr>
          <w:rFonts w:ascii="宋体" w:hAnsi="宋体"/>
          <w:sz w:val="21"/>
          <w:szCs w:val="21"/>
        </w:rPr>
      </w:pPr>
      <w:r>
        <w:rPr>
          <w:rFonts w:hint="eastAsia" w:ascii="宋体" w:hAnsi="宋体"/>
          <w:sz w:val="21"/>
          <w:szCs w:val="21"/>
        </w:rPr>
        <w:t xml:space="preserve">(4) 工程师在收到承包人送交的索赔报告和有关资料后28天内未予答复或未对承包人作进一步要求，视为该项索赔已经认可； </w:t>
      </w:r>
    </w:p>
    <w:p>
      <w:pPr>
        <w:spacing w:line="400" w:lineRule="exact"/>
        <w:ind w:firstLine="359" w:firstLineChars="171"/>
        <w:rPr>
          <w:rFonts w:ascii="宋体" w:hAnsi="宋体"/>
          <w:sz w:val="21"/>
          <w:szCs w:val="21"/>
        </w:rPr>
      </w:pPr>
      <w:r>
        <w:rPr>
          <w:rFonts w:hint="eastAsia" w:ascii="宋体" w:hAnsi="宋体"/>
          <w:sz w:val="21"/>
          <w:szCs w:val="21"/>
        </w:rPr>
        <w:t xml:space="preserve">(5) 当该索赔事件持续进行时，承包人应当阶段性向工程师发出索赔意向，在索赔事件终了后28天内，向工程师送交索赔的有关资料和最终索赔报告。索赔答复程序与（3）、（4）规定相同。 </w:t>
      </w:r>
    </w:p>
    <w:p>
      <w:pPr>
        <w:spacing w:line="400" w:lineRule="exact"/>
        <w:ind w:firstLine="359" w:firstLineChars="171"/>
        <w:rPr>
          <w:rFonts w:ascii="宋体" w:hAnsi="宋体"/>
          <w:sz w:val="21"/>
          <w:szCs w:val="21"/>
        </w:rPr>
      </w:pPr>
      <w:r>
        <w:rPr>
          <w:rFonts w:hint="eastAsia" w:ascii="宋体" w:hAnsi="宋体"/>
          <w:sz w:val="21"/>
          <w:szCs w:val="21"/>
        </w:rPr>
        <w:t xml:space="preserve">36.3承包人未能按合同约定履行自己的各项义务或发生错误，给发包人造成经济损失，发包人可按36.2款确定的时限向承包人提出索赔。 </w:t>
      </w:r>
    </w:p>
    <w:p>
      <w:pPr>
        <w:spacing w:line="400" w:lineRule="exact"/>
        <w:ind w:firstLine="359" w:firstLineChars="171"/>
        <w:rPr>
          <w:rFonts w:ascii="宋体" w:hAnsi="宋体"/>
          <w:sz w:val="21"/>
          <w:szCs w:val="21"/>
        </w:rPr>
      </w:pPr>
      <w:r>
        <w:rPr>
          <w:rFonts w:hint="eastAsia" w:ascii="宋体" w:hAnsi="宋体"/>
          <w:sz w:val="21"/>
          <w:szCs w:val="21"/>
        </w:rPr>
        <w:t xml:space="preserve">37、争议 </w:t>
      </w:r>
    </w:p>
    <w:p>
      <w:pPr>
        <w:spacing w:line="400" w:lineRule="exact"/>
        <w:ind w:firstLine="359" w:firstLineChars="171"/>
        <w:rPr>
          <w:rFonts w:ascii="宋体" w:hAnsi="宋体"/>
          <w:sz w:val="21"/>
          <w:szCs w:val="21"/>
        </w:rPr>
      </w:pPr>
      <w:r>
        <w:rPr>
          <w:rFonts w:hint="eastAsia" w:ascii="宋体" w:hAnsi="宋体"/>
          <w:sz w:val="21"/>
          <w:szCs w:val="21"/>
        </w:rPr>
        <w:t xml:space="preserve">37.1发包人承包人在履行合同时发生争议，可以和解或者要求有关主管部门调解。当事人不愿和解、调解或者和解、调解不成的，双方可以在专用条款内约定以下一种方式解决争议： </w:t>
      </w:r>
    </w:p>
    <w:p>
      <w:pPr>
        <w:spacing w:line="400" w:lineRule="exact"/>
        <w:ind w:firstLine="359" w:firstLineChars="171"/>
        <w:rPr>
          <w:rFonts w:ascii="宋体" w:hAnsi="宋体"/>
          <w:sz w:val="21"/>
          <w:szCs w:val="21"/>
        </w:rPr>
      </w:pPr>
      <w:r>
        <w:rPr>
          <w:rFonts w:hint="eastAsia" w:ascii="宋体" w:hAnsi="宋体"/>
          <w:sz w:val="21"/>
          <w:szCs w:val="21"/>
        </w:rPr>
        <w:t xml:space="preserve">第一种解决方式：双方达成仲裁协议，向约定的仲裁委员会申请仲裁； </w:t>
      </w:r>
    </w:p>
    <w:p>
      <w:pPr>
        <w:spacing w:line="400" w:lineRule="exact"/>
        <w:ind w:firstLine="359" w:firstLineChars="171"/>
        <w:rPr>
          <w:rFonts w:ascii="宋体" w:hAnsi="宋体"/>
          <w:sz w:val="21"/>
          <w:szCs w:val="21"/>
        </w:rPr>
      </w:pPr>
      <w:r>
        <w:rPr>
          <w:rFonts w:hint="eastAsia" w:ascii="宋体" w:hAnsi="宋体"/>
          <w:sz w:val="21"/>
          <w:szCs w:val="21"/>
        </w:rPr>
        <w:t xml:space="preserve">第二种解决方式：向有管辖权的人民法院起诉。 </w:t>
      </w:r>
    </w:p>
    <w:p>
      <w:pPr>
        <w:spacing w:line="400" w:lineRule="exact"/>
        <w:ind w:firstLine="359" w:firstLineChars="171"/>
        <w:rPr>
          <w:rFonts w:ascii="宋体" w:hAnsi="宋体"/>
          <w:sz w:val="21"/>
          <w:szCs w:val="21"/>
        </w:rPr>
      </w:pPr>
      <w:r>
        <w:rPr>
          <w:rFonts w:hint="eastAsia" w:ascii="宋体" w:hAnsi="宋体"/>
          <w:sz w:val="21"/>
          <w:szCs w:val="21"/>
        </w:rPr>
        <w:t xml:space="preserve">37.2发生争议后，除非出现下列情况的，双方都应继续履行合同，保持施工连续，保护好已完工程： </w:t>
      </w:r>
    </w:p>
    <w:p>
      <w:pPr>
        <w:spacing w:line="400" w:lineRule="exact"/>
        <w:ind w:firstLine="359" w:firstLineChars="171"/>
        <w:rPr>
          <w:rFonts w:ascii="宋体" w:hAnsi="宋体"/>
          <w:sz w:val="21"/>
          <w:szCs w:val="21"/>
        </w:rPr>
      </w:pPr>
      <w:r>
        <w:rPr>
          <w:rFonts w:hint="eastAsia" w:ascii="宋体" w:hAnsi="宋体"/>
          <w:sz w:val="21"/>
          <w:szCs w:val="21"/>
        </w:rPr>
        <w:t xml:space="preserve">(1) 单方违约导致合同确已无法履行，双方协议停止施工； </w:t>
      </w:r>
    </w:p>
    <w:p>
      <w:pPr>
        <w:spacing w:line="400" w:lineRule="exact"/>
        <w:ind w:firstLine="359" w:firstLineChars="171"/>
        <w:rPr>
          <w:rFonts w:ascii="宋体" w:hAnsi="宋体"/>
          <w:sz w:val="21"/>
          <w:szCs w:val="21"/>
        </w:rPr>
      </w:pPr>
      <w:r>
        <w:rPr>
          <w:rFonts w:hint="eastAsia" w:ascii="宋体" w:hAnsi="宋体"/>
          <w:sz w:val="21"/>
          <w:szCs w:val="21"/>
        </w:rPr>
        <w:t xml:space="preserve">(2) 调解要求停止施工，且为双方接受； </w:t>
      </w:r>
    </w:p>
    <w:p>
      <w:pPr>
        <w:spacing w:line="400" w:lineRule="exact"/>
        <w:ind w:firstLine="359" w:firstLineChars="171"/>
        <w:rPr>
          <w:rFonts w:ascii="宋体" w:hAnsi="宋体"/>
          <w:sz w:val="21"/>
          <w:szCs w:val="21"/>
        </w:rPr>
      </w:pPr>
      <w:r>
        <w:rPr>
          <w:rFonts w:hint="eastAsia" w:ascii="宋体" w:hAnsi="宋体"/>
          <w:sz w:val="21"/>
          <w:szCs w:val="21"/>
        </w:rPr>
        <w:t xml:space="preserve">(3) 仲裁机构要求停止施工； </w:t>
      </w:r>
    </w:p>
    <w:p>
      <w:pPr>
        <w:spacing w:line="400" w:lineRule="exact"/>
        <w:ind w:firstLine="359" w:firstLineChars="171"/>
        <w:rPr>
          <w:rFonts w:ascii="宋体" w:hAnsi="宋体"/>
          <w:sz w:val="21"/>
          <w:szCs w:val="21"/>
        </w:rPr>
      </w:pPr>
      <w:r>
        <w:rPr>
          <w:rFonts w:hint="eastAsia" w:ascii="宋体" w:hAnsi="宋体"/>
          <w:sz w:val="21"/>
          <w:szCs w:val="21"/>
        </w:rPr>
        <w:t xml:space="preserve">(4) 法院要求停止施工。 </w:t>
      </w:r>
    </w:p>
    <w:p>
      <w:pPr>
        <w:spacing w:line="400" w:lineRule="exact"/>
        <w:ind w:firstLine="359" w:firstLineChars="171"/>
        <w:rPr>
          <w:rFonts w:ascii="宋体" w:hAnsi="宋体"/>
          <w:sz w:val="21"/>
          <w:szCs w:val="21"/>
        </w:rPr>
      </w:pPr>
      <w:r>
        <w:rPr>
          <w:rFonts w:hint="eastAsia" w:ascii="宋体" w:hAnsi="宋体"/>
          <w:sz w:val="21"/>
          <w:szCs w:val="21"/>
        </w:rPr>
        <w:t xml:space="preserve">十一、其他 </w:t>
      </w:r>
    </w:p>
    <w:p>
      <w:pPr>
        <w:spacing w:line="400" w:lineRule="exact"/>
        <w:ind w:firstLine="359" w:firstLineChars="171"/>
        <w:rPr>
          <w:rFonts w:ascii="宋体" w:hAnsi="宋体"/>
          <w:sz w:val="21"/>
          <w:szCs w:val="21"/>
        </w:rPr>
      </w:pPr>
      <w:r>
        <w:rPr>
          <w:rFonts w:hint="eastAsia" w:ascii="宋体" w:hAnsi="宋体"/>
          <w:sz w:val="21"/>
          <w:szCs w:val="21"/>
        </w:rPr>
        <w:t xml:space="preserve">38、工程分包 </w:t>
      </w:r>
    </w:p>
    <w:p>
      <w:pPr>
        <w:spacing w:line="400" w:lineRule="exact"/>
        <w:ind w:firstLine="359" w:firstLineChars="171"/>
        <w:rPr>
          <w:rFonts w:ascii="宋体" w:hAnsi="宋体"/>
          <w:sz w:val="21"/>
          <w:szCs w:val="21"/>
        </w:rPr>
      </w:pPr>
      <w:r>
        <w:rPr>
          <w:rFonts w:hint="eastAsia" w:ascii="宋体" w:hAnsi="宋体"/>
          <w:sz w:val="21"/>
          <w:szCs w:val="21"/>
        </w:rPr>
        <w:t xml:space="preserve">38.1 承包人按专用条款的约定分包所承包的部分工程，并与分包单位签订分包合同。非经发包人同意，承包人不得将承包工程的任何部分分包。 </w:t>
      </w:r>
    </w:p>
    <w:p>
      <w:pPr>
        <w:spacing w:line="400" w:lineRule="exact"/>
        <w:ind w:firstLine="359" w:firstLineChars="171"/>
        <w:rPr>
          <w:rFonts w:ascii="宋体" w:hAnsi="宋体"/>
          <w:sz w:val="21"/>
          <w:szCs w:val="21"/>
        </w:rPr>
      </w:pPr>
      <w:r>
        <w:rPr>
          <w:rFonts w:hint="eastAsia" w:ascii="宋体" w:hAnsi="宋体"/>
          <w:sz w:val="21"/>
          <w:szCs w:val="21"/>
        </w:rPr>
        <w:t xml:space="preserve">38.2 承包人不得将其承包的全部工程转包给他人，也不得将其承包的全部工程肢解以后以分包的名义分别转包给他人。 </w:t>
      </w:r>
    </w:p>
    <w:p>
      <w:pPr>
        <w:spacing w:line="400" w:lineRule="exact"/>
        <w:ind w:firstLine="359" w:firstLineChars="171"/>
        <w:rPr>
          <w:rFonts w:ascii="宋体" w:hAnsi="宋体"/>
          <w:sz w:val="21"/>
          <w:szCs w:val="21"/>
        </w:rPr>
      </w:pPr>
      <w:r>
        <w:rPr>
          <w:rFonts w:hint="eastAsia" w:ascii="宋体" w:hAnsi="宋体"/>
          <w:sz w:val="21"/>
          <w:szCs w:val="21"/>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400" w:lineRule="exact"/>
        <w:ind w:firstLine="359" w:firstLineChars="171"/>
        <w:rPr>
          <w:rFonts w:ascii="宋体" w:hAnsi="宋体"/>
          <w:sz w:val="21"/>
          <w:szCs w:val="21"/>
        </w:rPr>
      </w:pPr>
      <w:r>
        <w:rPr>
          <w:rFonts w:hint="eastAsia" w:ascii="宋体" w:hAnsi="宋体"/>
          <w:sz w:val="21"/>
          <w:szCs w:val="21"/>
        </w:rPr>
        <w:t xml:space="preserve">38.4分包工程价款由承包人与分包单位结算。发包人未经承包人同意不得以任何形式向分包单位支付各种工程款项。 </w:t>
      </w:r>
    </w:p>
    <w:p>
      <w:pPr>
        <w:spacing w:line="400" w:lineRule="exact"/>
        <w:ind w:firstLine="359" w:firstLineChars="171"/>
        <w:rPr>
          <w:rFonts w:ascii="宋体" w:hAnsi="宋体"/>
          <w:sz w:val="21"/>
          <w:szCs w:val="21"/>
        </w:rPr>
      </w:pPr>
      <w:r>
        <w:rPr>
          <w:rFonts w:hint="eastAsia" w:ascii="宋体" w:hAnsi="宋体"/>
          <w:sz w:val="21"/>
          <w:szCs w:val="21"/>
        </w:rPr>
        <w:t xml:space="preserve">39、不可抗力 </w:t>
      </w:r>
    </w:p>
    <w:p>
      <w:pPr>
        <w:spacing w:line="400" w:lineRule="exact"/>
        <w:ind w:firstLine="359" w:firstLineChars="171"/>
        <w:rPr>
          <w:rFonts w:ascii="宋体" w:hAnsi="宋体"/>
          <w:sz w:val="21"/>
          <w:szCs w:val="21"/>
        </w:rPr>
      </w:pPr>
      <w:r>
        <w:rPr>
          <w:rFonts w:hint="eastAsia" w:ascii="宋体" w:hAnsi="宋体"/>
          <w:sz w:val="21"/>
          <w:szCs w:val="21"/>
        </w:rPr>
        <w:t>39.1 不可抗力包括因战争、动乱、空中飞行物体坠落或其他非发包人承包人责任造成的爆炸、火灾，以及专用条款约定的风、雨、雪、洪、震等自然灾害。</w:t>
      </w:r>
    </w:p>
    <w:p>
      <w:pPr>
        <w:spacing w:line="400" w:lineRule="exact"/>
        <w:ind w:firstLine="359" w:firstLineChars="171"/>
        <w:rPr>
          <w:rFonts w:ascii="宋体" w:hAnsi="宋体"/>
          <w:sz w:val="21"/>
          <w:szCs w:val="21"/>
        </w:rPr>
      </w:pPr>
      <w:r>
        <w:rPr>
          <w:rFonts w:hint="eastAsia" w:ascii="宋体" w:hAnsi="宋体"/>
          <w:sz w:val="21"/>
          <w:szCs w:val="21"/>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400" w:lineRule="exact"/>
        <w:ind w:firstLine="359" w:firstLineChars="171"/>
        <w:rPr>
          <w:rFonts w:ascii="宋体" w:hAnsi="宋体"/>
          <w:sz w:val="21"/>
          <w:szCs w:val="21"/>
        </w:rPr>
      </w:pPr>
      <w:r>
        <w:rPr>
          <w:rFonts w:hint="eastAsia" w:ascii="宋体" w:hAnsi="宋体"/>
          <w:sz w:val="21"/>
          <w:szCs w:val="21"/>
        </w:rPr>
        <w:t>39.3 因不可抗力事件导致的费用及延误的工期由双方按以下方法分别承担：</w:t>
      </w:r>
    </w:p>
    <w:p>
      <w:pPr>
        <w:spacing w:line="400" w:lineRule="exact"/>
        <w:ind w:firstLine="359" w:firstLineChars="171"/>
        <w:rPr>
          <w:rFonts w:ascii="宋体" w:hAnsi="宋体"/>
          <w:sz w:val="21"/>
          <w:szCs w:val="21"/>
        </w:rPr>
      </w:pPr>
      <w:r>
        <w:rPr>
          <w:rFonts w:hint="eastAsia" w:ascii="宋体" w:hAnsi="宋体"/>
          <w:sz w:val="21"/>
          <w:szCs w:val="21"/>
        </w:rPr>
        <w:t xml:space="preserve">(1) 工程本身的损害、因工程损害导致第三人人员伤亡和财产损失以及运至施工场地用于施工的材料和待安装的设备的损害，由发包人承担； </w:t>
      </w:r>
    </w:p>
    <w:p>
      <w:pPr>
        <w:spacing w:line="400" w:lineRule="exact"/>
        <w:ind w:firstLine="359" w:firstLineChars="171"/>
        <w:rPr>
          <w:rFonts w:ascii="宋体" w:hAnsi="宋体"/>
          <w:sz w:val="21"/>
          <w:szCs w:val="21"/>
        </w:rPr>
      </w:pPr>
      <w:r>
        <w:rPr>
          <w:rFonts w:hint="eastAsia" w:ascii="宋体" w:hAnsi="宋体"/>
          <w:sz w:val="21"/>
          <w:szCs w:val="21"/>
        </w:rPr>
        <w:t xml:space="preserve">(2) 发包人承包人人员伤亡由其所在单位负责，并承担相应费用； </w:t>
      </w:r>
    </w:p>
    <w:p>
      <w:pPr>
        <w:spacing w:line="400" w:lineRule="exact"/>
        <w:ind w:firstLine="359" w:firstLineChars="171"/>
        <w:rPr>
          <w:rFonts w:ascii="宋体" w:hAnsi="宋体"/>
          <w:sz w:val="21"/>
          <w:szCs w:val="21"/>
        </w:rPr>
      </w:pPr>
      <w:r>
        <w:rPr>
          <w:rFonts w:hint="eastAsia" w:ascii="宋体" w:hAnsi="宋体"/>
          <w:sz w:val="21"/>
          <w:szCs w:val="21"/>
        </w:rPr>
        <w:t xml:space="preserve">(3) 承包人机械设备损坏及停工损失，由承包人承担； </w:t>
      </w:r>
    </w:p>
    <w:p>
      <w:pPr>
        <w:spacing w:line="400" w:lineRule="exact"/>
        <w:ind w:firstLine="359" w:firstLineChars="171"/>
        <w:rPr>
          <w:rFonts w:ascii="宋体" w:hAnsi="宋体"/>
          <w:sz w:val="21"/>
          <w:szCs w:val="21"/>
        </w:rPr>
      </w:pPr>
      <w:r>
        <w:rPr>
          <w:rFonts w:hint="eastAsia" w:ascii="宋体" w:hAnsi="宋体"/>
          <w:sz w:val="21"/>
          <w:szCs w:val="21"/>
        </w:rPr>
        <w:t xml:space="preserve">(4) 停工期间，承包人应工程师要求留在施工场地的必要的管理人员及保卫人员的费用由发包人承担； </w:t>
      </w:r>
    </w:p>
    <w:p>
      <w:pPr>
        <w:spacing w:line="400" w:lineRule="exact"/>
        <w:ind w:firstLine="359" w:firstLineChars="171"/>
        <w:rPr>
          <w:rFonts w:ascii="宋体" w:hAnsi="宋体"/>
          <w:sz w:val="21"/>
          <w:szCs w:val="21"/>
        </w:rPr>
      </w:pPr>
      <w:r>
        <w:rPr>
          <w:rFonts w:hint="eastAsia" w:ascii="宋体" w:hAnsi="宋体"/>
          <w:sz w:val="21"/>
          <w:szCs w:val="21"/>
        </w:rPr>
        <w:t xml:space="preserve">(5) 工程所需清理、修复费用，由发包人承担； </w:t>
      </w:r>
    </w:p>
    <w:p>
      <w:pPr>
        <w:spacing w:line="400" w:lineRule="exact"/>
        <w:ind w:firstLine="359" w:firstLineChars="171"/>
        <w:rPr>
          <w:rFonts w:ascii="宋体" w:hAnsi="宋体"/>
          <w:sz w:val="21"/>
          <w:szCs w:val="21"/>
        </w:rPr>
      </w:pPr>
      <w:r>
        <w:rPr>
          <w:rFonts w:hint="eastAsia" w:ascii="宋体" w:hAnsi="宋体"/>
          <w:sz w:val="21"/>
          <w:szCs w:val="21"/>
        </w:rPr>
        <w:t xml:space="preserve">(6) 延误的工期相应顺延。 </w:t>
      </w:r>
    </w:p>
    <w:p>
      <w:pPr>
        <w:spacing w:line="400" w:lineRule="exact"/>
        <w:ind w:firstLine="359" w:firstLineChars="171"/>
        <w:rPr>
          <w:rFonts w:ascii="宋体" w:hAnsi="宋体"/>
          <w:sz w:val="21"/>
          <w:szCs w:val="21"/>
        </w:rPr>
      </w:pPr>
      <w:r>
        <w:rPr>
          <w:rFonts w:hint="eastAsia" w:ascii="宋体" w:hAnsi="宋体"/>
          <w:sz w:val="21"/>
          <w:szCs w:val="21"/>
        </w:rPr>
        <w:t>39.4因合同一方迟延履行合同后发生不可抗力的，不能免除迟延履行方的相应责任。</w:t>
      </w:r>
    </w:p>
    <w:p>
      <w:pPr>
        <w:spacing w:line="400" w:lineRule="exact"/>
        <w:ind w:firstLine="359" w:firstLineChars="171"/>
        <w:rPr>
          <w:rFonts w:ascii="宋体" w:hAnsi="宋体"/>
          <w:sz w:val="21"/>
          <w:szCs w:val="21"/>
        </w:rPr>
      </w:pPr>
      <w:r>
        <w:rPr>
          <w:rFonts w:hint="eastAsia" w:ascii="宋体" w:hAnsi="宋体"/>
          <w:sz w:val="21"/>
          <w:szCs w:val="21"/>
        </w:rPr>
        <w:t xml:space="preserve">40、保险 </w:t>
      </w:r>
    </w:p>
    <w:p>
      <w:pPr>
        <w:spacing w:line="400" w:lineRule="exact"/>
        <w:ind w:firstLine="359" w:firstLineChars="171"/>
        <w:rPr>
          <w:rFonts w:ascii="宋体" w:hAnsi="宋体"/>
          <w:sz w:val="21"/>
          <w:szCs w:val="21"/>
        </w:rPr>
      </w:pPr>
      <w:r>
        <w:rPr>
          <w:rFonts w:hint="eastAsia" w:ascii="宋体" w:hAnsi="宋体"/>
          <w:sz w:val="21"/>
          <w:szCs w:val="21"/>
        </w:rPr>
        <w:t xml:space="preserve">40.1工程开工前，发包人为建设工程和施工场地内的自有人员及第三人人员生命财产办理保险，支付保险费用。 </w:t>
      </w:r>
    </w:p>
    <w:p>
      <w:pPr>
        <w:spacing w:line="400" w:lineRule="exact"/>
        <w:ind w:firstLine="359" w:firstLineChars="171"/>
        <w:rPr>
          <w:rFonts w:ascii="宋体" w:hAnsi="宋体"/>
          <w:sz w:val="21"/>
          <w:szCs w:val="21"/>
        </w:rPr>
      </w:pPr>
      <w:r>
        <w:rPr>
          <w:rFonts w:hint="eastAsia" w:ascii="宋体" w:hAnsi="宋体"/>
          <w:sz w:val="21"/>
          <w:szCs w:val="21"/>
        </w:rPr>
        <w:t xml:space="preserve">40.2运至施工场内用于工程的材料和待安装设备，由发包人办理保险，并支付保险费用。 </w:t>
      </w:r>
    </w:p>
    <w:p>
      <w:pPr>
        <w:spacing w:line="400" w:lineRule="exact"/>
        <w:ind w:firstLine="359" w:firstLineChars="171"/>
        <w:rPr>
          <w:rFonts w:ascii="宋体" w:hAnsi="宋体"/>
          <w:sz w:val="21"/>
          <w:szCs w:val="21"/>
        </w:rPr>
      </w:pPr>
      <w:r>
        <w:rPr>
          <w:rFonts w:hint="eastAsia" w:ascii="宋体" w:hAnsi="宋体"/>
          <w:sz w:val="21"/>
          <w:szCs w:val="21"/>
        </w:rPr>
        <w:t xml:space="preserve">40.3发包人可以将有关保险事项委托承包人办理，费用由发包人承担。 </w:t>
      </w:r>
    </w:p>
    <w:p>
      <w:pPr>
        <w:spacing w:line="400" w:lineRule="exact"/>
        <w:ind w:firstLine="359" w:firstLineChars="171"/>
        <w:rPr>
          <w:rFonts w:ascii="宋体" w:hAnsi="宋体"/>
          <w:sz w:val="21"/>
          <w:szCs w:val="21"/>
        </w:rPr>
      </w:pPr>
      <w:r>
        <w:rPr>
          <w:rFonts w:hint="eastAsia" w:ascii="宋体" w:hAnsi="宋体"/>
          <w:sz w:val="21"/>
          <w:szCs w:val="21"/>
        </w:rPr>
        <w:t xml:space="preserve">40.4承包人必须为从事危险作业的职工办理意外伤害保险，并为施工场地内自有人员生命财产和施工机械设备办理保险，支付保险费用。 </w:t>
      </w:r>
    </w:p>
    <w:p>
      <w:pPr>
        <w:spacing w:line="400" w:lineRule="exact"/>
        <w:ind w:firstLine="359" w:firstLineChars="171"/>
        <w:rPr>
          <w:rFonts w:ascii="宋体" w:hAnsi="宋体"/>
          <w:sz w:val="21"/>
          <w:szCs w:val="21"/>
        </w:rPr>
      </w:pPr>
      <w:r>
        <w:rPr>
          <w:rFonts w:hint="eastAsia" w:ascii="宋体" w:hAnsi="宋体"/>
          <w:sz w:val="21"/>
          <w:szCs w:val="21"/>
        </w:rPr>
        <w:t xml:space="preserve">40.5保险事故发生时，发包人承包人有责任尽力采取必要的措施，防止或者减少损失。 </w:t>
      </w:r>
    </w:p>
    <w:p>
      <w:pPr>
        <w:spacing w:line="400" w:lineRule="exact"/>
        <w:ind w:firstLine="359" w:firstLineChars="171"/>
        <w:rPr>
          <w:rFonts w:ascii="宋体" w:hAnsi="宋体"/>
          <w:sz w:val="21"/>
          <w:szCs w:val="21"/>
        </w:rPr>
      </w:pPr>
      <w:r>
        <w:rPr>
          <w:rFonts w:hint="eastAsia" w:ascii="宋体" w:hAnsi="宋体"/>
          <w:sz w:val="21"/>
          <w:szCs w:val="21"/>
        </w:rPr>
        <w:t xml:space="preserve">40.6具体投保内容和相关责任，发包人承包人在专用条款中约定。 </w:t>
      </w:r>
    </w:p>
    <w:p>
      <w:pPr>
        <w:spacing w:line="400" w:lineRule="exact"/>
        <w:ind w:firstLine="359" w:firstLineChars="171"/>
        <w:rPr>
          <w:rFonts w:ascii="宋体" w:hAnsi="宋体"/>
          <w:sz w:val="21"/>
          <w:szCs w:val="21"/>
        </w:rPr>
      </w:pPr>
      <w:r>
        <w:rPr>
          <w:rFonts w:hint="eastAsia" w:ascii="宋体" w:hAnsi="宋体"/>
          <w:sz w:val="21"/>
          <w:szCs w:val="21"/>
        </w:rPr>
        <w:t xml:space="preserve">41、担保 </w:t>
      </w:r>
    </w:p>
    <w:p>
      <w:pPr>
        <w:spacing w:line="400" w:lineRule="exact"/>
        <w:ind w:firstLine="359" w:firstLineChars="171"/>
        <w:rPr>
          <w:rFonts w:ascii="宋体" w:hAnsi="宋体"/>
          <w:sz w:val="21"/>
          <w:szCs w:val="21"/>
        </w:rPr>
      </w:pPr>
      <w:r>
        <w:rPr>
          <w:rFonts w:hint="eastAsia" w:ascii="宋体" w:hAnsi="宋体"/>
          <w:sz w:val="21"/>
          <w:szCs w:val="21"/>
        </w:rPr>
        <w:t xml:space="preserve">41.1发包人、承包人为了全面履行合同，应互相提供以下担保： </w:t>
      </w:r>
    </w:p>
    <w:p>
      <w:pPr>
        <w:spacing w:line="400" w:lineRule="exact"/>
        <w:ind w:firstLine="359" w:firstLineChars="171"/>
        <w:rPr>
          <w:rFonts w:ascii="宋体" w:hAnsi="宋体"/>
          <w:sz w:val="21"/>
          <w:szCs w:val="21"/>
        </w:rPr>
      </w:pPr>
      <w:r>
        <w:rPr>
          <w:rFonts w:hint="eastAsia" w:ascii="宋体" w:hAnsi="宋体"/>
          <w:sz w:val="21"/>
          <w:szCs w:val="21"/>
        </w:rPr>
        <w:t xml:space="preserve">(1) 发包人向承包人提供履约担保，按合同约定支付工程价款及履行合同约定的其他义务。 </w:t>
      </w:r>
    </w:p>
    <w:p>
      <w:pPr>
        <w:spacing w:line="400" w:lineRule="exact"/>
        <w:ind w:firstLine="359" w:firstLineChars="171"/>
        <w:rPr>
          <w:rFonts w:ascii="宋体" w:hAnsi="宋体"/>
          <w:sz w:val="21"/>
          <w:szCs w:val="21"/>
        </w:rPr>
      </w:pPr>
      <w:r>
        <w:rPr>
          <w:rFonts w:hint="eastAsia" w:ascii="宋体" w:hAnsi="宋体"/>
          <w:sz w:val="21"/>
          <w:szCs w:val="21"/>
        </w:rPr>
        <w:t xml:space="preserve">(2) 承包人向发包人提供履约担保，按合同约定履行自己的各项义务。 </w:t>
      </w:r>
    </w:p>
    <w:p>
      <w:pPr>
        <w:spacing w:line="400" w:lineRule="exact"/>
        <w:ind w:firstLine="359" w:firstLineChars="171"/>
        <w:rPr>
          <w:rFonts w:ascii="宋体" w:hAnsi="宋体"/>
          <w:sz w:val="21"/>
          <w:szCs w:val="21"/>
        </w:rPr>
      </w:pPr>
      <w:r>
        <w:rPr>
          <w:rFonts w:hint="eastAsia" w:ascii="宋体" w:hAnsi="宋体"/>
          <w:sz w:val="21"/>
          <w:szCs w:val="21"/>
        </w:rPr>
        <w:t xml:space="preserve">41.2 一方违约后，另一方可要求提供担保的第三人承担相应责任。 </w:t>
      </w:r>
    </w:p>
    <w:p>
      <w:pPr>
        <w:spacing w:line="400" w:lineRule="exact"/>
        <w:ind w:firstLine="359" w:firstLineChars="171"/>
        <w:rPr>
          <w:rFonts w:ascii="宋体" w:hAnsi="宋体"/>
          <w:sz w:val="21"/>
          <w:szCs w:val="21"/>
        </w:rPr>
      </w:pPr>
      <w:r>
        <w:rPr>
          <w:rFonts w:hint="eastAsia" w:ascii="宋体" w:hAnsi="宋体"/>
          <w:sz w:val="21"/>
          <w:szCs w:val="21"/>
        </w:rPr>
        <w:t xml:space="preserve">41.3 提供担保的内容、方式和相关责任，发包人承包人除在专用条款中约定外，被担保方与担保方还应签订担保合同，作为本合同附件。 </w:t>
      </w:r>
    </w:p>
    <w:p>
      <w:pPr>
        <w:spacing w:line="400" w:lineRule="exact"/>
        <w:ind w:firstLine="359" w:firstLineChars="171"/>
        <w:rPr>
          <w:rFonts w:ascii="宋体" w:hAnsi="宋体"/>
          <w:sz w:val="21"/>
          <w:szCs w:val="21"/>
        </w:rPr>
      </w:pPr>
      <w:r>
        <w:rPr>
          <w:rFonts w:hint="eastAsia" w:ascii="宋体" w:hAnsi="宋体"/>
          <w:sz w:val="21"/>
          <w:szCs w:val="21"/>
        </w:rPr>
        <w:t xml:space="preserve">42、专利技术及特殊工艺 </w:t>
      </w:r>
    </w:p>
    <w:p>
      <w:pPr>
        <w:spacing w:line="400" w:lineRule="exact"/>
        <w:ind w:firstLine="359" w:firstLineChars="171"/>
        <w:rPr>
          <w:rFonts w:ascii="宋体" w:hAnsi="宋体"/>
          <w:sz w:val="21"/>
          <w:szCs w:val="21"/>
        </w:rPr>
      </w:pPr>
      <w:r>
        <w:rPr>
          <w:rFonts w:hint="eastAsia" w:ascii="宋体" w:hAnsi="宋体"/>
          <w:sz w:val="21"/>
          <w:szCs w:val="21"/>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pPr>
        <w:spacing w:line="400" w:lineRule="exact"/>
        <w:ind w:firstLine="359" w:firstLineChars="171"/>
        <w:rPr>
          <w:rFonts w:ascii="宋体" w:hAnsi="宋体"/>
          <w:sz w:val="21"/>
          <w:szCs w:val="21"/>
        </w:rPr>
      </w:pPr>
      <w:r>
        <w:rPr>
          <w:rFonts w:hint="eastAsia" w:ascii="宋体" w:hAnsi="宋体"/>
          <w:sz w:val="21"/>
          <w:szCs w:val="21"/>
        </w:rPr>
        <w:t xml:space="preserve">42.2 擅自使用专利技术侵犯他人专利权的，责任者依法承担相应责任。 </w:t>
      </w:r>
    </w:p>
    <w:p>
      <w:pPr>
        <w:spacing w:line="400" w:lineRule="exact"/>
        <w:ind w:firstLine="359" w:firstLineChars="171"/>
        <w:rPr>
          <w:rFonts w:ascii="宋体" w:hAnsi="宋体"/>
          <w:sz w:val="21"/>
          <w:szCs w:val="21"/>
        </w:rPr>
      </w:pPr>
      <w:r>
        <w:rPr>
          <w:rFonts w:hint="eastAsia" w:ascii="宋体" w:hAnsi="宋体"/>
          <w:sz w:val="21"/>
          <w:szCs w:val="21"/>
        </w:rPr>
        <w:t xml:space="preserve">43、文物和地下障碍物 </w:t>
      </w:r>
    </w:p>
    <w:p>
      <w:pPr>
        <w:spacing w:line="400" w:lineRule="exact"/>
        <w:ind w:firstLine="359" w:firstLineChars="171"/>
        <w:rPr>
          <w:rFonts w:ascii="宋体" w:hAnsi="宋体"/>
          <w:sz w:val="21"/>
          <w:szCs w:val="21"/>
        </w:rPr>
      </w:pPr>
      <w:r>
        <w:rPr>
          <w:rFonts w:hint="eastAsia" w:ascii="宋体" w:hAnsi="宋体"/>
          <w:sz w:val="21"/>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spacing w:line="400" w:lineRule="exact"/>
        <w:ind w:firstLine="359" w:firstLineChars="171"/>
        <w:rPr>
          <w:rFonts w:ascii="宋体" w:hAnsi="宋体"/>
          <w:sz w:val="21"/>
          <w:szCs w:val="21"/>
        </w:rPr>
      </w:pPr>
      <w:r>
        <w:rPr>
          <w:rFonts w:hint="eastAsia" w:ascii="宋体" w:hAnsi="宋体"/>
          <w:sz w:val="21"/>
          <w:szCs w:val="21"/>
        </w:rPr>
        <w:t xml:space="preserve">如发现后隐瞒不报，致使文物遭受破坏，责任者依法承担相应责任。 </w:t>
      </w:r>
    </w:p>
    <w:p>
      <w:pPr>
        <w:spacing w:line="400" w:lineRule="exact"/>
        <w:ind w:firstLine="359" w:firstLineChars="171"/>
        <w:rPr>
          <w:rFonts w:ascii="宋体" w:hAnsi="宋体"/>
          <w:sz w:val="21"/>
          <w:szCs w:val="21"/>
        </w:rPr>
      </w:pPr>
      <w:r>
        <w:rPr>
          <w:rFonts w:hint="eastAsia" w:ascii="宋体" w:hAnsi="宋体"/>
          <w:sz w:val="21"/>
          <w:szCs w:val="21"/>
        </w:rPr>
        <w:t>43.2 施工中发现影响施工的地下障碍物时，承包人应于8小时内以书面形式通知工程师，同时提出</w:t>
      </w:r>
      <w:r>
        <w:rPr>
          <w:rFonts w:ascii="宋体" w:hAnsi="宋体"/>
          <w:sz w:val="21"/>
          <w:szCs w:val="21"/>
        </w:rPr>
        <w:t>处置</w:t>
      </w:r>
      <w:r>
        <w:rPr>
          <w:rFonts w:hint="eastAsia" w:ascii="宋体" w:hAnsi="宋体"/>
          <w:sz w:val="21"/>
          <w:szCs w:val="21"/>
        </w:rPr>
        <w:t>方案，工程师收到</w:t>
      </w:r>
      <w:r>
        <w:rPr>
          <w:rFonts w:ascii="宋体" w:hAnsi="宋体"/>
          <w:sz w:val="21"/>
          <w:szCs w:val="21"/>
        </w:rPr>
        <w:t>处置</w:t>
      </w:r>
      <w:r>
        <w:rPr>
          <w:rFonts w:hint="eastAsia" w:ascii="宋体" w:hAnsi="宋体"/>
          <w:sz w:val="21"/>
          <w:szCs w:val="21"/>
        </w:rPr>
        <w:t>方案后24小时内予以认可或提出修正方案。发包人承担由此发生的费用，顺延延误的工期。</w:t>
      </w:r>
    </w:p>
    <w:p>
      <w:pPr>
        <w:spacing w:line="400" w:lineRule="exact"/>
        <w:ind w:firstLine="359" w:firstLineChars="171"/>
        <w:rPr>
          <w:rFonts w:ascii="宋体" w:hAnsi="宋体"/>
          <w:sz w:val="21"/>
          <w:szCs w:val="21"/>
        </w:rPr>
      </w:pPr>
      <w:r>
        <w:rPr>
          <w:rFonts w:hint="eastAsia" w:ascii="宋体" w:hAnsi="宋体"/>
          <w:sz w:val="21"/>
          <w:szCs w:val="21"/>
        </w:rPr>
        <w:t xml:space="preserve">所发现的地下障碍物有归属单位时，发包人应报请有关部门协同处置。 </w:t>
      </w:r>
    </w:p>
    <w:p>
      <w:pPr>
        <w:spacing w:line="400" w:lineRule="exact"/>
        <w:ind w:firstLine="359" w:firstLineChars="171"/>
        <w:rPr>
          <w:rFonts w:ascii="宋体" w:hAnsi="宋体"/>
          <w:sz w:val="21"/>
          <w:szCs w:val="21"/>
        </w:rPr>
      </w:pPr>
      <w:r>
        <w:rPr>
          <w:rFonts w:hint="eastAsia" w:ascii="宋体" w:hAnsi="宋体"/>
          <w:sz w:val="21"/>
          <w:szCs w:val="21"/>
        </w:rPr>
        <w:t xml:space="preserve">44、合同解除 </w:t>
      </w:r>
    </w:p>
    <w:p>
      <w:pPr>
        <w:spacing w:line="400" w:lineRule="exact"/>
        <w:ind w:firstLine="359" w:firstLineChars="171"/>
        <w:rPr>
          <w:rFonts w:ascii="宋体" w:hAnsi="宋体"/>
          <w:sz w:val="21"/>
          <w:szCs w:val="21"/>
        </w:rPr>
      </w:pPr>
      <w:r>
        <w:rPr>
          <w:rFonts w:hint="eastAsia" w:ascii="宋体" w:hAnsi="宋体"/>
          <w:sz w:val="21"/>
          <w:szCs w:val="21"/>
        </w:rPr>
        <w:t xml:space="preserve">44.1 发包人承包人协商一致，可以解除合同。 </w:t>
      </w:r>
    </w:p>
    <w:p>
      <w:pPr>
        <w:spacing w:line="400" w:lineRule="exact"/>
        <w:ind w:firstLine="359" w:firstLineChars="171"/>
        <w:rPr>
          <w:rFonts w:ascii="宋体" w:hAnsi="宋体"/>
          <w:sz w:val="21"/>
          <w:szCs w:val="21"/>
        </w:rPr>
      </w:pPr>
      <w:r>
        <w:rPr>
          <w:rFonts w:hint="eastAsia" w:ascii="宋体" w:hAnsi="宋体"/>
          <w:sz w:val="21"/>
          <w:szCs w:val="21"/>
        </w:rPr>
        <w:t xml:space="preserve">44.2 发生本通用条款第26.4款情况，停止施工超过56天，发包人仍不支付工程款（进度款），承包人有权解除合同。 </w:t>
      </w:r>
    </w:p>
    <w:p>
      <w:pPr>
        <w:spacing w:line="400" w:lineRule="exact"/>
        <w:ind w:firstLine="359" w:firstLineChars="171"/>
        <w:rPr>
          <w:rFonts w:ascii="宋体" w:hAnsi="宋体"/>
          <w:sz w:val="21"/>
          <w:szCs w:val="21"/>
        </w:rPr>
      </w:pPr>
      <w:r>
        <w:rPr>
          <w:rFonts w:hint="eastAsia" w:ascii="宋体" w:hAnsi="宋体"/>
          <w:sz w:val="21"/>
          <w:szCs w:val="21"/>
        </w:rPr>
        <w:t xml:space="preserve">44.3 发生本通用条款第38.2款禁止的情况，承包人将其承包的全部工程转包给他人或者肢解以后以分包的名义分别转包给他人，发包人有权解除合同。 </w:t>
      </w:r>
    </w:p>
    <w:p>
      <w:pPr>
        <w:spacing w:line="400" w:lineRule="exact"/>
        <w:ind w:firstLine="359" w:firstLineChars="171"/>
        <w:rPr>
          <w:rFonts w:ascii="宋体" w:hAnsi="宋体"/>
          <w:sz w:val="21"/>
          <w:szCs w:val="21"/>
        </w:rPr>
      </w:pPr>
      <w:r>
        <w:rPr>
          <w:rFonts w:hint="eastAsia" w:ascii="宋体" w:hAnsi="宋体"/>
          <w:sz w:val="21"/>
          <w:szCs w:val="21"/>
        </w:rPr>
        <w:t xml:space="preserve">44.4 有下列情形之一的，发包人承包人可以解除合同： </w:t>
      </w:r>
    </w:p>
    <w:p>
      <w:pPr>
        <w:spacing w:line="400" w:lineRule="exact"/>
        <w:ind w:firstLine="359" w:firstLineChars="171"/>
        <w:rPr>
          <w:rFonts w:ascii="宋体" w:hAnsi="宋体"/>
          <w:sz w:val="21"/>
          <w:szCs w:val="21"/>
        </w:rPr>
      </w:pPr>
      <w:r>
        <w:rPr>
          <w:rFonts w:hint="eastAsia" w:ascii="宋体" w:hAnsi="宋体"/>
          <w:sz w:val="21"/>
          <w:szCs w:val="21"/>
        </w:rPr>
        <w:t xml:space="preserve">(1) 因不可抗力致使合同无法履行； </w:t>
      </w:r>
    </w:p>
    <w:p>
      <w:pPr>
        <w:spacing w:line="400" w:lineRule="exact"/>
        <w:ind w:firstLine="359" w:firstLineChars="171"/>
        <w:rPr>
          <w:rFonts w:ascii="宋体" w:hAnsi="宋体"/>
          <w:sz w:val="21"/>
          <w:szCs w:val="21"/>
        </w:rPr>
      </w:pPr>
      <w:r>
        <w:rPr>
          <w:rFonts w:hint="eastAsia" w:ascii="宋体" w:hAnsi="宋体"/>
          <w:sz w:val="21"/>
          <w:szCs w:val="21"/>
        </w:rPr>
        <w:t>(2) 因一方违约（包括因发包人原因造成工程停建或缓建）致使合同无法履行。</w:t>
      </w:r>
    </w:p>
    <w:p>
      <w:pPr>
        <w:spacing w:line="400" w:lineRule="exact"/>
        <w:ind w:firstLine="359" w:firstLineChars="171"/>
        <w:rPr>
          <w:rFonts w:ascii="宋体" w:hAnsi="宋体"/>
          <w:sz w:val="21"/>
          <w:szCs w:val="21"/>
        </w:rPr>
      </w:pPr>
      <w:r>
        <w:rPr>
          <w:rFonts w:hint="eastAsia" w:ascii="宋体" w:hAnsi="宋体"/>
          <w:sz w:val="21"/>
          <w:szCs w:val="21"/>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400" w:lineRule="exact"/>
        <w:ind w:firstLine="359" w:firstLineChars="171"/>
        <w:rPr>
          <w:rFonts w:ascii="宋体" w:hAnsi="宋体"/>
          <w:sz w:val="21"/>
          <w:szCs w:val="21"/>
        </w:rPr>
      </w:pPr>
      <w:r>
        <w:rPr>
          <w:rFonts w:hint="eastAsia" w:ascii="宋体" w:hAnsi="宋体"/>
          <w:sz w:val="21"/>
          <w:szCs w:val="21"/>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pPr>
        <w:spacing w:line="400" w:lineRule="exact"/>
        <w:ind w:firstLine="359" w:firstLineChars="171"/>
        <w:rPr>
          <w:rFonts w:ascii="宋体" w:hAnsi="宋体"/>
          <w:sz w:val="21"/>
          <w:szCs w:val="21"/>
        </w:rPr>
      </w:pPr>
      <w:r>
        <w:rPr>
          <w:rFonts w:hint="eastAsia" w:ascii="宋体" w:hAnsi="宋体"/>
          <w:sz w:val="21"/>
          <w:szCs w:val="21"/>
        </w:rPr>
        <w:t xml:space="preserve">44.7合同解除后，不影响双方在合同中约定的结算和清理条款的效力。 </w:t>
      </w:r>
    </w:p>
    <w:p>
      <w:pPr>
        <w:spacing w:line="400" w:lineRule="exact"/>
        <w:ind w:firstLine="359" w:firstLineChars="171"/>
        <w:rPr>
          <w:rFonts w:ascii="宋体" w:hAnsi="宋体"/>
          <w:sz w:val="21"/>
          <w:szCs w:val="21"/>
        </w:rPr>
      </w:pPr>
      <w:r>
        <w:rPr>
          <w:rFonts w:hint="eastAsia" w:ascii="宋体" w:hAnsi="宋体"/>
          <w:sz w:val="21"/>
          <w:szCs w:val="21"/>
        </w:rPr>
        <w:t xml:space="preserve">45、合同生效与终止 </w:t>
      </w:r>
    </w:p>
    <w:p>
      <w:pPr>
        <w:spacing w:line="400" w:lineRule="exact"/>
        <w:ind w:firstLine="359" w:firstLineChars="171"/>
        <w:rPr>
          <w:rFonts w:ascii="宋体" w:hAnsi="宋体"/>
          <w:sz w:val="21"/>
          <w:szCs w:val="21"/>
        </w:rPr>
      </w:pPr>
      <w:r>
        <w:rPr>
          <w:rFonts w:hint="eastAsia" w:ascii="宋体" w:hAnsi="宋体"/>
          <w:sz w:val="21"/>
          <w:szCs w:val="21"/>
        </w:rPr>
        <w:t xml:space="preserve">45.1双方在协议书中约定合同生效方式。 </w:t>
      </w:r>
    </w:p>
    <w:p>
      <w:pPr>
        <w:spacing w:line="400" w:lineRule="exact"/>
        <w:ind w:firstLine="359" w:firstLineChars="171"/>
        <w:rPr>
          <w:rFonts w:ascii="宋体" w:hAnsi="宋体"/>
          <w:sz w:val="21"/>
          <w:szCs w:val="21"/>
        </w:rPr>
      </w:pPr>
      <w:r>
        <w:rPr>
          <w:rFonts w:hint="eastAsia" w:ascii="宋体" w:hAnsi="宋体"/>
          <w:sz w:val="21"/>
          <w:szCs w:val="21"/>
        </w:rPr>
        <w:t xml:space="preserve">45.2除本通用条款第34条外，发包人承包人履行合同全部义务，竣工结算价款支付完毕，承包人向发包人交付竣工工程后，本合同即告终止。 </w:t>
      </w:r>
    </w:p>
    <w:p>
      <w:pPr>
        <w:spacing w:line="400" w:lineRule="exact"/>
        <w:ind w:firstLine="359" w:firstLineChars="171"/>
        <w:rPr>
          <w:rFonts w:ascii="宋体" w:hAnsi="宋体"/>
          <w:sz w:val="21"/>
          <w:szCs w:val="21"/>
        </w:rPr>
      </w:pPr>
      <w:r>
        <w:rPr>
          <w:rFonts w:hint="eastAsia" w:ascii="宋体" w:hAnsi="宋体"/>
          <w:sz w:val="21"/>
          <w:szCs w:val="21"/>
        </w:rPr>
        <w:t xml:space="preserve">45.3合同的权利义务终止后，发包人承包人应当遵循诚实信用原则，履行通知、协助、保密等义务。 </w:t>
      </w:r>
    </w:p>
    <w:p>
      <w:pPr>
        <w:spacing w:line="400" w:lineRule="exact"/>
        <w:ind w:firstLine="359" w:firstLineChars="171"/>
        <w:rPr>
          <w:rFonts w:ascii="宋体" w:hAnsi="宋体"/>
          <w:sz w:val="21"/>
          <w:szCs w:val="21"/>
        </w:rPr>
      </w:pPr>
      <w:r>
        <w:rPr>
          <w:rFonts w:hint="eastAsia" w:ascii="宋体" w:hAnsi="宋体"/>
          <w:sz w:val="21"/>
          <w:szCs w:val="21"/>
        </w:rPr>
        <w:t xml:space="preserve">46、合同份数 </w:t>
      </w:r>
    </w:p>
    <w:p>
      <w:pPr>
        <w:spacing w:line="400" w:lineRule="exact"/>
        <w:ind w:firstLine="359" w:firstLineChars="171"/>
        <w:rPr>
          <w:rFonts w:ascii="宋体" w:hAnsi="宋体"/>
          <w:sz w:val="21"/>
          <w:szCs w:val="21"/>
        </w:rPr>
      </w:pPr>
      <w:r>
        <w:rPr>
          <w:rFonts w:hint="eastAsia" w:ascii="宋体" w:hAnsi="宋体"/>
          <w:sz w:val="21"/>
          <w:szCs w:val="21"/>
        </w:rPr>
        <w:t xml:space="preserve">46.1本合同正本两份，具有同等效力，由发包人承包人分别保存一份。 </w:t>
      </w:r>
    </w:p>
    <w:p>
      <w:pPr>
        <w:spacing w:line="400" w:lineRule="exact"/>
        <w:ind w:firstLine="359" w:firstLineChars="171"/>
        <w:rPr>
          <w:rFonts w:ascii="宋体" w:hAnsi="宋体"/>
          <w:sz w:val="21"/>
          <w:szCs w:val="21"/>
        </w:rPr>
      </w:pPr>
      <w:r>
        <w:rPr>
          <w:rFonts w:hint="eastAsia" w:ascii="宋体" w:hAnsi="宋体"/>
          <w:sz w:val="21"/>
          <w:szCs w:val="21"/>
        </w:rPr>
        <w:t xml:space="preserve">46.2本合同副本份数，由双方根据需要在专用条款内约定。 </w:t>
      </w:r>
    </w:p>
    <w:p>
      <w:pPr>
        <w:spacing w:line="400" w:lineRule="exact"/>
        <w:ind w:firstLine="359" w:firstLineChars="171"/>
        <w:rPr>
          <w:rFonts w:ascii="宋体" w:hAnsi="宋体"/>
          <w:sz w:val="21"/>
          <w:szCs w:val="21"/>
        </w:rPr>
      </w:pPr>
      <w:r>
        <w:rPr>
          <w:rFonts w:hint="eastAsia" w:ascii="宋体" w:hAnsi="宋体"/>
          <w:sz w:val="21"/>
          <w:szCs w:val="21"/>
        </w:rPr>
        <w:t xml:space="preserve">47、补充条款 </w:t>
      </w:r>
    </w:p>
    <w:p>
      <w:pPr>
        <w:spacing w:line="400" w:lineRule="exact"/>
        <w:ind w:firstLine="359" w:firstLineChars="171"/>
        <w:rPr>
          <w:rFonts w:ascii="宋体" w:hAnsi="宋体"/>
          <w:sz w:val="21"/>
          <w:szCs w:val="21"/>
        </w:rPr>
      </w:pPr>
      <w:r>
        <w:rPr>
          <w:rFonts w:hint="eastAsia" w:ascii="宋体" w:hAnsi="宋体"/>
          <w:sz w:val="21"/>
          <w:szCs w:val="21"/>
        </w:rPr>
        <w:t>双方根据有关法律、行政法规规定，结合工程实际，经协商一致后，可对本通用条款内容具体化，补充或修改，在专用条款内约定。</w:t>
      </w:r>
    </w:p>
    <w:p>
      <w:pPr>
        <w:spacing w:line="500" w:lineRule="exact"/>
        <w:jc w:val="center"/>
        <w:rPr>
          <w:rFonts w:ascii="宋体" w:hAnsi="宋体"/>
          <w:b/>
          <w:sz w:val="28"/>
          <w:szCs w:val="28"/>
        </w:rPr>
      </w:pPr>
      <w:r>
        <w:rPr>
          <w:rFonts w:hint="eastAsia" w:ascii="宋体" w:hAnsi="宋体"/>
          <w:sz w:val="21"/>
        </w:rPr>
        <w:br w:type="page"/>
      </w:r>
      <w:r>
        <w:rPr>
          <w:rFonts w:hint="eastAsia" w:ascii="宋体" w:hAnsi="宋体"/>
          <w:b/>
          <w:sz w:val="28"/>
          <w:szCs w:val="28"/>
        </w:rPr>
        <w:t>第三部分  专用条款</w:t>
      </w:r>
    </w:p>
    <w:p>
      <w:pPr>
        <w:snapToGrid w:val="0"/>
        <w:spacing w:line="500" w:lineRule="exact"/>
        <w:ind w:firstLine="397"/>
        <w:rPr>
          <w:rFonts w:ascii="宋体" w:hAnsi="宋体"/>
          <w:b/>
          <w:sz w:val="24"/>
        </w:rPr>
      </w:pPr>
    </w:p>
    <w:p>
      <w:pPr>
        <w:snapToGrid w:val="0"/>
        <w:spacing w:line="440" w:lineRule="exact"/>
        <w:ind w:firstLine="397"/>
        <w:rPr>
          <w:rFonts w:ascii="宋体" w:hAnsi="宋体" w:cs="宋体"/>
          <w:b/>
          <w:sz w:val="24"/>
        </w:rPr>
      </w:pPr>
      <w:r>
        <w:rPr>
          <w:rFonts w:hint="eastAsia" w:ascii="宋体" w:hAnsi="宋体" w:cs="宋体"/>
          <w:b/>
          <w:sz w:val="24"/>
        </w:rPr>
        <w:t>一、词语定义及合同文件</w:t>
      </w:r>
    </w:p>
    <w:p>
      <w:pPr>
        <w:snapToGrid w:val="0"/>
        <w:spacing w:line="440" w:lineRule="exact"/>
        <w:ind w:firstLine="482" w:firstLineChars="200"/>
        <w:rPr>
          <w:rFonts w:ascii="宋体" w:hAnsi="宋体" w:cs="宋体"/>
          <w:sz w:val="24"/>
        </w:rPr>
      </w:pPr>
      <w:r>
        <w:rPr>
          <w:rFonts w:ascii="宋体" w:hAnsi="宋体" w:cs="宋体"/>
          <w:b/>
          <w:bCs/>
          <w:sz w:val="24"/>
        </w:rPr>
        <w:t>1.词语定义</w:t>
      </w:r>
      <w:r>
        <w:rPr>
          <w:rFonts w:ascii="宋体" w:hAnsi="宋体" w:cs="宋体"/>
          <w:sz w:val="24"/>
        </w:rPr>
        <w:t xml:space="preserve"> </w:t>
      </w:r>
    </w:p>
    <w:p>
      <w:pPr>
        <w:snapToGrid w:val="0"/>
        <w:spacing w:line="440" w:lineRule="exact"/>
        <w:ind w:firstLine="480" w:firstLineChars="200"/>
        <w:rPr>
          <w:rFonts w:ascii="宋体" w:hAnsi="宋体" w:cs="宋体"/>
          <w:sz w:val="24"/>
        </w:rPr>
      </w:pPr>
      <w:r>
        <w:rPr>
          <w:rFonts w:ascii="宋体" w:hAnsi="宋体" w:cs="宋体"/>
          <w:sz w:val="24"/>
        </w:rPr>
        <w:t xml:space="preserve">1.6 </w:t>
      </w:r>
      <w:r>
        <w:rPr>
          <w:rFonts w:hint="eastAsia" w:ascii="宋体" w:hAnsi="宋体" w:cs="宋体"/>
          <w:sz w:val="24"/>
        </w:rPr>
        <w:t>设计单位</w:t>
      </w:r>
    </w:p>
    <w:p>
      <w:pPr>
        <w:snapToGrid w:val="0"/>
        <w:spacing w:line="440" w:lineRule="exact"/>
        <w:ind w:firstLine="480" w:firstLineChars="200"/>
        <w:rPr>
          <w:rFonts w:ascii="宋体" w:hAnsi="宋体" w:cs="宋体"/>
          <w:sz w:val="24"/>
        </w:rPr>
      </w:pPr>
      <w:r>
        <w:rPr>
          <w:rFonts w:hint="eastAsia" w:ascii="宋体" w:hAnsi="宋体" w:cs="宋体"/>
          <w:sz w:val="24"/>
        </w:rPr>
        <w:t>本合同工程的设计单位是：</w:t>
      </w:r>
      <w:r>
        <w:rPr>
          <w:rFonts w:ascii="宋体" w:hAnsi="宋体" w:cs="宋体"/>
          <w:sz w:val="24"/>
          <w:u w:val="single"/>
        </w:rPr>
        <w:t xml:space="preserve">                      </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ascii="宋体" w:hAnsi="宋体" w:cs="宋体"/>
          <w:sz w:val="24"/>
        </w:rPr>
        <w:t xml:space="preserve">1.7 </w:t>
      </w:r>
      <w:r>
        <w:rPr>
          <w:rFonts w:hint="eastAsia" w:ascii="宋体" w:hAnsi="宋体" w:cs="宋体"/>
          <w:sz w:val="24"/>
        </w:rPr>
        <w:t>监理单位</w:t>
      </w:r>
    </w:p>
    <w:p>
      <w:pPr>
        <w:snapToGrid w:val="0"/>
        <w:spacing w:line="440" w:lineRule="exact"/>
        <w:ind w:firstLine="480" w:firstLineChars="200"/>
        <w:rPr>
          <w:rFonts w:ascii="宋体" w:hAnsi="宋体" w:cs="宋体"/>
          <w:sz w:val="24"/>
        </w:rPr>
      </w:pPr>
      <w:r>
        <w:rPr>
          <w:rFonts w:hint="eastAsia" w:ascii="宋体" w:hAnsi="宋体" w:cs="宋体"/>
          <w:sz w:val="24"/>
        </w:rPr>
        <w:t>本合同工程的监理单位是：</w:t>
      </w:r>
      <w:r>
        <w:rPr>
          <w:rFonts w:ascii="宋体" w:hAnsi="宋体" w:cs="宋体"/>
          <w:sz w:val="24"/>
          <w:u w:val="single"/>
        </w:rPr>
        <w:t xml:space="preserve">                       </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ascii="宋体" w:hAnsi="宋体" w:cs="宋体"/>
          <w:sz w:val="24"/>
        </w:rPr>
        <w:t>1.24招标控制价：指</w:t>
      </w:r>
      <w:r>
        <w:rPr>
          <w:rFonts w:hint="eastAsia" w:ascii="宋体" w:hAnsi="宋体" w:cs="宋体"/>
          <w:sz w:val="24"/>
        </w:rPr>
        <w:t>经招标人确定的最高投标限价，并在广州公共资源交易中心开发区、黄埔区交易部公示。</w:t>
      </w:r>
    </w:p>
    <w:p>
      <w:pPr>
        <w:snapToGrid w:val="0"/>
        <w:spacing w:line="440" w:lineRule="exact"/>
        <w:ind w:firstLine="480" w:firstLineChars="200"/>
        <w:rPr>
          <w:rFonts w:ascii="宋体" w:hAnsi="宋体" w:cs="宋体"/>
          <w:color w:val="auto"/>
          <w:sz w:val="24"/>
        </w:rPr>
      </w:pPr>
      <w:r>
        <w:rPr>
          <w:rFonts w:ascii="宋体" w:hAnsi="宋体" w:cs="宋体"/>
          <w:color w:val="auto"/>
          <w:sz w:val="24"/>
        </w:rPr>
        <w:t>1.25中标下浮率：中标下浮率=（1-中标价格</w:t>
      </w:r>
      <w:r>
        <w:rPr>
          <w:rFonts w:hint="eastAsia" w:ascii="宋体" w:hAnsi="宋体" w:cs="宋体"/>
          <w:color w:val="auto"/>
          <w:sz w:val="24"/>
        </w:rPr>
        <w:t>÷招标控制价）×</w:t>
      </w:r>
      <w:r>
        <w:rPr>
          <w:rFonts w:ascii="宋体" w:hAnsi="宋体" w:cs="宋体"/>
          <w:color w:val="auto"/>
          <w:sz w:val="24"/>
        </w:rPr>
        <w:t>100%,</w:t>
      </w:r>
      <w:r>
        <w:rPr>
          <w:rFonts w:hint="eastAsia" w:ascii="宋体" w:hAnsi="宋体" w:cs="宋体"/>
          <w:color w:val="auto"/>
          <w:sz w:val="24"/>
        </w:rPr>
        <w:t>式中的中标价格及招标控制价均不含不可竞争的绿色施工安全防护措施费及暂列金额。</w:t>
      </w:r>
    </w:p>
    <w:p>
      <w:pPr>
        <w:snapToGrid w:val="0"/>
        <w:spacing w:line="440" w:lineRule="exact"/>
        <w:ind w:firstLine="480" w:firstLineChars="200"/>
        <w:rPr>
          <w:rFonts w:ascii="宋体" w:hAnsi="宋体" w:cs="宋体"/>
          <w:sz w:val="24"/>
        </w:rPr>
      </w:pPr>
      <w:r>
        <w:rPr>
          <w:rFonts w:ascii="宋体" w:hAnsi="宋体" w:cs="宋体"/>
          <w:color w:val="000000"/>
          <w:sz w:val="24"/>
        </w:rPr>
        <w:t>1.26工人工资比例=中标</w:t>
      </w:r>
      <w:r>
        <w:rPr>
          <w:rFonts w:hint="eastAsia" w:ascii="宋体" w:hAnsi="宋体" w:cs="宋体"/>
          <w:color w:val="000000"/>
          <w:sz w:val="24"/>
        </w:rPr>
        <w:t>的人工费金额÷中标价格，本项目工人工资比例为：</w:t>
      </w:r>
      <w:r>
        <w:rPr>
          <w:rFonts w:ascii="宋体" w:hAnsi="宋体" w:cs="宋体"/>
          <w:color w:val="000000"/>
          <w:sz w:val="24"/>
          <w:u w:val="single"/>
        </w:rPr>
        <w:t xml:space="preserve">      </w:t>
      </w:r>
      <w:r>
        <w:rPr>
          <w:rFonts w:hint="eastAsia" w:ascii="宋体" w:hAnsi="宋体" w:cs="宋体"/>
          <w:color w:val="000000"/>
          <w:sz w:val="24"/>
        </w:rPr>
        <w:t>。</w:t>
      </w:r>
    </w:p>
    <w:p>
      <w:pPr>
        <w:snapToGrid w:val="0"/>
        <w:spacing w:line="440" w:lineRule="exact"/>
        <w:ind w:firstLine="482" w:firstLineChars="200"/>
        <w:rPr>
          <w:rFonts w:ascii="宋体" w:hAnsi="宋体" w:cs="宋体"/>
          <w:b/>
          <w:sz w:val="24"/>
        </w:rPr>
      </w:pPr>
      <w:r>
        <w:rPr>
          <w:rFonts w:ascii="宋体" w:hAnsi="宋体" w:cs="宋体"/>
          <w:b/>
          <w:sz w:val="24"/>
        </w:rPr>
        <w:t>2</w:t>
      </w:r>
      <w:r>
        <w:rPr>
          <w:rFonts w:hint="eastAsia" w:ascii="宋体" w:hAnsi="宋体" w:cs="宋体"/>
          <w:b/>
          <w:sz w:val="24"/>
        </w:rPr>
        <w:t>、合同文件及解释顺序</w:t>
      </w:r>
    </w:p>
    <w:p>
      <w:pPr>
        <w:spacing w:line="440" w:lineRule="exact"/>
        <w:ind w:firstLine="480" w:firstLineChars="200"/>
        <w:rPr>
          <w:rFonts w:ascii="宋体" w:hAnsi="宋体" w:cs="宋体"/>
          <w:sz w:val="24"/>
          <w:highlight w:val="yellow"/>
        </w:rPr>
      </w:pPr>
      <w:r>
        <w:rPr>
          <w:rFonts w:ascii="宋体" w:hAnsi="宋体" w:cs="宋体"/>
          <w:sz w:val="24"/>
        </w:rPr>
        <w:t>2.1合同文件组成及解释顺序：</w:t>
      </w:r>
      <w:r>
        <w:rPr>
          <w:rFonts w:ascii="宋体" w:hAnsi="宋体" w:cs="宋体"/>
          <w:sz w:val="24"/>
          <w:u w:val="single"/>
        </w:rPr>
        <w:t>1</w:t>
      </w:r>
      <w:r>
        <w:rPr>
          <w:rFonts w:hint="eastAsia" w:ascii="宋体" w:hAnsi="宋体" w:cs="宋体"/>
          <w:sz w:val="24"/>
          <w:u w:val="single"/>
        </w:rPr>
        <w:t>、本合同履行期间发包人与承包人双方签订的补充合同（协议）或修正文件；</w:t>
      </w:r>
      <w:r>
        <w:rPr>
          <w:rFonts w:ascii="宋体" w:hAnsi="宋体" w:cs="宋体"/>
          <w:sz w:val="24"/>
          <w:u w:val="single"/>
        </w:rPr>
        <w:t>2、本合同协议书；3、国家、广东省、广州市、广州开发区黄埔区关于本工程施工的有关文件（发包人在收到后尽快通报给承包人）；4、建设业主针对本工程建设管理的各项制度、规定；5、中标通知书；6、本合同专用条款；7、招标文件及附件（包括补充、修改、澄清文件及答疑纪要等）； 8、本合同通用条款；9、投标文件及附件；10、标准、规范和其他有关技术文件；11、图纸；12、工程量清单；13、合同附件（工程质量保修责任书、标函承诺书、项目负责人驻场承诺书、工程建设廉政协议书等）。</w:t>
      </w:r>
    </w:p>
    <w:p>
      <w:pPr>
        <w:snapToGrid w:val="0"/>
        <w:spacing w:line="440" w:lineRule="exact"/>
        <w:ind w:firstLine="397"/>
        <w:rPr>
          <w:rFonts w:ascii="宋体" w:hAnsi="宋体" w:cs="宋体"/>
          <w:b/>
          <w:sz w:val="24"/>
        </w:rPr>
      </w:pPr>
      <w:r>
        <w:rPr>
          <w:rFonts w:ascii="宋体" w:hAnsi="宋体" w:cs="宋体"/>
          <w:b/>
          <w:sz w:val="24"/>
        </w:rPr>
        <w:t>3</w:t>
      </w:r>
      <w:r>
        <w:rPr>
          <w:rFonts w:hint="eastAsia" w:ascii="宋体" w:hAnsi="宋体" w:cs="宋体"/>
          <w:b/>
          <w:sz w:val="24"/>
        </w:rPr>
        <w:t>、语言文字和适用法律、标准及规范</w:t>
      </w:r>
    </w:p>
    <w:p>
      <w:pPr>
        <w:snapToGrid w:val="0"/>
        <w:spacing w:line="440" w:lineRule="exact"/>
        <w:ind w:firstLine="397"/>
        <w:rPr>
          <w:rFonts w:ascii="宋体" w:hAnsi="宋体" w:cs="宋体"/>
          <w:sz w:val="24"/>
        </w:rPr>
      </w:pPr>
      <w:r>
        <w:rPr>
          <w:rFonts w:ascii="宋体" w:hAnsi="宋体" w:cs="宋体"/>
          <w:sz w:val="24"/>
        </w:rPr>
        <w:t xml:space="preserve">3.1 </w:t>
      </w:r>
      <w:r>
        <w:rPr>
          <w:rFonts w:hint="eastAsia" w:ascii="宋体" w:hAnsi="宋体" w:cs="宋体"/>
          <w:sz w:val="24"/>
        </w:rPr>
        <w:t>本合同除使用汉语外，还使用</w:t>
      </w:r>
      <w:r>
        <w:rPr>
          <w:rFonts w:ascii="宋体" w:hAnsi="宋体" w:cs="宋体"/>
          <w:sz w:val="24"/>
          <w:u w:val="single"/>
        </w:rPr>
        <w:t xml:space="preserve">        /         </w:t>
      </w:r>
      <w:r>
        <w:rPr>
          <w:rFonts w:hint="eastAsia" w:ascii="宋体" w:hAnsi="宋体" w:cs="宋体"/>
          <w:sz w:val="24"/>
        </w:rPr>
        <w:t>语言文字。</w:t>
      </w:r>
    </w:p>
    <w:p>
      <w:pPr>
        <w:snapToGrid w:val="0"/>
        <w:spacing w:line="440" w:lineRule="exact"/>
        <w:ind w:firstLine="397"/>
        <w:rPr>
          <w:rFonts w:ascii="宋体" w:hAnsi="宋体" w:cs="宋体"/>
          <w:sz w:val="24"/>
        </w:rPr>
      </w:pPr>
      <w:r>
        <w:rPr>
          <w:rFonts w:ascii="宋体" w:hAnsi="宋体" w:cs="宋体"/>
          <w:sz w:val="24"/>
        </w:rPr>
        <w:t xml:space="preserve">3.2 </w:t>
      </w:r>
      <w:r>
        <w:rPr>
          <w:rFonts w:hint="eastAsia" w:ascii="宋体" w:hAnsi="宋体" w:cs="宋体"/>
          <w:sz w:val="24"/>
        </w:rPr>
        <w:t>适用法律和法规</w:t>
      </w:r>
    </w:p>
    <w:p>
      <w:pPr>
        <w:snapToGrid w:val="0"/>
        <w:spacing w:line="440" w:lineRule="exact"/>
        <w:ind w:firstLine="480" w:firstLineChars="200"/>
        <w:rPr>
          <w:rFonts w:ascii="宋体" w:hAnsi="宋体" w:cs="宋体"/>
          <w:sz w:val="24"/>
          <w:u w:val="single"/>
        </w:rPr>
      </w:pPr>
      <w:r>
        <w:rPr>
          <w:rFonts w:hint="eastAsia" w:ascii="宋体" w:hAnsi="宋体" w:cs="宋体"/>
          <w:sz w:val="24"/>
        </w:rPr>
        <w:t>需要明示的法律、行政法规：</w:t>
      </w:r>
      <w:r>
        <w:rPr>
          <w:rFonts w:hint="eastAsia" w:ascii="宋体" w:hAnsi="宋体" w:cs="宋体"/>
          <w:sz w:val="24"/>
          <w:u w:val="single"/>
        </w:rPr>
        <w:t>按照现行的法律、法规</w:t>
      </w:r>
      <w:r>
        <w:rPr>
          <w:rFonts w:hint="eastAsia" w:ascii="宋体" w:hAnsi="宋体" w:cs="宋体"/>
          <w:sz w:val="24"/>
        </w:rPr>
        <w:t>。</w:t>
      </w:r>
    </w:p>
    <w:p>
      <w:pPr>
        <w:snapToGrid w:val="0"/>
        <w:spacing w:line="440" w:lineRule="exact"/>
        <w:ind w:firstLine="397"/>
        <w:rPr>
          <w:rFonts w:ascii="宋体" w:hAnsi="宋体" w:cs="宋体"/>
          <w:sz w:val="24"/>
        </w:rPr>
      </w:pPr>
      <w:r>
        <w:rPr>
          <w:rFonts w:ascii="宋体" w:hAnsi="宋体" w:cs="宋体"/>
          <w:sz w:val="24"/>
        </w:rPr>
        <w:t xml:space="preserve">3.3 </w:t>
      </w:r>
      <w:r>
        <w:rPr>
          <w:rFonts w:hint="eastAsia" w:ascii="宋体" w:hAnsi="宋体" w:cs="宋体"/>
          <w:sz w:val="24"/>
        </w:rPr>
        <w:t>适用标准、规范</w:t>
      </w:r>
    </w:p>
    <w:p>
      <w:pPr>
        <w:snapToGrid w:val="0"/>
        <w:spacing w:line="440" w:lineRule="exact"/>
        <w:ind w:firstLine="480" w:firstLineChars="200"/>
        <w:rPr>
          <w:rFonts w:ascii="宋体" w:hAnsi="宋体" w:cs="宋体"/>
          <w:sz w:val="24"/>
          <w:u w:val="single"/>
        </w:rPr>
      </w:pPr>
      <w:r>
        <w:rPr>
          <w:rFonts w:hint="eastAsia" w:ascii="宋体" w:hAnsi="宋体" w:cs="宋体"/>
          <w:sz w:val="24"/>
        </w:rPr>
        <w:t>适用标准、规范的名称：</w:t>
      </w:r>
      <w:r>
        <w:rPr>
          <w:rFonts w:hint="eastAsia" w:ascii="宋体" w:hAnsi="宋体" w:cs="宋体"/>
          <w:sz w:val="24"/>
          <w:u w:val="single"/>
        </w:rPr>
        <w:t>相应工种现行施工规范。</w:t>
      </w:r>
    </w:p>
    <w:p>
      <w:pPr>
        <w:snapToGrid w:val="0"/>
        <w:spacing w:line="440" w:lineRule="exact"/>
        <w:ind w:firstLine="480" w:firstLineChars="200"/>
        <w:rPr>
          <w:rFonts w:ascii="宋体" w:hAnsi="宋体" w:cs="宋体"/>
          <w:sz w:val="24"/>
        </w:rPr>
      </w:pPr>
      <w:r>
        <w:rPr>
          <w:rFonts w:hint="eastAsia" w:ascii="宋体" w:hAnsi="宋体" w:cs="宋体"/>
          <w:sz w:val="24"/>
        </w:rPr>
        <w:t>发包人提供标准、规范的时间：</w:t>
      </w:r>
      <w:r>
        <w:rPr>
          <w:rFonts w:ascii="宋体" w:hAnsi="宋体" w:cs="宋体"/>
          <w:sz w:val="24"/>
          <w:u w:val="single"/>
        </w:rPr>
        <w:t xml:space="preserve">         /        </w:t>
      </w:r>
      <w:r>
        <w:rPr>
          <w:rFonts w:hint="eastAsia" w:ascii="宋体" w:hAnsi="宋体" w:cs="宋体"/>
          <w:sz w:val="24"/>
        </w:rPr>
        <w:t>。</w:t>
      </w:r>
    </w:p>
    <w:p>
      <w:pPr>
        <w:snapToGrid w:val="0"/>
        <w:spacing w:line="440" w:lineRule="exact"/>
        <w:ind w:firstLine="480" w:firstLineChars="200"/>
        <w:rPr>
          <w:rFonts w:ascii="宋体" w:hAnsi="宋体" w:cs="宋体"/>
          <w:sz w:val="24"/>
          <w:u w:val="single"/>
        </w:rPr>
      </w:pPr>
      <w:r>
        <w:rPr>
          <w:rFonts w:hint="eastAsia" w:ascii="宋体" w:hAnsi="宋体" w:cs="宋体"/>
          <w:sz w:val="24"/>
        </w:rPr>
        <w:t>国内没有相应标准、规范时的约定：</w:t>
      </w:r>
      <w:r>
        <w:rPr>
          <w:rFonts w:hint="eastAsia" w:ascii="宋体" w:hAnsi="宋体" w:cs="宋体"/>
          <w:sz w:val="24"/>
          <w:u w:val="single"/>
        </w:rPr>
        <w:t>按施工图纸，招标文件和广州开发区相关规定及答疑纪要的要求执行。</w:t>
      </w:r>
    </w:p>
    <w:p>
      <w:pPr>
        <w:snapToGrid w:val="0"/>
        <w:spacing w:line="440" w:lineRule="exact"/>
        <w:ind w:firstLine="397"/>
        <w:rPr>
          <w:rFonts w:ascii="宋体" w:hAnsi="宋体" w:cs="宋体"/>
          <w:b/>
          <w:sz w:val="24"/>
        </w:rPr>
      </w:pPr>
      <w:r>
        <w:rPr>
          <w:rFonts w:ascii="宋体" w:hAnsi="宋体" w:cs="宋体"/>
          <w:b/>
          <w:sz w:val="24"/>
        </w:rPr>
        <w:t>4</w:t>
      </w:r>
      <w:r>
        <w:rPr>
          <w:rFonts w:hint="eastAsia" w:ascii="宋体" w:hAnsi="宋体" w:cs="宋体"/>
          <w:b/>
          <w:sz w:val="24"/>
        </w:rPr>
        <w:t>、图纸</w:t>
      </w:r>
    </w:p>
    <w:p>
      <w:pPr>
        <w:snapToGrid w:val="0"/>
        <w:spacing w:line="440" w:lineRule="exact"/>
        <w:ind w:firstLine="360" w:firstLineChars="150"/>
        <w:rPr>
          <w:rFonts w:ascii="宋体" w:hAnsi="宋体" w:cs="宋体"/>
          <w:sz w:val="24"/>
          <w:u w:val="single"/>
        </w:rPr>
      </w:pPr>
      <w:r>
        <w:rPr>
          <w:rFonts w:ascii="宋体" w:hAnsi="宋体" w:cs="宋体"/>
          <w:sz w:val="24"/>
        </w:rPr>
        <w:t xml:space="preserve">4.1 </w:t>
      </w:r>
      <w:r>
        <w:rPr>
          <w:rFonts w:hint="eastAsia" w:ascii="宋体" w:hAnsi="宋体" w:cs="宋体"/>
          <w:sz w:val="24"/>
        </w:rPr>
        <w:t>发包人向承包人提供图纸日期和套数：</w:t>
      </w:r>
      <w:r>
        <w:rPr>
          <w:rFonts w:hint="eastAsia" w:ascii="宋体" w:hAnsi="宋体" w:cs="宋体"/>
          <w:sz w:val="24"/>
          <w:u w:val="single"/>
        </w:rPr>
        <w:t>开工前提供肆套图纸。</w:t>
      </w:r>
    </w:p>
    <w:p>
      <w:pPr>
        <w:snapToGrid w:val="0"/>
        <w:spacing w:line="440" w:lineRule="exact"/>
        <w:ind w:left="997" w:leftChars="132" w:hanging="720" w:hangingChars="300"/>
        <w:rPr>
          <w:rFonts w:ascii="宋体" w:hAnsi="宋体" w:cs="宋体"/>
          <w:sz w:val="24"/>
          <w:u w:val="single"/>
        </w:rPr>
      </w:pPr>
      <w:r>
        <w:rPr>
          <w:rFonts w:hint="eastAsia" w:ascii="宋体" w:hAnsi="宋体" w:cs="宋体"/>
          <w:sz w:val="24"/>
        </w:rPr>
        <w:t>发包人对图纸的保密要求：</w:t>
      </w:r>
      <w:r>
        <w:rPr>
          <w:rFonts w:hint="eastAsia" w:ascii="宋体" w:hAnsi="宋体" w:cs="宋体"/>
          <w:sz w:val="24"/>
          <w:u w:val="single"/>
        </w:rPr>
        <w:t>按本合同通用条款</w:t>
      </w:r>
      <w:r>
        <w:rPr>
          <w:rFonts w:hint="eastAsia" w:ascii="宋体" w:hAnsi="宋体" w:cs="宋体"/>
          <w:sz w:val="24"/>
        </w:rPr>
        <w:t>。</w:t>
      </w:r>
    </w:p>
    <w:p>
      <w:pPr>
        <w:snapToGrid w:val="0"/>
        <w:spacing w:line="440" w:lineRule="exact"/>
        <w:ind w:firstLine="397"/>
        <w:rPr>
          <w:rFonts w:ascii="宋体" w:hAnsi="宋体" w:cs="宋体"/>
          <w:sz w:val="24"/>
        </w:rPr>
      </w:pPr>
      <w:r>
        <w:rPr>
          <w:rFonts w:hint="eastAsia" w:ascii="宋体" w:hAnsi="宋体" w:cs="宋体"/>
          <w:sz w:val="24"/>
        </w:rPr>
        <w:t>使用国外图纸的要求及费用承担：</w:t>
      </w:r>
      <w:r>
        <w:rPr>
          <w:rFonts w:ascii="宋体" w:hAnsi="宋体" w:cs="宋体"/>
          <w:sz w:val="24"/>
          <w:u w:val="single"/>
        </w:rPr>
        <w:t xml:space="preserve">    /    </w:t>
      </w:r>
    </w:p>
    <w:p>
      <w:pPr>
        <w:snapToGrid w:val="0"/>
        <w:spacing w:line="440" w:lineRule="exact"/>
        <w:ind w:firstLine="397"/>
        <w:rPr>
          <w:rFonts w:ascii="宋体" w:hAnsi="宋体" w:cs="宋体"/>
          <w:b/>
          <w:sz w:val="24"/>
        </w:rPr>
      </w:pPr>
      <w:r>
        <w:rPr>
          <w:rFonts w:hint="eastAsia" w:ascii="宋体" w:hAnsi="宋体" w:cs="宋体"/>
          <w:b/>
          <w:sz w:val="24"/>
        </w:rPr>
        <w:t>二、双方一般权利和义务</w:t>
      </w:r>
    </w:p>
    <w:p>
      <w:pPr>
        <w:snapToGrid w:val="0"/>
        <w:spacing w:line="440" w:lineRule="exact"/>
        <w:ind w:firstLine="397"/>
        <w:rPr>
          <w:rFonts w:ascii="宋体" w:hAnsi="宋体" w:cs="宋体"/>
          <w:b/>
          <w:sz w:val="24"/>
        </w:rPr>
      </w:pPr>
      <w:r>
        <w:rPr>
          <w:rFonts w:ascii="宋体" w:hAnsi="宋体" w:cs="宋体"/>
          <w:b/>
          <w:sz w:val="24"/>
        </w:rPr>
        <w:t>5</w:t>
      </w:r>
      <w:r>
        <w:rPr>
          <w:rFonts w:hint="eastAsia" w:ascii="宋体" w:hAnsi="宋体" w:cs="宋体"/>
          <w:b/>
          <w:sz w:val="24"/>
        </w:rPr>
        <w:t>、工程师</w:t>
      </w:r>
    </w:p>
    <w:p>
      <w:pPr>
        <w:snapToGrid w:val="0"/>
        <w:spacing w:line="440" w:lineRule="exact"/>
        <w:ind w:firstLine="397"/>
        <w:rPr>
          <w:rFonts w:ascii="宋体" w:hAnsi="宋体" w:cs="宋体"/>
          <w:sz w:val="24"/>
        </w:rPr>
      </w:pPr>
      <w:r>
        <w:rPr>
          <w:rFonts w:ascii="宋体" w:hAnsi="宋体" w:cs="宋体"/>
          <w:sz w:val="24"/>
        </w:rPr>
        <w:t xml:space="preserve">5.2 </w:t>
      </w:r>
      <w:r>
        <w:rPr>
          <w:rFonts w:hint="eastAsia" w:ascii="宋体" w:hAnsi="宋体" w:cs="宋体"/>
          <w:sz w:val="24"/>
        </w:rPr>
        <w:t>监理单位委派的工程师</w:t>
      </w:r>
    </w:p>
    <w:p>
      <w:pPr>
        <w:snapToGrid w:val="0"/>
        <w:spacing w:line="440" w:lineRule="exact"/>
        <w:ind w:firstLine="480" w:firstLineChars="200"/>
        <w:rPr>
          <w:rFonts w:ascii="宋体" w:hAnsi="宋体" w:cs="宋体"/>
          <w:sz w:val="24"/>
          <w:u w:val="single"/>
        </w:rPr>
      </w:pPr>
      <w:r>
        <w:rPr>
          <w:rFonts w:hint="eastAsia" w:ascii="宋体" w:hAnsi="宋体" w:cs="宋体"/>
          <w:sz w:val="24"/>
        </w:rPr>
        <w:t>姓名：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职务：</w:t>
      </w:r>
      <w:r>
        <w:rPr>
          <w:rFonts w:ascii="宋体" w:hAnsi="宋体" w:cs="宋体"/>
          <w:sz w:val="24"/>
          <w:u w:val="single"/>
        </w:rPr>
        <w:t xml:space="preserve"> 总监理工程师</w:t>
      </w:r>
      <w:r>
        <w:rPr>
          <w:rFonts w:hint="eastAsia" w:ascii="宋体" w:hAnsi="宋体" w:cs="宋体"/>
          <w:sz w:val="24"/>
        </w:rPr>
        <w:t>。</w:t>
      </w:r>
    </w:p>
    <w:p>
      <w:pPr>
        <w:snapToGrid w:val="0"/>
        <w:spacing w:line="440" w:lineRule="exact"/>
        <w:ind w:firstLine="480" w:firstLineChars="200"/>
        <w:rPr>
          <w:rFonts w:ascii="宋体" w:hAnsi="宋体" w:cs="宋体"/>
          <w:sz w:val="24"/>
          <w:u w:val="single"/>
        </w:rPr>
      </w:pPr>
      <w:r>
        <w:rPr>
          <w:rFonts w:hint="eastAsia" w:ascii="宋体" w:hAnsi="宋体" w:cs="宋体"/>
          <w:sz w:val="24"/>
        </w:rPr>
        <w:t>发包人委托的职权：</w:t>
      </w:r>
      <w:r>
        <w:rPr>
          <w:rFonts w:ascii="宋体" w:hAnsi="宋体" w:cs="宋体"/>
          <w:sz w:val="24"/>
          <w:u w:val="single"/>
        </w:rPr>
        <w:t xml:space="preserve"> </w:t>
      </w:r>
      <w:r>
        <w:rPr>
          <w:rFonts w:hint="eastAsia" w:ascii="宋体" w:hAnsi="宋体" w:cs="宋体"/>
          <w:sz w:val="24"/>
          <w:u w:val="single"/>
        </w:rPr>
        <w:t>对本工程进行全过程的监理</w:t>
      </w:r>
      <w:r>
        <w:rPr>
          <w:rFonts w:hint="eastAsia" w:ascii="宋体" w:hAnsi="宋体" w:cs="宋体"/>
          <w:sz w:val="24"/>
        </w:rPr>
        <w:t>。</w:t>
      </w:r>
    </w:p>
    <w:p>
      <w:pPr>
        <w:snapToGrid w:val="0"/>
        <w:spacing w:line="440" w:lineRule="exact"/>
        <w:ind w:firstLine="480" w:firstLineChars="200"/>
        <w:rPr>
          <w:rFonts w:ascii="宋体" w:hAnsi="宋体" w:cs="宋体"/>
          <w:sz w:val="24"/>
          <w:u w:val="single"/>
        </w:rPr>
      </w:pPr>
      <w:r>
        <w:rPr>
          <w:rFonts w:hint="eastAsia" w:ascii="宋体" w:hAnsi="宋体" w:cs="宋体"/>
          <w:sz w:val="24"/>
        </w:rPr>
        <w:t>需要取得发包人批准才能行使的职权：</w:t>
      </w:r>
      <w:r>
        <w:rPr>
          <w:rFonts w:hint="eastAsia" w:ascii="宋体" w:hAnsi="宋体" w:cs="宋体"/>
          <w:sz w:val="24"/>
          <w:u w:val="single"/>
        </w:rPr>
        <w:t>按发包人与监理单位签订的监理合同有关规定执行，涉及变更签证或费用调整、发布开工、停工、复工令等均需经发包人书面认可</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义务：</w:t>
      </w:r>
      <w:r>
        <w:rPr>
          <w:rFonts w:hint="eastAsia" w:ascii="宋体" w:hAnsi="宋体" w:cs="宋体"/>
          <w:sz w:val="24"/>
          <w:u w:val="single"/>
        </w:rPr>
        <w:t>常驻现场，代表监理单位履行与发包人签订的监理合同</w:t>
      </w:r>
      <w:r>
        <w:rPr>
          <w:rFonts w:hint="eastAsia" w:ascii="宋体" w:hAnsi="宋体" w:cs="宋体"/>
          <w:sz w:val="24"/>
        </w:rPr>
        <w:t>。</w:t>
      </w:r>
    </w:p>
    <w:p>
      <w:pPr>
        <w:snapToGrid w:val="0"/>
        <w:spacing w:line="440" w:lineRule="exact"/>
        <w:ind w:firstLine="397"/>
        <w:rPr>
          <w:rFonts w:ascii="宋体" w:hAnsi="宋体" w:cs="宋体"/>
          <w:sz w:val="24"/>
        </w:rPr>
      </w:pPr>
      <w:r>
        <w:rPr>
          <w:rFonts w:ascii="宋体" w:hAnsi="宋体" w:cs="宋体"/>
          <w:sz w:val="24"/>
        </w:rPr>
        <w:t xml:space="preserve">5.3 </w:t>
      </w:r>
      <w:r>
        <w:rPr>
          <w:rFonts w:hint="eastAsia" w:ascii="宋体" w:hAnsi="宋体" w:cs="宋体"/>
          <w:sz w:val="24"/>
        </w:rPr>
        <w:t>发包人派驻的工程师</w:t>
      </w:r>
    </w:p>
    <w:p>
      <w:pPr>
        <w:snapToGrid w:val="0"/>
        <w:spacing w:line="440" w:lineRule="exact"/>
        <w:ind w:firstLine="397"/>
        <w:rPr>
          <w:rFonts w:ascii="宋体" w:hAnsi="宋体" w:cs="宋体"/>
          <w:sz w:val="24"/>
          <w:u w:val="single"/>
        </w:rPr>
      </w:pPr>
      <w:r>
        <w:rPr>
          <w:rFonts w:hint="eastAsia" w:ascii="宋体" w:hAnsi="宋体" w:cs="宋体"/>
          <w:sz w:val="24"/>
        </w:rPr>
        <w:t>姓名：</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ascii="宋体" w:hAnsi="宋体" w:cs="宋体"/>
          <w:sz w:val="24"/>
        </w:rPr>
        <w:t xml:space="preserve"> 职务：</w:t>
      </w:r>
      <w:r>
        <w:rPr>
          <w:rFonts w:hint="eastAsia" w:ascii="宋体" w:hAnsi="宋体" w:cs="宋体"/>
          <w:sz w:val="24"/>
          <w:u w:val="single"/>
        </w:rPr>
        <w:t>工</w:t>
      </w:r>
      <w:r>
        <w:rPr>
          <w:rFonts w:ascii="宋体" w:hAnsi="宋体" w:cs="宋体"/>
          <w:sz w:val="24"/>
          <w:u w:val="single"/>
        </w:rPr>
        <w:t xml:space="preserve"> </w:t>
      </w:r>
      <w:r>
        <w:rPr>
          <w:rFonts w:hint="eastAsia" w:ascii="宋体" w:hAnsi="宋体" w:cs="宋体"/>
          <w:sz w:val="24"/>
          <w:u w:val="single"/>
        </w:rPr>
        <w:t>程</w:t>
      </w:r>
      <w:r>
        <w:rPr>
          <w:rFonts w:ascii="宋体" w:hAnsi="宋体" w:cs="宋体"/>
          <w:sz w:val="24"/>
          <w:u w:val="single"/>
        </w:rPr>
        <w:t xml:space="preserve"> </w:t>
      </w:r>
      <w:r>
        <w:rPr>
          <w:rFonts w:hint="eastAsia" w:ascii="宋体" w:hAnsi="宋体" w:cs="宋体"/>
          <w:sz w:val="24"/>
          <w:u w:val="single"/>
        </w:rPr>
        <w:t>师</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职权：</w:t>
      </w:r>
      <w:r>
        <w:rPr>
          <w:rFonts w:hint="eastAsia" w:ascii="宋体" w:hAnsi="宋体" w:cs="宋体"/>
          <w:sz w:val="24"/>
          <w:u w:val="single"/>
        </w:rPr>
        <w:t>发包人代表，行使发包人的权利。</w:t>
      </w:r>
    </w:p>
    <w:p>
      <w:pPr>
        <w:snapToGrid w:val="0"/>
        <w:spacing w:line="440" w:lineRule="exact"/>
        <w:ind w:firstLine="397"/>
        <w:rPr>
          <w:rFonts w:ascii="宋体" w:hAnsi="宋体" w:cs="宋体"/>
          <w:spacing w:val="-8"/>
          <w:sz w:val="24"/>
          <w:u w:val="single"/>
        </w:rPr>
      </w:pPr>
      <w:r>
        <w:rPr>
          <w:rFonts w:hint="eastAsia" w:ascii="宋体" w:hAnsi="宋体" w:cs="宋体"/>
          <w:spacing w:val="-8"/>
          <w:sz w:val="24"/>
        </w:rPr>
        <w:t>义务：</w:t>
      </w:r>
      <w:r>
        <w:rPr>
          <w:rFonts w:hint="eastAsia" w:ascii="宋体" w:hAnsi="宋体" w:cs="宋体"/>
          <w:spacing w:val="-8"/>
          <w:sz w:val="24"/>
          <w:u w:val="single"/>
        </w:rPr>
        <w:t>常驻现场，代表发包人负责工程质量、进度、技术、投资控制等施工期间的日常管理工作，履行与承包人签订的本建设工程施工合同</w:t>
      </w:r>
      <w:r>
        <w:rPr>
          <w:rFonts w:hint="eastAsia" w:ascii="宋体" w:hAnsi="宋体" w:cs="宋体"/>
          <w:spacing w:val="-8"/>
          <w:sz w:val="24"/>
        </w:rPr>
        <w:t>。</w:t>
      </w:r>
    </w:p>
    <w:p>
      <w:pPr>
        <w:snapToGrid w:val="0"/>
        <w:spacing w:line="440" w:lineRule="exact"/>
        <w:ind w:firstLine="397"/>
        <w:rPr>
          <w:rFonts w:ascii="宋体" w:hAnsi="宋体" w:cs="宋体"/>
          <w:sz w:val="24"/>
        </w:rPr>
      </w:pPr>
      <w:r>
        <w:rPr>
          <w:rFonts w:ascii="宋体" w:hAnsi="宋体" w:cs="宋体"/>
          <w:sz w:val="24"/>
        </w:rPr>
        <w:t xml:space="preserve">5.6 </w:t>
      </w:r>
      <w:r>
        <w:rPr>
          <w:rFonts w:hint="eastAsia" w:ascii="宋体" w:hAnsi="宋体" w:cs="宋体"/>
          <w:sz w:val="24"/>
        </w:rPr>
        <w:t>不实行监理的，工程师的职权：</w:t>
      </w:r>
      <w:r>
        <w:rPr>
          <w:rFonts w:ascii="宋体" w:hAnsi="宋体" w:cs="宋体"/>
          <w:sz w:val="24"/>
          <w:u w:val="single"/>
        </w:rPr>
        <w:t xml:space="preserve">      /       </w:t>
      </w:r>
      <w:r>
        <w:rPr>
          <w:rFonts w:hint="eastAsia" w:ascii="宋体" w:hAnsi="宋体" w:cs="宋体"/>
          <w:sz w:val="24"/>
        </w:rPr>
        <w:t>。</w:t>
      </w:r>
    </w:p>
    <w:p>
      <w:pPr>
        <w:snapToGrid w:val="0"/>
        <w:spacing w:line="440" w:lineRule="exact"/>
        <w:ind w:firstLine="397"/>
        <w:rPr>
          <w:rFonts w:ascii="宋体" w:hAnsi="宋体" w:cs="宋体"/>
          <w:b/>
          <w:sz w:val="24"/>
        </w:rPr>
      </w:pPr>
      <w:r>
        <w:rPr>
          <w:rFonts w:ascii="宋体" w:hAnsi="宋体" w:cs="宋体"/>
          <w:b/>
          <w:sz w:val="24"/>
        </w:rPr>
        <w:t>7</w:t>
      </w:r>
      <w:r>
        <w:rPr>
          <w:rFonts w:hint="eastAsia" w:ascii="宋体" w:hAnsi="宋体" w:cs="宋体"/>
          <w:b/>
          <w:sz w:val="24"/>
        </w:rPr>
        <w:t>、项目负责人</w:t>
      </w:r>
    </w:p>
    <w:p>
      <w:pPr>
        <w:snapToGrid w:val="0"/>
        <w:spacing w:line="440" w:lineRule="exact"/>
        <w:ind w:firstLine="397"/>
        <w:rPr>
          <w:rFonts w:ascii="宋体" w:hAnsi="宋体" w:cs="宋体"/>
          <w:sz w:val="24"/>
        </w:rPr>
      </w:pPr>
      <w:r>
        <w:rPr>
          <w:rFonts w:ascii="宋体" w:hAnsi="宋体" w:cs="宋体"/>
          <w:sz w:val="24"/>
        </w:rPr>
        <w:t>7.1（1）项目负责人</w:t>
      </w:r>
    </w:p>
    <w:p>
      <w:pPr>
        <w:snapToGrid w:val="0"/>
        <w:spacing w:line="440" w:lineRule="exact"/>
        <w:ind w:firstLine="397"/>
        <w:rPr>
          <w:rFonts w:ascii="宋体" w:hAnsi="宋体" w:cs="宋体"/>
          <w:sz w:val="24"/>
          <w:u w:val="single"/>
        </w:rPr>
      </w:pPr>
      <w:r>
        <w:rPr>
          <w:rFonts w:hint="eastAsia" w:ascii="宋体" w:hAnsi="宋体" w:cs="宋体"/>
          <w:sz w:val="24"/>
        </w:rPr>
        <w:t>姓名：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职权：</w:t>
      </w:r>
      <w:r>
        <w:rPr>
          <w:rFonts w:hint="eastAsia" w:ascii="宋体" w:hAnsi="宋体" w:cs="宋体"/>
          <w:sz w:val="24"/>
          <w:u w:val="single"/>
        </w:rPr>
        <w:t>代表承包人全权处理本工程的一切事务</w:t>
      </w:r>
      <w:r>
        <w:rPr>
          <w:rFonts w:ascii="宋体" w:hAnsi="宋体" w:cs="宋体"/>
          <w:sz w:val="24"/>
          <w:u w:val="single"/>
        </w:rPr>
        <w:t xml:space="preserve"> </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hint="eastAsia" w:ascii="宋体" w:hAnsi="宋体" w:cs="宋体"/>
          <w:sz w:val="24"/>
        </w:rPr>
        <w:t>义务：</w:t>
      </w:r>
      <w:r>
        <w:rPr>
          <w:rFonts w:hint="eastAsia" w:ascii="宋体" w:hAnsi="宋体" w:cs="宋体"/>
          <w:sz w:val="24"/>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sz w:val="24"/>
        </w:rPr>
        <w:t>。</w:t>
      </w:r>
    </w:p>
    <w:p>
      <w:pPr>
        <w:snapToGrid w:val="0"/>
        <w:spacing w:line="440" w:lineRule="exact"/>
        <w:ind w:firstLine="397"/>
        <w:rPr>
          <w:rFonts w:ascii="宋体" w:hAnsi="宋体" w:cs="宋体"/>
          <w:sz w:val="24"/>
        </w:rPr>
      </w:pPr>
      <w:r>
        <w:rPr>
          <w:rFonts w:ascii="宋体" w:hAnsi="宋体" w:cs="宋体"/>
          <w:sz w:val="24"/>
        </w:rPr>
        <w:t>7.4</w:t>
      </w:r>
      <w:r>
        <w:rPr>
          <w:rFonts w:hint="eastAsia" w:ascii="宋体" w:hAnsi="宋体" w:cs="宋体"/>
          <w:sz w:val="24"/>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sz w:val="24"/>
        </w:rPr>
        <w:t>。</w:t>
      </w:r>
    </w:p>
    <w:p>
      <w:pPr>
        <w:snapToGrid w:val="0"/>
        <w:spacing w:line="440" w:lineRule="exact"/>
        <w:ind w:firstLine="397"/>
        <w:rPr>
          <w:rFonts w:ascii="宋体" w:hAnsi="宋体" w:cs="宋体"/>
          <w:sz w:val="24"/>
        </w:rPr>
      </w:pPr>
      <w:r>
        <w:rPr>
          <w:rFonts w:ascii="宋体" w:hAnsi="宋体" w:cs="宋体"/>
          <w:sz w:val="24"/>
        </w:rPr>
        <w:t>7.5</w:t>
      </w:r>
      <w:r>
        <w:rPr>
          <w:rFonts w:hint="eastAsia" w:ascii="宋体" w:hAnsi="宋体" w:cs="宋体"/>
          <w:sz w:val="24"/>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sz w:val="24"/>
        </w:rPr>
        <w:t>。</w:t>
      </w:r>
    </w:p>
    <w:p>
      <w:pPr>
        <w:snapToGrid w:val="0"/>
        <w:spacing w:line="440" w:lineRule="exact"/>
        <w:ind w:firstLine="397"/>
        <w:rPr>
          <w:rFonts w:ascii="宋体" w:hAnsi="宋体" w:cs="宋体"/>
          <w:sz w:val="24"/>
          <w:u w:val="single"/>
        </w:rPr>
      </w:pPr>
      <w:r>
        <w:rPr>
          <w:rFonts w:ascii="宋体" w:hAnsi="宋体" w:cs="宋体"/>
          <w:sz w:val="24"/>
        </w:rPr>
        <w:t>7.6</w:t>
      </w:r>
      <w:r>
        <w:rPr>
          <w:rFonts w:hint="eastAsia" w:ascii="宋体" w:hAnsi="宋体" w:cs="宋体"/>
          <w:sz w:val="24"/>
          <w:u w:val="single"/>
        </w:rPr>
        <w:t>承包人项目负责人不得兼任其他工程项目负责人，否则发包人可按单方面终止合同处理。</w:t>
      </w:r>
    </w:p>
    <w:p>
      <w:pPr>
        <w:snapToGrid w:val="0"/>
        <w:spacing w:line="440" w:lineRule="exact"/>
        <w:ind w:firstLine="397"/>
        <w:rPr>
          <w:rFonts w:ascii="宋体" w:hAnsi="宋体" w:cs="宋体"/>
          <w:sz w:val="24"/>
          <w:u w:val="single"/>
        </w:rPr>
      </w:pPr>
      <w:r>
        <w:rPr>
          <w:rFonts w:ascii="宋体" w:hAnsi="宋体" w:cs="宋体"/>
          <w:sz w:val="24"/>
        </w:rPr>
        <w:t>7.7</w:t>
      </w:r>
      <w:r>
        <w:rPr>
          <w:rFonts w:hint="eastAsia" w:ascii="宋体" w:hAnsi="宋体" w:cs="宋体"/>
          <w:sz w:val="24"/>
          <w:u w:val="single"/>
        </w:rPr>
        <w:t>现场管理机构</w:t>
      </w:r>
    </w:p>
    <w:p>
      <w:pPr>
        <w:snapToGrid w:val="0"/>
        <w:spacing w:line="440" w:lineRule="exact"/>
        <w:ind w:firstLine="397"/>
        <w:rPr>
          <w:rFonts w:ascii="宋体" w:hAnsi="宋体" w:cs="宋体"/>
          <w:sz w:val="24"/>
          <w:u w:val="single"/>
        </w:rPr>
      </w:pPr>
      <w:r>
        <w:rPr>
          <w:rFonts w:hint="eastAsia" w:ascii="宋体" w:hAnsi="宋体" w:cs="宋体"/>
          <w:sz w:val="24"/>
          <w:u w:val="single"/>
        </w:rPr>
        <w:t>（</w:t>
      </w:r>
      <w:r>
        <w:rPr>
          <w:rFonts w:ascii="宋体" w:hAnsi="宋体" w:cs="宋体"/>
          <w:sz w:val="24"/>
          <w:u w:val="single"/>
        </w:rPr>
        <w:t>1）承包人必须按照投标文件的承诺建立现场管理机构，严格执行现行建设工程项目管理规范，并积极主动接受建设行政主管部门的监督和检查。</w:t>
      </w:r>
    </w:p>
    <w:p>
      <w:pPr>
        <w:snapToGrid w:val="0"/>
        <w:spacing w:line="440" w:lineRule="exact"/>
        <w:ind w:firstLine="538"/>
        <w:rPr>
          <w:rFonts w:ascii="宋体" w:hAnsi="宋体" w:cs="宋体"/>
          <w:sz w:val="24"/>
          <w:u w:val="single"/>
        </w:rPr>
      </w:pPr>
      <w:r>
        <w:rPr>
          <w:rFonts w:hint="eastAsia" w:ascii="宋体" w:hAnsi="宋体" w:cs="宋体"/>
          <w:sz w:val="24"/>
          <w:u w:val="single"/>
        </w:rPr>
        <w:t>（</w:t>
      </w:r>
      <w:r>
        <w:rPr>
          <w:rFonts w:ascii="宋体" w:hAnsi="宋体" w:cs="宋体"/>
          <w:sz w:val="24"/>
          <w:u w:val="singl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440" w:lineRule="exact"/>
        <w:ind w:firstLine="397"/>
        <w:rPr>
          <w:rFonts w:ascii="宋体" w:hAnsi="宋体" w:cs="宋体"/>
          <w:sz w:val="24"/>
          <w:u w:val="single"/>
        </w:rPr>
      </w:pPr>
      <w:r>
        <w:rPr>
          <w:rFonts w:ascii="宋体" w:hAnsi="宋体" w:cs="宋体"/>
          <w:sz w:val="24"/>
        </w:rPr>
        <w:t>7.8</w:t>
      </w:r>
      <w:r>
        <w:rPr>
          <w:rFonts w:hint="eastAsia" w:ascii="宋体" w:hAnsi="宋体" w:cs="宋体"/>
          <w:sz w:val="24"/>
          <w:u w:val="single"/>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440" w:lineRule="exact"/>
        <w:ind w:firstLine="397"/>
        <w:rPr>
          <w:rFonts w:ascii="宋体" w:hAnsi="宋体" w:cs="宋体"/>
          <w:sz w:val="24"/>
          <w:u w:val="single"/>
        </w:rPr>
      </w:pPr>
      <w:r>
        <w:rPr>
          <w:rFonts w:ascii="宋体" w:hAnsi="宋体" w:cs="宋体"/>
          <w:sz w:val="24"/>
        </w:rPr>
        <w:t>7.9</w:t>
      </w:r>
      <w:r>
        <w:rPr>
          <w:rFonts w:hint="eastAsia" w:ascii="宋体" w:hAnsi="宋体" w:cs="宋体"/>
          <w:sz w:val="24"/>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397"/>
        <w:rPr>
          <w:rFonts w:ascii="宋体" w:hAnsi="宋体" w:cs="宋体"/>
          <w:sz w:val="24"/>
          <w:u w:val="single"/>
        </w:rPr>
      </w:pPr>
      <w:r>
        <w:rPr>
          <w:rFonts w:ascii="宋体" w:hAnsi="宋体" w:cs="宋体"/>
          <w:sz w:val="24"/>
        </w:rPr>
        <w:t>7.10</w:t>
      </w:r>
      <w:r>
        <w:rPr>
          <w:rFonts w:hint="eastAsia" w:ascii="宋体" w:hAnsi="宋体" w:cs="宋体"/>
          <w:sz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397"/>
        <w:rPr>
          <w:rFonts w:ascii="宋体" w:hAnsi="宋体" w:cs="宋体"/>
          <w:b/>
          <w:sz w:val="24"/>
        </w:rPr>
      </w:pPr>
      <w:r>
        <w:rPr>
          <w:rFonts w:ascii="宋体" w:hAnsi="宋体" w:cs="宋体"/>
          <w:b/>
          <w:sz w:val="24"/>
        </w:rPr>
        <w:t>8</w:t>
      </w:r>
      <w:r>
        <w:rPr>
          <w:rFonts w:hint="eastAsia" w:ascii="宋体" w:hAnsi="宋体" w:cs="宋体"/>
          <w:b/>
          <w:sz w:val="24"/>
        </w:rPr>
        <w:t>、发包人工作</w:t>
      </w:r>
    </w:p>
    <w:p>
      <w:pPr>
        <w:snapToGrid w:val="0"/>
        <w:spacing w:line="440" w:lineRule="exact"/>
        <w:ind w:firstLine="397"/>
        <w:rPr>
          <w:rFonts w:ascii="宋体" w:hAnsi="宋体" w:cs="宋体"/>
          <w:sz w:val="24"/>
        </w:rPr>
      </w:pPr>
      <w:r>
        <w:rPr>
          <w:rFonts w:ascii="宋体" w:hAnsi="宋体" w:cs="宋体"/>
          <w:sz w:val="24"/>
        </w:rPr>
        <w:t xml:space="preserve">8.1 </w:t>
      </w:r>
      <w:r>
        <w:rPr>
          <w:rFonts w:hint="eastAsia" w:ascii="宋体" w:hAnsi="宋体" w:cs="宋体"/>
          <w:sz w:val="24"/>
        </w:rPr>
        <w:t>发包人应按约定的时间和要求完成以下工作：</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）施工场地具备施工条件的要求及完成的时间：</w:t>
      </w:r>
      <w:r>
        <w:rPr>
          <w:rFonts w:hint="eastAsia" w:ascii="宋体" w:hAnsi="宋体" w:cs="宋体"/>
          <w:sz w:val="24"/>
          <w:u w:val="single"/>
        </w:rPr>
        <w:t>土地征收、国有土地上房屋征收、集体土地上房屋拆迁补偿工作完成时间原则上在开工前；因征收和拆迁补偿进度原因不能按时移交场地的，可采取分段逐步方式移交施工场地</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w:t>
      </w:r>
      <w:r>
        <w:rPr>
          <w:rFonts w:ascii="宋体" w:hAnsi="宋体" w:cs="宋体"/>
          <w:sz w:val="24"/>
        </w:rPr>
        <w:t>2</w:t>
      </w:r>
      <w:r>
        <w:rPr>
          <w:rFonts w:hint="eastAsia" w:ascii="宋体" w:hAnsi="宋体" w:cs="宋体"/>
          <w:sz w:val="24"/>
        </w:rPr>
        <w:t>）将施工所需的水、电、电讯线路接至施工场地的时间、地点和供应要求：</w:t>
      </w:r>
      <w:r>
        <w:rPr>
          <w:rFonts w:hint="eastAsia" w:ascii="宋体" w:hAnsi="宋体" w:cs="宋体"/>
          <w:sz w:val="24"/>
          <w:u w:val="single"/>
        </w:rPr>
        <w:t>由承包人自行解决，费用已包在本工程中标总造价中</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w:t>
      </w:r>
      <w:r>
        <w:rPr>
          <w:rFonts w:ascii="宋体" w:hAnsi="宋体" w:cs="宋体"/>
          <w:sz w:val="24"/>
        </w:rPr>
        <w:t>3</w:t>
      </w:r>
      <w:r>
        <w:rPr>
          <w:rFonts w:hint="eastAsia" w:ascii="宋体" w:hAnsi="宋体" w:cs="宋体"/>
          <w:sz w:val="24"/>
        </w:rPr>
        <w:t>）施工场地与公共道路的通道开通时间和要求：</w:t>
      </w:r>
      <w:r>
        <w:rPr>
          <w:rFonts w:hint="eastAsia" w:ascii="宋体" w:hAnsi="宋体" w:cs="宋体"/>
          <w:sz w:val="24"/>
          <w:u w:val="single"/>
        </w:rPr>
        <w:t>通道按现状，不论满足施工要求与否，该通道及施工便道均由承包人自行解决，费用已包在本工程中标总造价中。</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）工程地质和地下管线资料的提供时间：</w:t>
      </w:r>
      <w:r>
        <w:rPr>
          <w:rFonts w:hint="eastAsia" w:ascii="宋体" w:hAnsi="宋体" w:cs="宋体"/>
          <w:sz w:val="24"/>
          <w:u w:val="single"/>
        </w:rPr>
        <w:t>根据施工计划提前提供</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w:t>
      </w:r>
      <w:r>
        <w:rPr>
          <w:rFonts w:ascii="宋体" w:hAnsi="宋体" w:cs="宋体"/>
          <w:sz w:val="24"/>
        </w:rPr>
        <w:t>5</w:t>
      </w:r>
      <w:r>
        <w:rPr>
          <w:rFonts w:hint="eastAsia" w:ascii="宋体" w:hAnsi="宋体" w:cs="宋体"/>
          <w:sz w:val="24"/>
        </w:rPr>
        <w:t>）由发包人办理的施工所需证件、批件的名称和完成时间：</w:t>
      </w:r>
      <w:r>
        <w:rPr>
          <w:rFonts w:ascii="宋体" w:hAnsi="宋体" w:cs="宋体"/>
          <w:sz w:val="24"/>
          <w:u w:val="single"/>
        </w:rPr>
        <w:t xml:space="preserve">     /     </w:t>
      </w:r>
      <w:r>
        <w:rPr>
          <w:rFonts w:hint="eastAsia" w:ascii="宋体" w:hAnsi="宋体" w:cs="宋体"/>
          <w:sz w:val="24"/>
        </w:rPr>
        <w:t>。</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）水准点与坐标控制点交验要求：</w:t>
      </w:r>
      <w:r>
        <w:rPr>
          <w:rFonts w:ascii="宋体" w:hAnsi="宋体" w:cs="宋体"/>
          <w:sz w:val="24"/>
        </w:rPr>
        <w:t xml:space="preserve"> </w:t>
      </w:r>
      <w:r>
        <w:rPr>
          <w:rFonts w:hint="eastAsia" w:ascii="宋体" w:hAnsi="宋体" w:cs="宋体"/>
          <w:sz w:val="24"/>
          <w:u w:val="single"/>
        </w:rPr>
        <w:t>开工前交验</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w:t>
      </w:r>
      <w:r>
        <w:rPr>
          <w:rFonts w:ascii="宋体" w:hAnsi="宋体" w:cs="宋体"/>
          <w:sz w:val="24"/>
        </w:rPr>
        <w:t>7</w:t>
      </w:r>
      <w:r>
        <w:rPr>
          <w:rFonts w:hint="eastAsia" w:ascii="宋体" w:hAnsi="宋体" w:cs="宋体"/>
          <w:sz w:val="24"/>
        </w:rPr>
        <w:t>）图纸会审和设计交底时间：</w:t>
      </w:r>
      <w:r>
        <w:rPr>
          <w:rFonts w:hint="eastAsia" w:ascii="宋体" w:hAnsi="宋体" w:cs="宋体"/>
          <w:sz w:val="24"/>
          <w:u w:val="single"/>
        </w:rPr>
        <w:t>工程施工前</w:t>
      </w:r>
      <w:r>
        <w:rPr>
          <w:rFonts w:hint="eastAsia" w:ascii="宋体" w:hAnsi="宋体" w:cs="宋体"/>
          <w:sz w:val="24"/>
        </w:rPr>
        <w:t>。</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）协调处理施工场地周围地下管线和邻近建筑物、构筑物（含文物保护建筑）、古树名木的保护工作：</w:t>
      </w:r>
      <w:r>
        <w:rPr>
          <w:rFonts w:ascii="宋体" w:hAnsi="宋体" w:cs="宋体"/>
          <w:sz w:val="24"/>
          <w:u w:val="single"/>
        </w:rPr>
        <w:t xml:space="preserve">      /      </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w:t>
      </w:r>
      <w:r>
        <w:rPr>
          <w:rFonts w:ascii="宋体" w:hAnsi="宋体" w:cs="宋体"/>
          <w:sz w:val="24"/>
        </w:rPr>
        <w:t>9</w:t>
      </w:r>
      <w:r>
        <w:rPr>
          <w:rFonts w:hint="eastAsia" w:ascii="宋体" w:hAnsi="宋体" w:cs="宋体"/>
          <w:sz w:val="24"/>
        </w:rPr>
        <w:t>）双方约定发包人应做的其他工作：</w:t>
      </w:r>
      <w:r>
        <w:rPr>
          <w:rFonts w:hint="eastAsia" w:ascii="宋体" w:hAnsi="宋体" w:cs="宋体"/>
          <w:sz w:val="24"/>
          <w:u w:val="single"/>
        </w:rPr>
        <w:t>发包人按现有场地移交给承包人，承包人应无条件接受。</w:t>
      </w:r>
    </w:p>
    <w:p>
      <w:pPr>
        <w:spacing w:line="440" w:lineRule="exact"/>
        <w:ind w:firstLine="480" w:firstLineChars="200"/>
        <w:rPr>
          <w:rFonts w:ascii="宋体" w:hAnsi="宋体" w:cs="宋体"/>
          <w:sz w:val="24"/>
          <w:u w:val="single"/>
        </w:rPr>
      </w:pPr>
      <w:r>
        <w:rPr>
          <w:rFonts w:ascii="宋体" w:hAnsi="宋体" w:cs="宋体"/>
          <w:sz w:val="24"/>
        </w:rPr>
        <w:t>8.2</w:t>
      </w:r>
      <w:r>
        <w:rPr>
          <w:rFonts w:hint="eastAsia" w:ascii="宋体" w:hAnsi="宋体" w:cs="宋体"/>
          <w:sz w:val="24"/>
        </w:rPr>
        <w:t>发包人委托承包人办理的工作：</w:t>
      </w:r>
      <w:r>
        <w:rPr>
          <w:rFonts w:ascii="宋体" w:hAnsi="宋体" w:cs="宋体"/>
          <w:sz w:val="24"/>
          <w:u w:val="single"/>
        </w:rPr>
        <w:t xml:space="preserve"> </w:t>
      </w:r>
      <w:r>
        <w:rPr>
          <w:rFonts w:hint="eastAsia" w:ascii="宋体" w:hAnsi="宋体" w:cs="宋体"/>
          <w:sz w:val="24"/>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440" w:lineRule="exact"/>
        <w:ind w:firstLine="397"/>
        <w:rPr>
          <w:rFonts w:ascii="宋体" w:hAnsi="宋体" w:cs="宋体"/>
          <w:b/>
          <w:sz w:val="24"/>
        </w:rPr>
      </w:pPr>
      <w:r>
        <w:rPr>
          <w:rFonts w:ascii="宋体" w:hAnsi="宋体" w:cs="宋体"/>
          <w:b/>
          <w:sz w:val="24"/>
        </w:rPr>
        <w:t>9</w:t>
      </w:r>
      <w:r>
        <w:rPr>
          <w:rFonts w:hint="eastAsia" w:ascii="宋体" w:hAnsi="宋体" w:cs="宋体"/>
          <w:b/>
          <w:sz w:val="24"/>
        </w:rPr>
        <w:t>、承包人工作</w:t>
      </w:r>
    </w:p>
    <w:p>
      <w:pPr>
        <w:snapToGrid w:val="0"/>
        <w:spacing w:line="440" w:lineRule="exact"/>
        <w:ind w:firstLine="397"/>
        <w:rPr>
          <w:rFonts w:ascii="宋体" w:hAnsi="宋体" w:cs="宋体"/>
          <w:sz w:val="24"/>
        </w:rPr>
      </w:pPr>
      <w:r>
        <w:rPr>
          <w:rFonts w:ascii="宋体" w:hAnsi="宋体" w:cs="宋体"/>
          <w:sz w:val="24"/>
        </w:rPr>
        <w:t xml:space="preserve">9.1 </w:t>
      </w:r>
      <w:r>
        <w:rPr>
          <w:rFonts w:hint="eastAsia" w:ascii="宋体" w:hAnsi="宋体" w:cs="宋体"/>
          <w:sz w:val="24"/>
        </w:rPr>
        <w:t>承包人应按约定时间和要求，完成以下工作：</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）需由设计资质等级和业务范围允许的承包人完成的设计文件提交时间：</w:t>
      </w:r>
      <w:r>
        <w:rPr>
          <w:rFonts w:ascii="宋体" w:hAnsi="宋体" w:cs="宋体"/>
          <w:sz w:val="24"/>
          <w:u w:val="single"/>
        </w:rPr>
        <w:t xml:space="preserve">        /     </w:t>
      </w:r>
      <w:r>
        <w:rPr>
          <w:rFonts w:hint="eastAsia" w:ascii="宋体" w:hAnsi="宋体" w:cs="宋体"/>
          <w:sz w:val="24"/>
        </w:rPr>
        <w:t>。</w:t>
      </w:r>
    </w:p>
    <w:p>
      <w:pPr>
        <w:snapToGrid w:val="0"/>
        <w:spacing w:line="440" w:lineRule="exact"/>
        <w:ind w:firstLine="397"/>
        <w:rPr>
          <w:rFonts w:ascii="宋体" w:hAnsi="宋体" w:cs="宋体"/>
          <w:sz w:val="24"/>
          <w:u w:val="single"/>
        </w:rPr>
      </w:pPr>
      <w:r>
        <w:rPr>
          <w:rFonts w:hint="eastAsia" w:ascii="宋体" w:hAnsi="宋体" w:cs="宋体"/>
          <w:sz w:val="24"/>
        </w:rPr>
        <w:t>（</w:t>
      </w:r>
      <w:r>
        <w:rPr>
          <w:rFonts w:ascii="宋体" w:hAnsi="宋体" w:cs="宋体"/>
          <w:sz w:val="24"/>
        </w:rPr>
        <w:t>2</w:t>
      </w:r>
      <w:r>
        <w:rPr>
          <w:rFonts w:hint="eastAsia" w:ascii="宋体" w:hAnsi="宋体" w:cs="宋体"/>
          <w:sz w:val="24"/>
        </w:rPr>
        <w:t>）应提供计划、报表的名称及完成时间：</w:t>
      </w:r>
      <w:r>
        <w:rPr>
          <w:rFonts w:hint="eastAsia" w:ascii="宋体" w:hAnsi="宋体" w:cs="宋体"/>
          <w:sz w:val="24"/>
          <w:u w:val="single"/>
        </w:rPr>
        <w:t>施工组织设计、管理人员架构表，于开工前三天报。提交工程年、季、月度计划及进度统计报表。</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3）承担施工安全保卫工作及非夜间施工照明的责任和要求：</w:t>
      </w:r>
      <w:r>
        <w:rPr>
          <w:rFonts w:hint="eastAsia" w:ascii="宋体" w:hAnsi="宋体" w:cs="宋体"/>
          <w:sz w:val="24"/>
          <w:u w:val="single"/>
        </w:rPr>
        <w:t>按招标文件要求及国家、省、市、区相关规定执行，并满足本工程需要</w:t>
      </w:r>
      <w:r>
        <w:rPr>
          <w:rFonts w:hint="eastAsia" w:ascii="宋体" w:hAnsi="宋体" w:cs="宋体"/>
          <w:sz w:val="24"/>
        </w:rPr>
        <w:t>。</w:t>
      </w:r>
      <w:r>
        <w:rPr>
          <w:rFonts w:hint="eastAsia" w:ascii="宋体" w:hAnsi="宋体" w:cs="宋体"/>
          <w:sz w:val="24"/>
          <w:u w:val="single"/>
        </w:rPr>
        <w:t>根据工程需要，提供和维护施工使用的照明、围栏设施和警卫，并负责整个现场的安全文明施工、安全保卫。</w:t>
      </w:r>
    </w:p>
    <w:p>
      <w:pPr>
        <w:snapToGrid w:val="0"/>
        <w:spacing w:line="440" w:lineRule="exact"/>
        <w:ind w:firstLine="360" w:firstLineChars="150"/>
        <w:rPr>
          <w:rFonts w:ascii="宋体" w:hAnsi="宋体" w:cs="宋体"/>
          <w:sz w:val="24"/>
          <w:highlight w:val="yellow"/>
        </w:rPr>
      </w:pPr>
      <w:r>
        <w:rPr>
          <w:rFonts w:hint="eastAsia" w:ascii="宋体" w:hAnsi="宋体" w:cs="宋体"/>
          <w:sz w:val="24"/>
        </w:rPr>
        <w:t>（</w:t>
      </w:r>
      <w:r>
        <w:rPr>
          <w:rFonts w:ascii="宋体" w:hAnsi="宋体" w:cs="宋体"/>
          <w:sz w:val="24"/>
        </w:rPr>
        <w:t>4）承包人自行解决办公、交通、生活及通讯等设施，费用已包含在</w:t>
      </w:r>
      <w:r>
        <w:rPr>
          <w:rFonts w:hint="eastAsia" w:ascii="宋体" w:hAnsi="宋体" w:cs="宋体"/>
          <w:sz w:val="24"/>
          <w:u w:val="single"/>
        </w:rPr>
        <w:t>本工程中标总造价中</w:t>
      </w:r>
      <w:r>
        <w:rPr>
          <w:rFonts w:hint="eastAsia" w:ascii="宋体" w:hAnsi="宋体" w:cs="宋体"/>
          <w:sz w:val="24"/>
        </w:rPr>
        <w:t>；向发包人或监理工程师提供的办公、交通和生活、通讯设施的要求：</w:t>
      </w:r>
      <w:r>
        <w:rPr>
          <w:rFonts w:hint="eastAsia" w:ascii="宋体" w:hAnsi="宋体" w:cs="宋体"/>
          <w:sz w:val="24"/>
          <w:u w:val="single"/>
        </w:rPr>
        <w:t>向发包人和监理单位总共提供具备办公条件的办公用房</w:t>
      </w:r>
      <w:r>
        <w:rPr>
          <w:rFonts w:ascii="宋体" w:hAnsi="宋体" w:cs="宋体"/>
          <w:sz w:val="24"/>
          <w:u w:val="single"/>
        </w:rPr>
        <w:t>4间，面积不少于100㎡。</w:t>
      </w:r>
      <w:r>
        <w:rPr>
          <w:rFonts w:ascii="宋体" w:hAnsi="宋体" w:cs="宋体"/>
          <w:sz w:val="24"/>
          <w:highlight w:val="none"/>
          <w:u w:val="single"/>
        </w:rPr>
        <w:t>（</w:t>
      </w:r>
      <w:r>
        <w:rPr>
          <w:rFonts w:hint="eastAsia" w:ascii="宋体" w:hAnsi="宋体" w:cs="宋体"/>
          <w:sz w:val="24"/>
          <w:highlight w:val="none"/>
          <w:u w:val="single"/>
        </w:rPr>
        <w:t>向发包人或监理提供的设施要求由业务部门确认）</w:t>
      </w:r>
    </w:p>
    <w:p>
      <w:pPr>
        <w:snapToGrid w:val="0"/>
        <w:spacing w:line="440" w:lineRule="exact"/>
        <w:ind w:firstLine="397"/>
        <w:rPr>
          <w:rFonts w:ascii="宋体" w:hAnsi="宋体" w:cs="宋体"/>
          <w:sz w:val="24"/>
          <w:u w:val="single"/>
        </w:rPr>
      </w:pPr>
      <w:r>
        <w:rPr>
          <w:rFonts w:hint="eastAsia" w:ascii="宋体" w:hAnsi="宋体" w:cs="宋体"/>
          <w:sz w:val="24"/>
        </w:rPr>
        <w:t>（</w:t>
      </w:r>
      <w:r>
        <w:rPr>
          <w:rFonts w:ascii="宋体" w:hAnsi="宋体" w:cs="宋体"/>
          <w:sz w:val="24"/>
        </w:rPr>
        <w:t>5）需承包人办理有关施工场地交通、环卫和施工噪音管理等手续：</w:t>
      </w:r>
      <w:r>
        <w:rPr>
          <w:rFonts w:hint="eastAsia" w:ascii="宋体" w:hAnsi="宋体" w:cs="宋体"/>
          <w:sz w:val="24"/>
          <w:u w:val="single"/>
        </w:rPr>
        <w:t>承包人按本合同通用条款要求执行，并承担相关费用</w:t>
      </w:r>
      <w:r>
        <w:rPr>
          <w:rFonts w:hint="eastAsia" w:ascii="宋体" w:hAnsi="宋体" w:cs="宋体"/>
          <w:sz w:val="24"/>
        </w:rPr>
        <w:t>。</w:t>
      </w:r>
      <w:r>
        <w:rPr>
          <w:rFonts w:ascii="宋体" w:hAnsi="宋体" w:cs="宋体"/>
          <w:sz w:val="24"/>
        </w:rPr>
        <w:t xml:space="preserve"> </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）已完工程成品保护的特殊要求及费用承担：</w:t>
      </w:r>
      <w:r>
        <w:rPr>
          <w:rFonts w:ascii="宋体" w:hAnsi="宋体" w:cs="宋体"/>
          <w:sz w:val="24"/>
          <w:u w:val="single"/>
        </w:rPr>
        <w:t xml:space="preserve"> </w:t>
      </w:r>
      <w:r>
        <w:rPr>
          <w:rFonts w:hint="eastAsia" w:ascii="宋体" w:hAnsi="宋体" w:cs="宋体"/>
          <w:sz w:val="24"/>
          <w:u w:val="single"/>
        </w:rPr>
        <w:t>按本合同通用条款执行</w:t>
      </w:r>
      <w:r>
        <w:rPr>
          <w:rFonts w:hint="eastAsia" w:ascii="宋体" w:hAnsi="宋体" w:cs="宋体"/>
          <w:sz w:val="24"/>
        </w:rPr>
        <w:t>。</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）施工场地周围地下管线和邻近建筑物、构筑物（含文物保护建筑）、古树名木的保护要求及费用承担：</w:t>
      </w:r>
      <w:r>
        <w:rPr>
          <w:rFonts w:ascii="宋体" w:hAnsi="宋体" w:cs="宋体"/>
          <w:sz w:val="24"/>
          <w:u w:val="single"/>
        </w:rPr>
        <w:t xml:space="preserve"> </w:t>
      </w:r>
      <w:r>
        <w:rPr>
          <w:rFonts w:hint="eastAsia" w:ascii="宋体" w:hAnsi="宋体" w:cs="宋体"/>
          <w:sz w:val="24"/>
          <w:u w:val="single"/>
        </w:rPr>
        <w:t>除文物保护外的保护费用全部由承包人承担</w:t>
      </w:r>
      <w:r>
        <w:rPr>
          <w:rFonts w:hint="eastAsia" w:ascii="宋体" w:hAnsi="宋体" w:cs="宋体"/>
          <w:sz w:val="24"/>
        </w:rPr>
        <w:t>。</w:t>
      </w:r>
    </w:p>
    <w:p>
      <w:pPr>
        <w:snapToGrid w:val="0"/>
        <w:spacing w:line="440" w:lineRule="exact"/>
        <w:ind w:firstLine="397"/>
        <w:rPr>
          <w:rFonts w:ascii="宋体" w:hAnsi="宋体" w:cs="宋体"/>
          <w:color w:val="000000"/>
          <w:sz w:val="24"/>
          <w:u w:val="single"/>
        </w:rPr>
      </w:pPr>
      <w:r>
        <w:rPr>
          <w:rFonts w:hint="eastAsia" w:ascii="宋体" w:hAnsi="宋体" w:cs="宋体"/>
          <w:sz w:val="24"/>
        </w:rPr>
        <w:t>（</w:t>
      </w:r>
      <w:r>
        <w:rPr>
          <w:rFonts w:ascii="宋体" w:hAnsi="宋体" w:cs="宋体"/>
          <w:sz w:val="24"/>
        </w:rPr>
        <w:t>8）施工场地清洁卫生的要求：</w:t>
      </w:r>
      <w:r>
        <w:rPr>
          <w:rFonts w:ascii="宋体" w:hAnsi="宋体" w:cs="宋体"/>
          <w:sz w:val="24"/>
          <w:u w:val="single"/>
        </w:rPr>
        <w:t xml:space="preserve"> </w:t>
      </w:r>
      <w:r>
        <w:rPr>
          <w:rFonts w:hint="eastAsia" w:ascii="宋体" w:hAnsi="宋体" w:cs="宋体"/>
          <w:sz w:val="24"/>
          <w:u w:val="single"/>
        </w:rPr>
        <w:t>满足</w:t>
      </w:r>
      <w:r>
        <w:rPr>
          <w:rFonts w:hint="eastAsia" w:ascii="宋体" w:hAnsi="宋体" w:cs="宋体"/>
          <w:spacing w:val="-10"/>
          <w:sz w:val="24"/>
          <w:u w:val="single"/>
        </w:rPr>
        <w:t>文明施工要求</w:t>
      </w:r>
      <w:r>
        <w:rPr>
          <w:rFonts w:hint="eastAsia" w:ascii="宋体" w:hAnsi="宋体" w:cs="宋体"/>
          <w:spacing w:val="-10"/>
          <w:sz w:val="24"/>
        </w:rPr>
        <w:t>。</w:t>
      </w:r>
      <w:r>
        <w:rPr>
          <w:rFonts w:hint="eastAsia" w:ascii="宋体" w:hAnsi="宋体" w:cs="宋体"/>
          <w:color w:val="000000"/>
          <w:sz w:val="24"/>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440" w:lineRule="exact"/>
        <w:ind w:firstLine="397"/>
        <w:rPr>
          <w:rFonts w:ascii="宋体" w:hAnsi="宋体" w:cs="宋体"/>
          <w:sz w:val="24"/>
        </w:rPr>
      </w:pPr>
      <w:r>
        <w:rPr>
          <w:rFonts w:hint="eastAsia" w:ascii="宋体" w:hAnsi="宋体" w:cs="宋体"/>
          <w:sz w:val="24"/>
        </w:rPr>
        <w:t>（</w:t>
      </w:r>
      <w:r>
        <w:rPr>
          <w:rFonts w:ascii="宋体" w:hAnsi="宋体" w:cs="宋体"/>
          <w:sz w:val="24"/>
        </w:rPr>
        <w:t>9）双方约定承包人应做的其他工作：</w:t>
      </w:r>
    </w:p>
    <w:p>
      <w:pPr>
        <w:snapToGrid w:val="0"/>
        <w:spacing w:line="440" w:lineRule="exact"/>
        <w:ind w:firstLine="360" w:firstLineChars="150"/>
        <w:rPr>
          <w:rFonts w:ascii="宋体" w:hAnsi="宋体" w:cs="宋体"/>
          <w:color w:val="000000"/>
          <w:sz w:val="24"/>
        </w:rPr>
      </w:pPr>
      <w:r>
        <w:rPr>
          <w:rFonts w:ascii="宋体" w:hAnsi="宋体" w:cs="宋体"/>
          <w:sz w:val="24"/>
        </w:rPr>
        <w:t xml:space="preserve"> </w:t>
      </w:r>
      <w:r>
        <w:rPr>
          <w:rFonts w:hint="eastAsia" w:ascii="宋体" w:hAnsi="宋体" w:cs="宋体"/>
          <w:sz w:val="24"/>
        </w:rPr>
        <w:t>①</w:t>
      </w:r>
      <w:r>
        <w:rPr>
          <w:rFonts w:hint="eastAsia" w:ascii="宋体" w:hAnsi="宋体" w:cs="宋体"/>
          <w:color w:val="000000"/>
          <w:sz w:val="24"/>
        </w:rPr>
        <w:t>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w:t>
      </w:r>
      <w:r>
        <w:rPr>
          <w:rFonts w:ascii="宋体" w:hAnsi="宋体" w:cs="宋体"/>
          <w:color w:val="000000"/>
          <w:sz w:val="24"/>
        </w:rPr>
        <w:t>(穗建规字〔2019〕10号)</w:t>
      </w:r>
      <w:r>
        <w:rPr>
          <w:rFonts w:hint="eastAsia" w:ascii="宋体" w:hAnsi="宋体" w:cs="宋体"/>
          <w:color w:val="000000"/>
          <w:sz w:val="24"/>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宋体" w:hAnsi="宋体" w:cs="宋体"/>
          <w:b/>
          <w:color w:val="000000"/>
          <w:sz w:val="24"/>
        </w:rPr>
        <w:t>【总承包工程适用本条款】</w:t>
      </w:r>
    </w:p>
    <w:p>
      <w:pPr>
        <w:spacing w:line="440" w:lineRule="exact"/>
        <w:ind w:firstLine="360" w:firstLineChars="150"/>
        <w:rPr>
          <w:rFonts w:ascii="宋体" w:hAnsi="宋体" w:cs="宋体"/>
          <w:color w:val="000000"/>
          <w:sz w:val="24"/>
        </w:rPr>
      </w:pPr>
      <w:r>
        <w:rPr>
          <w:rFonts w:hint="eastAsia" w:ascii="宋体" w:hAnsi="宋体" w:cs="宋体"/>
          <w:sz w:val="24"/>
        </w:rPr>
        <w:t>②</w:t>
      </w:r>
      <w:r>
        <w:rPr>
          <w:rFonts w:hint="eastAsia" w:ascii="宋体" w:hAnsi="宋体" w:cs="宋体"/>
          <w:color w:val="000000"/>
          <w:sz w:val="24"/>
        </w:rPr>
        <w:t>建筑节能要求</w:t>
      </w:r>
      <w:r>
        <w:rPr>
          <w:rFonts w:ascii="宋体" w:hAnsi="宋体" w:cs="宋体"/>
          <w:color w:val="000000"/>
          <w:sz w:val="24"/>
        </w:rPr>
        <w:t>:按照穗建技[2006]678号</w:t>
      </w:r>
      <w:r>
        <w:rPr>
          <w:rFonts w:hint="eastAsia" w:ascii="宋体" w:hAnsi="宋体" w:cs="宋体"/>
          <w:color w:val="000000"/>
          <w:sz w:val="24"/>
        </w:rPr>
        <w:t>文的规定，承包人应</w:t>
      </w:r>
      <w:r>
        <w:rPr>
          <w:rFonts w:ascii="宋体" w:hAnsi="宋体" w:cs="宋体"/>
          <w:color w:val="000000"/>
          <w:sz w:val="24"/>
        </w:rPr>
        <w:t>履行以下质量责任和义务</w:t>
      </w:r>
      <w:r>
        <w:rPr>
          <w:rFonts w:hint="eastAsia" w:ascii="宋体" w:hAnsi="宋体" w:cs="宋体"/>
          <w:color w:val="000000"/>
          <w:sz w:val="24"/>
        </w:rPr>
        <w:t>：</w:t>
      </w:r>
      <w:r>
        <w:rPr>
          <w:rFonts w:ascii="宋体" w:hAnsi="宋体" w:cs="宋体"/>
          <w:color w:val="000000"/>
          <w:sz w:val="24"/>
        </w:rPr>
        <w:t>A、严格按照审查合格的设计文件和建筑节能标准的要求进行施工，不得擅自修改设计文件。B、对进入施工现场的墙体材料、保温材料、门窗部品等进行检验。对采暖空调系统、照明设备等进行检验，保证产品说明书和产品标识上注明的性能指标符合建筑节能要求。C、应当编制建筑节能专项施工技术方案，并由施工单位专业技术人员及监理单位专业监理工程师进行审核，审核合格，由施工单位技术负责人及监理单位总监理工程师签字。D、应当加强施工过程质量控制，特别应当加强对易产生热桥和热工缺陷等重要部位的质量控制，保证符合设计要求和有关节能标准规定。E、对采暖空调、通风、电气等系统的调试，应当符合设计等要求。F、保温工程等在保修范围和保修期限内发生质量问题的，施工单位应当履行保修义务，并对造成的损失承担赔偿责任。</w:t>
      </w:r>
    </w:p>
    <w:p>
      <w:pPr>
        <w:snapToGrid w:val="0"/>
        <w:spacing w:line="440" w:lineRule="exact"/>
        <w:ind w:firstLine="360" w:firstLineChars="150"/>
        <w:rPr>
          <w:rFonts w:ascii="宋体" w:hAnsi="宋体" w:cs="宋体"/>
          <w:color w:val="000000"/>
          <w:sz w:val="24"/>
        </w:rPr>
      </w:pPr>
      <w:r>
        <w:rPr>
          <w:rFonts w:hint="eastAsia" w:ascii="宋体" w:hAnsi="宋体" w:cs="宋体"/>
          <w:color w:val="000000"/>
          <w:sz w:val="24"/>
        </w:rPr>
        <w:t>③创“无渗漏”工程</w:t>
      </w:r>
      <w:r>
        <w:rPr>
          <w:rFonts w:ascii="宋体" w:hAnsi="宋体" w:cs="宋体"/>
          <w:color w:val="000000"/>
          <w:sz w:val="24"/>
        </w:rPr>
        <w:t>:承包</w:t>
      </w:r>
      <w:r>
        <w:rPr>
          <w:rFonts w:hint="eastAsia" w:ascii="宋体" w:hAnsi="宋体" w:cs="宋体"/>
          <w:color w:val="000000"/>
          <w:sz w:val="24"/>
        </w:rPr>
        <w:t>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w:t>
      </w:r>
      <w:r>
        <w:rPr>
          <w:rFonts w:ascii="宋体" w:hAnsi="宋体" w:cs="宋体"/>
          <w:color w:val="000000"/>
          <w:sz w:val="24"/>
        </w:rPr>
        <w:t>GB50207-2002的要求做泼水、淋水、蓄水试验。以上试验所需费用已含在合同总价中。</w:t>
      </w:r>
    </w:p>
    <w:p>
      <w:pPr>
        <w:snapToGrid w:val="0"/>
        <w:spacing w:line="440" w:lineRule="exact"/>
        <w:ind w:firstLine="360" w:firstLineChars="150"/>
        <w:rPr>
          <w:rFonts w:ascii="宋体" w:hAnsi="宋体" w:cs="宋体"/>
          <w:color w:val="auto"/>
          <w:sz w:val="24"/>
          <w:highlight w:val="none"/>
        </w:rPr>
      </w:pPr>
      <w:r>
        <w:rPr>
          <w:rFonts w:hint="eastAsia" w:ascii="宋体" w:hAnsi="宋体" w:cs="宋体"/>
          <w:color w:val="000000"/>
          <w:sz w:val="24"/>
        </w:rPr>
        <w:t>④专业深化设计工程实行限额设计要求：</w:t>
      </w:r>
      <w:r>
        <w:rPr>
          <w:rFonts w:ascii="宋体" w:hAnsi="宋体" w:cs="宋体"/>
          <w:color w:val="auto"/>
          <w:sz w:val="24"/>
          <w:highlight w:val="none"/>
        </w:rPr>
        <w:t>(选择性条款)</w:t>
      </w:r>
    </w:p>
    <w:p>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1）中标后，部分需深化设计的专业工程（如弱电、电梯工程等）应由承包人负责按招标文件的技术要求及发包人规定的时限完成深化设计，深化设计图纸加盖出图章，并经总体设计单位审核及发包人、业主最终确认后方可按确认后的图纸施工。相关深化设计费包含在投标报价中，无论发包人是否提出变更，均无需另行支付设计费。</w:t>
      </w:r>
    </w:p>
    <w:p>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2）深化设计以承包人原对应专业工程的投标报价为上限，实行限额深化设计，除非属发包人对技术规范书（技术需求与标准）进行调整或有经发包人确认的工程变更，否则，超出限额的工程费用由承包人承担。如果因深化图纸未能满足使用功能需求而发生设计变更，工程费用一律不作调整。</w:t>
      </w:r>
    </w:p>
    <w:p>
      <w:pPr>
        <w:snapToGrid w:val="0"/>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⑤本工程要求达到“绿色建筑</w:t>
      </w:r>
      <w:r>
        <w:rPr>
          <w:rFonts w:ascii="宋体" w:hAnsi="宋体" w:cs="宋体"/>
          <w:color w:val="auto"/>
          <w:sz w:val="24"/>
          <w:highlight w:val="none"/>
        </w:rPr>
        <w:t xml:space="preserve"> </w:t>
      </w:r>
      <w:r>
        <w:rPr>
          <w:rFonts w:hint="eastAsia" w:ascii="宋体" w:hAnsi="宋体" w:cs="宋体"/>
          <w:color w:val="auto"/>
          <w:sz w:val="24"/>
          <w:highlight w:val="none"/>
        </w:rPr>
        <w:t>星级”标准，承包人需协助发包人办理“绿色建筑评价标识”的相关申报工作。</w:t>
      </w:r>
    </w:p>
    <w:p>
      <w:pPr>
        <w:snapToGrid w:val="0"/>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⑥本工程采取样板先行的办法推进，样板涉及的全部费用已含在投标报价中，不另计费。</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⑦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⑧承包人应按照《广州市建设领域工人工资支付分账管理实施细则》的规定选择商业银行开立工人工资支付专用账户，在用工之日起</w:t>
      </w:r>
      <w:r>
        <w:rPr>
          <w:rFonts w:ascii="宋体" w:hAnsi="宋体" w:cs="宋体"/>
          <w:color w:val="auto"/>
          <w:sz w:val="24"/>
          <w:highlight w:val="none"/>
        </w:rPr>
        <w:t>15日内为每个工人办理工人工资个人账户，保证按时足额支付工人工资。</w:t>
      </w:r>
      <w:r>
        <w:rPr>
          <w:rFonts w:hint="eastAsia" w:ascii="宋体" w:hAnsi="宋体" w:cs="宋体"/>
          <w:color w:val="auto"/>
          <w:sz w:val="24"/>
          <w:highlight w:val="none"/>
        </w:rPr>
        <w:t>承包人应对依法分包的专业工程和劳务工程的承包人实施统一管理，严格按国家、省、市关于农民工工资实施总承包单位代发制度的相关规定代发分包单位工人工资。</w:t>
      </w:r>
    </w:p>
    <w:p>
      <w:pPr>
        <w:snapToGrid w:val="0"/>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⑨承包人应当建立工人考勤、工资结算和支付等管理台账，存档备查，并将相关信息按月报送发包人及监理单位。</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（10）承包人应在本项目中投入使用燃料电池汽车等新能源工程车,且投入数量占本项目投入的建筑垃圾自卸车（渣土车）总数比例不得低于40%，相关费用已包含在合同价中，不另行计取。</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（11）承包人应当建立燃料电池汽车等新能源工程车投入管理台账备查，并将投入现场的影像等相关资料按要求报送发包人及监理单位核查。（适用于一般项目）</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（10）承包人应在本项目中投入使用燃料电池汽车等新能源工程车,且投入数量占本项目投入的建筑垃圾自卸车（渣土车）总数比例不得低于  %（按投标承诺），相关费用已包含在合同价中，不另行计取。</w:t>
      </w:r>
    </w:p>
    <w:p>
      <w:pPr>
        <w:snapToGrid w:val="0"/>
        <w:spacing w:line="440" w:lineRule="exact"/>
        <w:ind w:firstLine="397" w:firstLineChars="0"/>
        <w:rPr>
          <w:rFonts w:ascii="宋体" w:hAnsi="宋体" w:cs="宋体"/>
          <w:color w:val="auto"/>
          <w:sz w:val="24"/>
          <w:highlight w:val="none"/>
        </w:rPr>
      </w:pPr>
      <w:r>
        <w:rPr>
          <w:rFonts w:hint="eastAsia" w:ascii="宋体" w:hAnsi="宋体" w:cs="宋体"/>
          <w:color w:val="auto"/>
          <w:sz w:val="24"/>
          <w:highlight w:val="none"/>
        </w:rPr>
        <w:t>（11）承包人应当建立燃料电池汽车等新能源工程车投入管理台账备查，并将投入现场的影像等相关资料按要求报送发包人及监理单位核查。（适用于复杂项目）</w:t>
      </w:r>
    </w:p>
    <w:p>
      <w:pPr>
        <w:snapToGrid w:val="0"/>
        <w:spacing w:line="440" w:lineRule="exact"/>
        <w:ind w:firstLine="397" w:firstLineChars="0"/>
        <w:rPr>
          <w:rFonts w:ascii="宋体" w:hAnsi="宋体" w:cs="宋体"/>
          <w:color w:val="auto"/>
          <w:sz w:val="24"/>
          <w:highlight w:val="none"/>
        </w:rPr>
      </w:pPr>
      <w:r>
        <w:rPr>
          <w:rFonts w:hint="eastAsia" w:ascii="宋体" w:hAnsi="宋体" w:cs="宋体"/>
          <w:color w:val="auto"/>
          <w:sz w:val="24"/>
          <w:highlight w:val="none"/>
        </w:rPr>
        <w:t>（12）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pPr>
        <w:snapToGrid w:val="0"/>
        <w:spacing w:line="440" w:lineRule="exact"/>
        <w:ind w:firstLine="397"/>
        <w:rPr>
          <w:rFonts w:ascii="宋体" w:hAnsi="宋体" w:cs="宋体"/>
          <w:b/>
          <w:sz w:val="24"/>
        </w:rPr>
      </w:pPr>
      <w:r>
        <w:rPr>
          <w:rFonts w:hint="eastAsia" w:ascii="宋体" w:hAnsi="宋体" w:cs="宋体"/>
          <w:b/>
          <w:sz w:val="24"/>
        </w:rPr>
        <w:t>三、施工组织设计和工期</w:t>
      </w:r>
    </w:p>
    <w:p>
      <w:pPr>
        <w:snapToGrid w:val="0"/>
        <w:spacing w:line="440" w:lineRule="exact"/>
        <w:ind w:firstLine="397"/>
        <w:rPr>
          <w:rFonts w:ascii="宋体" w:hAnsi="宋体" w:cs="宋体"/>
          <w:b/>
          <w:sz w:val="24"/>
        </w:rPr>
      </w:pPr>
      <w:r>
        <w:rPr>
          <w:rFonts w:ascii="宋体" w:hAnsi="宋体" w:cs="宋体"/>
          <w:b/>
          <w:sz w:val="24"/>
        </w:rPr>
        <w:t>10</w:t>
      </w:r>
      <w:r>
        <w:rPr>
          <w:rFonts w:hint="eastAsia" w:ascii="宋体" w:hAnsi="宋体" w:cs="宋体"/>
          <w:b/>
          <w:sz w:val="24"/>
        </w:rPr>
        <w:t>、进度计划</w:t>
      </w:r>
    </w:p>
    <w:p>
      <w:pPr>
        <w:snapToGrid w:val="0"/>
        <w:spacing w:line="440" w:lineRule="exact"/>
        <w:ind w:firstLine="480" w:firstLineChars="200"/>
        <w:rPr>
          <w:rFonts w:ascii="宋体" w:hAnsi="宋体" w:cs="宋体"/>
          <w:sz w:val="24"/>
        </w:rPr>
      </w:pPr>
      <w:r>
        <w:rPr>
          <w:rFonts w:ascii="宋体" w:hAnsi="宋体" w:cs="宋体"/>
          <w:sz w:val="24"/>
        </w:rPr>
        <w:t xml:space="preserve">10.1 </w:t>
      </w:r>
      <w:r>
        <w:rPr>
          <w:rFonts w:hint="eastAsia" w:ascii="宋体" w:hAnsi="宋体" w:cs="宋体"/>
          <w:sz w:val="24"/>
        </w:rPr>
        <w:t>承包人提供施工组织设计</w:t>
      </w:r>
      <w:r>
        <w:rPr>
          <w:rFonts w:ascii="宋体" w:hAnsi="宋体" w:cs="宋体"/>
          <w:sz w:val="24"/>
        </w:rPr>
        <w:t>(施工方案)和进度计划时间：</w:t>
      </w:r>
    </w:p>
    <w:p>
      <w:pPr>
        <w:snapToGrid w:val="0"/>
        <w:spacing w:line="440" w:lineRule="exact"/>
        <w:ind w:firstLine="756" w:firstLineChars="315"/>
        <w:rPr>
          <w:rFonts w:ascii="宋体" w:hAnsi="宋体" w:cs="宋体"/>
          <w:sz w:val="24"/>
          <w:u w:val="single"/>
        </w:rPr>
      </w:pPr>
      <w:r>
        <w:rPr>
          <w:rFonts w:ascii="宋体" w:hAnsi="宋体" w:cs="宋体"/>
          <w:sz w:val="24"/>
          <w:u w:val="single"/>
        </w:rPr>
        <w:t>1）承包人应于接到中标通知书后4天内向发包人提交总体工程进度计划（网络计划），并</w:t>
      </w:r>
      <w:r>
        <w:rPr>
          <w:rFonts w:hint="eastAsia" w:ascii="宋体" w:hAnsi="宋体" w:cs="宋体"/>
          <w:sz w:val="24"/>
          <w:u w:val="single"/>
        </w:rPr>
        <w:t>于开工前</w:t>
      </w:r>
      <w:r>
        <w:rPr>
          <w:rFonts w:ascii="宋体" w:hAnsi="宋体" w:cs="宋体"/>
          <w:sz w:val="24"/>
          <w:u w:val="single"/>
        </w:rPr>
        <w:t>3天内提交施工组织设计（施工方案）给发包人。</w:t>
      </w:r>
    </w:p>
    <w:p>
      <w:pPr>
        <w:snapToGrid w:val="0"/>
        <w:spacing w:line="440" w:lineRule="exact"/>
        <w:ind w:firstLine="516" w:firstLineChars="215"/>
        <w:rPr>
          <w:rFonts w:ascii="宋体" w:hAnsi="宋体" w:cs="宋体"/>
          <w:sz w:val="24"/>
          <w:u w:val="single"/>
        </w:rPr>
      </w:pPr>
      <w:r>
        <w:rPr>
          <w:rFonts w:hint="eastAsia" w:ascii="宋体" w:hAnsi="宋体" w:cs="宋体"/>
          <w:sz w:val="24"/>
          <w:u w:val="single"/>
        </w:rPr>
        <w:t>承包人提交的施工组织设计应当按监理工程师及国家、省、市及广州开发区关于施工承包管理的要求编制。</w:t>
      </w:r>
    </w:p>
    <w:p>
      <w:pPr>
        <w:snapToGrid w:val="0"/>
        <w:spacing w:line="440" w:lineRule="exact"/>
        <w:ind w:firstLine="516" w:firstLineChars="215"/>
        <w:rPr>
          <w:rFonts w:ascii="宋体" w:hAnsi="宋体" w:cs="宋体"/>
          <w:sz w:val="24"/>
        </w:rPr>
      </w:pPr>
      <w:r>
        <w:rPr>
          <w:rFonts w:hint="eastAsia" w:ascii="宋体" w:hAnsi="宋体" w:cs="宋体"/>
          <w:sz w:val="24"/>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pPr>
        <w:snapToGrid w:val="0"/>
        <w:spacing w:line="440" w:lineRule="exact"/>
        <w:ind w:firstLine="516" w:firstLineChars="215"/>
        <w:rPr>
          <w:rFonts w:ascii="宋体" w:hAnsi="宋体" w:cs="宋体"/>
          <w:sz w:val="24"/>
          <w:u w:val="single"/>
        </w:rPr>
      </w:pPr>
      <w:r>
        <w:rPr>
          <w:rFonts w:ascii="宋体" w:hAnsi="宋体" w:cs="宋体"/>
          <w:sz w:val="24"/>
        </w:rPr>
        <w:t>2）</w:t>
      </w:r>
      <w:r>
        <w:rPr>
          <w:rFonts w:hint="eastAsia" w:ascii="宋体" w:hAnsi="宋体" w:cs="宋体"/>
          <w:sz w:val="24"/>
          <w:u w:val="single"/>
        </w:rPr>
        <w:t>总监理工程师在接到承包人提交的施工组织设计和工程进度计划后，予以确认或提出修改意见。</w:t>
      </w:r>
    </w:p>
    <w:p>
      <w:pPr>
        <w:snapToGrid w:val="0"/>
        <w:spacing w:line="440" w:lineRule="exact"/>
        <w:ind w:firstLine="480" w:firstLineChars="200"/>
        <w:rPr>
          <w:rFonts w:ascii="宋体" w:hAnsi="宋体" w:cs="宋体"/>
          <w:sz w:val="24"/>
          <w:u w:val="single"/>
        </w:rPr>
      </w:pPr>
      <w:r>
        <w:rPr>
          <w:rFonts w:hint="eastAsia" w:ascii="宋体" w:hAnsi="宋体" w:cs="宋体"/>
          <w:sz w:val="24"/>
        </w:rPr>
        <w:t>工程师确认的时间：</w:t>
      </w:r>
      <w:r>
        <w:rPr>
          <w:rFonts w:hint="eastAsia" w:ascii="宋体" w:hAnsi="宋体" w:cs="宋体"/>
          <w:sz w:val="24"/>
          <w:u w:val="single"/>
        </w:rPr>
        <w:t>开工前。</w:t>
      </w:r>
    </w:p>
    <w:p>
      <w:pPr>
        <w:snapToGrid w:val="0"/>
        <w:spacing w:line="440" w:lineRule="exact"/>
        <w:ind w:firstLine="480" w:firstLineChars="200"/>
        <w:rPr>
          <w:rFonts w:ascii="宋体" w:hAnsi="宋体" w:cs="宋体"/>
          <w:sz w:val="24"/>
          <w:u w:val="single"/>
        </w:rPr>
      </w:pPr>
      <w:r>
        <w:rPr>
          <w:rFonts w:ascii="宋体" w:hAnsi="宋体" w:cs="宋体"/>
          <w:sz w:val="24"/>
        </w:rPr>
        <w:t>10.2</w:t>
      </w:r>
      <w:r>
        <w:rPr>
          <w:rFonts w:hint="eastAsia" w:ascii="宋体" w:hAnsi="宋体" w:cs="宋体"/>
          <w:sz w:val="24"/>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440" w:lineRule="exact"/>
        <w:ind w:firstLine="480" w:firstLineChars="200"/>
        <w:rPr>
          <w:rFonts w:ascii="宋体" w:hAnsi="宋体" w:cs="宋体"/>
          <w:sz w:val="24"/>
          <w:u w:val="single"/>
        </w:rPr>
      </w:pPr>
      <w:r>
        <w:rPr>
          <w:rFonts w:ascii="宋体" w:hAnsi="宋体" w:cs="宋体"/>
          <w:sz w:val="24"/>
        </w:rPr>
        <w:t>10.3</w:t>
      </w:r>
      <w:r>
        <w:rPr>
          <w:rFonts w:hint="eastAsia" w:ascii="宋体" w:hAnsi="宋体" w:cs="宋体"/>
          <w:sz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sz w:val="24"/>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pPr>
        <w:snapToGrid w:val="0"/>
        <w:spacing w:line="440" w:lineRule="exact"/>
        <w:ind w:firstLine="482" w:firstLineChars="200"/>
        <w:rPr>
          <w:rFonts w:ascii="宋体" w:hAnsi="宋体" w:cs="宋体"/>
          <w:b/>
          <w:sz w:val="24"/>
        </w:rPr>
      </w:pPr>
      <w:r>
        <w:rPr>
          <w:rFonts w:ascii="宋体" w:hAnsi="宋体" w:cs="宋体"/>
          <w:b/>
          <w:sz w:val="24"/>
        </w:rPr>
        <w:t>11、开工及延期开工</w:t>
      </w:r>
    </w:p>
    <w:p>
      <w:pPr>
        <w:snapToGrid w:val="0"/>
        <w:spacing w:line="440" w:lineRule="exact"/>
        <w:ind w:firstLine="480" w:firstLineChars="200"/>
        <w:rPr>
          <w:rFonts w:ascii="宋体" w:hAnsi="宋体" w:cs="宋体"/>
          <w:sz w:val="24"/>
        </w:rPr>
      </w:pPr>
      <w:r>
        <w:rPr>
          <w:rFonts w:ascii="宋体" w:hAnsi="宋体" w:cs="宋体"/>
          <w:sz w:val="24"/>
        </w:rPr>
        <w:t xml:space="preserve">11.1 </w:t>
      </w:r>
      <w:r>
        <w:rPr>
          <w:rFonts w:hint="eastAsia" w:ascii="宋体" w:hAnsi="宋体" w:cs="宋体"/>
          <w:sz w:val="24"/>
        </w:rPr>
        <w:t>开工日期和竣工日期</w:t>
      </w:r>
    </w:p>
    <w:p>
      <w:pPr>
        <w:snapToGrid w:val="0"/>
        <w:spacing w:line="440" w:lineRule="exact"/>
        <w:ind w:firstLine="480" w:firstLineChars="200"/>
        <w:rPr>
          <w:rFonts w:ascii="宋体" w:hAnsi="宋体" w:cs="宋体"/>
          <w:sz w:val="24"/>
        </w:rPr>
      </w:pPr>
      <w:r>
        <w:rPr>
          <w:rFonts w:ascii="宋体" w:hAnsi="宋体" w:cs="宋体"/>
          <w:sz w:val="24"/>
        </w:rPr>
        <w:t xml:space="preserve">11.1.1 </w:t>
      </w:r>
      <w:r>
        <w:rPr>
          <w:rFonts w:hint="eastAsia" w:ascii="宋体" w:hAnsi="宋体" w:cs="宋体"/>
          <w:sz w:val="24"/>
        </w:rPr>
        <w:t>本工程工期为</w:t>
      </w:r>
      <w:r>
        <w:rPr>
          <w:rFonts w:ascii="宋体" w:hAnsi="宋体" w:cs="宋体"/>
          <w:sz w:val="24"/>
          <w:u w:val="single"/>
        </w:rPr>
        <w:t xml:space="preserve">     </w:t>
      </w:r>
      <w:r>
        <w:rPr>
          <w:rFonts w:hint="eastAsia" w:ascii="宋体" w:hAnsi="宋体" w:cs="宋体"/>
          <w:sz w:val="24"/>
        </w:rPr>
        <w:t>日历天。其中开工时间初定为</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日。（具体开工日期以发包人或监理单位开工令或批准的开工报告日期为准）</w:t>
      </w:r>
      <w:r>
        <w:rPr>
          <w:rFonts w:ascii="宋体" w:hAnsi="宋体" w:cs="宋体"/>
          <w:sz w:val="24"/>
        </w:rPr>
        <w:t xml:space="preserve"> </w:t>
      </w:r>
    </w:p>
    <w:p>
      <w:pPr>
        <w:snapToGrid w:val="0"/>
        <w:spacing w:line="440" w:lineRule="exact"/>
        <w:ind w:firstLine="480" w:firstLineChars="200"/>
        <w:rPr>
          <w:rFonts w:ascii="宋体" w:hAnsi="宋体" w:cs="宋体"/>
          <w:sz w:val="24"/>
        </w:rPr>
      </w:pPr>
      <w:r>
        <w:rPr>
          <w:rFonts w:ascii="宋体" w:hAnsi="宋体" w:cs="宋体"/>
          <w:sz w:val="24"/>
        </w:rPr>
        <w:t xml:space="preserve">11.1.2 </w:t>
      </w:r>
      <w:r>
        <w:rPr>
          <w:rFonts w:hint="eastAsia" w:ascii="宋体" w:hAnsi="宋体" w:cs="宋体"/>
          <w:sz w:val="24"/>
        </w:rPr>
        <w:t>承包人必须采取一切有效措施保证竣工日期，不得延误。除非发生了以下情形：</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1）政府对本工程建设项目作出停建、缓建的决定；</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2）重大设计变更导致本工程在规划、使用、功能方面有重大调整；</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3）不可抗力持续影响而延误工期超过12天以上。</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4）本合同专用条款约定的其他非承包人原因导致的工期延误。</w:t>
      </w:r>
    </w:p>
    <w:p>
      <w:pPr>
        <w:snapToGrid w:val="0"/>
        <w:spacing w:line="440" w:lineRule="exact"/>
        <w:ind w:firstLine="480" w:firstLineChars="200"/>
        <w:rPr>
          <w:rFonts w:ascii="宋体" w:hAnsi="宋体" w:cs="宋体"/>
          <w:sz w:val="24"/>
        </w:rPr>
      </w:pPr>
      <w:r>
        <w:rPr>
          <w:rFonts w:ascii="宋体" w:hAnsi="宋体" w:cs="宋体"/>
          <w:sz w:val="24"/>
        </w:rPr>
        <w:t xml:space="preserve">11.2 </w:t>
      </w:r>
      <w:r>
        <w:rPr>
          <w:rFonts w:hint="eastAsia" w:ascii="宋体" w:hAnsi="宋体" w:cs="宋体"/>
          <w:sz w:val="24"/>
        </w:rPr>
        <w:t>延期开工：</w:t>
      </w:r>
    </w:p>
    <w:p>
      <w:pPr>
        <w:adjustRightInd w:val="0"/>
        <w:snapToGrid w:val="0"/>
        <w:spacing w:line="440" w:lineRule="exact"/>
        <w:ind w:right="11" w:firstLine="420" w:firstLineChars="175"/>
        <w:rPr>
          <w:rFonts w:ascii="宋体" w:hAnsi="宋体" w:cs="宋体"/>
          <w:sz w:val="24"/>
          <w:u w:val="single"/>
        </w:rPr>
      </w:pPr>
      <w:r>
        <w:rPr>
          <w:rFonts w:ascii="宋体" w:hAnsi="宋体" w:cs="宋体"/>
          <w:sz w:val="24"/>
        </w:rPr>
        <w:t xml:space="preserve">11.2.1 </w:t>
      </w:r>
      <w:r>
        <w:rPr>
          <w:rFonts w:hint="eastAsia" w:ascii="宋体" w:hAnsi="宋体" w:cs="宋体"/>
          <w:sz w:val="24"/>
          <w:u w:val="single"/>
        </w:rPr>
        <w:t>因发包人原因不能按照协议书约定的开工日期开工或暂停施工的，总监理工程师应通知承包人推迟开工日期，经监理单位、发包人确认后，工期可相应顺延，但不作费用补偿。</w:t>
      </w:r>
    </w:p>
    <w:p>
      <w:pPr>
        <w:snapToGrid w:val="0"/>
        <w:spacing w:line="440" w:lineRule="exact"/>
        <w:ind w:firstLine="480" w:firstLineChars="200"/>
        <w:rPr>
          <w:rFonts w:ascii="宋体" w:hAnsi="宋体" w:cs="宋体"/>
          <w:sz w:val="24"/>
          <w:u w:val="single"/>
        </w:rPr>
      </w:pPr>
      <w:r>
        <w:rPr>
          <w:rFonts w:ascii="宋体" w:hAnsi="宋体" w:cs="宋体"/>
          <w:sz w:val="24"/>
        </w:rPr>
        <w:t xml:space="preserve">11.2.2 </w:t>
      </w:r>
      <w:r>
        <w:rPr>
          <w:rFonts w:hint="eastAsia" w:ascii="宋体" w:hAnsi="宋体" w:cs="宋体"/>
          <w:sz w:val="24"/>
          <w:u w:val="single"/>
        </w:rPr>
        <w:t>承包人未能主动及时地履行其协调、配合服务义务而造成专业承包单位无法开工，由此产生的工期延误等损失由承包人承担，并承担违约责任。</w:t>
      </w:r>
    </w:p>
    <w:p>
      <w:pPr>
        <w:snapToGrid w:val="0"/>
        <w:spacing w:line="440" w:lineRule="exact"/>
        <w:ind w:firstLine="482" w:firstLineChars="200"/>
        <w:rPr>
          <w:rFonts w:ascii="宋体" w:hAnsi="宋体" w:cs="宋体"/>
          <w:b/>
          <w:sz w:val="24"/>
        </w:rPr>
      </w:pPr>
      <w:r>
        <w:rPr>
          <w:rFonts w:ascii="宋体" w:hAnsi="宋体" w:cs="宋体"/>
          <w:b/>
          <w:sz w:val="24"/>
        </w:rPr>
        <w:t>12、暂停施工</w:t>
      </w:r>
    </w:p>
    <w:p>
      <w:pPr>
        <w:snapToGrid w:val="0"/>
        <w:spacing w:line="440" w:lineRule="exact"/>
        <w:ind w:firstLine="480" w:firstLineChars="200"/>
        <w:rPr>
          <w:rFonts w:ascii="宋体" w:hAnsi="宋体" w:cs="宋体"/>
          <w:sz w:val="24"/>
        </w:rPr>
      </w:pPr>
      <w:r>
        <w:rPr>
          <w:rFonts w:ascii="宋体" w:hAnsi="宋体" w:cs="宋体"/>
          <w:sz w:val="24"/>
        </w:rPr>
        <w:t>12.1因下列原因，总监理工程师报经发包人同意，可通知承包人暂停施工：</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1）工程设计发生重大变更；</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不可抗力；</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3）质量事故；</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4）安全生产事故；</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5）因承包人管理不善，可能导致现场混乱；</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6）承包人违规施工，经监理工程师通知改正但仍不执行。</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承包人不得以与发包人有争议为由或者以争议未解决为由而单方面停工。否则，应按约定承担工期延误的违约责任。</w:t>
      </w:r>
    </w:p>
    <w:p>
      <w:pPr>
        <w:snapToGrid w:val="0"/>
        <w:spacing w:line="440" w:lineRule="exact"/>
        <w:ind w:firstLine="480" w:firstLineChars="200"/>
        <w:rPr>
          <w:rFonts w:ascii="宋体" w:hAnsi="宋体" w:cs="宋体"/>
          <w:sz w:val="24"/>
          <w:u w:val="single"/>
        </w:rPr>
      </w:pPr>
      <w:r>
        <w:rPr>
          <w:rFonts w:hint="eastAsia" w:ascii="宋体" w:hAnsi="宋体" w:cs="宋体"/>
          <w:sz w:val="24"/>
          <w:u w:val="single"/>
        </w:rPr>
        <w:t>因发生上述第（</w:t>
      </w:r>
      <w:r>
        <w:rPr>
          <w:rFonts w:ascii="宋体" w:hAnsi="宋体" w:cs="宋体"/>
          <w:sz w:val="24"/>
          <w:u w:val="single"/>
        </w:rPr>
        <w:t>1）、（2）项原因而暂停施工的，工期可协商调整，因发生上述第（3）、（4）、（5）、（6）项原因而暂停施工的，工期不予顺延,承包人必须承担由此发生的费用并向发包人承担违约责任。</w:t>
      </w:r>
    </w:p>
    <w:p>
      <w:pPr>
        <w:snapToGrid w:val="0"/>
        <w:spacing w:line="440" w:lineRule="exact"/>
        <w:ind w:firstLine="480" w:firstLineChars="200"/>
        <w:rPr>
          <w:rFonts w:ascii="宋体" w:hAnsi="宋体" w:cs="宋体"/>
          <w:sz w:val="24"/>
        </w:rPr>
      </w:pPr>
      <w:r>
        <w:rPr>
          <w:rFonts w:ascii="宋体" w:hAnsi="宋体" w:cs="宋体"/>
          <w:sz w:val="24"/>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440" w:lineRule="exact"/>
        <w:ind w:firstLine="480" w:firstLineChars="200"/>
        <w:rPr>
          <w:rFonts w:ascii="宋体" w:hAnsi="宋体" w:cs="宋体"/>
          <w:sz w:val="24"/>
          <w:u w:val="single"/>
        </w:rPr>
      </w:pPr>
      <w:r>
        <w:rPr>
          <w:rFonts w:ascii="宋体" w:hAnsi="宋体" w:cs="宋体"/>
          <w:sz w:val="24"/>
          <w:u w:val="single"/>
        </w:rPr>
        <w:t>(1)拒绝监理单位管理；</w:t>
      </w:r>
    </w:p>
    <w:p>
      <w:pPr>
        <w:snapToGrid w:val="0"/>
        <w:spacing w:line="440" w:lineRule="exact"/>
        <w:ind w:firstLine="480" w:firstLineChars="200"/>
        <w:rPr>
          <w:rFonts w:ascii="宋体" w:hAnsi="宋体" w:cs="宋体"/>
          <w:sz w:val="24"/>
          <w:u w:val="single"/>
        </w:rPr>
      </w:pPr>
      <w:r>
        <w:rPr>
          <w:rFonts w:ascii="宋体" w:hAnsi="宋体" w:cs="宋体"/>
          <w:sz w:val="24"/>
          <w:u w:val="single"/>
        </w:rPr>
        <w:t>(2)施工组织设计（方案）未获总监理工程师批准而进行施工；</w:t>
      </w:r>
    </w:p>
    <w:p>
      <w:pPr>
        <w:snapToGrid w:val="0"/>
        <w:spacing w:line="440" w:lineRule="exact"/>
        <w:ind w:firstLine="480" w:firstLineChars="200"/>
        <w:rPr>
          <w:rFonts w:ascii="宋体" w:hAnsi="宋体" w:cs="宋体"/>
          <w:sz w:val="24"/>
          <w:u w:val="single"/>
        </w:rPr>
      </w:pPr>
      <w:r>
        <w:rPr>
          <w:rFonts w:ascii="宋体" w:hAnsi="宋体" w:cs="宋体"/>
          <w:sz w:val="24"/>
          <w:u w:val="single"/>
        </w:rPr>
        <w:t>(3)未经监理单位检验而进行下一道工序作业者；</w:t>
      </w:r>
    </w:p>
    <w:p>
      <w:pPr>
        <w:snapToGrid w:val="0"/>
        <w:spacing w:line="440" w:lineRule="exact"/>
        <w:ind w:firstLine="480" w:firstLineChars="200"/>
        <w:rPr>
          <w:rFonts w:ascii="宋体" w:hAnsi="宋体" w:cs="宋体"/>
          <w:sz w:val="24"/>
          <w:u w:val="single"/>
        </w:rPr>
      </w:pPr>
      <w:r>
        <w:rPr>
          <w:rFonts w:ascii="宋体" w:hAnsi="宋体" w:cs="宋体"/>
          <w:sz w:val="24"/>
          <w:u w:val="single"/>
        </w:rPr>
        <w:t>(4)擅自采用未经监理单位及发包人认可或批准的材料的，或者使用的原材料、构配件不合格或未经检查确认的，或者擅自采用未经认可的代用材料的；</w:t>
      </w:r>
    </w:p>
    <w:p>
      <w:pPr>
        <w:snapToGrid w:val="0"/>
        <w:spacing w:line="440" w:lineRule="exact"/>
        <w:ind w:firstLine="480" w:firstLineChars="200"/>
        <w:rPr>
          <w:rFonts w:ascii="宋体" w:hAnsi="宋体" w:cs="宋体"/>
          <w:sz w:val="24"/>
          <w:u w:val="single"/>
        </w:rPr>
      </w:pPr>
      <w:r>
        <w:rPr>
          <w:rFonts w:ascii="宋体" w:hAnsi="宋体" w:cs="宋体"/>
          <w:sz w:val="24"/>
          <w:u w:val="single"/>
        </w:rPr>
        <w:t>(5)擅自变更设计图纸的要求；</w:t>
      </w:r>
    </w:p>
    <w:p>
      <w:pPr>
        <w:snapToGrid w:val="0"/>
        <w:spacing w:line="440" w:lineRule="exact"/>
        <w:ind w:firstLine="480" w:firstLineChars="200"/>
        <w:rPr>
          <w:rFonts w:ascii="宋体" w:hAnsi="宋体" w:cs="宋体"/>
          <w:sz w:val="24"/>
          <w:u w:val="single"/>
        </w:rPr>
      </w:pPr>
      <w:r>
        <w:rPr>
          <w:rFonts w:ascii="宋体" w:hAnsi="宋体" w:cs="宋体"/>
          <w:sz w:val="24"/>
          <w:u w:val="single"/>
        </w:rPr>
        <w:t>(6)转包工程；</w:t>
      </w:r>
    </w:p>
    <w:p>
      <w:pPr>
        <w:snapToGrid w:val="0"/>
        <w:spacing w:line="440" w:lineRule="exact"/>
        <w:ind w:firstLine="480" w:firstLineChars="200"/>
        <w:rPr>
          <w:rFonts w:ascii="宋体" w:hAnsi="宋体" w:cs="宋体"/>
          <w:sz w:val="24"/>
          <w:u w:val="single"/>
        </w:rPr>
      </w:pPr>
      <w:r>
        <w:rPr>
          <w:rFonts w:ascii="宋体" w:hAnsi="宋体" w:cs="宋体"/>
          <w:sz w:val="24"/>
          <w:u w:val="single"/>
        </w:rPr>
        <w:t>(7)擅自让未经总监理工程师批准的专业承包单位进场作业；</w:t>
      </w:r>
    </w:p>
    <w:p>
      <w:pPr>
        <w:snapToGrid w:val="0"/>
        <w:spacing w:line="440" w:lineRule="exact"/>
        <w:ind w:firstLine="480" w:firstLineChars="200"/>
        <w:rPr>
          <w:rFonts w:ascii="宋体" w:hAnsi="宋体" w:cs="宋体"/>
          <w:sz w:val="24"/>
          <w:u w:val="single"/>
        </w:rPr>
      </w:pPr>
      <w:r>
        <w:rPr>
          <w:rFonts w:ascii="宋体" w:hAnsi="宋体" w:cs="宋体"/>
          <w:sz w:val="24"/>
          <w:u w:val="single"/>
        </w:rPr>
        <w:t>(8)存在安全隐患，未按监理单位要求及时进行整改；</w:t>
      </w:r>
    </w:p>
    <w:p>
      <w:pPr>
        <w:snapToGrid w:val="0"/>
        <w:spacing w:line="440" w:lineRule="exact"/>
        <w:ind w:firstLine="480" w:firstLineChars="200"/>
        <w:rPr>
          <w:rFonts w:ascii="宋体" w:hAnsi="宋体" w:cs="宋体"/>
          <w:sz w:val="24"/>
          <w:u w:val="single"/>
        </w:rPr>
      </w:pPr>
      <w:r>
        <w:rPr>
          <w:rFonts w:ascii="宋体" w:hAnsi="宋体" w:cs="宋体"/>
          <w:sz w:val="24"/>
          <w:u w:val="single"/>
        </w:rPr>
        <w:t>(9)未按双方约定的资料上报要求上报所需资料的。</w:t>
      </w:r>
    </w:p>
    <w:p>
      <w:pPr>
        <w:snapToGrid w:val="0"/>
        <w:spacing w:line="440" w:lineRule="exact"/>
        <w:ind w:firstLine="480" w:firstLineChars="200"/>
        <w:rPr>
          <w:rFonts w:ascii="宋体" w:hAnsi="宋体" w:cs="宋体"/>
          <w:sz w:val="24"/>
        </w:rPr>
      </w:pPr>
      <w:r>
        <w:rPr>
          <w:rFonts w:ascii="宋体" w:hAnsi="宋体" w:cs="宋体"/>
          <w:sz w:val="24"/>
        </w:rPr>
        <w:t>12.3因不可抗力引起工程停工，工期按第12.1款约定执行，费用承担按以下原则：</w:t>
      </w:r>
    </w:p>
    <w:p>
      <w:pPr>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1）因工程损害导致第三方人员伤亡和财产损失，如系在工程竣工验收合格移交给发包人使用前造成的，费用由承包人承担；如系在工程竣工验收合格移交给发包人使用后发生的，费用由发包人承担。</w:t>
      </w:r>
    </w:p>
    <w:p>
      <w:pPr>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2）运至施工场地用于施工的材料和待安装的设备的损害，属发包人供应的由发包人承担；属承包人采购的由承包人承担。</w:t>
      </w:r>
    </w:p>
    <w:p>
      <w:pPr>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3）发包人承包人人员伤亡由其所在单位负责，并承担相应费用。</w:t>
      </w:r>
    </w:p>
    <w:p>
      <w:pPr>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4）承包人机械设备损坏及停工损失由承包人承担。</w:t>
      </w:r>
    </w:p>
    <w:p>
      <w:pPr>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5）停工期间，承包人应总监理工程师要求留在施工场地的必要的管理人员及保卫人员的费用由承包人承担。</w:t>
      </w:r>
    </w:p>
    <w:p>
      <w:pPr>
        <w:spacing w:line="440" w:lineRule="exact"/>
        <w:ind w:firstLine="480" w:firstLineChars="200"/>
        <w:rPr>
          <w:rFonts w:ascii="宋体" w:hAnsi="宋体" w:cs="宋体"/>
          <w:sz w:val="24"/>
          <w:u w:val="single"/>
        </w:rPr>
      </w:pPr>
      <w:r>
        <w:rPr>
          <w:rFonts w:hint="eastAsia" w:ascii="宋体" w:hAnsi="宋体" w:cs="宋体"/>
          <w:sz w:val="24"/>
          <w:u w:val="single"/>
        </w:rPr>
        <w:t>（</w:t>
      </w:r>
      <w:r>
        <w:rPr>
          <w:rFonts w:ascii="宋体" w:hAnsi="宋体" w:cs="宋体"/>
          <w:sz w:val="24"/>
          <w:u w:val="single"/>
        </w:rPr>
        <w:t>6）工程所需清理、修复费用由发包人承担。</w:t>
      </w:r>
    </w:p>
    <w:p>
      <w:pPr>
        <w:snapToGrid w:val="0"/>
        <w:spacing w:line="440" w:lineRule="exact"/>
        <w:ind w:firstLine="480" w:firstLineChars="200"/>
        <w:rPr>
          <w:rFonts w:ascii="宋体" w:hAnsi="宋体" w:cs="宋体"/>
          <w:sz w:val="24"/>
        </w:rPr>
      </w:pPr>
      <w:r>
        <w:rPr>
          <w:rFonts w:ascii="宋体" w:hAnsi="宋体" w:cs="宋体"/>
          <w:sz w:val="24"/>
        </w:rPr>
        <w:t>12.4由于承包人自身原因或施工承包管理、配合及协调不力，而导致专业承包工程停工，产生的费用由承包人承担。</w:t>
      </w:r>
    </w:p>
    <w:p>
      <w:pPr>
        <w:snapToGrid w:val="0"/>
        <w:spacing w:line="440" w:lineRule="exact"/>
        <w:ind w:firstLine="397"/>
        <w:rPr>
          <w:rFonts w:ascii="宋体" w:hAnsi="宋体" w:cs="宋体"/>
          <w:b/>
          <w:sz w:val="24"/>
        </w:rPr>
      </w:pPr>
      <w:r>
        <w:rPr>
          <w:rFonts w:ascii="宋体" w:hAnsi="宋体" w:cs="宋体"/>
          <w:b/>
          <w:sz w:val="24"/>
        </w:rPr>
        <w:t>13、工期延误</w:t>
      </w:r>
    </w:p>
    <w:p>
      <w:pPr>
        <w:spacing w:line="440" w:lineRule="exact"/>
        <w:ind w:firstLine="480" w:firstLineChars="200"/>
        <w:rPr>
          <w:rFonts w:ascii="宋体" w:hAnsi="宋体" w:cs="宋体"/>
          <w:sz w:val="24"/>
        </w:rPr>
      </w:pPr>
      <w:r>
        <w:rPr>
          <w:rFonts w:ascii="宋体" w:hAnsi="宋体" w:cs="宋体"/>
          <w:sz w:val="24"/>
        </w:rPr>
        <w:t>13.2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p>
    <w:p>
      <w:pPr>
        <w:snapToGrid w:val="0"/>
        <w:spacing w:line="440" w:lineRule="exact"/>
        <w:ind w:firstLine="397"/>
        <w:rPr>
          <w:rFonts w:ascii="宋体" w:hAnsi="宋体" w:cs="宋体"/>
          <w:b/>
          <w:sz w:val="24"/>
        </w:rPr>
      </w:pPr>
      <w:r>
        <w:rPr>
          <w:rFonts w:hint="eastAsia" w:ascii="宋体" w:hAnsi="宋体" w:cs="宋体"/>
          <w:b/>
          <w:sz w:val="24"/>
        </w:rPr>
        <w:t>四、质量与验收</w:t>
      </w:r>
    </w:p>
    <w:p>
      <w:pPr>
        <w:snapToGrid w:val="0"/>
        <w:spacing w:line="440" w:lineRule="exact"/>
        <w:ind w:firstLine="397"/>
        <w:rPr>
          <w:rFonts w:ascii="宋体" w:hAnsi="宋体" w:cs="宋体"/>
          <w:b/>
          <w:sz w:val="24"/>
        </w:rPr>
      </w:pPr>
      <w:r>
        <w:rPr>
          <w:rFonts w:ascii="宋体" w:hAnsi="宋体" w:cs="宋体"/>
          <w:b/>
          <w:sz w:val="24"/>
        </w:rPr>
        <w:t>15、工程质量</w:t>
      </w:r>
    </w:p>
    <w:p>
      <w:pPr>
        <w:pStyle w:val="113"/>
        <w:snapToGrid w:val="0"/>
        <w:spacing w:line="440" w:lineRule="exact"/>
        <w:ind w:firstLine="495"/>
        <w:rPr>
          <w:rFonts w:ascii="宋体" w:hAnsi="宋体" w:cs="宋体"/>
          <w:sz w:val="24"/>
        </w:rPr>
      </w:pPr>
      <w:r>
        <w:rPr>
          <w:rFonts w:ascii="宋体" w:hAnsi="宋体" w:cs="宋体"/>
          <w:bCs/>
          <w:sz w:val="24"/>
        </w:rPr>
        <w:t>15.3</w:t>
      </w:r>
      <w:r>
        <w:rPr>
          <w:rFonts w:hint="eastAsia" w:ascii="宋体" w:hAnsi="宋体" w:cs="宋体"/>
          <w:bCs/>
          <w:sz w:val="24"/>
          <w:u w:val="single"/>
        </w:rPr>
        <w:t xml:space="preserve">承包人必须严格按照设计施工图和国家及行业颁发的现行有关设计、施工及验收规范的要求进行施工，确保工程质量，工程的质量要求达到  </w:t>
      </w:r>
      <w:r>
        <w:rPr>
          <w:rFonts w:hint="eastAsia" w:ascii="宋体" w:hAnsi="宋体" w:cs="宋体"/>
          <w:color w:val="auto"/>
          <w:sz w:val="24"/>
          <w:highlight w:val="none"/>
          <w:u w:val="single"/>
        </w:rPr>
        <w:t>按投标文件承诺填写</w:t>
      </w:r>
      <w:r>
        <w:rPr>
          <w:rFonts w:hint="eastAsia" w:ascii="宋体" w:hAnsi="宋体" w:cs="宋体"/>
          <w:sz w:val="24"/>
          <w:u w:val="single"/>
        </w:rPr>
        <w:t xml:space="preserve"> </w:t>
      </w:r>
      <w:r>
        <w:rPr>
          <w:rFonts w:hint="eastAsia" w:ascii="宋体" w:hAnsi="宋体" w:cs="宋体"/>
          <w:bCs/>
          <w:sz w:val="24"/>
          <w:highlight w:val="none"/>
          <w:u w:val="none"/>
        </w:rPr>
        <w:t>。</w:t>
      </w:r>
    </w:p>
    <w:p>
      <w:pPr>
        <w:snapToGrid w:val="0"/>
        <w:spacing w:line="440" w:lineRule="exact"/>
        <w:ind w:firstLine="495"/>
        <w:rPr>
          <w:rFonts w:ascii="宋体" w:hAnsi="宋体" w:cs="宋体"/>
          <w:bCs/>
          <w:sz w:val="24"/>
        </w:rPr>
      </w:pPr>
      <w:r>
        <w:rPr>
          <w:rFonts w:hint="eastAsia" w:ascii="宋体" w:hAnsi="宋体" w:cs="宋体"/>
          <w:bCs/>
          <w:sz w:val="24"/>
          <w:u w:val="single"/>
        </w:rPr>
        <w:t>承包人对图纸中存在的问题有责任和义务提前以书面形式报告工程师及发包人，以供发包人同监理人核实并及时要求设计方修改设计图纸。</w:t>
      </w:r>
    </w:p>
    <w:p>
      <w:pPr>
        <w:snapToGrid w:val="0"/>
        <w:spacing w:line="440" w:lineRule="exact"/>
        <w:ind w:firstLine="397"/>
        <w:rPr>
          <w:rFonts w:ascii="宋体" w:hAnsi="宋体" w:cs="宋体"/>
          <w:bCs/>
          <w:sz w:val="24"/>
        </w:rPr>
      </w:pPr>
      <w:r>
        <w:rPr>
          <w:rFonts w:ascii="宋体" w:hAnsi="宋体" w:cs="宋体"/>
          <w:bCs/>
          <w:sz w:val="24"/>
        </w:rPr>
        <w:t>15.4</w:t>
      </w:r>
      <w:r>
        <w:rPr>
          <w:rFonts w:hint="eastAsia" w:ascii="宋体" w:hAnsi="宋体" w:cs="宋体"/>
          <w:bCs/>
          <w:sz w:val="24"/>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pPr>
        <w:snapToGrid w:val="0"/>
        <w:spacing w:line="440" w:lineRule="exact"/>
        <w:ind w:firstLine="397"/>
        <w:rPr>
          <w:rFonts w:ascii="宋体" w:hAnsi="宋体" w:cs="宋体"/>
          <w:bCs/>
          <w:sz w:val="24"/>
        </w:rPr>
      </w:pPr>
      <w:r>
        <w:rPr>
          <w:rFonts w:ascii="宋体" w:hAnsi="宋体" w:cs="宋体"/>
          <w:bCs/>
          <w:sz w:val="24"/>
        </w:rPr>
        <w:t>15.5</w:t>
      </w:r>
      <w:r>
        <w:rPr>
          <w:rFonts w:hint="eastAsia" w:ascii="宋体" w:hAnsi="宋体" w:cs="宋体"/>
          <w:bCs/>
          <w:sz w:val="24"/>
          <w:u w:val="single"/>
        </w:rPr>
        <w:t>工程质量不符合设计要求、质量不合格者，监理工程师可指令承包人停工或返工，返工费用由承包人承担，工期不予顺延。</w:t>
      </w:r>
    </w:p>
    <w:p>
      <w:pPr>
        <w:snapToGrid w:val="0"/>
        <w:spacing w:line="440" w:lineRule="exact"/>
        <w:ind w:firstLine="397"/>
        <w:rPr>
          <w:rFonts w:ascii="宋体" w:hAnsi="宋体" w:cs="宋体"/>
          <w:bCs/>
          <w:sz w:val="24"/>
        </w:rPr>
      </w:pPr>
      <w:r>
        <w:rPr>
          <w:rFonts w:ascii="宋体" w:hAnsi="宋体" w:cs="宋体"/>
          <w:bCs/>
          <w:sz w:val="24"/>
        </w:rPr>
        <w:t>15.6</w:t>
      </w:r>
      <w:r>
        <w:rPr>
          <w:rFonts w:hint="eastAsia" w:ascii="宋体" w:hAnsi="宋体" w:cs="宋体"/>
          <w:bCs/>
          <w:sz w:val="24"/>
          <w:u w:val="single"/>
        </w:rPr>
        <w:t>发生须紧急抢修事故，承包人接到通知后，应立即到达事故现场抢修；否则，发包人可以另委托单位抢修，属承包人施工质量问题造成的修复等费用全部由承包人承担。</w:t>
      </w:r>
    </w:p>
    <w:p>
      <w:pPr>
        <w:snapToGrid w:val="0"/>
        <w:spacing w:line="440" w:lineRule="exact"/>
        <w:ind w:firstLine="397"/>
        <w:rPr>
          <w:rFonts w:ascii="宋体" w:hAnsi="宋体" w:cs="宋体"/>
          <w:bCs/>
          <w:sz w:val="24"/>
        </w:rPr>
      </w:pPr>
      <w:r>
        <w:rPr>
          <w:rFonts w:ascii="宋体" w:hAnsi="宋体" w:cs="宋体"/>
          <w:bCs/>
          <w:sz w:val="24"/>
        </w:rPr>
        <w:t>15.7</w:t>
      </w:r>
      <w:r>
        <w:rPr>
          <w:rFonts w:hint="eastAsia" w:ascii="宋体" w:hAnsi="宋体" w:cs="宋体"/>
          <w:bCs/>
          <w:sz w:val="24"/>
          <w:u w:val="single"/>
        </w:rPr>
        <w:t>本工程按照本合同专用条款</w:t>
      </w:r>
      <w:r>
        <w:rPr>
          <w:rFonts w:ascii="宋体" w:hAnsi="宋体" w:cs="宋体"/>
          <w:bCs/>
          <w:sz w:val="24"/>
          <w:u w:val="single"/>
        </w:rPr>
        <w:t>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pPr>
        <w:snapToGrid w:val="0"/>
        <w:spacing w:line="440" w:lineRule="exact"/>
        <w:ind w:firstLine="397"/>
        <w:rPr>
          <w:rFonts w:ascii="宋体" w:hAnsi="宋体" w:cs="宋体"/>
          <w:b/>
          <w:sz w:val="24"/>
        </w:rPr>
      </w:pPr>
      <w:r>
        <w:rPr>
          <w:rFonts w:ascii="宋体" w:hAnsi="宋体" w:cs="宋体"/>
          <w:b/>
          <w:sz w:val="24"/>
        </w:rPr>
        <w:t>16、检查和返工</w:t>
      </w:r>
    </w:p>
    <w:p>
      <w:pPr>
        <w:snapToGrid w:val="0"/>
        <w:spacing w:line="440" w:lineRule="exact"/>
        <w:ind w:firstLine="397"/>
        <w:rPr>
          <w:rFonts w:ascii="宋体" w:hAnsi="宋体" w:cs="宋体"/>
          <w:bCs/>
          <w:sz w:val="24"/>
        </w:rPr>
      </w:pPr>
      <w:r>
        <w:rPr>
          <w:rFonts w:ascii="宋体" w:hAnsi="宋体" w:cs="宋体"/>
          <w:bCs/>
          <w:sz w:val="24"/>
        </w:rPr>
        <w:t>16.3工程师的检查检验：</w:t>
      </w:r>
      <w:r>
        <w:rPr>
          <w:rFonts w:hint="eastAsia" w:ascii="宋体" w:hAnsi="宋体" w:cs="宋体"/>
          <w:bCs/>
          <w:sz w:val="24"/>
          <w:u w:val="single"/>
        </w:rPr>
        <w:t>工程师按规范、标准、设计图纸要求和频率所进行的检查检测不应成为承包人工期顺延的理由</w:t>
      </w:r>
      <w:r>
        <w:rPr>
          <w:rFonts w:hint="eastAsia" w:ascii="宋体" w:hAnsi="宋体" w:cs="宋体"/>
          <w:bCs/>
          <w:sz w:val="24"/>
        </w:rPr>
        <w:t>。</w:t>
      </w:r>
    </w:p>
    <w:p>
      <w:pPr>
        <w:snapToGrid w:val="0"/>
        <w:spacing w:line="440" w:lineRule="exact"/>
        <w:ind w:firstLine="397"/>
        <w:rPr>
          <w:rFonts w:ascii="宋体" w:hAnsi="宋体" w:cs="宋体"/>
          <w:b/>
          <w:sz w:val="24"/>
        </w:rPr>
      </w:pPr>
      <w:r>
        <w:rPr>
          <w:rFonts w:ascii="宋体" w:hAnsi="宋体" w:cs="宋体"/>
          <w:b/>
          <w:sz w:val="24"/>
        </w:rPr>
        <w:t>17</w:t>
      </w:r>
      <w:r>
        <w:rPr>
          <w:rFonts w:hint="eastAsia" w:ascii="宋体" w:hAnsi="宋体" w:cs="宋体"/>
          <w:b/>
          <w:sz w:val="24"/>
        </w:rPr>
        <w:t>、隐蔽工程和中间验收</w:t>
      </w:r>
    </w:p>
    <w:p>
      <w:pPr>
        <w:snapToGrid w:val="0"/>
        <w:spacing w:line="440" w:lineRule="exact"/>
        <w:ind w:firstLine="397"/>
        <w:rPr>
          <w:rFonts w:ascii="宋体" w:hAnsi="宋体" w:cs="宋体"/>
          <w:sz w:val="24"/>
          <w:u w:val="single"/>
        </w:rPr>
      </w:pPr>
      <w:r>
        <w:rPr>
          <w:rFonts w:ascii="宋体" w:hAnsi="宋体" w:cs="宋体"/>
          <w:sz w:val="24"/>
        </w:rPr>
        <w:t xml:space="preserve">17.1 </w:t>
      </w:r>
      <w:r>
        <w:rPr>
          <w:rFonts w:hint="eastAsia" w:ascii="宋体" w:hAnsi="宋体" w:cs="宋体"/>
          <w:sz w:val="24"/>
        </w:rPr>
        <w:t>双方约定中间验收部位：</w:t>
      </w:r>
      <w:r>
        <w:rPr>
          <w:rFonts w:hint="eastAsia" w:ascii="宋体" w:hAnsi="宋体" w:cs="宋体"/>
          <w:sz w:val="24"/>
          <w:u w:val="single"/>
        </w:rPr>
        <w:t>按相应工程施工及验收规范要求执行。</w:t>
      </w:r>
      <w:r>
        <w:rPr>
          <w:rFonts w:ascii="宋体" w:hAnsi="宋体" w:cs="宋体"/>
          <w:sz w:val="24"/>
        </w:rPr>
        <w:t xml:space="preserve"> </w:t>
      </w:r>
    </w:p>
    <w:p>
      <w:pPr>
        <w:snapToGrid w:val="0"/>
        <w:spacing w:line="440" w:lineRule="exact"/>
        <w:ind w:firstLine="397"/>
        <w:rPr>
          <w:rFonts w:ascii="宋体" w:hAnsi="宋体" w:cs="宋体"/>
          <w:b/>
          <w:sz w:val="24"/>
        </w:rPr>
      </w:pPr>
      <w:r>
        <w:rPr>
          <w:rFonts w:ascii="宋体" w:hAnsi="宋体" w:cs="宋体"/>
          <w:b/>
          <w:sz w:val="24"/>
        </w:rPr>
        <w:t>19</w:t>
      </w:r>
      <w:r>
        <w:rPr>
          <w:rFonts w:hint="eastAsia" w:ascii="宋体" w:hAnsi="宋体" w:cs="宋体"/>
          <w:b/>
          <w:sz w:val="24"/>
        </w:rPr>
        <w:t>、工程试车</w:t>
      </w:r>
    </w:p>
    <w:p>
      <w:pPr>
        <w:snapToGrid w:val="0"/>
        <w:spacing w:line="440" w:lineRule="exact"/>
        <w:ind w:firstLine="397"/>
        <w:rPr>
          <w:rFonts w:ascii="宋体" w:hAnsi="宋体" w:cs="宋体"/>
          <w:sz w:val="24"/>
        </w:rPr>
      </w:pPr>
      <w:r>
        <w:rPr>
          <w:rFonts w:ascii="宋体" w:hAnsi="宋体" w:cs="宋体"/>
          <w:sz w:val="24"/>
        </w:rPr>
        <w:t xml:space="preserve">19.5 </w:t>
      </w:r>
      <w:r>
        <w:rPr>
          <w:rFonts w:hint="eastAsia" w:ascii="宋体" w:hAnsi="宋体" w:cs="宋体"/>
          <w:sz w:val="24"/>
        </w:rPr>
        <w:t>试车费用的承担：</w:t>
      </w:r>
      <w:r>
        <w:rPr>
          <w:rFonts w:ascii="宋体" w:hAnsi="宋体" w:cs="宋体"/>
          <w:sz w:val="24"/>
          <w:u w:val="single"/>
        </w:rPr>
        <w:t xml:space="preserve">     /      </w:t>
      </w:r>
      <w:r>
        <w:rPr>
          <w:rFonts w:hint="eastAsia" w:ascii="宋体" w:hAnsi="宋体" w:cs="宋体"/>
          <w:sz w:val="24"/>
        </w:rPr>
        <w:t>。</w:t>
      </w:r>
    </w:p>
    <w:p>
      <w:pPr>
        <w:snapToGrid w:val="0"/>
        <w:spacing w:line="440" w:lineRule="exact"/>
        <w:ind w:firstLine="397"/>
        <w:rPr>
          <w:rFonts w:ascii="宋体" w:hAnsi="宋体" w:cs="宋体"/>
          <w:sz w:val="24"/>
        </w:rPr>
      </w:pPr>
      <w:r>
        <w:rPr>
          <w:rFonts w:hint="eastAsia" w:ascii="宋体" w:hAnsi="宋体" w:cs="宋体"/>
          <w:b/>
          <w:sz w:val="24"/>
        </w:rPr>
        <w:t>五、安全施工</w:t>
      </w:r>
      <w:r>
        <w:rPr>
          <w:rFonts w:ascii="宋体" w:hAnsi="宋体" w:cs="宋体"/>
          <w:b/>
          <w:sz w:val="24"/>
        </w:rPr>
        <w:t xml:space="preserve">  </w:t>
      </w:r>
    </w:p>
    <w:p>
      <w:pPr>
        <w:snapToGrid w:val="0"/>
        <w:spacing w:line="440" w:lineRule="exact"/>
        <w:ind w:firstLine="397"/>
        <w:rPr>
          <w:rFonts w:ascii="宋体" w:hAnsi="宋体" w:cs="宋体"/>
          <w:b/>
          <w:sz w:val="24"/>
        </w:rPr>
      </w:pPr>
      <w:r>
        <w:rPr>
          <w:rFonts w:ascii="宋体" w:hAnsi="宋体" w:cs="宋体"/>
          <w:b/>
          <w:sz w:val="24"/>
        </w:rPr>
        <w:t>20、安全施工与检查</w:t>
      </w:r>
    </w:p>
    <w:p>
      <w:pPr>
        <w:snapToGrid w:val="0"/>
        <w:spacing w:line="440" w:lineRule="exact"/>
        <w:ind w:firstLine="397"/>
        <w:rPr>
          <w:rFonts w:ascii="宋体" w:hAnsi="宋体" w:cs="宋体"/>
          <w:sz w:val="24"/>
          <w:u w:val="single"/>
        </w:rPr>
      </w:pPr>
      <w:r>
        <w:rPr>
          <w:rFonts w:ascii="宋体" w:hAnsi="宋体" w:cs="宋体"/>
          <w:sz w:val="24"/>
        </w:rPr>
        <w:t>20.3</w:t>
      </w:r>
      <w:r>
        <w:rPr>
          <w:rFonts w:hint="eastAsia" w:ascii="宋体" w:hAnsi="宋体" w:cs="宋体"/>
          <w:sz w:val="24"/>
          <w:u w:val="single"/>
        </w:rPr>
        <w:t>承包人应建立安全责任制，明确各部门安全工作的岗位责任人，建立健全正常运转的各种安全工作保证体系和规章制度，将安全生产目标分解落实到实处。</w:t>
      </w:r>
    </w:p>
    <w:p>
      <w:pPr>
        <w:snapToGrid w:val="0"/>
        <w:spacing w:line="440" w:lineRule="exact"/>
        <w:ind w:firstLine="397"/>
        <w:rPr>
          <w:rFonts w:ascii="宋体" w:hAnsi="宋体" w:cs="宋体"/>
          <w:sz w:val="24"/>
          <w:u w:val="single"/>
        </w:rPr>
      </w:pPr>
      <w:r>
        <w:rPr>
          <w:rFonts w:ascii="宋体" w:hAnsi="宋体" w:cs="宋体"/>
          <w:sz w:val="24"/>
        </w:rPr>
        <w:t>20.4</w:t>
      </w:r>
      <w:r>
        <w:rPr>
          <w:rFonts w:hint="eastAsia" w:ascii="宋体" w:hAnsi="宋体" w:cs="宋体"/>
          <w:sz w:val="24"/>
          <w:u w:val="single"/>
        </w:rPr>
        <w:t>承包人按规定数量配置安全员。</w:t>
      </w:r>
    </w:p>
    <w:p>
      <w:pPr>
        <w:snapToGrid w:val="0"/>
        <w:spacing w:line="440" w:lineRule="exact"/>
        <w:ind w:firstLine="397"/>
        <w:rPr>
          <w:rFonts w:ascii="宋体" w:hAnsi="宋体" w:cs="宋体"/>
          <w:sz w:val="24"/>
          <w:u w:val="single"/>
        </w:rPr>
      </w:pPr>
      <w:r>
        <w:rPr>
          <w:rFonts w:ascii="宋体" w:hAnsi="宋体" w:cs="宋体"/>
          <w:sz w:val="24"/>
        </w:rPr>
        <w:t>20.5</w:t>
      </w:r>
      <w:r>
        <w:rPr>
          <w:rFonts w:hint="eastAsia" w:ascii="宋体" w:hAnsi="宋体" w:cs="宋体"/>
          <w:sz w:val="24"/>
          <w:u w:val="single"/>
        </w:rPr>
        <w:t>承包人在开工前须向质量安全监督机构提交备案的书面资料。</w:t>
      </w:r>
    </w:p>
    <w:p>
      <w:pPr>
        <w:snapToGrid w:val="0"/>
        <w:spacing w:line="440" w:lineRule="exact"/>
        <w:ind w:firstLine="397"/>
        <w:rPr>
          <w:rFonts w:hint="eastAsia" w:ascii="宋体" w:hAnsi="宋体" w:eastAsia="宋体" w:cs="宋体"/>
          <w:sz w:val="24"/>
          <w:u w:val="single"/>
          <w:lang w:val="en-US" w:eastAsia="zh-CN"/>
        </w:rPr>
      </w:pPr>
      <w:r>
        <w:rPr>
          <w:rFonts w:hint="eastAsia" w:ascii="宋体" w:hAnsi="宋体" w:eastAsia="宋体" w:cs="宋体"/>
          <w:color w:val="auto"/>
          <w:sz w:val="24"/>
          <w:szCs w:val="24"/>
          <w:highlight w:val="none"/>
          <w:u w:val="none"/>
          <w:lang w:val="en-US" w:eastAsia="zh-CN"/>
        </w:rPr>
        <w:t>20.6</w:t>
      </w:r>
      <w:r>
        <w:rPr>
          <w:rFonts w:hint="eastAsia" w:ascii="宋体" w:hAnsi="宋体" w:eastAsia="宋体" w:cs="宋体"/>
          <w:sz w:val="24"/>
          <w:u w:val="single"/>
          <w:lang w:val="en-US" w:eastAsia="zh-CN"/>
        </w:rPr>
        <w:t>承包人在编制施工组织设计时，应当根据工程的特点编制相应的安全技术措施。对危险性较大的分部分项工程和达到一定规模的危险性较大的分部分项工程应当编制专项施工方案，并附具安全验算结果，经施工单位技术负责人签字以及总监理工程师核签后实施，由专职安全生产管理人员进行现场监督。对于超过一定规模的危大工程，施工单位应当组织召开专家论证会对专项施工方案进行论证。危险性较大的分部分项工程和达到一定规模的危险性较大的分部分项工程范围按照《住房和城乡建设部办公厅关于实施&lt;危险性较大的分部分项工程安全管理规定&gt;有关问题的通知》（建办质〔2018〕31号）执行。</w:t>
      </w:r>
    </w:p>
    <w:p>
      <w:pPr>
        <w:snapToGrid w:val="0"/>
        <w:spacing w:line="440" w:lineRule="exact"/>
        <w:ind w:firstLine="397"/>
        <w:rPr>
          <w:rFonts w:ascii="宋体" w:hAnsi="宋体" w:cs="宋体"/>
          <w:sz w:val="24"/>
          <w:u w:val="single"/>
        </w:rPr>
      </w:pPr>
      <w:r>
        <w:rPr>
          <w:rFonts w:ascii="宋体" w:hAnsi="宋体" w:cs="宋体"/>
          <w:sz w:val="24"/>
        </w:rPr>
        <w:t>20.7</w:t>
      </w:r>
      <w:r>
        <w:rPr>
          <w:rFonts w:hint="eastAsia" w:ascii="宋体" w:hAnsi="宋体" w:cs="宋体"/>
          <w:sz w:val="24"/>
          <w:u w:val="single"/>
        </w:rPr>
        <w:t>承包人按有关安全和防护的规定组织施工生产，不得使用不合标准的防护器材、机具和材料。</w:t>
      </w:r>
    </w:p>
    <w:p>
      <w:pPr>
        <w:snapToGrid w:val="0"/>
        <w:spacing w:line="440" w:lineRule="exact"/>
        <w:ind w:firstLine="397"/>
        <w:rPr>
          <w:rFonts w:ascii="宋体" w:hAnsi="宋体" w:cs="宋体"/>
          <w:sz w:val="24"/>
          <w:u w:val="single"/>
        </w:rPr>
      </w:pPr>
      <w:r>
        <w:rPr>
          <w:rFonts w:ascii="宋体" w:hAnsi="宋体" w:cs="宋体"/>
          <w:sz w:val="24"/>
        </w:rPr>
        <w:t>20.8</w:t>
      </w:r>
      <w:r>
        <w:rPr>
          <w:rFonts w:hint="eastAsia" w:ascii="宋体" w:hAnsi="宋体" w:cs="宋体"/>
          <w:sz w:val="24"/>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pPr>
        <w:adjustRightInd w:val="0"/>
        <w:snapToGrid w:val="0"/>
        <w:spacing w:line="440" w:lineRule="exact"/>
        <w:ind w:right="11" w:firstLine="420" w:firstLineChars="175"/>
        <w:rPr>
          <w:rFonts w:ascii="宋体" w:hAnsi="宋体" w:cs="宋体"/>
          <w:sz w:val="24"/>
          <w:u w:val="single"/>
        </w:rPr>
      </w:pPr>
      <w:r>
        <w:rPr>
          <w:rFonts w:ascii="宋体" w:hAnsi="宋体" w:cs="宋体"/>
          <w:sz w:val="24"/>
        </w:rPr>
        <w:t>20.9</w:t>
      </w:r>
      <w:r>
        <w:rPr>
          <w:rFonts w:hint="eastAsia" w:ascii="宋体" w:hAnsi="宋体" w:cs="宋体"/>
          <w:sz w:val="24"/>
          <w:u w:val="single"/>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pPr>
        <w:tabs>
          <w:tab w:val="left" w:pos="2340"/>
        </w:tabs>
        <w:spacing w:line="440" w:lineRule="exact"/>
        <w:ind w:firstLine="482" w:firstLineChars="200"/>
        <w:jc w:val="left"/>
        <w:rPr>
          <w:rFonts w:ascii="宋体" w:hAnsi="宋体" w:cs="宋体"/>
          <w:sz w:val="24"/>
        </w:rPr>
      </w:pPr>
      <w:r>
        <w:rPr>
          <w:rFonts w:ascii="宋体" w:hAnsi="宋体" w:cs="宋体"/>
          <w:b/>
          <w:sz w:val="24"/>
        </w:rPr>
        <w:t>21、安全防护</w:t>
      </w:r>
    </w:p>
    <w:p>
      <w:pPr>
        <w:tabs>
          <w:tab w:val="left" w:pos="2340"/>
        </w:tabs>
        <w:spacing w:line="440" w:lineRule="exact"/>
        <w:ind w:firstLine="480" w:firstLineChars="200"/>
        <w:jc w:val="left"/>
        <w:rPr>
          <w:rFonts w:ascii="宋体" w:hAnsi="宋体" w:cs="宋体"/>
          <w:sz w:val="24"/>
        </w:rPr>
      </w:pPr>
      <w:r>
        <w:rPr>
          <w:rFonts w:ascii="宋体" w:hAnsi="宋体" w:cs="宋体"/>
          <w:sz w:val="24"/>
        </w:rPr>
        <w:t>21.3</w:t>
      </w:r>
      <w:r>
        <w:rPr>
          <w:rFonts w:hint="eastAsia" w:ascii="宋体" w:hAnsi="宋体" w:cs="宋体"/>
          <w:sz w:val="24"/>
          <w:u w:val="single"/>
        </w:rPr>
        <w:t>承包人应在施工现场采取维护安全、防范危险、预防火灾等措施，在特殊作业环境应对作业人员采取劳动保护措施。</w:t>
      </w:r>
    </w:p>
    <w:p>
      <w:pPr>
        <w:snapToGrid w:val="0"/>
        <w:spacing w:line="440" w:lineRule="exact"/>
        <w:rPr>
          <w:rFonts w:ascii="宋体" w:hAnsi="宋体" w:cs="宋体"/>
          <w:color w:val="000000"/>
          <w:sz w:val="24"/>
        </w:rPr>
      </w:pPr>
      <w:r>
        <w:rPr>
          <w:rFonts w:hint="eastAsia" w:ascii="宋体" w:hAnsi="宋体" w:cs="宋体"/>
          <w:sz w:val="24"/>
          <w:szCs w:val="24"/>
          <w:lang w:val="en-US" w:eastAsia="zh-CN"/>
        </w:rPr>
        <w:t xml:space="preserve">   </w:t>
      </w:r>
      <w:r>
        <w:rPr>
          <w:rFonts w:ascii="宋体" w:hAnsi="宋体" w:cs="宋体"/>
          <w:color w:val="000000"/>
          <w:sz w:val="24"/>
          <w:szCs w:val="24"/>
          <w:highlight w:val="none"/>
          <w:u w:val="none"/>
        </w:rPr>
        <w:t>21.4</w:t>
      </w:r>
      <w:r>
        <w:rPr>
          <w:rFonts w:hint="eastAsia" w:ascii="宋体" w:hAnsi="宋体" w:cs="宋体"/>
          <w:color w:val="000000"/>
          <w:sz w:val="24"/>
          <w:highlight w:val="none"/>
          <w:u w:val="non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000000"/>
          <w:sz w:val="24"/>
          <w:highlight w:val="none"/>
          <w:u w:val="none"/>
        </w:rPr>
        <w:t>穗建质</w:t>
      </w:r>
      <w:r>
        <w:rPr>
          <w:rFonts w:hint="eastAsia" w:ascii="宋体" w:hAnsi="宋体" w:cs="宋体"/>
          <w:color w:val="000000"/>
          <w:sz w:val="24"/>
          <w:highlight w:val="none"/>
          <w:u w:val="none"/>
        </w:rPr>
        <w:t>〔2008〕</w:t>
      </w:r>
      <w:r>
        <w:rPr>
          <w:rFonts w:hint="eastAsia" w:ascii="宋体" w:hAnsi="宋体" w:cs="宋体"/>
          <w:bCs/>
          <w:smallCaps/>
          <w:color w:val="000000"/>
          <w:sz w:val="24"/>
          <w:highlight w:val="none"/>
          <w:u w:val="none"/>
        </w:rPr>
        <w:t>937号）</w:t>
      </w:r>
      <w:r>
        <w:rPr>
          <w:rFonts w:hint="eastAsia" w:ascii="宋体" w:hAnsi="宋体" w:cs="宋体"/>
          <w:color w:val="000000"/>
          <w:sz w:val="24"/>
          <w:highlight w:val="none"/>
          <w:u w:val="non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w:t>
      </w:r>
      <w:r>
        <w:rPr>
          <w:rFonts w:hint="eastAsia" w:ascii="宋体" w:hAnsi="宋体" w:cs="宋体"/>
          <w:color w:val="auto"/>
          <w:sz w:val="24"/>
          <w:highlight w:val="none"/>
          <w:u w:val="none"/>
        </w:rPr>
        <w:t>、</w:t>
      </w:r>
      <w:r>
        <w:rPr>
          <w:rFonts w:hint="eastAsia" w:ascii="宋体" w:hAnsi="宋体"/>
          <w:bCs/>
          <w:snapToGrid w:val="0"/>
          <w:color w:val="auto"/>
          <w:kern w:val="0"/>
          <w:sz w:val="24"/>
          <w:highlight w:val="none"/>
          <w:u w:val="none"/>
        </w:rPr>
        <w:t>《危险性较大的分部分项工程安全管理规定》(中华人民共和国住房和城乡建设部令第</w:t>
      </w:r>
      <w:r>
        <w:rPr>
          <w:rFonts w:hint="eastAsia" w:ascii="宋体" w:hAnsi="宋体"/>
          <w:b/>
          <w:bCs w:val="0"/>
          <w:snapToGrid w:val="0"/>
          <w:color w:val="auto"/>
          <w:kern w:val="0"/>
          <w:sz w:val="24"/>
          <w:highlight w:val="none"/>
          <w:u w:val="none"/>
          <w:lang w:val="en-US" w:eastAsia="zh-CN"/>
        </w:rPr>
        <w:t>4</w:t>
      </w:r>
      <w:r>
        <w:rPr>
          <w:rFonts w:hint="eastAsia" w:ascii="宋体" w:hAnsi="宋体"/>
          <w:b/>
          <w:bCs w:val="0"/>
          <w:snapToGrid w:val="0"/>
          <w:color w:val="auto"/>
          <w:kern w:val="0"/>
          <w:sz w:val="24"/>
          <w:highlight w:val="none"/>
          <w:u w:val="none"/>
        </w:rPr>
        <w:t>7号</w:t>
      </w:r>
      <w:r>
        <w:rPr>
          <w:rFonts w:hint="eastAsia" w:ascii="宋体" w:hAnsi="宋体"/>
          <w:bCs/>
          <w:snapToGrid w:val="0"/>
          <w:color w:val="auto"/>
          <w:kern w:val="0"/>
          <w:sz w:val="24"/>
          <w:highlight w:val="none"/>
          <w:u w:val="none"/>
        </w:rPr>
        <w:t>)</w:t>
      </w:r>
      <w:r>
        <w:rPr>
          <w:rFonts w:hint="eastAsia" w:ascii="宋体" w:hAnsi="宋体"/>
          <w:bCs/>
          <w:snapToGrid w:val="0"/>
          <w:color w:val="auto"/>
          <w:kern w:val="0"/>
          <w:sz w:val="24"/>
          <w:highlight w:val="none"/>
          <w:u w:val="none"/>
          <w:lang w:eastAsia="zh-CN"/>
        </w:rPr>
        <w:t>、</w:t>
      </w:r>
      <w:r>
        <w:rPr>
          <w:rFonts w:hint="eastAsia" w:ascii="宋体" w:hAnsi="宋体" w:cs="宋体"/>
          <w:color w:val="000000"/>
          <w:sz w:val="24"/>
          <w:highlight w:val="none"/>
          <w:u w:val="none"/>
        </w:rPr>
        <w:t>《关于进一步落实我区市政建设项目施工围蔽提升工作的通知》（穗埔建[2019]123号）及</w:t>
      </w:r>
      <w:r>
        <w:rPr>
          <w:rFonts w:hint="eastAsia" w:ascii="宋体" w:hAnsi="宋体" w:cs="宋体"/>
          <w:color w:val="000000"/>
          <w:sz w:val="24"/>
          <w:szCs w:val="24"/>
          <w:highlight w:val="none"/>
          <w:u w:val="none"/>
        </w:rPr>
        <w:t>《黄埔区住房和城乡建设局</w:t>
      </w:r>
      <w:r>
        <w:rPr>
          <w:rFonts w:ascii="宋体" w:hAnsi="宋体" w:cs="宋体"/>
          <w:color w:val="000000"/>
          <w:sz w:val="24"/>
          <w:szCs w:val="24"/>
          <w:highlight w:val="none"/>
          <w:u w:val="none"/>
        </w:rPr>
        <w:t xml:space="preserve"> </w:t>
      </w:r>
      <w:r>
        <w:rPr>
          <w:rFonts w:hint="eastAsia" w:ascii="宋体" w:hAnsi="宋体" w:cs="宋体"/>
          <w:color w:val="000000"/>
          <w:sz w:val="24"/>
          <w:szCs w:val="24"/>
          <w:highlight w:val="none"/>
          <w:u w:val="none"/>
        </w:rPr>
        <w:t>广州开发区建设和交通局关于进一步规范全区建设工程施工围蔽标准的通知》（穗埔建﹝</w:t>
      </w:r>
      <w:r>
        <w:rPr>
          <w:rFonts w:ascii="宋体" w:hAnsi="宋体" w:cs="宋体"/>
          <w:color w:val="000000"/>
          <w:sz w:val="24"/>
          <w:szCs w:val="24"/>
          <w:highlight w:val="none"/>
          <w:u w:val="none"/>
        </w:rPr>
        <w:t>2020﹞183号）实施。</w:t>
      </w:r>
      <w:r>
        <w:rPr>
          <w:rFonts w:ascii="宋体" w:hAnsi="宋体" w:cs="宋体"/>
          <w:color w:val="000000"/>
          <w:sz w:val="24"/>
          <w:highlight w:val="none"/>
          <w:u w:val="none"/>
        </w:rPr>
        <w:t>以上文件要求不一致的，以后发布文件为准，若相关部门发布有关施工围蔽新文件规定的，按新规定执行。</w:t>
      </w:r>
      <w:r>
        <w:rPr>
          <w:rFonts w:hint="eastAsia" w:ascii="宋体" w:hAnsi="宋体" w:cs="宋体"/>
          <w:color w:val="000000"/>
          <w:sz w:val="24"/>
          <w:highlight w:val="none"/>
          <w:u w:val="non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pPr>
        <w:snapToGrid w:val="0"/>
        <w:spacing w:line="440" w:lineRule="exact"/>
        <w:rPr>
          <w:rFonts w:ascii="宋体" w:hAnsi="宋体" w:cs="宋体"/>
          <w:sz w:val="24"/>
          <w:u w:val="single"/>
        </w:rPr>
      </w:pPr>
      <w:r>
        <w:rPr>
          <w:rFonts w:ascii="宋体" w:hAnsi="宋体" w:cs="宋体"/>
          <w:color w:val="FF0000"/>
          <w:sz w:val="24"/>
        </w:rPr>
        <w:t xml:space="preserve">   </w:t>
      </w:r>
      <w:r>
        <w:rPr>
          <w:rFonts w:ascii="宋体" w:hAnsi="宋体" w:cs="宋体"/>
          <w:sz w:val="24"/>
        </w:rPr>
        <w:t>21.5</w:t>
      </w:r>
      <w:r>
        <w:rPr>
          <w:rFonts w:hint="eastAsia" w:ascii="宋体" w:hAnsi="宋体" w:cs="宋体"/>
          <w:sz w:val="24"/>
          <w:u w:val="single"/>
        </w:rPr>
        <w:t>承包人应按规定对工程施工人员进行安全教育和管理。</w:t>
      </w:r>
    </w:p>
    <w:p>
      <w:pPr>
        <w:spacing w:line="440" w:lineRule="exact"/>
        <w:ind w:firstLine="360" w:firstLineChars="150"/>
        <w:rPr>
          <w:rFonts w:ascii="宋体" w:hAnsi="宋体" w:cs="宋体"/>
          <w:sz w:val="24"/>
          <w:u w:val="single"/>
        </w:rPr>
      </w:pPr>
      <w:r>
        <w:rPr>
          <w:rFonts w:ascii="宋体" w:hAnsi="宋体" w:cs="宋体"/>
          <w:sz w:val="24"/>
        </w:rPr>
        <w:t>21.6</w:t>
      </w:r>
      <w:r>
        <w:rPr>
          <w:rFonts w:hint="eastAsia" w:ascii="宋体" w:hAnsi="宋体" w:cs="宋体"/>
          <w:sz w:val="24"/>
          <w:u w:val="single"/>
        </w:rPr>
        <w:t>承包人应书面记录专项安全施工组织设计方案审查、安全检查、安全技术交底、安全隐患整改、安全教育等重要安全管理活动。</w:t>
      </w:r>
    </w:p>
    <w:p>
      <w:pPr>
        <w:spacing w:line="440" w:lineRule="exact"/>
        <w:ind w:firstLine="360" w:firstLineChars="150"/>
        <w:rPr>
          <w:rFonts w:ascii="宋体" w:hAnsi="宋体" w:cs="宋体"/>
          <w:color w:val="000000"/>
          <w:sz w:val="24"/>
          <w:u w:val="single"/>
        </w:rPr>
      </w:pPr>
      <w:r>
        <w:rPr>
          <w:rFonts w:ascii="宋体" w:hAnsi="宋体" w:cs="宋体"/>
          <w:color w:val="000000"/>
          <w:sz w:val="24"/>
        </w:rPr>
        <w:t>21.7</w:t>
      </w:r>
      <w:r>
        <w:rPr>
          <w:rFonts w:hint="eastAsia" w:ascii="宋体" w:hAnsi="宋体" w:cs="宋体"/>
          <w:color w:val="000000"/>
          <w:sz w:val="24"/>
          <w:u w:val="single"/>
        </w:rPr>
        <w:t>承包人用于本项目的非标起重机械设备须严格执行《关于印发</w:t>
      </w:r>
      <w:r>
        <w:rPr>
          <w:rFonts w:ascii="宋体" w:hAnsi="宋体" w:cs="宋体"/>
          <w:color w:val="000000"/>
          <w:sz w:val="24"/>
          <w:u w:val="single"/>
        </w:rPr>
        <w:t>&lt;</w:t>
      </w:r>
      <w:r>
        <w:rPr>
          <w:rFonts w:hint="eastAsia" w:ascii="宋体" w:hAnsi="宋体" w:cs="宋体"/>
          <w:color w:val="000000"/>
          <w:sz w:val="24"/>
          <w:u w:val="single"/>
        </w:rPr>
        <w:t>广州市非标建筑起重机械管理办法</w:t>
      </w:r>
      <w:r>
        <w:rPr>
          <w:rFonts w:ascii="宋体" w:hAnsi="宋体" w:cs="宋体"/>
          <w:color w:val="000000"/>
          <w:sz w:val="24"/>
          <w:u w:val="single"/>
        </w:rPr>
        <w:t>&gt;</w:t>
      </w:r>
      <w:r>
        <w:rPr>
          <w:rFonts w:hint="eastAsia" w:ascii="宋体" w:hAnsi="宋体" w:cs="宋体"/>
          <w:color w:val="000000"/>
          <w:sz w:val="24"/>
          <w:u w:val="single"/>
        </w:rPr>
        <w:t>的通知》</w:t>
      </w:r>
      <w:r>
        <w:rPr>
          <w:rFonts w:ascii="宋体" w:hAnsi="宋体" w:cs="宋体"/>
          <w:color w:val="000000"/>
          <w:sz w:val="24"/>
          <w:u w:val="single"/>
        </w:rPr>
        <w:t>(穗建质[2010]999号)</w:t>
      </w:r>
      <w:r>
        <w:rPr>
          <w:rFonts w:hint="eastAsia" w:ascii="宋体" w:hAnsi="宋体" w:cs="宋体"/>
          <w:color w:val="000000"/>
          <w:sz w:val="24"/>
          <w:u w:val="single"/>
        </w:rPr>
        <w:t>的相关规定，非标起重机械设备是指没有国家或行业制造标准的各类起重机械设备，如非标架桥设备、</w:t>
      </w:r>
      <w:r>
        <w:rPr>
          <w:rFonts w:ascii="宋体" w:hAnsi="宋体" w:cs="宋体"/>
          <w:color w:val="000000"/>
          <w:sz w:val="24"/>
          <w:u w:val="single"/>
        </w:rPr>
        <w:t xml:space="preserve"> </w:t>
      </w:r>
      <w:r>
        <w:rPr>
          <w:rFonts w:hint="eastAsia" w:ascii="宋体" w:hAnsi="宋体" w:cs="宋体"/>
          <w:color w:val="000000"/>
          <w:sz w:val="24"/>
          <w:u w:val="single"/>
        </w:rPr>
        <w:t>竖井提升设备、非标龙门吊、贝雷架式或扒杆式起重装置等。</w:t>
      </w:r>
    </w:p>
    <w:p>
      <w:pPr>
        <w:spacing w:line="440" w:lineRule="exact"/>
        <w:ind w:firstLine="360" w:firstLineChars="150"/>
        <w:rPr>
          <w:rFonts w:ascii="宋体" w:hAnsi="宋体" w:cs="宋体"/>
          <w:color w:val="000000"/>
          <w:sz w:val="24"/>
          <w:u w:val="single"/>
        </w:rPr>
      </w:pPr>
      <w:r>
        <w:rPr>
          <w:rFonts w:ascii="宋体" w:hAnsi="宋体" w:cs="宋体"/>
          <w:color w:val="000000"/>
          <w:sz w:val="24"/>
        </w:rPr>
        <w:t>21.8</w:t>
      </w:r>
      <w:r>
        <w:rPr>
          <w:rFonts w:hint="eastAsia" w:ascii="宋体" w:hAnsi="宋体" w:cs="宋体"/>
          <w:color w:val="000000"/>
          <w:sz w:val="24"/>
          <w:u w:val="single"/>
        </w:rPr>
        <w:t>承包人用于本项目的起重设备须严格执行《广州市住房和城乡建设委员会关于启用建筑起重机械设备安全监管系统的通知</w:t>
      </w:r>
      <w:r>
        <w:rPr>
          <w:rFonts w:ascii="宋体" w:hAnsi="宋体" w:cs="宋体"/>
          <w:color w:val="000000"/>
          <w:sz w:val="24"/>
          <w:u w:val="single"/>
        </w:rPr>
        <w:t xml:space="preserve"> </w:t>
      </w:r>
      <w:r>
        <w:rPr>
          <w:rFonts w:hint="eastAsia" w:ascii="宋体" w:hAnsi="宋体" w:cs="宋体"/>
          <w:color w:val="000000"/>
          <w:sz w:val="24"/>
          <w:u w:val="single"/>
        </w:rPr>
        <w:t>》（穗建质〔</w:t>
      </w:r>
      <w:r>
        <w:rPr>
          <w:rFonts w:ascii="宋体" w:hAnsi="宋体" w:cs="宋体"/>
          <w:color w:val="000000"/>
          <w:sz w:val="24"/>
          <w:u w:val="single"/>
        </w:rPr>
        <w:t xml:space="preserve">2018〕889号）、《广州市住房和城乡建设局关于进一步加强建筑起重机械安全管理的通知 </w:t>
      </w:r>
      <w:r>
        <w:rPr>
          <w:rFonts w:hint="eastAsia" w:ascii="宋体" w:hAnsi="宋体" w:cs="宋体"/>
          <w:color w:val="000000"/>
          <w:sz w:val="24"/>
          <w:u w:val="single"/>
        </w:rPr>
        <w:t>》（穗建质【</w:t>
      </w:r>
      <w:r>
        <w:rPr>
          <w:rFonts w:ascii="宋体" w:hAnsi="宋体" w:cs="宋体"/>
          <w:color w:val="000000"/>
          <w:sz w:val="24"/>
          <w:u w:val="single"/>
        </w:rPr>
        <w:t>2020】216号）、《广州市住房和城乡建设委员会关于进一步加强建筑起重机械设备信息化安全监管的通知》</w:t>
      </w:r>
      <w:r>
        <w:rPr>
          <w:rFonts w:hint="eastAsia" w:ascii="宋体" w:hAnsi="宋体" w:cs="宋体"/>
          <w:color w:val="000000"/>
          <w:sz w:val="24"/>
          <w:u w:val="single"/>
        </w:rPr>
        <w:t>等相关规定。</w:t>
      </w:r>
    </w:p>
    <w:p>
      <w:pPr>
        <w:spacing w:line="440" w:lineRule="exact"/>
        <w:ind w:firstLine="360" w:firstLineChars="150"/>
        <w:rPr>
          <w:rFonts w:ascii="宋体" w:hAnsi="宋体" w:cs="宋体"/>
          <w:color w:val="000000"/>
          <w:sz w:val="24"/>
          <w:u w:val="single"/>
        </w:rPr>
      </w:pPr>
      <w:r>
        <w:rPr>
          <w:rFonts w:ascii="宋体" w:hAnsi="宋体" w:cs="宋体"/>
          <w:color w:val="000000"/>
          <w:sz w:val="24"/>
        </w:rPr>
        <w:t>21.9</w:t>
      </w:r>
      <w:r>
        <w:rPr>
          <w:rFonts w:hint="eastAsia" w:ascii="宋体" w:hAnsi="宋体" w:cs="宋体"/>
          <w:color w:val="000000"/>
          <w:sz w:val="24"/>
          <w:u w:val="single"/>
        </w:rPr>
        <w:t>承包人在工程实施过程中，按照国家、省、市的相关规定制定相关的专项安全施工方案（如高支模、基坑支护、沉井等），组织专家评审通过后，报监理人、发包人审批后方可开展专项工程的施工。</w:t>
      </w:r>
    </w:p>
    <w:p>
      <w:pPr>
        <w:spacing w:line="440" w:lineRule="exact"/>
        <w:ind w:firstLine="480" w:firstLineChars="200"/>
        <w:rPr>
          <w:rFonts w:ascii="宋体" w:hAnsi="宋体" w:cs="宋体"/>
          <w:color w:val="000000"/>
          <w:sz w:val="24"/>
        </w:rPr>
      </w:pPr>
      <w:r>
        <w:rPr>
          <w:rFonts w:ascii="宋体" w:hAnsi="宋体" w:cs="宋体"/>
          <w:color w:val="000000"/>
          <w:sz w:val="24"/>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000000"/>
          <w:sz w:val="24"/>
        </w:rPr>
        <w:t>款（</w:t>
      </w:r>
      <w:r>
        <w:rPr>
          <w:rFonts w:ascii="宋体" w:hAnsi="宋体" w:cs="宋体"/>
          <w:color w:val="000000"/>
          <w:sz w:val="24"/>
        </w:rPr>
        <w:t>2）项承担违约责任。</w:t>
      </w:r>
    </w:p>
    <w:p>
      <w:pPr>
        <w:spacing w:line="440" w:lineRule="exact"/>
        <w:ind w:firstLine="480" w:firstLineChars="200"/>
        <w:rPr>
          <w:rFonts w:ascii="宋体" w:hAnsi="宋体" w:cs="宋体"/>
          <w:color w:val="000000"/>
          <w:sz w:val="24"/>
        </w:rPr>
      </w:pPr>
      <w:r>
        <w:rPr>
          <w:rFonts w:ascii="宋体" w:hAnsi="宋体" w:cs="宋体"/>
          <w:color w:val="000000"/>
          <w:sz w:val="24"/>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ascii="宋体" w:hAnsi="宋体" w:cs="宋体"/>
          <w:color w:val="000000"/>
          <w:sz w:val="24"/>
        </w:rPr>
      </w:pPr>
      <w:r>
        <w:rPr>
          <w:rFonts w:ascii="宋体" w:hAnsi="宋体" w:cs="宋体"/>
          <w:color w:val="000000"/>
          <w:sz w:val="24"/>
        </w:rPr>
        <w:t>21.12承包人必须考虑安全、环保等因素在局部施工范围进行围蔽施工，现场围蔽不符合国家有关安全措施及技术要求的，不得开展施工作业，由此造成的工期延长，由承包人自己负责，当作延误工期处理。</w:t>
      </w:r>
    </w:p>
    <w:p>
      <w:pPr>
        <w:spacing w:line="440" w:lineRule="exact"/>
        <w:ind w:firstLine="480" w:firstLineChars="200"/>
        <w:rPr>
          <w:rFonts w:ascii="宋体" w:hAnsi="宋体" w:cs="宋体"/>
          <w:color w:val="000000"/>
          <w:sz w:val="24"/>
        </w:rPr>
      </w:pPr>
      <w:r>
        <w:rPr>
          <w:rFonts w:ascii="宋体" w:hAnsi="宋体" w:cs="宋体"/>
          <w:color w:val="000000"/>
          <w:sz w:val="24"/>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ascii="宋体" w:hAnsi="宋体" w:cs="宋体"/>
          <w:color w:val="000000"/>
          <w:sz w:val="24"/>
          <w:u w:val="single"/>
        </w:rPr>
      </w:pPr>
      <w:r>
        <w:rPr>
          <w:rFonts w:ascii="宋体" w:hAnsi="宋体" w:cs="宋体"/>
          <w:color w:val="000000"/>
          <w:sz w:val="24"/>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w:t>
      </w:r>
      <w:r>
        <w:rPr>
          <w:rFonts w:hint="eastAsia" w:ascii="宋体" w:hAnsi="宋体" w:cs="宋体"/>
          <w:color w:val="000000"/>
          <w:sz w:val="24"/>
        </w:rPr>
        <w:t>结算时按发包人批准的实施方案，按合同约定结算。如果承包人不及时按要求设置，发包人可以另行委托实施。发包人按实际发生的费用在工程款中扣除，承包人不得有任何异议。</w:t>
      </w:r>
    </w:p>
    <w:p>
      <w:pPr>
        <w:spacing w:line="440" w:lineRule="exact"/>
        <w:ind w:firstLine="360" w:firstLineChars="150"/>
        <w:rPr>
          <w:rFonts w:ascii="宋体" w:hAnsi="宋体" w:cs="宋体"/>
          <w:sz w:val="24"/>
          <w:u w:val="single"/>
        </w:rPr>
      </w:pPr>
      <w:r>
        <w:rPr>
          <w:rFonts w:ascii="宋体" w:hAnsi="宋体" w:cs="宋体"/>
          <w:sz w:val="24"/>
        </w:rPr>
        <w:t>22、</w:t>
      </w:r>
      <w:r>
        <w:rPr>
          <w:rFonts w:hint="eastAsia" w:ascii="宋体" w:hAnsi="宋体" w:cs="宋体"/>
          <w:sz w:val="24"/>
          <w:u w:val="single"/>
        </w:rPr>
        <w:t>事故处理</w:t>
      </w:r>
    </w:p>
    <w:p>
      <w:pPr>
        <w:snapToGrid w:val="0"/>
        <w:spacing w:line="440" w:lineRule="exact"/>
        <w:ind w:firstLine="397"/>
        <w:rPr>
          <w:rFonts w:ascii="宋体" w:hAnsi="宋体" w:cs="宋体"/>
          <w:sz w:val="24"/>
          <w:u w:val="single"/>
        </w:rPr>
      </w:pPr>
      <w:r>
        <w:rPr>
          <w:rFonts w:ascii="宋体" w:hAnsi="宋体" w:cs="宋体"/>
          <w:sz w:val="24"/>
        </w:rPr>
        <w:t>22.3</w:t>
      </w:r>
      <w:r>
        <w:rPr>
          <w:rFonts w:hint="eastAsia" w:ascii="宋体" w:hAnsi="宋体" w:cs="宋体"/>
          <w:sz w:val="24"/>
          <w:u w:val="single"/>
        </w:rPr>
        <w:t>如发生安全事故，除按法定程序办理有关事宜外，还必须按以下程序进行处理：</w:t>
      </w:r>
    </w:p>
    <w:p>
      <w:pPr>
        <w:snapToGrid w:val="0"/>
        <w:spacing w:line="440" w:lineRule="exact"/>
        <w:ind w:firstLine="397"/>
        <w:rPr>
          <w:rFonts w:ascii="宋体" w:hAnsi="宋体" w:cs="宋体"/>
          <w:sz w:val="24"/>
          <w:u w:val="single"/>
        </w:rPr>
      </w:pPr>
      <w:r>
        <w:rPr>
          <w:rFonts w:ascii="宋体" w:hAnsi="宋体" w:cs="宋体"/>
          <w:sz w:val="24"/>
        </w:rPr>
        <w:t>22.3.1</w:t>
      </w:r>
      <w:r>
        <w:rPr>
          <w:rFonts w:hint="eastAsia" w:ascii="宋体" w:hAnsi="宋体" w:cs="宋体"/>
          <w:sz w:val="24"/>
          <w:u w:val="single"/>
        </w:rPr>
        <w:t>报告安全事故：安全事故发生后，承包人应在</w:t>
      </w:r>
      <w:r>
        <w:rPr>
          <w:rFonts w:ascii="宋体" w:hAnsi="宋体" w:cs="宋体"/>
          <w:sz w:val="24"/>
          <w:u w:val="single"/>
        </w:rPr>
        <w:t>1小时内用最快的信息传递手段，将发生事故的时间、地点、伤亡人数、事故原因等情况，报工程师和发包人。</w:t>
      </w:r>
    </w:p>
    <w:p>
      <w:pPr>
        <w:snapToGrid w:val="0"/>
        <w:spacing w:line="440" w:lineRule="exact"/>
        <w:ind w:firstLine="397"/>
        <w:rPr>
          <w:rFonts w:ascii="宋体" w:hAnsi="宋体" w:cs="宋体"/>
          <w:sz w:val="24"/>
          <w:u w:val="single"/>
        </w:rPr>
      </w:pPr>
      <w:r>
        <w:rPr>
          <w:rFonts w:ascii="宋体" w:hAnsi="宋体" w:cs="宋体"/>
          <w:sz w:val="24"/>
        </w:rPr>
        <w:t>22.3.2</w:t>
      </w:r>
      <w:r>
        <w:rPr>
          <w:rFonts w:hint="eastAsia" w:ascii="宋体" w:hAnsi="宋体" w:cs="宋体"/>
          <w:sz w:val="24"/>
          <w:u w:val="single"/>
        </w:rPr>
        <w:t>事故处理：承包人负责抢救伤员、排除险情，防止事故扩大蔓延，保护好现场，并做好标志，启动保险理赔程序。</w:t>
      </w:r>
    </w:p>
    <w:p>
      <w:pPr>
        <w:snapToGrid w:val="0"/>
        <w:spacing w:line="440" w:lineRule="exact"/>
        <w:ind w:firstLine="397"/>
        <w:rPr>
          <w:rFonts w:ascii="宋体" w:hAnsi="宋体" w:cs="宋体"/>
          <w:sz w:val="24"/>
          <w:u w:val="single"/>
        </w:rPr>
      </w:pPr>
      <w:r>
        <w:rPr>
          <w:rFonts w:ascii="宋体" w:hAnsi="宋体" w:cs="宋体"/>
          <w:sz w:val="24"/>
        </w:rPr>
        <w:t>22.3.3</w:t>
      </w:r>
      <w:r>
        <w:rPr>
          <w:rFonts w:hint="eastAsia" w:ascii="宋体" w:hAnsi="宋体" w:cs="宋体"/>
          <w:sz w:val="24"/>
          <w:u w:val="single"/>
        </w:rPr>
        <w:t>事故调查：承包人应组织内部技术安全、质量部门的人员组成调查组，开展调查，并配合做好发包人或政府有关部门组织的调查工作。</w:t>
      </w:r>
    </w:p>
    <w:p>
      <w:pPr>
        <w:snapToGrid w:val="0"/>
        <w:spacing w:line="440" w:lineRule="exact"/>
        <w:ind w:firstLine="397"/>
        <w:rPr>
          <w:rFonts w:ascii="宋体" w:hAnsi="宋体" w:cs="宋体"/>
          <w:sz w:val="24"/>
          <w:u w:val="single"/>
        </w:rPr>
      </w:pPr>
      <w:r>
        <w:rPr>
          <w:rFonts w:ascii="宋体" w:hAnsi="宋体" w:cs="宋体"/>
          <w:sz w:val="24"/>
        </w:rPr>
        <w:t>22.3.4</w:t>
      </w:r>
      <w:r>
        <w:rPr>
          <w:rFonts w:hint="eastAsia" w:ascii="宋体" w:hAnsi="宋体" w:cs="宋体"/>
          <w:sz w:val="24"/>
          <w:u w:val="single"/>
        </w:rPr>
        <w:t>调查报告：承包人应把事故发生经过、原因、性质、损失、责任、处理意见、纠正和预防措施撰写成调查报告，送工程师会审后报发包人。</w:t>
      </w:r>
    </w:p>
    <w:p>
      <w:pPr>
        <w:snapToGrid w:val="0"/>
        <w:spacing w:line="440" w:lineRule="exact"/>
        <w:ind w:firstLine="397"/>
        <w:rPr>
          <w:rFonts w:ascii="宋体" w:hAnsi="宋体" w:cs="宋体"/>
          <w:b/>
          <w:sz w:val="24"/>
        </w:rPr>
      </w:pPr>
      <w:r>
        <w:rPr>
          <w:rFonts w:hint="eastAsia" w:ascii="宋体" w:hAnsi="宋体" w:cs="宋体"/>
          <w:b/>
          <w:sz w:val="24"/>
        </w:rPr>
        <w:t>六、合同价款与支付</w:t>
      </w:r>
    </w:p>
    <w:p>
      <w:pPr>
        <w:snapToGrid w:val="0"/>
        <w:spacing w:line="440" w:lineRule="exact"/>
        <w:ind w:firstLine="360" w:firstLineChars="150"/>
        <w:rPr>
          <w:rFonts w:ascii="宋体" w:hAnsi="宋体" w:cs="宋体"/>
          <w:sz w:val="24"/>
          <w:u w:val="single"/>
        </w:rPr>
      </w:pPr>
      <w:r>
        <w:rPr>
          <w:rFonts w:ascii="宋体" w:hAnsi="宋体" w:cs="宋体"/>
          <w:sz w:val="24"/>
        </w:rPr>
        <w:t xml:space="preserve">23.2 </w:t>
      </w:r>
      <w:r>
        <w:rPr>
          <w:rFonts w:hint="eastAsia" w:ascii="宋体" w:hAnsi="宋体" w:cs="宋体"/>
          <w:sz w:val="24"/>
          <w:u w:val="single"/>
        </w:rPr>
        <w:t>本合同价款按照协议书第五条、本条及专用条款</w:t>
      </w:r>
      <w:r>
        <w:rPr>
          <w:rFonts w:ascii="宋体" w:hAnsi="宋体" w:cs="宋体"/>
          <w:sz w:val="24"/>
          <w:u w:val="single"/>
        </w:rPr>
        <w:t>23.3款、23.5款约定执行，</w:t>
      </w:r>
      <w:r>
        <w:rPr>
          <w:rFonts w:hint="eastAsia" w:ascii="宋体" w:hAnsi="宋体" w:cs="宋体"/>
          <w:snapToGrid w:val="0"/>
          <w:kern w:val="0"/>
          <w:sz w:val="24"/>
          <w:u w:val="single"/>
        </w:rPr>
        <w:t>最终按结算终审部门审定价结算</w:t>
      </w:r>
      <w:r>
        <w:rPr>
          <w:rFonts w:hint="eastAsia" w:ascii="宋体" w:hAnsi="宋体" w:cs="宋体"/>
          <w:sz w:val="24"/>
          <w:u w:val="single"/>
        </w:rPr>
        <w:t>。</w:t>
      </w:r>
    </w:p>
    <w:p>
      <w:pPr>
        <w:snapToGrid w:val="0"/>
        <w:spacing w:line="440" w:lineRule="exact"/>
        <w:ind w:firstLine="360" w:firstLineChars="150"/>
        <w:rPr>
          <w:rFonts w:ascii="宋体" w:hAnsi="宋体" w:cs="宋体"/>
          <w:color w:val="000000"/>
          <w:sz w:val="24"/>
          <w:u w:val="single"/>
        </w:rPr>
      </w:pPr>
      <w:r>
        <w:rPr>
          <w:rFonts w:hint="eastAsia" w:ascii="宋体" w:hAnsi="宋体" w:cs="宋体"/>
          <w:color w:val="000000"/>
          <w:sz w:val="24"/>
          <w:u w:val="single"/>
        </w:rPr>
        <w:t>本合同价款采用分部分项工程量清单固定综合单价方式确定，具体办法如下：</w:t>
      </w:r>
    </w:p>
    <w:p>
      <w:pPr>
        <w:snapToGrid w:val="0"/>
        <w:spacing w:line="440" w:lineRule="exact"/>
        <w:ind w:firstLine="360" w:firstLineChars="150"/>
        <w:rPr>
          <w:rFonts w:ascii="宋体" w:hAnsi="宋体" w:cs="宋体"/>
          <w:color w:val="000000"/>
          <w:sz w:val="24"/>
          <w:u w:val="single"/>
        </w:rPr>
      </w:pPr>
      <w:r>
        <w:rPr>
          <w:rFonts w:hint="eastAsia" w:ascii="宋体" w:hAnsi="宋体" w:cs="宋体"/>
          <w:color w:val="000000"/>
          <w:sz w:val="24"/>
          <w:u w:val="single"/>
        </w:rPr>
        <w:t>（</w:t>
      </w:r>
      <w:r>
        <w:rPr>
          <w:rFonts w:ascii="宋体" w:hAnsi="宋体" w:cs="宋体"/>
          <w:color w:val="000000"/>
          <w:sz w:val="24"/>
          <w:u w:val="single"/>
        </w:rPr>
        <w:t>1）分部分项工程量清单费：除23.5.1及23.5.2规定情况外，分部分项工程量清单综合单价固定不变，工程量按实计量。</w:t>
      </w:r>
    </w:p>
    <w:p>
      <w:pPr>
        <w:snapToGrid w:val="0"/>
        <w:spacing w:line="440" w:lineRule="exact"/>
        <w:ind w:firstLine="360" w:firstLineChars="150"/>
        <w:rPr>
          <w:rFonts w:ascii="宋体" w:hAnsi="宋体" w:cs="宋体"/>
          <w:color w:val="000000"/>
          <w:sz w:val="24"/>
          <w:u w:val="single"/>
        </w:rPr>
      </w:pPr>
      <w:r>
        <w:rPr>
          <w:rFonts w:hint="eastAsia" w:ascii="宋体" w:hAnsi="宋体" w:cs="宋体"/>
          <w:color w:val="000000"/>
          <w:sz w:val="24"/>
          <w:u w:val="single"/>
        </w:rPr>
        <w:t>（</w:t>
      </w:r>
      <w:r>
        <w:rPr>
          <w:rFonts w:ascii="宋体" w:hAnsi="宋体" w:cs="宋体"/>
          <w:color w:val="000000"/>
          <w:sz w:val="24"/>
          <w:u w:val="single"/>
        </w:rPr>
        <w:t>2）措施项目费：</w:t>
      </w:r>
      <w:r>
        <w:rPr>
          <w:rFonts w:hint="eastAsia" w:ascii="宋体" w:hAnsi="宋体" w:cs="宋体"/>
          <w:color w:val="000000"/>
          <w:sz w:val="24"/>
          <w:u w:val="single"/>
        </w:rPr>
        <w:t>措施项目费（除施工围蔽费用外）固定不变，包干使用，结算时不予调整，施工围蔽清单综合单价固定不变，工程量按实计量。</w:t>
      </w:r>
    </w:p>
    <w:p>
      <w:pPr>
        <w:snapToGrid w:val="0"/>
        <w:spacing w:line="440" w:lineRule="exact"/>
        <w:ind w:firstLine="360" w:firstLineChars="150"/>
        <w:rPr>
          <w:rFonts w:ascii="宋体" w:hAnsi="宋体" w:cs="宋体"/>
          <w:color w:val="000000"/>
          <w:sz w:val="24"/>
          <w:u w:val="single"/>
        </w:rPr>
      </w:pPr>
      <w:r>
        <w:rPr>
          <w:rFonts w:hint="eastAsia" w:ascii="宋体" w:hAnsi="宋体" w:cs="宋体"/>
          <w:color w:val="000000"/>
          <w:sz w:val="24"/>
          <w:u w:val="single"/>
        </w:rPr>
        <w:t>（</w:t>
      </w:r>
      <w:r>
        <w:rPr>
          <w:rFonts w:ascii="宋体" w:hAnsi="宋体" w:cs="宋体"/>
          <w:color w:val="000000"/>
          <w:sz w:val="24"/>
          <w:u w:val="single"/>
        </w:rPr>
        <w:t>3）其他项目部分：</w:t>
      </w:r>
    </w:p>
    <w:p>
      <w:pPr>
        <w:snapToGrid w:val="0"/>
        <w:spacing w:line="440" w:lineRule="exact"/>
        <w:ind w:firstLine="315"/>
        <w:rPr>
          <w:rFonts w:ascii="宋体" w:hAnsi="宋体" w:cs="宋体"/>
          <w:sz w:val="24"/>
        </w:rPr>
      </w:pPr>
      <w:r>
        <w:rPr>
          <w:rFonts w:hint="eastAsia" w:ascii="宋体" w:hAnsi="宋体" w:cs="宋体"/>
          <w:sz w:val="24"/>
        </w:rPr>
        <w:t xml:space="preserve">  ①</w:t>
      </w:r>
      <w:r>
        <w:rPr>
          <w:rFonts w:hint="eastAsia" w:ascii="宋体" w:hAnsi="宋体" w:cs="宋体"/>
          <w:color w:val="000000"/>
          <w:sz w:val="24"/>
          <w:u w:val="single"/>
        </w:rPr>
        <w:t>招标人部分为暂定价，按实际签订的专业承包合同或预留金使用情况进行调整和结算；</w:t>
      </w:r>
    </w:p>
    <w:p>
      <w:pPr>
        <w:snapToGrid w:val="0"/>
        <w:spacing w:line="440" w:lineRule="exact"/>
        <w:ind w:firstLine="315"/>
        <w:rPr>
          <w:rFonts w:ascii="宋体" w:hAnsi="宋体" w:cs="宋体"/>
          <w:color w:val="FF0000"/>
          <w:sz w:val="24"/>
          <w:szCs w:val="24"/>
          <w:u w:val="single"/>
        </w:rPr>
      </w:pPr>
      <w:r>
        <w:rPr>
          <w:rFonts w:hint="eastAsia" w:ascii="宋体" w:hAnsi="宋体" w:cs="宋体"/>
          <w:sz w:val="24"/>
        </w:rPr>
        <w:t xml:space="preserve">  ②</w:t>
      </w:r>
      <w:r>
        <w:rPr>
          <w:rFonts w:hint="eastAsia" w:ascii="宋体" w:hAnsi="宋体" w:cs="宋体"/>
          <w:color w:val="000000"/>
          <w:sz w:val="24"/>
          <w:u w:val="single"/>
        </w:rPr>
        <w:t>投标人部分为固定价格，结算时不作调整。（若实际没有发生，在结算时扣除未发生项目的费用）</w:t>
      </w:r>
    </w:p>
    <w:p>
      <w:pPr>
        <w:snapToGrid w:val="0"/>
        <w:spacing w:line="440" w:lineRule="exact"/>
        <w:ind w:firstLine="315"/>
        <w:rPr>
          <w:rFonts w:ascii="宋体" w:hAnsi="宋体" w:cs="宋体"/>
          <w:color w:val="auto"/>
          <w:sz w:val="24"/>
          <w:u w:val="single"/>
        </w:rPr>
      </w:pPr>
      <w:r>
        <w:rPr>
          <w:rFonts w:ascii="宋体" w:hAnsi="宋体" w:cs="宋体"/>
          <w:color w:val="auto"/>
          <w:sz w:val="24"/>
        </w:rPr>
        <w:t xml:space="preserve">  ③</w:t>
      </w:r>
      <w:r>
        <w:rPr>
          <w:rFonts w:ascii="宋体" w:hAnsi="宋体" w:cs="宋体"/>
          <w:color w:val="auto"/>
          <w:sz w:val="24"/>
          <w:u w:val="single"/>
        </w:rPr>
        <w:t xml:space="preserve"> </w:t>
      </w:r>
      <w:r>
        <w:rPr>
          <w:rFonts w:hint="eastAsia" w:ascii="宋体" w:hAnsi="宋体" w:cs="宋体"/>
          <w:color w:val="auto"/>
          <w:sz w:val="24"/>
          <w:u w:val="single"/>
        </w:rPr>
        <w:t>投标人预算包干费部分按投标人报价中的费率取费，费率结算时不作调整。</w:t>
      </w:r>
    </w:p>
    <w:p>
      <w:pPr>
        <w:snapToGrid w:val="0"/>
        <w:spacing w:line="440" w:lineRule="exact"/>
        <w:ind w:firstLine="360" w:firstLineChars="150"/>
        <w:rPr>
          <w:rFonts w:ascii="宋体" w:hAnsi="宋体" w:cs="宋体"/>
          <w:color w:val="auto"/>
          <w:sz w:val="24"/>
          <w:u w:val="single"/>
        </w:rPr>
      </w:pPr>
      <w:r>
        <w:rPr>
          <w:rFonts w:hint="eastAsia" w:ascii="宋体" w:hAnsi="宋体" w:cs="宋体"/>
          <w:color w:val="auto"/>
          <w:sz w:val="24"/>
          <w:u w:val="single"/>
        </w:rPr>
        <w:t>（</w:t>
      </w:r>
      <w:r>
        <w:rPr>
          <w:rFonts w:ascii="宋体" w:hAnsi="宋体" w:cs="宋体"/>
          <w:color w:val="auto"/>
          <w:sz w:val="24"/>
          <w:u w:val="single"/>
        </w:rPr>
        <w:t>4）</w:t>
      </w:r>
      <w:r>
        <w:rPr>
          <w:rFonts w:hint="eastAsia" w:ascii="宋体" w:hAnsi="宋体" w:cs="宋体"/>
          <w:color w:val="auto"/>
          <w:sz w:val="24"/>
          <w:u w:val="single"/>
        </w:rPr>
        <w:t>税金：税金按实计取，费率固定不变。</w:t>
      </w:r>
    </w:p>
    <w:p>
      <w:pPr>
        <w:snapToGrid w:val="0"/>
        <w:spacing w:line="440" w:lineRule="exact"/>
        <w:ind w:firstLine="397"/>
        <w:rPr>
          <w:rFonts w:ascii="宋体" w:hAnsi="宋体" w:cs="宋体"/>
          <w:color w:val="auto"/>
          <w:sz w:val="24"/>
          <w:u w:val="single"/>
        </w:rPr>
      </w:pPr>
      <w:r>
        <w:rPr>
          <w:rFonts w:ascii="宋体" w:hAnsi="宋体" w:cs="宋体"/>
          <w:color w:val="auto"/>
          <w:sz w:val="24"/>
        </w:rPr>
        <w:t>23.3</w:t>
      </w:r>
      <w:r>
        <w:rPr>
          <w:rFonts w:ascii="宋体" w:hAnsi="宋体" w:cs="宋体"/>
          <w:color w:val="auto"/>
          <w:sz w:val="24"/>
          <w:u w:val="single"/>
        </w:rPr>
        <w:t xml:space="preserve"> </w:t>
      </w:r>
      <w:r>
        <w:rPr>
          <w:rFonts w:hint="eastAsia" w:ascii="宋体" w:hAnsi="宋体" w:cs="宋体"/>
          <w:color w:val="auto"/>
          <w:sz w:val="24"/>
          <w:u w:val="single"/>
        </w:rPr>
        <w:t>双方约定合同价款的调整因素：</w:t>
      </w:r>
    </w:p>
    <w:p>
      <w:pPr>
        <w:numPr>
          <w:ilvl w:val="0"/>
          <w:numId w:val="3"/>
        </w:numPr>
        <w:snapToGrid w:val="0"/>
        <w:spacing w:line="440" w:lineRule="exact"/>
        <w:ind w:firstLine="397"/>
        <w:rPr>
          <w:rFonts w:ascii="宋体" w:hAnsi="宋体" w:cs="宋体"/>
          <w:color w:val="auto"/>
          <w:sz w:val="24"/>
        </w:rPr>
      </w:pPr>
      <w:r>
        <w:rPr>
          <w:rFonts w:hint="eastAsia" w:ascii="宋体" w:hAnsi="宋体" w:cs="宋体"/>
          <w:color w:val="auto"/>
          <w:sz w:val="24"/>
        </w:rPr>
        <w:t>发包人及监理单位共同确认工程量偏差；</w:t>
      </w:r>
    </w:p>
    <w:p>
      <w:pPr>
        <w:numPr>
          <w:ilvl w:val="0"/>
          <w:numId w:val="3"/>
        </w:numPr>
        <w:snapToGrid w:val="0"/>
        <w:spacing w:line="440" w:lineRule="exact"/>
        <w:ind w:firstLine="397"/>
        <w:rPr>
          <w:rFonts w:ascii="宋体" w:hAnsi="宋体" w:cs="宋体"/>
          <w:color w:val="auto"/>
          <w:sz w:val="24"/>
        </w:rPr>
      </w:pPr>
      <w:r>
        <w:rPr>
          <w:rFonts w:hint="eastAsia" w:ascii="宋体" w:hAnsi="宋体" w:cs="宋体"/>
          <w:color w:val="auto"/>
          <w:sz w:val="24"/>
        </w:rPr>
        <w:t>发包人及监理单位共同确认工程变更、签证和新增工程；</w:t>
      </w:r>
    </w:p>
    <w:p>
      <w:pPr>
        <w:numPr>
          <w:ilvl w:val="0"/>
          <w:numId w:val="3"/>
        </w:numPr>
        <w:snapToGrid w:val="0"/>
        <w:spacing w:line="440" w:lineRule="exact"/>
        <w:ind w:firstLine="397"/>
        <w:rPr>
          <w:rFonts w:ascii="宋体" w:hAnsi="宋体" w:cs="宋体"/>
          <w:color w:val="auto"/>
          <w:sz w:val="24"/>
        </w:rPr>
      </w:pPr>
      <w:r>
        <w:rPr>
          <w:rFonts w:hint="eastAsia" w:ascii="宋体" w:hAnsi="宋体" w:cs="宋体"/>
          <w:color w:val="auto"/>
          <w:sz w:val="24"/>
        </w:rPr>
        <w:t>物价变化；</w:t>
      </w:r>
    </w:p>
    <w:p>
      <w:pPr>
        <w:numPr>
          <w:ilvl w:val="0"/>
          <w:numId w:val="3"/>
        </w:numPr>
        <w:snapToGrid w:val="0"/>
        <w:spacing w:line="440" w:lineRule="exact"/>
        <w:ind w:firstLine="397"/>
        <w:rPr>
          <w:rFonts w:ascii="宋体" w:hAnsi="宋体" w:cs="宋体"/>
          <w:color w:val="auto"/>
          <w:sz w:val="24"/>
        </w:rPr>
      </w:pPr>
      <w:r>
        <w:rPr>
          <w:rFonts w:hint="eastAsia" w:ascii="宋体" w:hAnsi="宋体" w:cs="宋体"/>
          <w:color w:val="auto"/>
          <w:sz w:val="24"/>
        </w:rPr>
        <w:t>费用索赔事件或发包人负责的其他情况。</w:t>
      </w:r>
    </w:p>
    <w:p>
      <w:pPr>
        <w:snapToGrid w:val="0"/>
        <w:spacing w:line="440" w:lineRule="exact"/>
        <w:ind w:firstLine="360" w:firstLineChars="150"/>
        <w:rPr>
          <w:rFonts w:ascii="宋体" w:hAnsi="宋体" w:cs="宋体"/>
          <w:color w:val="auto"/>
          <w:sz w:val="24"/>
        </w:rPr>
      </w:pPr>
      <w:r>
        <w:rPr>
          <w:rFonts w:hint="eastAsia" w:ascii="宋体" w:hAnsi="宋体" w:cs="宋体"/>
          <w:color w:val="auto"/>
          <w:sz w:val="24"/>
        </w:rPr>
        <w:t>以上调整事项涉及的价款计价原则按</w:t>
      </w:r>
      <w:r>
        <w:rPr>
          <w:rFonts w:ascii="宋体" w:hAnsi="宋体" w:cs="宋体"/>
          <w:color w:val="auto"/>
          <w:sz w:val="24"/>
        </w:rPr>
        <w:t>23.5款约定执行。</w:t>
      </w:r>
    </w:p>
    <w:p>
      <w:pPr>
        <w:snapToGrid w:val="0"/>
        <w:spacing w:line="440" w:lineRule="exact"/>
        <w:ind w:firstLine="338" w:firstLineChars="141"/>
        <w:rPr>
          <w:rFonts w:ascii="宋体" w:hAnsi="宋体" w:cs="宋体"/>
          <w:color w:val="auto"/>
          <w:sz w:val="24"/>
        </w:rPr>
      </w:pPr>
      <w:r>
        <w:rPr>
          <w:rFonts w:ascii="宋体" w:hAnsi="宋体" w:cs="宋体"/>
          <w:color w:val="auto"/>
          <w:sz w:val="24"/>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pPr>
        <w:pStyle w:val="59"/>
        <w:snapToGrid w:val="0"/>
        <w:spacing w:line="440" w:lineRule="exact"/>
        <w:ind w:firstLine="338" w:firstLineChars="141"/>
        <w:rPr>
          <w:rFonts w:ascii="宋体" w:hAnsi="宋体" w:cs="宋体"/>
          <w:color w:val="auto"/>
          <w:sz w:val="24"/>
          <w:u w:val="single"/>
        </w:rPr>
      </w:pPr>
      <w:r>
        <w:rPr>
          <w:rFonts w:ascii="宋体" w:hAnsi="宋体" w:cs="宋体"/>
          <w:color w:val="auto"/>
          <w:sz w:val="24"/>
        </w:rPr>
        <w:t xml:space="preserve"> 23.5</w:t>
      </w:r>
      <w:r>
        <w:rPr>
          <w:rFonts w:hint="eastAsia" w:ascii="宋体" w:hAnsi="宋体" w:cs="宋体"/>
          <w:color w:val="auto"/>
          <w:sz w:val="24"/>
          <w:u w:val="single"/>
        </w:rPr>
        <w:t>合同价款调整原则</w:t>
      </w:r>
    </w:p>
    <w:p>
      <w:pPr>
        <w:pStyle w:val="110"/>
        <w:spacing w:line="440" w:lineRule="exact"/>
        <w:ind w:firstLine="480" w:firstLineChars="200"/>
        <w:rPr>
          <w:rFonts w:ascii="宋体" w:hAnsi="宋体" w:cs="宋体"/>
          <w:color w:val="auto"/>
          <w:sz w:val="24"/>
          <w:u w:val="single"/>
        </w:rPr>
      </w:pPr>
      <w:r>
        <w:rPr>
          <w:rFonts w:ascii="宋体" w:hAnsi="宋体" w:cs="宋体"/>
          <w:color w:val="auto"/>
          <w:sz w:val="24"/>
        </w:rPr>
        <w:t>23.5.1</w:t>
      </w:r>
      <w:r>
        <w:rPr>
          <w:rFonts w:hint="eastAsia" w:ascii="宋体" w:hAnsi="宋体" w:cs="宋体"/>
          <w:color w:val="auto"/>
          <w:sz w:val="24"/>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pPr>
        <w:pStyle w:val="59"/>
        <w:spacing w:line="440" w:lineRule="exact"/>
        <w:ind w:firstLine="570"/>
        <w:rPr>
          <w:rFonts w:ascii="宋体" w:hAnsi="宋体" w:cs="宋体"/>
          <w:color w:val="auto"/>
          <w:sz w:val="24"/>
          <w:u w:val="single"/>
        </w:rPr>
      </w:pPr>
      <w:r>
        <w:rPr>
          <w:rFonts w:hint="eastAsia" w:ascii="宋体" w:hAnsi="宋体" w:cs="宋体"/>
          <w:color w:val="auto"/>
          <w:sz w:val="24"/>
          <w:u w:val="single"/>
        </w:rPr>
        <w:t>（</w:t>
      </w:r>
      <w:r>
        <w:rPr>
          <w:rFonts w:ascii="宋体" w:hAnsi="宋体" w:cs="宋体"/>
          <w:color w:val="auto"/>
          <w:sz w:val="24"/>
          <w:u w:val="single"/>
        </w:rPr>
        <w:t>1）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p>
    <w:p>
      <w:pPr>
        <w:pStyle w:val="59"/>
        <w:spacing w:line="440" w:lineRule="exact"/>
        <w:ind w:firstLine="395"/>
        <w:rPr>
          <w:rFonts w:ascii="宋体" w:hAnsi="宋体" w:cs="宋体"/>
          <w:color w:val="auto"/>
          <w:sz w:val="24"/>
        </w:rPr>
      </w:pPr>
      <w:r>
        <w:rPr>
          <w:rFonts w:hint="eastAsia" w:ascii="宋体" w:hAnsi="宋体" w:cs="宋体"/>
          <w:color w:val="auto"/>
          <w:sz w:val="24"/>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pPr>
        <w:pStyle w:val="59"/>
        <w:spacing w:line="440" w:lineRule="exact"/>
        <w:ind w:firstLine="395"/>
        <w:rPr>
          <w:rFonts w:ascii="宋体" w:hAnsi="宋体" w:cs="宋体"/>
          <w:color w:val="auto"/>
          <w:sz w:val="24"/>
          <w:u w:val="single"/>
        </w:rPr>
      </w:pPr>
      <w:r>
        <w:rPr>
          <w:rFonts w:hint="eastAsia" w:ascii="宋体" w:hAnsi="宋体" w:cs="宋体"/>
          <w:color w:val="auto"/>
          <w:sz w:val="24"/>
        </w:rPr>
        <w:t>（3）</w:t>
      </w:r>
      <w:r>
        <w:rPr>
          <w:rFonts w:hint="eastAsia" w:ascii="宋体" w:hAnsi="宋体" w:cs="宋体"/>
          <w:color w:val="auto"/>
          <w:sz w:val="24"/>
          <w:u w:val="single"/>
        </w:rPr>
        <w:t>合同工程量清单报价中没有相同或类似适用项目的，按以下原则计价</w:t>
      </w:r>
      <w:r>
        <w:rPr>
          <w:rFonts w:hint="eastAsia" w:ascii="宋体" w:hAnsi="宋体" w:cs="宋体"/>
          <w:color w:val="auto"/>
          <w:sz w:val="24"/>
        </w:rPr>
        <w:t>：</w:t>
      </w:r>
    </w:p>
    <w:p>
      <w:pPr>
        <w:pStyle w:val="59"/>
        <w:spacing w:line="440" w:lineRule="exact"/>
        <w:ind w:firstLine="480" w:firstLineChars="200"/>
        <w:rPr>
          <w:rFonts w:ascii="宋体" w:hAnsi="宋体" w:cs="宋体"/>
          <w:color w:val="auto"/>
          <w:sz w:val="24"/>
        </w:rPr>
      </w:pPr>
      <w:r>
        <w:rPr>
          <w:rFonts w:hint="eastAsia" w:ascii="宋体" w:hAnsi="宋体" w:cs="宋体"/>
          <w:color w:val="auto"/>
          <w:sz w:val="24"/>
          <w:u w:val="single"/>
        </w:rPr>
        <w:t>① 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rPr>
        <w:t>，且需对选用的厂商价格信息重新进行市场调研询价后方可使用。</w:t>
      </w:r>
      <w:r>
        <w:rPr>
          <w:rFonts w:hint="eastAsia" w:ascii="宋体" w:hAnsi="宋体" w:cs="宋体"/>
          <w:color w:val="auto"/>
          <w:sz w:val="24"/>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rPr>
        <w:t>。</w:t>
      </w:r>
    </w:p>
    <w:p>
      <w:pPr>
        <w:pStyle w:val="59"/>
        <w:spacing w:line="440" w:lineRule="exact"/>
        <w:ind w:firstLine="480" w:firstLineChars="200"/>
        <w:rPr>
          <w:rFonts w:ascii="宋体" w:hAnsi="宋体" w:cs="宋体"/>
          <w:color w:val="auto"/>
          <w:sz w:val="24"/>
        </w:rPr>
      </w:pPr>
      <w:r>
        <w:rPr>
          <w:rFonts w:hint="eastAsia" w:ascii="宋体" w:hAnsi="宋体" w:cs="宋体"/>
          <w:color w:val="auto"/>
          <w:sz w:val="24"/>
        </w:rPr>
        <w:t xml:space="preserve">② </w:t>
      </w:r>
      <w:r>
        <w:rPr>
          <w:rFonts w:hint="eastAsia" w:ascii="宋体" w:hAnsi="宋体" w:cs="宋体"/>
          <w:color w:val="auto"/>
          <w:sz w:val="24"/>
          <w:u w:val="single"/>
        </w:rPr>
        <w:t>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rPr>
        <w:t>，且需对选用的厂商价格信息重新进行市场调研询价后方可使用。</w:t>
      </w:r>
      <w:r>
        <w:rPr>
          <w:rFonts w:hint="eastAsia" w:ascii="宋体" w:hAnsi="宋体" w:cs="宋体"/>
          <w:color w:val="auto"/>
          <w:sz w:val="24"/>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rPr>
        <w:t>。</w:t>
      </w:r>
    </w:p>
    <w:p>
      <w:pPr>
        <w:pStyle w:val="59"/>
        <w:adjustRightInd w:val="0"/>
        <w:snapToGrid w:val="0"/>
        <w:spacing w:line="440" w:lineRule="exact"/>
        <w:ind w:right="11" w:firstLine="360" w:firstLineChars="15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u w:val="single"/>
        </w:rPr>
        <w:t>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pPr>
        <w:snapToGrid w:val="0"/>
        <w:spacing w:line="440" w:lineRule="exact"/>
        <w:ind w:firstLine="338" w:firstLineChars="141"/>
        <w:rPr>
          <w:rFonts w:ascii="宋体" w:hAnsi="宋体" w:cs="宋体"/>
          <w:color w:val="auto"/>
          <w:sz w:val="24"/>
        </w:rPr>
      </w:pPr>
      <w:r>
        <w:rPr>
          <w:rFonts w:hint="eastAsia" w:ascii="宋体" w:hAnsi="宋体" w:cs="宋体"/>
          <w:color w:val="auto"/>
          <w:sz w:val="24"/>
        </w:rPr>
        <w:t xml:space="preserve">23.5.2 </w:t>
      </w:r>
      <w:r>
        <w:rPr>
          <w:rFonts w:hint="eastAsia" w:ascii="宋体" w:hAnsi="宋体" w:cs="宋体"/>
          <w:color w:val="auto"/>
          <w:sz w:val="24"/>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rPr>
        <w:t>。</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rPr>
        <w:t>23.5.3</w:t>
      </w:r>
      <w:r>
        <w:rPr>
          <w:rFonts w:hint="eastAsia" w:ascii="宋体" w:hAnsi="宋体" w:cs="宋体"/>
          <w:color w:val="auto"/>
          <w:sz w:val="24"/>
          <w:u w:val="single"/>
        </w:rPr>
        <w:t>物价涨跌的价格调整</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1）合同履行期间，出现工程造价管理机构发布的人工、材料、工程设备和施工设备、机械台班单价涨跌超过本工程招标文件规定的投标截止日期前第28天时广州市建设工程造价管理部门发布的人工、材料、工程设备和施工设备、机械台班相应单价且符合以下规定的，应调整合同价款。</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（2）价款调整的方法</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② 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第28天时广州市建设工程造价管理部门发布的人工、材料、工程设备和施工设备、机械台班信息价格差值计取。</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③ 价款调整以月为单位计算，结算时一次性调整，如施工期间需调整价款的，经发包人、承包人协商一致后可签订价差补充协议，作为追加（减）合同价款和支付工程进度款的依据。</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④ 各调价材料、设备的信息价格按广州市建设工程造价管理部门发布的当月 “综合价格”计取，综合价格中没有的材料、设备单价，价差不予调整。</w:t>
      </w:r>
    </w:p>
    <w:p>
      <w:pPr>
        <w:snapToGrid w:val="0"/>
        <w:spacing w:line="440" w:lineRule="exact"/>
        <w:ind w:firstLine="338" w:firstLineChars="141"/>
        <w:rPr>
          <w:rFonts w:ascii="宋体" w:hAnsi="宋体" w:cs="宋体"/>
          <w:color w:val="auto"/>
          <w:sz w:val="24"/>
          <w:u w:val="single"/>
        </w:rPr>
      </w:pPr>
      <w:r>
        <w:rPr>
          <w:rFonts w:hint="eastAsia" w:ascii="宋体" w:hAnsi="宋体" w:cs="宋体"/>
          <w:color w:val="auto"/>
          <w:sz w:val="24"/>
          <w:u w:val="single"/>
        </w:rPr>
        <w:t>（3）由于承包人原因导致工期延误的，所延误时段内物价上涨的风险全部由承包人承担，不予调整；如物价下跌，则仍按第（2）款约定计算及扣回相应价款。</w:t>
      </w:r>
    </w:p>
    <w:p>
      <w:pPr>
        <w:spacing w:line="440" w:lineRule="exact"/>
        <w:rPr>
          <w:rFonts w:ascii="宋体" w:hAnsi="宋体" w:cs="宋体"/>
          <w:sz w:val="24"/>
        </w:rPr>
      </w:pPr>
    </w:p>
    <w:p>
      <w:pPr>
        <w:snapToGrid w:val="0"/>
        <w:spacing w:line="440" w:lineRule="exact"/>
        <w:rPr>
          <w:rFonts w:ascii="宋体" w:hAnsi="宋体" w:cs="宋体"/>
          <w:b/>
          <w:sz w:val="24"/>
        </w:rPr>
      </w:pPr>
      <w:r>
        <w:rPr>
          <w:rFonts w:ascii="宋体" w:hAnsi="宋体" w:cs="宋体"/>
          <w:sz w:val="24"/>
        </w:rPr>
        <w:t xml:space="preserve">  24</w:t>
      </w:r>
      <w:r>
        <w:rPr>
          <w:rFonts w:hint="eastAsia" w:ascii="宋体" w:hAnsi="宋体" w:cs="宋体"/>
          <w:b/>
          <w:sz w:val="24"/>
        </w:rPr>
        <w:t>、工程预付款及工人工资</w:t>
      </w:r>
    </w:p>
    <w:p>
      <w:pPr>
        <w:snapToGrid w:val="0"/>
        <w:spacing w:line="440" w:lineRule="exact"/>
        <w:ind w:firstLine="338" w:firstLineChars="141"/>
        <w:rPr>
          <w:rFonts w:ascii="宋体" w:hAnsi="宋体" w:cs="宋体"/>
          <w:sz w:val="24"/>
        </w:rPr>
      </w:pPr>
      <w:r>
        <w:rPr>
          <w:rFonts w:ascii="宋体" w:hAnsi="宋体" w:cs="宋体"/>
          <w:sz w:val="24"/>
        </w:rPr>
        <w:t>24.1工程预付款</w:t>
      </w:r>
    </w:p>
    <w:p>
      <w:pPr>
        <w:snapToGrid w:val="0"/>
        <w:spacing w:line="440" w:lineRule="exact"/>
        <w:ind w:firstLine="338" w:firstLineChars="141"/>
        <w:rPr>
          <w:rFonts w:ascii="宋体" w:hAnsi="宋体" w:cs="宋体"/>
          <w:color w:val="auto"/>
          <w:sz w:val="24"/>
          <w:highlight w:val="none"/>
        </w:rPr>
      </w:pPr>
      <w:r>
        <w:rPr>
          <w:rFonts w:ascii="宋体" w:hAnsi="宋体" w:cs="宋体"/>
          <w:sz w:val="24"/>
        </w:rPr>
        <w:t xml:space="preserve">24.1.1发包人向承包人预付工程款的时间和金额或占合同价款总额的比例：按广州开发区财政投资建设项目管理中心 </w:t>
      </w:r>
      <w:r>
        <w:rPr>
          <w:rFonts w:hint="eastAsia" w:ascii="宋体" w:hAnsi="宋体" w:cs="宋体"/>
          <w:sz w:val="24"/>
        </w:rPr>
        <w:t>《关于加强建设工程预付款管理的通知》</w:t>
      </w:r>
      <w:r>
        <w:rPr>
          <w:rFonts w:hint="eastAsia" w:ascii="宋体" w:hAnsi="宋体" w:cs="宋体"/>
          <w:sz w:val="24"/>
          <w:szCs w:val="24"/>
        </w:rPr>
        <w:t>及相关</w:t>
      </w:r>
      <w:r>
        <w:rPr>
          <w:rFonts w:hint="eastAsia" w:ascii="宋体" w:hAnsi="宋体" w:cs="宋体"/>
          <w:sz w:val="24"/>
        </w:rPr>
        <w:t>规定</w:t>
      </w:r>
      <w:r>
        <w:rPr>
          <w:rFonts w:hint="eastAsia" w:ascii="宋体" w:hAnsi="宋体" w:cs="宋体"/>
          <w:color w:val="auto"/>
          <w:sz w:val="24"/>
          <w:highlight w:val="none"/>
        </w:rPr>
        <w:t>核查，承包人相关情况符合要求，且合同生效及财政拨款到位后，发包人预付合同价【扣除绿色施工安全防护措施费，若工程量清单中有暂定金则扣除暂定金（含暂列金额和暂估价）部分】的</w:t>
      </w:r>
      <w:r>
        <w:rPr>
          <w:rFonts w:ascii="宋体" w:hAnsi="宋体" w:cs="宋体"/>
          <w:color w:val="auto"/>
          <w:sz w:val="24"/>
          <w:highlight w:val="none"/>
          <w:u w:val="single"/>
        </w:rPr>
        <w:t xml:space="preserve">    </w:t>
      </w:r>
      <w:r>
        <w:rPr>
          <w:rFonts w:ascii="宋体" w:hAnsi="宋体" w:cs="宋体"/>
          <w:color w:val="auto"/>
          <w:sz w:val="24"/>
          <w:highlight w:val="none"/>
        </w:rPr>
        <w:t>%作为预付款，但最高不超过</w:t>
      </w:r>
      <w:r>
        <w:rPr>
          <w:rFonts w:ascii="宋体" w:hAnsi="宋体" w:cs="宋体"/>
          <w:color w:val="auto"/>
          <w:sz w:val="24"/>
          <w:highlight w:val="none"/>
          <w:u w:val="single"/>
        </w:rPr>
        <w:t xml:space="preserve">     </w:t>
      </w:r>
      <w:r>
        <w:rPr>
          <w:rFonts w:hint="eastAsia" w:ascii="宋体" w:hAnsi="宋体" w:cs="宋体"/>
          <w:color w:val="auto"/>
          <w:sz w:val="24"/>
          <w:highlight w:val="none"/>
        </w:rPr>
        <w:t>万元。预付款中，（预付款×工人工资比例）的部分需支付至工人工资专用账户。（注：根据工程实际，执行《广州开发区财政投资建设项目管理中心建设工程招投标管理办法补充规定（</w:t>
      </w:r>
      <w:r>
        <w:rPr>
          <w:rFonts w:ascii="宋体" w:hAnsi="宋体" w:cs="宋体"/>
          <w:color w:val="auto"/>
          <w:sz w:val="24"/>
          <w:highlight w:val="none"/>
        </w:rPr>
        <w:t>2021年试行版）</w:t>
      </w:r>
      <w:r>
        <w:rPr>
          <w:rFonts w:hint="eastAsia" w:ascii="宋体" w:hAnsi="宋体" w:cs="宋体"/>
          <w:color w:val="auto"/>
          <w:sz w:val="24"/>
          <w:highlight w:val="none"/>
        </w:rPr>
        <w:t>广州开发区财政投资建设项目管理中心</w:t>
      </w:r>
      <w:r>
        <w:rPr>
          <w:rFonts w:ascii="宋体" w:hAnsi="宋体" w:cs="宋体"/>
          <w:color w:val="auto"/>
          <w:sz w:val="24"/>
          <w:highlight w:val="none"/>
        </w:rPr>
        <w:t xml:space="preserve"> </w:t>
      </w:r>
      <w:r>
        <w:rPr>
          <w:rFonts w:hint="eastAsia" w:ascii="宋体" w:hAnsi="宋体" w:cs="宋体"/>
          <w:color w:val="auto"/>
          <w:sz w:val="24"/>
          <w:highlight w:val="none"/>
        </w:rPr>
        <w:t>建设工程招投标管理办法补充规定》）</w:t>
      </w:r>
    </w:p>
    <w:p>
      <w:pPr>
        <w:snapToGrid w:val="0"/>
        <w:spacing w:line="440" w:lineRule="exact"/>
        <w:ind w:firstLine="338" w:firstLineChars="141"/>
        <w:rPr>
          <w:rFonts w:ascii="宋体" w:hAnsi="宋体" w:cs="宋体"/>
          <w:color w:val="auto"/>
          <w:sz w:val="24"/>
          <w:highlight w:val="none"/>
        </w:rPr>
      </w:pPr>
      <w:r>
        <w:rPr>
          <w:rFonts w:ascii="宋体" w:hAnsi="宋体" w:cs="宋体"/>
          <w:color w:val="auto"/>
          <w:sz w:val="24"/>
          <w:highlight w:val="none"/>
        </w:rPr>
        <w:t xml:space="preserve"> 24.1.2承包人收取预付款后，应优先用于按有关规定缴纳工伤保险和办理建筑意外伤害险，专款专用。</w:t>
      </w:r>
    </w:p>
    <w:p>
      <w:pPr>
        <w:snapToGrid w:val="0"/>
        <w:spacing w:line="440" w:lineRule="exact"/>
        <w:ind w:firstLine="456" w:firstLineChars="190"/>
        <w:rPr>
          <w:rFonts w:ascii="宋体" w:hAnsi="宋体" w:cs="宋体"/>
          <w:color w:val="auto"/>
          <w:sz w:val="24"/>
          <w:highlight w:val="none"/>
        </w:rPr>
      </w:pPr>
      <w:r>
        <w:rPr>
          <w:rFonts w:ascii="宋体" w:hAnsi="宋体" w:cs="宋体"/>
          <w:color w:val="auto"/>
          <w:sz w:val="24"/>
          <w:highlight w:val="none"/>
        </w:rPr>
        <w:t>24.1.3扣回预付款的时间、比例：按本合同专用条款26条约定执行。</w:t>
      </w:r>
    </w:p>
    <w:p>
      <w:pPr>
        <w:snapToGrid w:val="0"/>
        <w:spacing w:line="440" w:lineRule="exact"/>
        <w:ind w:firstLine="456" w:firstLineChars="190"/>
        <w:rPr>
          <w:rFonts w:ascii="宋体" w:hAnsi="宋体" w:cs="宋体"/>
          <w:color w:val="auto"/>
          <w:sz w:val="24"/>
          <w:highlight w:val="none"/>
        </w:rPr>
      </w:pPr>
      <w:r>
        <w:rPr>
          <w:rFonts w:ascii="宋体" w:hAnsi="宋体" w:cs="宋体"/>
          <w:color w:val="auto"/>
          <w:sz w:val="24"/>
          <w:highlight w:val="none"/>
        </w:rPr>
        <w:t>24.2工人工资</w:t>
      </w:r>
    </w:p>
    <w:p>
      <w:pPr>
        <w:snapToGrid w:val="0"/>
        <w:spacing w:line="440" w:lineRule="exact"/>
        <w:ind w:firstLine="456" w:firstLineChars="190"/>
        <w:rPr>
          <w:rFonts w:ascii="宋体" w:hAnsi="宋体" w:cs="宋体"/>
          <w:color w:val="auto"/>
          <w:sz w:val="24"/>
          <w:highlight w:val="none"/>
        </w:rPr>
      </w:pPr>
      <w:r>
        <w:rPr>
          <w:rFonts w:ascii="宋体" w:hAnsi="宋体" w:cs="宋体"/>
          <w:color w:val="auto"/>
          <w:sz w:val="24"/>
          <w:highlight w:val="none"/>
        </w:rPr>
        <w:t>24.2.1承包人需按有关规定与商业银行另行签订广州市建设领域工人工资支付专用账户管理协议、开设专用账户并报发包人备案,工人工资支付至专用账户。</w:t>
      </w:r>
    </w:p>
    <w:p>
      <w:pPr>
        <w:snapToGrid w:val="0"/>
        <w:spacing w:line="440" w:lineRule="exact"/>
        <w:ind w:firstLine="456" w:firstLineChars="190"/>
        <w:rPr>
          <w:rFonts w:ascii="宋体" w:hAnsi="宋体" w:cs="宋体"/>
          <w:color w:val="auto"/>
          <w:sz w:val="24"/>
          <w:highlight w:val="none"/>
        </w:rPr>
      </w:pPr>
      <w:r>
        <w:rPr>
          <w:rFonts w:ascii="宋体" w:hAnsi="宋体" w:cs="宋体"/>
          <w:color w:val="auto"/>
          <w:sz w:val="24"/>
          <w:highlight w:val="none"/>
        </w:rPr>
        <w:t>24.2.2工人工资进度款与工程进度款同步支付，其中每期需支付的工程进度款×工人工资比例为该期工人工资进度款，支付至工人工资专用账户。</w:t>
      </w:r>
    </w:p>
    <w:p>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 xml:space="preserve">25.1 </w:t>
      </w:r>
      <w:r>
        <w:rPr>
          <w:rFonts w:hint="eastAsia" w:ascii="宋体" w:hAnsi="宋体" w:cs="宋体"/>
          <w:color w:val="auto"/>
          <w:sz w:val="24"/>
          <w:highlight w:val="none"/>
        </w:rPr>
        <w:t>承包人向工程师提交已完工程量报告的时间：</w:t>
      </w:r>
      <w:r>
        <w:rPr>
          <w:rFonts w:hint="eastAsia" w:ascii="宋体" w:hAnsi="宋体" w:cs="宋体"/>
          <w:color w:val="auto"/>
          <w:sz w:val="24"/>
          <w:highlight w:val="none"/>
          <w:u w:val="single"/>
        </w:rPr>
        <w:t>自开工之日起每周及每月报告已完成工程状况</w:t>
      </w:r>
      <w:r>
        <w:rPr>
          <w:rFonts w:hint="eastAsia" w:ascii="宋体" w:hAnsi="宋体" w:cs="宋体"/>
          <w:color w:val="auto"/>
          <w:sz w:val="24"/>
          <w:highlight w:val="none"/>
        </w:rPr>
        <w:t>。</w:t>
      </w:r>
    </w:p>
    <w:p>
      <w:pPr>
        <w:snapToGrid w:val="0"/>
        <w:spacing w:line="440" w:lineRule="exact"/>
        <w:ind w:firstLine="397"/>
        <w:rPr>
          <w:rFonts w:ascii="宋体" w:hAnsi="宋体" w:cs="宋体"/>
          <w:color w:val="auto"/>
          <w:sz w:val="24"/>
          <w:highlight w:val="none"/>
          <w:u w:val="single"/>
        </w:rPr>
      </w:pPr>
      <w:r>
        <w:rPr>
          <w:rFonts w:ascii="宋体" w:hAnsi="宋体" w:cs="宋体"/>
          <w:color w:val="auto"/>
          <w:sz w:val="24"/>
          <w:highlight w:val="none"/>
        </w:rPr>
        <w:t>25.2双方一致同意不适用通用条款25.2款。承包人完成工程量必须经发包人书面确认。</w:t>
      </w:r>
    </w:p>
    <w:p>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pPr>
        <w:snapToGrid w:val="0"/>
        <w:spacing w:line="440" w:lineRule="exact"/>
        <w:ind w:firstLine="480"/>
        <w:rPr>
          <w:rFonts w:ascii="宋体" w:hAnsi="宋体" w:cs="宋体"/>
          <w:color w:val="auto"/>
          <w:sz w:val="24"/>
          <w:highlight w:val="none"/>
        </w:rPr>
      </w:pPr>
      <w:r>
        <w:rPr>
          <w:rFonts w:ascii="宋体" w:hAnsi="宋体" w:cs="宋体"/>
          <w:color w:val="auto"/>
          <w:sz w:val="24"/>
          <w:highlight w:val="none"/>
        </w:rPr>
        <w:t>26.1双方约定的工程款（进度款）支付采取如下的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方式进行：</w:t>
      </w:r>
    </w:p>
    <w:p>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26.1.1 </w:t>
      </w:r>
      <w:r>
        <w:rPr>
          <w:rFonts w:hint="eastAsia" w:ascii="宋体" w:hAnsi="宋体" w:cs="宋体"/>
          <w:color w:val="auto"/>
          <w:sz w:val="24"/>
          <w:highlight w:val="none"/>
        </w:rPr>
        <w:t>按累计完成工作量百分率支付工程款（进度款）方式：</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1）当完成工作量达到 60% </w:t>
      </w:r>
      <w:r>
        <w:rPr>
          <w:rFonts w:hint="eastAsia" w:ascii="宋体" w:hAnsi="宋体" w:cs="宋体"/>
          <w:color w:val="auto"/>
          <w:sz w:val="24"/>
          <w:highlight w:val="none"/>
        </w:rPr>
        <w:t>时，支付工程进度款</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u w:val="single"/>
        </w:rPr>
        <w:t>【</w:t>
      </w:r>
      <w:r>
        <w:rPr>
          <w:rFonts w:ascii="宋体" w:hAnsi="宋体" w:cs="宋体"/>
          <w:color w:val="auto"/>
          <w:sz w:val="24"/>
          <w:highlight w:val="none"/>
          <w:u w:val="single"/>
        </w:rPr>
        <w:t>累计付款(含已支付的绿色施工安全防护措施费)至合同价款</w:t>
      </w:r>
      <w:r>
        <w:rPr>
          <w:rFonts w:hint="eastAsia" w:ascii="宋体" w:hAnsi="宋体" w:cs="宋体"/>
          <w:color w:val="auto"/>
          <w:sz w:val="24"/>
          <w:highlight w:val="none"/>
          <w:u w:val="single"/>
        </w:rPr>
        <w:t>若有暂定金</w:t>
      </w:r>
      <w:r>
        <w:rPr>
          <w:rFonts w:ascii="宋体" w:hAnsi="宋体" w:cs="宋体"/>
          <w:color w:val="auto"/>
          <w:sz w:val="24"/>
          <w:highlight w:val="none"/>
          <w:u w:val="single"/>
        </w:rPr>
        <w:t>(含暂列金额和暂估价)扣除未计量部分暂定金(含暂列金额和暂估价)后的55%</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2）工程完工，并通过初验后支付合同价款30%</w:t>
      </w:r>
      <w:r>
        <w:rPr>
          <w:rFonts w:hint="eastAsia" w:ascii="宋体" w:hAnsi="宋体" w:cs="宋体"/>
          <w:color w:val="auto"/>
          <w:sz w:val="24"/>
          <w:highlight w:val="none"/>
          <w:u w:val="single"/>
        </w:rPr>
        <w:t>【</w:t>
      </w:r>
      <w:r>
        <w:rPr>
          <w:rFonts w:ascii="宋体" w:hAnsi="宋体" w:cs="宋体"/>
          <w:color w:val="auto"/>
          <w:sz w:val="24"/>
          <w:highlight w:val="none"/>
          <w:u w:val="single"/>
        </w:rPr>
        <w:t>累计付款(含绿色施工安全防护措施费）至合同价款</w:t>
      </w:r>
      <w:r>
        <w:rPr>
          <w:rFonts w:hint="eastAsia" w:ascii="宋体" w:hAnsi="宋体" w:cs="宋体"/>
          <w:color w:val="auto"/>
          <w:sz w:val="24"/>
          <w:highlight w:val="none"/>
          <w:u w:val="single"/>
        </w:rPr>
        <w:t>若有暂定金</w:t>
      </w:r>
      <w:r>
        <w:rPr>
          <w:rFonts w:ascii="宋体" w:hAnsi="宋体" w:cs="宋体"/>
          <w:color w:val="auto"/>
          <w:sz w:val="24"/>
          <w:highlight w:val="none"/>
          <w:u w:val="single"/>
        </w:rPr>
        <w:t>(含暂列金额和暂估价)扣除未计量部分暂定金(含暂列金额和暂估价)后的85%</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3）工程通过验收并经广州开发区财政局审定施工结算后支付工程款</w:t>
      </w:r>
      <w:r>
        <w:rPr>
          <w:rFonts w:ascii="宋体" w:hAnsi="宋体" w:cs="宋体"/>
          <w:color w:val="auto"/>
          <w:sz w:val="24"/>
          <w:highlight w:val="none"/>
          <w:u w:val="single"/>
        </w:rPr>
        <w:t>(</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至结算价的</w:t>
      </w:r>
      <w:r>
        <w:rPr>
          <w:rFonts w:ascii="宋体" w:hAnsi="宋体" w:cs="宋体"/>
          <w:color w:val="auto"/>
          <w:sz w:val="24"/>
          <w:highlight w:val="none"/>
        </w:rPr>
        <w:t>97%，工程质量要求达到“</w:t>
      </w:r>
      <w:r>
        <w:rPr>
          <w:rFonts w:ascii="宋体" w:hAnsi="宋体" w:cs="宋体"/>
          <w:color w:val="auto"/>
          <w:sz w:val="24"/>
          <w:highlight w:val="none"/>
          <w:u w:val="single"/>
        </w:rPr>
        <w:t xml:space="preserve"> （按投标</w:t>
      </w:r>
      <w:r>
        <w:rPr>
          <w:rFonts w:hint="eastAsia" w:ascii="宋体" w:hAnsi="宋体" w:cs="宋体"/>
          <w:color w:val="auto"/>
          <w:sz w:val="24"/>
          <w:highlight w:val="none"/>
          <w:u w:val="single"/>
        </w:rPr>
        <w:t>文件承诺填写）</w:t>
      </w:r>
      <w:r>
        <w:rPr>
          <w:rFonts w:ascii="宋体" w:hAnsi="宋体" w:cs="宋体"/>
          <w:color w:val="auto"/>
          <w:sz w:val="24"/>
          <w:highlight w:val="none"/>
          <w:u w:val="single"/>
        </w:rPr>
        <w:t xml:space="preserve"> </w:t>
      </w:r>
      <w:r>
        <w:rPr>
          <w:rFonts w:hint="eastAsia" w:ascii="宋体" w:hAnsi="宋体" w:cs="宋体"/>
          <w:color w:val="auto"/>
          <w:sz w:val="24"/>
          <w:highlight w:val="none"/>
        </w:rPr>
        <w:t>”的质量标准而支付此款项时尚未获得相关称号的，暂按未达到质量要求暂扣相应违约金，获得相关称号后再行支付给承包人；工程结算价款额度的</w:t>
      </w:r>
      <w:r>
        <w:rPr>
          <w:rFonts w:ascii="宋体" w:hAnsi="宋体" w:cs="宋体"/>
          <w:color w:val="auto"/>
          <w:sz w:val="24"/>
          <w:highlight w:val="none"/>
        </w:rPr>
        <w:t>3%作为保修金，待缺陷责任期结束后结清（不计利息）。</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26.1.2按月度支付工程款（进度款）：</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承包人每月上报完成工程量报表，经监理审核及发包人确认后，发包人按经审定月度完成工程量的</w:t>
      </w:r>
      <w:r>
        <w:rPr>
          <w:rFonts w:ascii="宋体" w:hAnsi="宋体" w:cs="宋体"/>
          <w:color w:val="auto"/>
          <w:sz w:val="24"/>
          <w:highlight w:val="none"/>
        </w:rPr>
        <w:t>85%支付工程进度款。</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从本工程发生的第一次进度款支付起，发包人每次按审定月度完成工程量的</w:t>
      </w:r>
      <w:r>
        <w:rPr>
          <w:rFonts w:ascii="宋体" w:hAnsi="宋体" w:cs="宋体"/>
          <w:color w:val="auto"/>
          <w:sz w:val="24"/>
          <w:highlight w:val="non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lang w:eastAsia="zh-CN"/>
        </w:rPr>
        <w:t>不超过</w:t>
      </w:r>
      <w:r>
        <w:rPr>
          <w:rFonts w:hint="eastAsia" w:ascii="宋体" w:hAnsi="宋体" w:cs="宋体"/>
          <w:color w:val="auto"/>
          <w:sz w:val="24"/>
          <w:highlight w:val="none"/>
        </w:rPr>
        <w:t>合同价扣除若有暂定金</w:t>
      </w:r>
      <w:r>
        <w:rPr>
          <w:rFonts w:hint="eastAsia" w:ascii="宋体" w:hAnsi="宋体" w:cs="宋体"/>
          <w:color w:val="auto"/>
          <w:sz w:val="24"/>
          <w:highlight w:val="none"/>
          <w:u w:val="single"/>
        </w:rPr>
        <w:t>（含暂列金额及暂估价）</w:t>
      </w:r>
      <w:r>
        <w:rPr>
          <w:rFonts w:hint="eastAsia" w:ascii="宋体" w:hAnsi="宋体" w:cs="宋体"/>
          <w:color w:val="auto"/>
          <w:sz w:val="24"/>
          <w:highlight w:val="none"/>
        </w:rPr>
        <w:t>则扣除未计量部分暂定金后的</w:t>
      </w:r>
      <w:r>
        <w:rPr>
          <w:rFonts w:ascii="宋体" w:hAnsi="宋体" w:cs="宋体"/>
          <w:color w:val="auto"/>
          <w:sz w:val="24"/>
          <w:highlight w:val="none"/>
        </w:rPr>
        <w:t>85%。</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工程通过验收并经广州开发区财政局审定施工结算后支付工程款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至结算价的</w:t>
      </w:r>
      <w:r>
        <w:rPr>
          <w:rFonts w:ascii="宋体" w:hAnsi="宋体" w:cs="宋体"/>
          <w:color w:val="auto"/>
          <w:sz w:val="24"/>
          <w:highlight w:val="none"/>
        </w:rPr>
        <w:t>97%，□工程质量要求达到“</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（按投标文件承诺填写）</w:t>
      </w:r>
      <w:r>
        <w:rPr>
          <w:rFonts w:ascii="宋体" w:hAnsi="宋体" w:cs="宋体"/>
          <w:color w:val="auto"/>
          <w:sz w:val="24"/>
          <w:highlight w:val="none"/>
          <w:u w:val="single"/>
        </w:rPr>
        <w:t xml:space="preserve"> </w:t>
      </w:r>
      <w:r>
        <w:rPr>
          <w:rFonts w:hint="eastAsia" w:ascii="宋体" w:hAnsi="宋体" w:cs="宋体"/>
          <w:color w:val="auto"/>
          <w:sz w:val="24"/>
          <w:highlight w:val="none"/>
        </w:rPr>
        <w:t>”的质量标准而支付此款项时尚未获得相关称号的，暂按未达到质量要求暂扣相应违约金，获得相关称号后再行支付给承包人；工程结算价款额度的</w:t>
      </w:r>
      <w:r>
        <w:rPr>
          <w:rFonts w:ascii="宋体" w:hAnsi="宋体" w:cs="宋体"/>
          <w:color w:val="auto"/>
          <w:sz w:val="24"/>
          <w:highlight w:val="none"/>
        </w:rPr>
        <w:t>3%作为保修金，待缺陷责任期期结束后结清（不计利息）。</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440" w:lineRule="exact"/>
        <w:ind w:right="11" w:firstLine="420" w:firstLineChars="175"/>
        <w:rPr>
          <w:rFonts w:ascii="宋体" w:hAnsi="宋体" w:cs="宋体"/>
          <w:color w:val="auto"/>
          <w:sz w:val="24"/>
          <w:highlight w:val="none"/>
        </w:rPr>
      </w:pPr>
      <w:r>
        <w:rPr>
          <w:rFonts w:ascii="宋体" w:hAnsi="宋体" w:cs="宋体"/>
          <w:color w:val="auto"/>
          <w:sz w:val="24"/>
          <w:highlight w:val="none"/>
        </w:rPr>
        <w:t>26.2所有因变更、签证及价格调整等原因所调整增加的工程价款均应由承包人按广州开发区、黄埔区及建设业主相关规定程序，报监理初审，并经发包人审批同意后，按审定金额另行签订补充协议支付，或在工程结算中一并支付。</w:t>
      </w:r>
    </w:p>
    <w:p>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26.4工程价款的支付条件：</w:t>
      </w:r>
    </w:p>
    <w:p>
      <w:pPr>
        <w:snapToGrid w:val="0"/>
        <w:spacing w:line="440" w:lineRule="exact"/>
        <w:ind w:firstLine="480"/>
        <w:rPr>
          <w:rFonts w:ascii="宋体" w:hAnsi="宋体" w:cs="宋体"/>
          <w:snapToGrid w:val="0"/>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1）支付预付款：</w:t>
      </w:r>
      <w:r>
        <w:rPr>
          <w:rFonts w:hint="eastAsia" w:ascii="宋体" w:hAnsi="宋体" w:cs="宋体"/>
          <w:color w:val="auto"/>
          <w:sz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将按开工部分的工程量占总工程量的比例做相应调整</w:t>
      </w:r>
      <w:r>
        <w:rPr>
          <w:rFonts w:hint="eastAsia" w:ascii="宋体" w:hAnsi="宋体" w:cs="宋体"/>
          <w:snapToGrid w:val="0"/>
          <w:color w:val="auto"/>
          <w:sz w:val="24"/>
          <w:highlight w:val="none"/>
          <w:u w:val="single"/>
        </w:rPr>
        <w:t>。</w:t>
      </w:r>
    </w:p>
    <w:p>
      <w:pPr>
        <w:snapToGrid w:val="0"/>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2）支付工程款（进度款）：</w:t>
      </w:r>
      <w:r>
        <w:rPr>
          <w:rFonts w:hint="eastAsia" w:ascii="宋体" w:hAnsi="宋体" w:cs="宋体"/>
          <w:color w:val="auto"/>
          <w:sz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pPr>
        <w:pStyle w:val="41"/>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26.5</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支付的支付条件：</w:t>
      </w:r>
    </w:p>
    <w:p>
      <w:pPr>
        <w:pStyle w:val="41"/>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按在工程投标最高报价中的</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用计取，专款专用，并从本施工合同价款中提取（</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w:t>
      </w:r>
    </w:p>
    <w:p>
      <w:pPr>
        <w:spacing w:line="440" w:lineRule="exact"/>
        <w:rPr>
          <w:rFonts w:ascii="宋体" w:hAnsi="宋体" w:cs="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工程项目开工日一个月内，由</w:t>
      </w:r>
      <w:r>
        <w:rPr>
          <w:rFonts w:hint="eastAsia" w:ascii="宋体" w:hAnsi="宋体" w:cs="宋体"/>
          <w:color w:val="auto"/>
          <w:sz w:val="24"/>
          <w:highlight w:val="none"/>
        </w:rPr>
        <w:t>承包人</w:t>
      </w:r>
      <w:r>
        <w:rPr>
          <w:rFonts w:hint="eastAsia" w:ascii="宋体" w:hAnsi="宋体" w:eastAsia="宋体" w:cs="宋体"/>
          <w:color w:val="auto"/>
          <w:sz w:val="24"/>
          <w:szCs w:val="24"/>
          <w:highlight w:val="none"/>
        </w:rPr>
        <w:t>主动向</w:t>
      </w:r>
      <w:r>
        <w:rPr>
          <w:rFonts w:hint="eastAsia" w:ascii="宋体" w:hAnsi="宋体" w:cs="宋体"/>
          <w:color w:val="auto"/>
          <w:sz w:val="24"/>
          <w:highlight w:val="none"/>
        </w:rPr>
        <w:t>发包人</w:t>
      </w:r>
      <w:r>
        <w:rPr>
          <w:rFonts w:hint="eastAsia" w:ascii="宋体" w:hAnsi="宋体" w:eastAsia="宋体" w:cs="宋体"/>
          <w:color w:val="auto"/>
          <w:sz w:val="24"/>
          <w:szCs w:val="24"/>
          <w:highlight w:val="none"/>
        </w:rPr>
        <w:t>提出申请</w:t>
      </w:r>
      <w:r>
        <w:rPr>
          <w:rFonts w:hint="eastAsia" w:ascii="宋体" w:hAnsi="宋体" w:cs="宋体"/>
          <w:color w:val="auto"/>
          <w:sz w:val="24"/>
          <w:highlight w:val="none"/>
        </w:rPr>
        <w:t>，预付绿色施工安全防护措施费的</w:t>
      </w:r>
      <w:r>
        <w:rPr>
          <w:rFonts w:ascii="宋体" w:hAnsi="宋体" w:cs="宋体"/>
          <w:color w:val="auto"/>
          <w:sz w:val="24"/>
          <w:highlight w:val="none"/>
        </w:rPr>
        <w:t>50%</w:t>
      </w:r>
      <w:r>
        <w:rPr>
          <w:rFonts w:hint="eastAsia" w:ascii="宋体" w:hAnsi="宋体" w:cs="宋体"/>
          <w:color w:val="auto"/>
          <w:sz w:val="24"/>
          <w:highlight w:val="none"/>
        </w:rPr>
        <w:t>。</w:t>
      </w:r>
    </w:p>
    <w:p>
      <w:pPr>
        <w:spacing w:line="440" w:lineRule="exact"/>
        <w:rPr>
          <w:rFonts w:ascii="宋体" w:hAns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、第一次现场验收合格后可以申请绿色施工安全防护措施费的40%。申请需提供区建管中心出具的《检查记录表》，且评定等级为合格或以上。</w:t>
      </w:r>
    </w:p>
    <w:p>
      <w:pPr>
        <w:spacing w:line="440" w:lineRule="exact"/>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、第二次现场验收合格后可以申请绿色施工安全防护措施费的10%。申请需提供区质监站出具的《建设工程施工安全评价书》且评定等级为合格或以上。</w:t>
      </w:r>
    </w:p>
    <w:p>
      <w:pPr>
        <w:spacing w:line="440" w:lineRule="exact"/>
        <w:ind w:firstLine="480"/>
        <w:rPr>
          <w:rFonts w:ascii="宋体" w:hAnsi="宋体" w:cs="宋体"/>
          <w:color w:val="auto"/>
          <w:sz w:val="24"/>
          <w:highlight w:val="none"/>
        </w:rPr>
      </w:pPr>
      <w:r>
        <w:rPr>
          <w:rFonts w:hint="eastAsia" w:ascii="宋体" w:hAnsi="宋体" w:eastAsia="宋体" w:cs="宋体"/>
          <w:color w:val="auto"/>
          <w:sz w:val="24"/>
          <w:szCs w:val="24"/>
          <w:highlight w:val="none"/>
          <w:u w:val="single"/>
        </w:rPr>
        <w:t>如存在特殊情况的，</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具体支付方式及条件以《广州开发区财政投资建设项目管理中心建设项目绿色施工安全防护措施费支付管理实施细则（2024年修订）》（穗开建管〔2024〕47号）为准。</w:t>
      </w:r>
    </w:p>
    <w:p>
      <w:pPr>
        <w:pStyle w:val="61"/>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w:t>
      </w:r>
      <w:r>
        <w:rPr>
          <w:rFonts w:hint="eastAsia" w:ascii="宋体" w:hAnsi="宋体" w:cs="宋体"/>
          <w:color w:val="auto"/>
          <w:sz w:val="24"/>
          <w:szCs w:val="24"/>
          <w:highlight w:val="none"/>
        </w:rPr>
        <w:t>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 xml:space="preserve">27.4 </w:t>
      </w:r>
      <w:r>
        <w:rPr>
          <w:rFonts w:hint="eastAsia" w:ascii="宋体" w:hAnsi="宋体" w:cs="宋体"/>
          <w:color w:val="auto"/>
          <w:sz w:val="24"/>
          <w:highlight w:val="none"/>
        </w:rPr>
        <w:t>发包人供应的材料设备与一览表不符时，双方约定发包人承担责任如下：</w:t>
      </w:r>
    </w:p>
    <w:p>
      <w:pPr>
        <w:snapToGrid w:val="0"/>
        <w:spacing w:line="440" w:lineRule="exact"/>
        <w:ind w:left="397" w:firstLine="397"/>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2336" behindDoc="0" locked="0" layoutInCell="0" allowOverlap="1">
                <wp:simplePos x="0" y="0"/>
                <wp:positionH relativeFrom="column">
                  <wp:posOffset>3556000</wp:posOffset>
                </wp:positionH>
                <wp:positionV relativeFrom="paragraph">
                  <wp:posOffset>0</wp:posOffset>
                </wp:positionV>
                <wp:extent cx="635" cy="0"/>
                <wp:effectExtent l="0" t="0" r="0" b="0"/>
                <wp:wrapNone/>
                <wp:docPr id="5"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280pt;margin-top:0pt;height:0pt;width:0.05pt;z-index:251662336;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OXkENMAAAAF&#10;AQAADwAAAAAAAAABACAAAAAiAAAAZHJzL2Rvd25yZXYueG1sUEsBAhQAFAAAAAgAh07iQHPaNQLo&#10;AQAA5QMAAA4AAAAAAAAAAQAgAAAAIgEAAGRycy9lMm9Eb2MueG1sUEsFBgAAAAAGAAYAWQEAAHwF&#10;AAAAAA==&#10;">
                <v:fill on="f" focussize="0,0"/>
                <v:stroke color="#000000" joinstyle="round"/>
                <v:imagedata o:title=""/>
                <o:lock v:ext="edit" aspectratio="f"/>
              </v:line>
            </w:pict>
          </mc:Fallback>
        </mc:AlternateConten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440" w:lineRule="exact"/>
        <w:ind w:left="397" w:firstLine="397"/>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材料设备的品种、规格、型号、质量等级与一览表不符：</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440" w:lineRule="exact"/>
        <w:ind w:left="397"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承包人可代为调剂串换的材料：</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440" w:lineRule="exact"/>
        <w:ind w:left="397"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到货地点与一览表不符：</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440" w:lineRule="exact"/>
        <w:ind w:left="397"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）供应数量与一览表不符：</w:t>
      </w:r>
      <w:r>
        <w:rPr>
          <w:rFonts w:ascii="宋体" w:hAnsi="宋体" w:cs="宋体"/>
          <w:color w:val="auto"/>
          <w:sz w:val="24"/>
          <w:highlight w:val="none"/>
          <w:u w:val="single"/>
        </w:rPr>
        <w:t xml:space="preserve">           /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440" w:lineRule="exact"/>
        <w:ind w:left="397"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）到货时间与一览表不符；</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pPr>
        <w:tabs>
          <w:tab w:val="left" w:pos="700"/>
        </w:tabs>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 xml:space="preserve">27.6 </w:t>
      </w:r>
      <w:r>
        <w:rPr>
          <w:rFonts w:hint="eastAsia" w:ascii="宋体" w:hAnsi="宋体" w:cs="宋体"/>
          <w:color w:val="auto"/>
          <w:sz w:val="24"/>
          <w:highlight w:val="none"/>
        </w:rPr>
        <w:t>发包人供应材料设备的结算方法：</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pPr>
        <w:spacing w:line="440" w:lineRule="exact"/>
        <w:ind w:firstLine="410" w:firstLineChars="171"/>
        <w:rPr>
          <w:rFonts w:ascii="宋体" w:hAnsi="宋体" w:cs="宋体"/>
          <w:color w:val="auto"/>
          <w:sz w:val="24"/>
          <w:highlight w:val="none"/>
          <w:u w:val="single"/>
        </w:rPr>
      </w:pPr>
      <w:r>
        <w:rPr>
          <w:rFonts w:ascii="宋体" w:hAnsi="宋体" w:cs="宋体"/>
          <w:color w:val="auto"/>
          <w:sz w:val="24"/>
          <w:highlight w:val="none"/>
        </w:rPr>
        <w:t xml:space="preserve">28.1 </w:t>
      </w:r>
      <w:r>
        <w:rPr>
          <w:rFonts w:hint="eastAsia" w:ascii="宋体" w:hAnsi="宋体" w:cs="宋体"/>
          <w:color w:val="auto"/>
          <w:sz w:val="24"/>
          <w:highlight w:val="none"/>
        </w:rPr>
        <w:t>承包人采购材料设备的约定：</w:t>
      </w:r>
      <w:r>
        <w:rPr>
          <w:rFonts w:hint="eastAsia" w:ascii="宋体" w:hAnsi="宋体" w:cs="宋体"/>
          <w:color w:val="auto"/>
          <w:sz w:val="24"/>
          <w:highlight w:val="none"/>
          <w:u w:val="single"/>
        </w:rPr>
        <w:t>由承包人负责采购材料设备的，按招标文件规定和本合同专用条款第</w:t>
      </w:r>
      <w:r>
        <w:rPr>
          <w:rFonts w:ascii="宋体" w:hAnsi="宋体" w:cs="宋体"/>
          <w:color w:val="auto"/>
          <w:sz w:val="24"/>
          <w:highlight w:val="none"/>
          <w:u w:val="single"/>
        </w:rPr>
        <w:t>47.28</w:t>
      </w:r>
      <w:r>
        <w:rPr>
          <w:rFonts w:hint="eastAsia" w:ascii="宋体" w:hAnsi="宋体" w:cs="宋体"/>
          <w:color w:val="auto"/>
          <w:sz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highlight w:val="none"/>
          <w:u w:val="single"/>
        </w:rPr>
        <w:t>24</w:t>
      </w:r>
      <w:r>
        <w:rPr>
          <w:rFonts w:hint="eastAsia" w:ascii="宋体" w:hAnsi="宋体" w:cs="宋体"/>
          <w:color w:val="auto"/>
          <w:sz w:val="24"/>
          <w:highlight w:val="none"/>
          <w:u w:val="single"/>
        </w:rPr>
        <w:t>小时通知工程师清点。</w:t>
      </w:r>
    </w:p>
    <w:p>
      <w:pPr>
        <w:snapToGrid w:val="0"/>
        <w:spacing w:line="440" w:lineRule="exact"/>
        <w:ind w:firstLine="397"/>
        <w:rPr>
          <w:rFonts w:ascii="宋体" w:hAnsi="宋体" w:cs="宋体"/>
          <w:color w:val="auto"/>
          <w:sz w:val="24"/>
          <w:highlight w:val="none"/>
          <w:u w:val="single"/>
        </w:rPr>
      </w:pPr>
      <w:r>
        <w:rPr>
          <w:rFonts w:ascii="宋体" w:hAnsi="宋体" w:cs="宋体"/>
          <w:color w:val="auto"/>
          <w:sz w:val="24"/>
          <w:highlight w:val="none"/>
        </w:rPr>
        <w:t>28.2</w:t>
      </w:r>
      <w:r>
        <w:rPr>
          <w:rFonts w:hint="eastAsia" w:ascii="宋体" w:hAnsi="宋体" w:cs="宋体"/>
          <w:color w:val="auto"/>
          <w:sz w:val="24"/>
          <w:highlight w:val="none"/>
          <w:u w:val="single"/>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该部分检验或试验费用由承包人承担。</w:t>
      </w:r>
    </w:p>
    <w:p>
      <w:pPr>
        <w:snapToGrid w:val="0"/>
        <w:spacing w:line="440" w:lineRule="exact"/>
        <w:ind w:firstLine="397"/>
        <w:rPr>
          <w:rFonts w:ascii="宋体" w:hAnsi="宋体" w:cs="宋体"/>
          <w:color w:val="auto"/>
          <w:sz w:val="24"/>
          <w:highlight w:val="none"/>
          <w:u w:val="single"/>
        </w:rPr>
      </w:pPr>
      <w:r>
        <w:rPr>
          <w:rFonts w:hint="eastAsia" w:ascii="宋体" w:hAnsi="宋体" w:cs="宋体"/>
          <w:color w:val="auto"/>
          <w:sz w:val="24"/>
          <w:highlight w:val="none"/>
        </w:rPr>
        <w:t>28.3</w:t>
      </w:r>
      <w:r>
        <w:rPr>
          <w:rFonts w:hint="eastAsia" w:ascii="宋体" w:hAnsi="宋体" w:cs="宋体"/>
          <w:color w:val="auto"/>
          <w:sz w:val="24"/>
          <w:highlight w:val="none"/>
          <w:u w:val="single"/>
        </w:rPr>
        <w:t>所有材料、设备报价必须报监理、业主同意后方可使用。</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pPr>
        <w:snapToGrid w:val="0"/>
        <w:spacing w:line="440" w:lineRule="exact"/>
        <w:ind w:firstLine="397"/>
        <w:rPr>
          <w:rFonts w:ascii="宋体" w:hAnsi="宋体" w:cs="宋体"/>
          <w:color w:val="auto"/>
          <w:sz w:val="24"/>
          <w:highlight w:val="none"/>
          <w:u w:val="single"/>
        </w:rPr>
      </w:pPr>
      <w:r>
        <w:rPr>
          <w:rFonts w:ascii="宋体" w:hAnsi="宋体" w:cs="宋体"/>
          <w:color w:val="auto"/>
          <w:sz w:val="24"/>
          <w:highlight w:val="none"/>
        </w:rPr>
        <w:t>29.4</w:t>
      </w:r>
      <w:r>
        <w:rPr>
          <w:rFonts w:hint="eastAsia" w:ascii="宋体" w:hAnsi="宋体" w:cs="宋体"/>
          <w:color w:val="auto"/>
          <w:sz w:val="24"/>
          <w:highlight w:val="none"/>
          <w:u w:val="single"/>
        </w:rPr>
        <w:t>开工前，发包人组织承包人、监理单位、设计单位对施工图纸进行会审。如需实施工程变更签证，承包人需在实施相应变更签证</w:t>
      </w:r>
      <w:r>
        <w:rPr>
          <w:rFonts w:ascii="宋体" w:hAnsi="宋体" w:cs="宋体"/>
          <w:color w:val="auto"/>
          <w:sz w:val="24"/>
          <w:highlight w:val="none"/>
          <w:u w:val="single"/>
        </w:rPr>
        <w:t>2个月</w:t>
      </w:r>
      <w:r>
        <w:rPr>
          <w:rFonts w:hint="eastAsia" w:ascii="宋体" w:hAnsi="宋体" w:cs="宋体"/>
          <w:color w:val="auto"/>
          <w:sz w:val="24"/>
          <w:highlight w:val="none"/>
          <w:u w:val="single"/>
        </w:rPr>
        <w:t>前向发包人提出（确属不可预见因素除外）。否则工程实施过程中每实施一项变更签证，承包人须按该变更签证工程价款的</w:t>
      </w:r>
      <w:r>
        <w:rPr>
          <w:rFonts w:ascii="宋体" w:hAnsi="宋体" w:cs="宋体"/>
          <w:color w:val="auto"/>
          <w:sz w:val="24"/>
          <w:highlight w:val="none"/>
          <w:u w:val="single"/>
        </w:rPr>
        <w:t>3%向发包人支付违约金，引起的工期延误不予顺延。</w:t>
      </w:r>
      <w:r>
        <w:rPr>
          <w:rFonts w:hint="eastAsia" w:ascii="宋体" w:hAnsi="宋体" w:cs="宋体"/>
          <w:color w:val="auto"/>
          <w:sz w:val="24"/>
          <w:highlight w:val="none"/>
          <w:u w:val="single"/>
        </w:rPr>
        <w:t>（涂黄色部分为</w:t>
      </w:r>
      <w:r>
        <w:rPr>
          <w:rFonts w:ascii="宋体" w:hAnsi="宋体" w:cs="宋体"/>
          <w:color w:val="auto"/>
          <w:sz w:val="24"/>
          <w:highlight w:val="none"/>
          <w:u w:val="single"/>
        </w:rPr>
        <w:t>3000万以上项目适用，3000万以下项目请删除）</w:t>
      </w:r>
    </w:p>
    <w:p>
      <w:pPr>
        <w:snapToGrid w:val="0"/>
        <w:spacing w:line="440" w:lineRule="exact"/>
        <w:ind w:firstLine="397"/>
        <w:rPr>
          <w:rFonts w:ascii="宋体" w:hAnsi="宋体" w:cs="宋体"/>
          <w:color w:val="auto"/>
          <w:sz w:val="24"/>
          <w:highlight w:val="none"/>
          <w:u w:val="single"/>
        </w:rPr>
      </w:pPr>
      <w:r>
        <w:rPr>
          <w:rFonts w:hint="eastAsia" w:ascii="宋体" w:hAnsi="宋体" w:cs="宋体"/>
          <w:color w:val="auto"/>
          <w:sz w:val="24"/>
          <w:highlight w:val="none"/>
          <w:u w:val="single"/>
        </w:rPr>
        <w:t>同时，如实施工程变更，承包人应以书面形式通知发包人和监理工程师，经监理工程师审查并报发包人同意后，由发包人与设计单位商定修改或变更设计方案进行实施。</w:t>
      </w:r>
    </w:p>
    <w:p>
      <w:pPr>
        <w:snapToGrid w:val="0"/>
        <w:spacing w:line="440" w:lineRule="exact"/>
        <w:ind w:firstLine="480"/>
        <w:rPr>
          <w:rFonts w:ascii="宋体" w:hAnsi="宋体" w:cs="宋体"/>
          <w:color w:val="auto"/>
          <w:sz w:val="24"/>
          <w:highlight w:val="none"/>
          <w:u w:val="single"/>
        </w:rPr>
      </w:pPr>
      <w:r>
        <w:rPr>
          <w:rFonts w:ascii="宋体" w:hAnsi="宋体" w:cs="宋体"/>
          <w:color w:val="auto"/>
          <w:sz w:val="24"/>
          <w:highlight w:val="none"/>
        </w:rPr>
        <w:t>29.5</w:t>
      </w:r>
      <w:r>
        <w:rPr>
          <w:rFonts w:hint="eastAsia" w:ascii="宋体" w:hAnsi="宋体" w:cs="宋体"/>
          <w:color w:val="auto"/>
          <w:sz w:val="24"/>
          <w:highlight w:val="none"/>
          <w:u w:val="single"/>
        </w:rPr>
        <w:t>变更应由监理工程师发出变更指令，没有监理工程师的指令，承包人不得进行上述变更。</w:t>
      </w:r>
    </w:p>
    <w:p>
      <w:pPr>
        <w:snapToGrid w:val="0"/>
        <w:spacing w:line="440" w:lineRule="exact"/>
        <w:ind w:firstLine="480"/>
        <w:rPr>
          <w:rFonts w:ascii="宋体" w:hAnsi="宋体" w:cs="宋体"/>
          <w:color w:val="auto"/>
          <w:sz w:val="24"/>
          <w:highlight w:val="none"/>
        </w:rPr>
      </w:pPr>
      <w:r>
        <w:rPr>
          <w:rFonts w:ascii="宋体" w:hAnsi="宋体" w:cs="宋体"/>
          <w:color w:val="auto"/>
          <w:sz w:val="24"/>
          <w:highlight w:val="none"/>
        </w:rPr>
        <w:t>29.6</w:t>
      </w:r>
      <w:r>
        <w:rPr>
          <w:rFonts w:hint="eastAsia" w:ascii="宋体" w:hAnsi="宋体" w:cs="宋体"/>
          <w:color w:val="auto"/>
          <w:sz w:val="24"/>
          <w:highlight w:val="none"/>
          <w:u w:val="single"/>
        </w:rPr>
        <w:t>按施工图纸实施使得工程量少于施工合同工程量清单中已确定或有规定的数量的，则该项工程量减少不需要任何指令。</w:t>
      </w:r>
    </w:p>
    <w:p>
      <w:pPr>
        <w:snapToGrid w:val="0"/>
        <w:spacing w:line="440" w:lineRule="exact"/>
        <w:ind w:firstLine="480"/>
        <w:rPr>
          <w:rFonts w:ascii="宋体" w:hAnsi="宋体" w:cs="宋体"/>
          <w:color w:val="000000"/>
          <w:sz w:val="24"/>
          <w:u w:val="single"/>
        </w:rPr>
      </w:pPr>
      <w:r>
        <w:rPr>
          <w:rFonts w:ascii="宋体" w:hAnsi="宋体" w:cs="宋体"/>
          <w:color w:val="000000"/>
          <w:sz w:val="24"/>
        </w:rPr>
        <w:t>29.7</w:t>
      </w:r>
      <w:r>
        <w:rPr>
          <w:rFonts w:hint="eastAsia" w:ascii="宋体" w:hAnsi="宋体" w:cs="宋体"/>
          <w:color w:val="000000"/>
          <w:sz w:val="24"/>
          <w:u w:val="single"/>
        </w:rPr>
        <w:t>所有涉及工期和工程量的变更均应获得发包人书面批准才能生效。</w:t>
      </w:r>
    </w:p>
    <w:p>
      <w:pPr>
        <w:snapToGrid w:val="0"/>
        <w:spacing w:line="440" w:lineRule="exact"/>
        <w:ind w:firstLine="480"/>
        <w:rPr>
          <w:rFonts w:ascii="宋体" w:hAnsi="宋体" w:cs="宋体"/>
          <w:color w:val="000000"/>
          <w:sz w:val="24"/>
          <w:u w:val="single"/>
        </w:rPr>
      </w:pPr>
      <w:r>
        <w:rPr>
          <w:rFonts w:ascii="宋体" w:hAnsi="宋体" w:cs="宋体"/>
          <w:color w:val="000000"/>
          <w:sz w:val="24"/>
        </w:rPr>
        <w:t xml:space="preserve">29.8 </w:t>
      </w:r>
      <w:r>
        <w:rPr>
          <w:rFonts w:hint="eastAsia" w:ascii="宋体" w:hAnsi="宋体" w:cs="宋体"/>
          <w:color w:val="000000"/>
          <w:sz w:val="24"/>
          <w:u w:val="single"/>
        </w:rPr>
        <w:t>当发包人提出变更通知，承包人认为产生了增加费用，承包人应在发包人提出通知要求后</w:t>
      </w:r>
      <w:r>
        <w:rPr>
          <w:rFonts w:ascii="宋体" w:hAnsi="宋体" w:cs="宋体"/>
          <w:color w:val="000000"/>
          <w:sz w:val="24"/>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pPr>
        <w:snapToGrid w:val="0"/>
        <w:spacing w:line="440" w:lineRule="exact"/>
        <w:ind w:firstLine="480"/>
        <w:rPr>
          <w:rFonts w:ascii="宋体" w:hAnsi="宋体" w:cs="宋体"/>
          <w:sz w:val="24"/>
          <w:u w:val="single"/>
        </w:rPr>
      </w:pPr>
      <w:r>
        <w:rPr>
          <w:rFonts w:ascii="宋体" w:hAnsi="宋体" w:cs="宋体"/>
          <w:color w:val="000000"/>
          <w:sz w:val="24"/>
        </w:rPr>
        <w:t>29.9</w:t>
      </w:r>
      <w:r>
        <w:rPr>
          <w:rFonts w:hint="eastAsia" w:ascii="宋体" w:hAnsi="宋体" w:cs="宋体"/>
          <w:color w:val="000000"/>
          <w:sz w:val="24"/>
          <w:u w:val="single"/>
        </w:rPr>
        <w:t>工程变更申报程序按</w:t>
      </w:r>
      <w:r>
        <w:rPr>
          <w:rFonts w:hint="eastAsia" w:ascii="宋体" w:hAnsi="宋体" w:cs="宋体"/>
          <w:sz w:val="24"/>
          <w:u w:val="single"/>
        </w:rPr>
        <w:t>广州开发区、黄埔区以及建设业主的有关规定执行。</w:t>
      </w:r>
    </w:p>
    <w:p>
      <w:pPr>
        <w:widowControl/>
        <w:spacing w:line="440" w:lineRule="exact"/>
        <w:ind w:firstLine="480" w:firstLineChars="200"/>
        <w:jc w:val="left"/>
        <w:rPr>
          <w:rFonts w:ascii="宋体" w:hAnsi="宋体" w:cs="宋体"/>
          <w:sz w:val="24"/>
          <w:u w:val="single"/>
        </w:rPr>
      </w:pPr>
      <w:r>
        <w:rPr>
          <w:rFonts w:ascii="宋体" w:hAnsi="宋体" w:cs="宋体"/>
          <w:sz w:val="24"/>
        </w:rPr>
        <w:t>29.10</w:t>
      </w:r>
      <w:r>
        <w:rPr>
          <w:rFonts w:ascii="宋体" w:hAnsi="宋体" w:cs="宋体"/>
          <w:sz w:val="24"/>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pPr>
        <w:snapToGrid w:val="0"/>
        <w:spacing w:line="440" w:lineRule="exact"/>
        <w:ind w:firstLine="397"/>
        <w:rPr>
          <w:rFonts w:ascii="宋体" w:hAnsi="宋体" w:cs="宋体"/>
          <w:b/>
          <w:sz w:val="24"/>
        </w:rPr>
      </w:pPr>
      <w:r>
        <w:rPr>
          <w:rFonts w:ascii="宋体" w:hAnsi="宋体" w:cs="宋体"/>
          <w:b/>
          <w:sz w:val="24"/>
        </w:rPr>
        <w:t>30、其它变更</w:t>
      </w:r>
    </w:p>
    <w:p>
      <w:pPr>
        <w:snapToGrid w:val="0"/>
        <w:spacing w:line="440" w:lineRule="exact"/>
        <w:ind w:firstLine="397"/>
        <w:rPr>
          <w:rFonts w:ascii="宋体" w:hAnsi="宋体" w:cs="宋体"/>
          <w:sz w:val="24"/>
          <w:u w:val="single"/>
        </w:rPr>
      </w:pPr>
      <w:r>
        <w:rPr>
          <w:rFonts w:ascii="宋体" w:hAnsi="宋体" w:cs="宋体"/>
          <w:sz w:val="24"/>
        </w:rPr>
        <w:t>30.1工程现场签证：</w:t>
      </w:r>
      <w:r>
        <w:rPr>
          <w:rFonts w:hint="eastAsia" w:ascii="宋体" w:hAnsi="宋体" w:cs="宋体"/>
          <w:sz w:val="24"/>
          <w:u w:val="single"/>
        </w:rPr>
        <w:t>工程现场签证是指施工生产活动中用以证实在施工中遇到的某些特殊情况的一种书证明资料，一般指按承发包合同约定，由承发包双方代表就施工过程中涉及合同价款之外的责任事件所作的签认证明。</w:t>
      </w:r>
    </w:p>
    <w:p>
      <w:pPr>
        <w:snapToGrid w:val="0"/>
        <w:spacing w:line="440" w:lineRule="exact"/>
        <w:ind w:firstLine="397"/>
        <w:rPr>
          <w:rFonts w:ascii="宋体" w:hAnsi="宋体" w:cs="宋体"/>
          <w:color w:val="auto"/>
          <w:sz w:val="24"/>
        </w:rPr>
      </w:pPr>
      <w:r>
        <w:rPr>
          <w:rFonts w:hint="eastAsia" w:ascii="宋体" w:hAnsi="宋体" w:cs="宋体"/>
          <w:color w:val="auto"/>
          <w:sz w:val="24"/>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u w:val="single"/>
        </w:rPr>
        <w:t>6个月内向发包人提出，</w:t>
      </w:r>
      <w:r>
        <w:rPr>
          <w:rFonts w:hint="eastAsia" w:ascii="宋体" w:hAnsi="宋体" w:cs="宋体"/>
          <w:color w:val="auto"/>
          <w:sz w:val="24"/>
          <w:u w:val="single"/>
        </w:rPr>
        <w:t>并按《广州开发区财政投资建设项目管理中心工程量清单错漏申报管理办法（202</w:t>
      </w:r>
      <w:r>
        <w:rPr>
          <w:rFonts w:hint="eastAsia" w:ascii="宋体" w:hAnsi="宋体" w:cs="宋体"/>
          <w:color w:val="auto"/>
          <w:sz w:val="24"/>
          <w:u w:val="single"/>
          <w:lang w:val="en-US" w:eastAsia="zh-CN"/>
        </w:rPr>
        <w:t>4</w:t>
      </w:r>
      <w:r>
        <w:rPr>
          <w:rFonts w:hint="eastAsia" w:ascii="宋体" w:hAnsi="宋体" w:cs="宋体"/>
          <w:color w:val="auto"/>
          <w:sz w:val="24"/>
          <w:u w:val="single"/>
        </w:rPr>
        <w:t>年）》（穗开建管〔202</w:t>
      </w:r>
      <w:r>
        <w:rPr>
          <w:rFonts w:hint="eastAsia" w:ascii="宋体" w:hAnsi="宋体" w:cs="宋体"/>
          <w:color w:val="auto"/>
          <w:sz w:val="24"/>
          <w:u w:val="single"/>
          <w:lang w:val="en-US" w:eastAsia="zh-CN"/>
        </w:rPr>
        <w:t>4</w:t>
      </w:r>
      <w:r>
        <w:rPr>
          <w:rFonts w:hint="eastAsia" w:ascii="宋体" w:hAnsi="宋体" w:cs="宋体"/>
          <w:color w:val="auto"/>
          <w:sz w:val="24"/>
          <w:u w:val="single"/>
        </w:rPr>
        <w:t>〕</w:t>
      </w:r>
      <w:r>
        <w:rPr>
          <w:rFonts w:hint="eastAsia" w:ascii="宋体" w:hAnsi="宋体" w:cs="宋体"/>
          <w:color w:val="auto"/>
          <w:sz w:val="24"/>
          <w:u w:val="single"/>
          <w:lang w:eastAsia="zh-CN"/>
        </w:rPr>
        <w:t>5</w:t>
      </w:r>
      <w:r>
        <w:rPr>
          <w:rFonts w:hint="eastAsia" w:ascii="宋体" w:hAnsi="宋体" w:cs="宋体"/>
          <w:color w:val="auto"/>
          <w:sz w:val="24"/>
          <w:u w:val="single"/>
          <w:lang w:val="en-US" w:eastAsia="zh-CN"/>
        </w:rPr>
        <w:t>4</w:t>
      </w:r>
      <w:r>
        <w:rPr>
          <w:rFonts w:hint="eastAsia" w:ascii="宋体" w:hAnsi="宋体" w:cs="宋体"/>
          <w:color w:val="auto"/>
          <w:sz w:val="24"/>
          <w:u w:val="single"/>
        </w:rPr>
        <w:t>号）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440" w:lineRule="exact"/>
        <w:ind w:firstLine="397"/>
        <w:rPr>
          <w:rFonts w:ascii="宋体" w:hAnsi="宋体" w:cs="宋体"/>
          <w:color w:val="auto"/>
          <w:sz w:val="24"/>
          <w:u w:val="single"/>
        </w:rPr>
      </w:pPr>
      <w:r>
        <w:rPr>
          <w:rFonts w:ascii="宋体" w:hAnsi="宋体" w:cs="宋体"/>
          <w:color w:val="auto"/>
          <w:sz w:val="24"/>
        </w:rPr>
        <w:t>30.2</w:t>
      </w:r>
      <w:r>
        <w:rPr>
          <w:rFonts w:hint="eastAsia" w:ascii="宋体" w:hAnsi="宋体" w:cs="宋体"/>
          <w:color w:val="auto"/>
          <w:sz w:val="24"/>
          <w:u w:val="single"/>
        </w:rPr>
        <w:t>签证的计价：按招标文件及合同中关于工程变更的计价有关规定执行。</w:t>
      </w:r>
    </w:p>
    <w:p>
      <w:pPr>
        <w:snapToGrid w:val="0"/>
        <w:spacing w:line="440" w:lineRule="exact"/>
        <w:ind w:firstLine="480"/>
        <w:rPr>
          <w:rFonts w:ascii="宋体" w:hAnsi="宋体" w:cs="宋体"/>
          <w:sz w:val="24"/>
          <w:u w:val="single"/>
        </w:rPr>
      </w:pPr>
      <w:r>
        <w:rPr>
          <w:rFonts w:ascii="宋体" w:hAnsi="宋体" w:cs="宋体"/>
          <w:color w:val="auto"/>
          <w:sz w:val="24"/>
        </w:rPr>
        <w:t>30.3签证实施前所需的施工方案：</w:t>
      </w:r>
      <w:r>
        <w:rPr>
          <w:rFonts w:hint="eastAsia" w:ascii="宋体" w:hAnsi="宋体" w:cs="宋体"/>
          <w:color w:val="auto"/>
          <w:sz w:val="24"/>
          <w:u w:val="single"/>
        </w:rPr>
        <w:t>若签证事件发生时，需使用没有被监理工程师批准过的施工方案，则必须将该施工方案提前报监理工程师和发包人批准，经批准后才能</w:t>
      </w:r>
      <w:r>
        <w:rPr>
          <w:rFonts w:hint="eastAsia" w:ascii="宋体" w:hAnsi="宋体" w:cs="宋体"/>
          <w:sz w:val="24"/>
          <w:u w:val="single"/>
        </w:rPr>
        <w:t>实施，否则发包人将按最经济的施工方案对该签证进行计价。</w:t>
      </w:r>
    </w:p>
    <w:p>
      <w:pPr>
        <w:snapToGrid w:val="0"/>
        <w:spacing w:line="440" w:lineRule="exact"/>
        <w:ind w:firstLine="480"/>
        <w:rPr>
          <w:rFonts w:ascii="宋体" w:hAnsi="宋体" w:cs="宋体"/>
          <w:color w:val="000000"/>
          <w:sz w:val="24"/>
          <w:u w:val="single"/>
        </w:rPr>
      </w:pPr>
      <w:r>
        <w:rPr>
          <w:rFonts w:ascii="宋体" w:hAnsi="宋体" w:cs="宋体"/>
          <w:sz w:val="24"/>
        </w:rPr>
        <w:t>30.4</w:t>
      </w:r>
      <w:r>
        <w:rPr>
          <w:rFonts w:hint="eastAsia" w:ascii="宋体" w:hAnsi="宋体" w:cs="宋体"/>
          <w:color w:val="000000"/>
          <w:sz w:val="24"/>
          <w:u w:val="single"/>
        </w:rPr>
        <w:t>工程现场签证申报程序按广州开发区、黄埔区以及建设业主的有关规定执行。</w:t>
      </w:r>
    </w:p>
    <w:p>
      <w:pPr>
        <w:snapToGrid w:val="0"/>
        <w:spacing w:line="440" w:lineRule="exact"/>
        <w:ind w:firstLine="397"/>
        <w:rPr>
          <w:rFonts w:ascii="宋体" w:hAnsi="宋体" w:cs="宋体"/>
          <w:b/>
          <w:color w:val="000000"/>
          <w:sz w:val="24"/>
        </w:rPr>
      </w:pPr>
      <w:r>
        <w:rPr>
          <w:rFonts w:ascii="宋体" w:hAnsi="宋体" w:cs="宋体"/>
          <w:b/>
          <w:color w:val="000000"/>
          <w:sz w:val="24"/>
        </w:rPr>
        <w:t>31、确定变更价款</w:t>
      </w:r>
    </w:p>
    <w:p>
      <w:pPr>
        <w:snapToGrid w:val="0"/>
        <w:spacing w:line="440" w:lineRule="exact"/>
        <w:ind w:firstLine="397"/>
        <w:rPr>
          <w:rFonts w:ascii="宋体" w:hAnsi="宋体" w:cs="宋体"/>
          <w:color w:val="000000"/>
          <w:sz w:val="24"/>
          <w:u w:val="single"/>
        </w:rPr>
      </w:pPr>
      <w:r>
        <w:rPr>
          <w:rFonts w:ascii="宋体" w:hAnsi="宋体" w:cs="宋体"/>
          <w:color w:val="000000"/>
          <w:sz w:val="24"/>
        </w:rPr>
        <w:t>31.1承包人在工程变更确定后14天内，提出变更工程价款的报告，经工程师确认后调整合同价款。</w:t>
      </w:r>
      <w:r>
        <w:rPr>
          <w:rFonts w:hint="eastAsia" w:ascii="宋体" w:hAnsi="宋体" w:cs="宋体"/>
          <w:color w:val="000000"/>
          <w:sz w:val="24"/>
          <w:u w:val="single"/>
        </w:rPr>
        <w:t>变更合同价款确定原则按本合同相关约定执行。</w:t>
      </w:r>
    </w:p>
    <w:p>
      <w:pPr>
        <w:snapToGrid w:val="0"/>
        <w:spacing w:line="440" w:lineRule="exact"/>
        <w:ind w:firstLine="397"/>
        <w:rPr>
          <w:rFonts w:ascii="宋体" w:hAnsi="宋体" w:cs="宋体"/>
          <w:sz w:val="24"/>
        </w:rPr>
      </w:pPr>
      <w:r>
        <w:rPr>
          <w:rFonts w:ascii="宋体" w:hAnsi="宋体" w:cs="宋体"/>
          <w:sz w:val="24"/>
        </w:rPr>
        <w:t>31.3</w:t>
      </w:r>
      <w:r>
        <w:rPr>
          <w:rFonts w:hint="eastAsia" w:ascii="宋体" w:hAnsi="宋体" w:cs="宋体"/>
          <w:sz w:val="24"/>
          <w:u w:val="single"/>
        </w:rPr>
        <w:t>所有变更工程价款的报告必须按规定程序报发包人审核确认。</w:t>
      </w:r>
    </w:p>
    <w:p>
      <w:pPr>
        <w:snapToGrid w:val="0"/>
        <w:spacing w:line="440" w:lineRule="exact"/>
        <w:ind w:firstLine="397"/>
        <w:rPr>
          <w:rFonts w:ascii="宋体" w:hAnsi="宋体" w:cs="宋体"/>
          <w:sz w:val="24"/>
          <w:u w:val="single"/>
        </w:rPr>
      </w:pPr>
      <w:r>
        <w:rPr>
          <w:rFonts w:ascii="宋体" w:hAnsi="宋体" w:cs="宋体"/>
          <w:sz w:val="24"/>
        </w:rPr>
        <w:t>31.5</w:t>
      </w:r>
      <w:r>
        <w:rPr>
          <w:rFonts w:hint="eastAsia" w:ascii="宋体" w:hAnsi="宋体" w:cs="宋体"/>
          <w:sz w:val="24"/>
          <w:u w:val="single"/>
        </w:rPr>
        <w:t>工程变更价款的支付按本合同相关约定支付。</w:t>
      </w:r>
    </w:p>
    <w:p>
      <w:pPr>
        <w:snapToGrid w:val="0"/>
        <w:spacing w:line="440" w:lineRule="exact"/>
        <w:ind w:firstLine="360" w:firstLineChars="150"/>
        <w:rPr>
          <w:rFonts w:ascii="宋体" w:hAnsi="宋体" w:cs="宋体"/>
          <w:sz w:val="24"/>
        </w:rPr>
      </w:pPr>
      <w:r>
        <w:rPr>
          <w:rFonts w:ascii="宋体" w:hAnsi="宋体" w:cs="宋体"/>
          <w:sz w:val="24"/>
        </w:rPr>
        <w:t xml:space="preserve">31.7 </w:t>
      </w:r>
      <w:r>
        <w:rPr>
          <w:rFonts w:hint="eastAsia" w:ascii="宋体" w:hAnsi="宋体" w:cs="宋体"/>
          <w:sz w:val="24"/>
          <w:u w:val="single"/>
        </w:rPr>
        <w:t>发生上述规定的变更后，承包人在收到发包人变更通知的</w:t>
      </w:r>
      <w:r>
        <w:rPr>
          <w:rFonts w:ascii="宋体" w:hAnsi="宋体" w:cs="宋体"/>
          <w:sz w:val="24"/>
          <w:u w:val="single"/>
        </w:rPr>
        <w:t>7天内按合同文件规定的计价方式内容编出变更工程建议送交监理单位。</w:t>
      </w:r>
    </w:p>
    <w:p>
      <w:pPr>
        <w:snapToGrid w:val="0"/>
        <w:spacing w:line="440" w:lineRule="exact"/>
        <w:ind w:firstLine="480"/>
        <w:rPr>
          <w:rFonts w:ascii="宋体" w:hAnsi="宋体" w:cs="宋体"/>
          <w:sz w:val="24"/>
          <w:u w:val="single"/>
        </w:rPr>
      </w:pPr>
      <w:r>
        <w:rPr>
          <w:rFonts w:ascii="宋体" w:hAnsi="宋体" w:cs="宋体"/>
          <w:sz w:val="24"/>
        </w:rPr>
        <w:t>31.8</w:t>
      </w:r>
      <w:r>
        <w:rPr>
          <w:rFonts w:hint="eastAsia" w:ascii="宋体" w:hAnsi="宋体" w:cs="宋体"/>
          <w:sz w:val="24"/>
          <w:u w:val="single"/>
        </w:rPr>
        <w:t>在工程变更价款计算时，承包人应按招标文件相关规定编制变更工程的预算，提供变更依据及详细的计算资料，报监理单位和发包人批准。</w:t>
      </w:r>
    </w:p>
    <w:p>
      <w:pPr>
        <w:snapToGrid w:val="0"/>
        <w:spacing w:line="440" w:lineRule="exact"/>
        <w:ind w:firstLine="397"/>
        <w:rPr>
          <w:rFonts w:ascii="宋体" w:hAnsi="宋体" w:cs="宋体"/>
          <w:sz w:val="24"/>
          <w:u w:val="single"/>
        </w:rPr>
      </w:pPr>
      <w:r>
        <w:rPr>
          <w:rFonts w:ascii="宋体" w:hAnsi="宋体" w:cs="宋体"/>
          <w:sz w:val="24"/>
        </w:rPr>
        <w:t>31.9</w:t>
      </w:r>
      <w:r>
        <w:rPr>
          <w:rFonts w:hint="eastAsia" w:ascii="宋体" w:hAnsi="宋体" w:cs="宋体"/>
          <w:color w:val="000000"/>
          <w:sz w:val="24"/>
          <w:u w:val="single"/>
        </w:rPr>
        <w:t>工程变更、签证申报程序</w:t>
      </w:r>
      <w:r>
        <w:rPr>
          <w:rFonts w:hint="eastAsia" w:ascii="宋体" w:hAnsi="宋体" w:cs="宋体"/>
          <w:sz w:val="24"/>
          <w:u w:val="single"/>
        </w:rPr>
        <w:t>按广州开发区、黄埔区以及建设业主的有关规定执行。</w:t>
      </w:r>
    </w:p>
    <w:p>
      <w:pPr>
        <w:snapToGrid w:val="0"/>
        <w:spacing w:line="440" w:lineRule="exact"/>
        <w:ind w:firstLine="397"/>
        <w:rPr>
          <w:rFonts w:ascii="宋体" w:hAnsi="宋体" w:cs="宋体"/>
          <w:b/>
          <w:sz w:val="24"/>
        </w:rPr>
      </w:pPr>
      <w:r>
        <w:rPr>
          <w:rFonts w:hint="eastAsia" w:ascii="宋体" w:hAnsi="宋体" w:cs="宋体"/>
          <w:b/>
          <w:sz w:val="24"/>
        </w:rPr>
        <w:t>九、竣工验收与结算</w:t>
      </w:r>
    </w:p>
    <w:p>
      <w:pPr>
        <w:snapToGrid w:val="0"/>
        <w:spacing w:line="440" w:lineRule="exact"/>
        <w:ind w:firstLine="397"/>
        <w:rPr>
          <w:rFonts w:ascii="宋体" w:hAnsi="宋体" w:cs="宋体"/>
          <w:b/>
          <w:sz w:val="24"/>
        </w:rPr>
      </w:pPr>
      <w:r>
        <w:rPr>
          <w:rFonts w:ascii="宋体" w:hAnsi="宋体" w:cs="宋体"/>
          <w:b/>
          <w:sz w:val="24"/>
        </w:rPr>
        <w:t>32</w:t>
      </w:r>
      <w:r>
        <w:rPr>
          <w:rFonts w:hint="eastAsia" w:ascii="宋体" w:hAnsi="宋体" w:cs="宋体"/>
          <w:b/>
          <w:sz w:val="24"/>
        </w:rPr>
        <w:t>、竣工验收</w:t>
      </w:r>
    </w:p>
    <w:p>
      <w:pPr>
        <w:snapToGrid w:val="0"/>
        <w:spacing w:line="440" w:lineRule="exact"/>
        <w:ind w:firstLine="480"/>
        <w:rPr>
          <w:rFonts w:ascii="宋体" w:hAnsi="宋体" w:cs="宋体"/>
          <w:sz w:val="24"/>
          <w:u w:val="single"/>
        </w:rPr>
      </w:pPr>
      <w:r>
        <w:rPr>
          <w:rFonts w:ascii="宋体" w:hAnsi="宋体" w:cs="宋体"/>
          <w:sz w:val="24"/>
        </w:rPr>
        <w:t xml:space="preserve">32.1 </w:t>
      </w:r>
      <w:r>
        <w:rPr>
          <w:rFonts w:hint="eastAsia" w:ascii="宋体" w:hAnsi="宋体" w:cs="宋体"/>
          <w:sz w:val="24"/>
        </w:rPr>
        <w:t>承包人提供竣工图纸的约定：</w:t>
      </w:r>
      <w:r>
        <w:rPr>
          <w:rFonts w:hint="eastAsia" w:ascii="宋体" w:hAnsi="宋体" w:cs="宋体"/>
          <w:sz w:val="24"/>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p>
    <w:p>
      <w:pPr>
        <w:snapToGrid w:val="0"/>
        <w:spacing w:line="440" w:lineRule="exact"/>
        <w:ind w:firstLine="480"/>
        <w:rPr>
          <w:rFonts w:ascii="宋体" w:hAnsi="宋体" w:cs="宋体"/>
          <w:sz w:val="24"/>
          <w:u w:val="single"/>
        </w:rPr>
      </w:pPr>
      <w:r>
        <w:rPr>
          <w:rFonts w:ascii="宋体" w:hAnsi="宋体" w:cs="宋体"/>
          <w:sz w:val="24"/>
        </w:rPr>
        <w:t xml:space="preserve">32.6 </w:t>
      </w:r>
      <w:r>
        <w:rPr>
          <w:rFonts w:hint="eastAsia" w:ascii="宋体" w:hAnsi="宋体" w:cs="宋体"/>
          <w:sz w:val="24"/>
        </w:rPr>
        <w:t>中间交工工程的范围和竣工时间：</w:t>
      </w:r>
      <w:r>
        <w:rPr>
          <w:rFonts w:ascii="宋体" w:hAnsi="宋体" w:cs="宋体"/>
          <w:sz w:val="24"/>
          <w:u w:val="single"/>
        </w:rPr>
        <w:t xml:space="preserve">      /     </w:t>
      </w:r>
    </w:p>
    <w:p>
      <w:pPr>
        <w:snapToGrid w:val="0"/>
        <w:spacing w:line="440" w:lineRule="exact"/>
        <w:ind w:firstLine="397"/>
        <w:rPr>
          <w:rFonts w:ascii="宋体" w:hAnsi="宋体" w:cs="宋体"/>
          <w:b/>
          <w:sz w:val="24"/>
        </w:rPr>
      </w:pPr>
      <w:r>
        <w:rPr>
          <w:rFonts w:ascii="宋体" w:hAnsi="宋体" w:cs="宋体"/>
          <w:b/>
          <w:sz w:val="24"/>
        </w:rPr>
        <w:t>33、竣工结算</w:t>
      </w:r>
    </w:p>
    <w:p>
      <w:pPr>
        <w:snapToGrid w:val="0"/>
        <w:spacing w:line="440" w:lineRule="exact"/>
        <w:ind w:firstLine="397"/>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承发包双方一致同意不适用</w:t>
      </w:r>
      <w:r>
        <w:rPr>
          <w:rFonts w:hint="eastAsia" w:ascii="宋体" w:hAnsi="宋体" w:cs="宋体"/>
          <w:sz w:val="24"/>
          <w:szCs w:val="24"/>
          <w:u w:val="single"/>
        </w:rPr>
        <w:t>通用条款</w:t>
      </w:r>
      <w:r>
        <w:rPr>
          <w:rFonts w:ascii="宋体" w:hAnsi="宋体" w:cs="宋体"/>
          <w:sz w:val="24"/>
          <w:szCs w:val="24"/>
          <w:u w:val="single"/>
        </w:rPr>
        <w:t>33.2款、33.3款、33.4款</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竣工结算办法：</w:t>
      </w:r>
      <w:r>
        <w:rPr>
          <w:rFonts w:hint="eastAsia" w:ascii="宋体" w:hAnsi="宋体" w:cs="宋体"/>
          <w:sz w:val="24"/>
          <w:szCs w:val="24"/>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sz w:val="24"/>
          <w:szCs w:val="24"/>
        </w:rPr>
        <w:t>。</w:t>
      </w:r>
    </w:p>
    <w:p>
      <w:pPr>
        <w:snapToGrid w:val="0"/>
        <w:spacing w:line="440" w:lineRule="exact"/>
        <w:ind w:firstLine="397"/>
        <w:rPr>
          <w:rFonts w:ascii="宋体" w:hAnsi="宋体" w:cs="宋体"/>
          <w:color w:val="FF000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竣工结算提交时间：</w:t>
      </w:r>
      <w:r>
        <w:rPr>
          <w:rFonts w:hint="eastAsia" w:ascii="宋体" w:hAnsi="宋体" w:cs="宋体"/>
          <w:color w:val="000000"/>
          <w:sz w:val="24"/>
          <w:szCs w:val="24"/>
          <w:u w:val="single"/>
        </w:rPr>
        <w:t>承包人须按</w:t>
      </w:r>
      <w:r>
        <w:rPr>
          <w:rFonts w:hint="eastAsia" w:ascii="宋体" w:hAnsi="宋体" w:cs="宋体"/>
          <w:color w:val="000000"/>
          <w:sz w:val="24"/>
          <w:u w:val="single"/>
        </w:rPr>
        <w:t>《广州开发区财政投资建设项目管理中心施工类合同结算编审指引（2024年修订稿）》（穗开建管【2024】65号）</w:t>
      </w:r>
      <w:r>
        <w:rPr>
          <w:rFonts w:hint="eastAsia" w:ascii="宋体" w:hAnsi="宋体" w:cs="宋体"/>
          <w:color w:val="000000"/>
          <w:sz w:val="24"/>
          <w:szCs w:val="24"/>
          <w:u w:val="single"/>
        </w:rPr>
        <w:t>及区有关规定编制及办理建设项目工程结算</w:t>
      </w:r>
      <w:r>
        <w:rPr>
          <w:rFonts w:hint="eastAsia" w:ascii="宋体" w:hAnsi="宋体" w:cs="宋体"/>
          <w:color w:val="000000"/>
          <w:sz w:val="24"/>
          <w:szCs w:val="24"/>
        </w:rPr>
        <w:t>。</w:t>
      </w:r>
    </w:p>
    <w:p>
      <w:pPr>
        <w:pStyle w:val="60"/>
        <w:spacing w:line="440" w:lineRule="exact"/>
        <w:ind w:firstLine="481"/>
        <w:rPr>
          <w:rFonts w:ascii="宋体" w:hAnsi="宋体" w:cs="宋体"/>
          <w:color w:val="000000"/>
          <w:sz w:val="24"/>
          <w:szCs w:val="24"/>
          <w:u w:val="single"/>
        </w:rPr>
      </w:pPr>
      <w:r>
        <w:rPr>
          <w:rFonts w:hint="eastAsia" w:ascii="宋体" w:hAnsi="宋体" w:cs="宋体"/>
          <w:color w:val="000000"/>
          <w:sz w:val="24"/>
          <w:szCs w:val="24"/>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000000"/>
          <w:sz w:val="24"/>
          <w:szCs w:val="24"/>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pStyle w:val="60"/>
        <w:spacing w:line="440" w:lineRule="exact"/>
        <w:ind w:firstLine="240" w:firstLineChars="100"/>
        <w:rPr>
          <w:rFonts w:hint="default" w:ascii="宋体" w:hAnsi="宋体" w:cs="宋体"/>
          <w:color w:val="000000"/>
          <w:sz w:val="24"/>
          <w:szCs w:val="24"/>
          <w:u w:val="single"/>
        </w:rPr>
      </w:pPr>
      <w:r>
        <w:rPr>
          <w:rFonts w:hint="eastAsia" w:ascii="宋体" w:hAnsi="宋体" w:cs="宋体"/>
          <w:color w:val="000000"/>
          <w:sz w:val="24"/>
          <w:szCs w:val="24"/>
          <w:u w:val="single"/>
          <w:lang w:val="en-US" w:eastAsia="zh-CN"/>
        </w:rPr>
        <w:t>（4）承包人应实事求是报审项目投资，编制项目竣工结算报告，如提交的施工合同结算，经财政评审后核减率超过10%的，超出部分产生的中介评审费用由承包人负担，在结算审核中予以扣除。</w:t>
      </w:r>
    </w:p>
    <w:p>
      <w:pPr>
        <w:snapToGrid w:val="0"/>
        <w:spacing w:line="440" w:lineRule="exact"/>
        <w:ind w:firstLine="397"/>
        <w:rPr>
          <w:rFonts w:ascii="宋体" w:hAnsi="宋体" w:cs="宋体"/>
          <w:sz w:val="24"/>
          <w:u w:val="single"/>
        </w:rPr>
      </w:pPr>
    </w:p>
    <w:p>
      <w:pPr>
        <w:snapToGrid w:val="0"/>
        <w:spacing w:line="440" w:lineRule="exact"/>
        <w:ind w:firstLine="397"/>
        <w:rPr>
          <w:rFonts w:ascii="宋体" w:hAnsi="宋体" w:cs="宋体"/>
          <w:b/>
          <w:sz w:val="24"/>
        </w:rPr>
      </w:pPr>
      <w:r>
        <w:rPr>
          <w:rFonts w:hint="eastAsia" w:ascii="宋体" w:hAnsi="宋体" w:cs="宋体"/>
          <w:b/>
          <w:sz w:val="24"/>
        </w:rPr>
        <w:t>十、违约、索赔和争议</w:t>
      </w:r>
    </w:p>
    <w:p>
      <w:pPr>
        <w:snapToGrid w:val="0"/>
        <w:spacing w:line="440" w:lineRule="exact"/>
        <w:ind w:firstLine="397"/>
        <w:rPr>
          <w:rFonts w:ascii="宋体" w:hAnsi="宋体" w:cs="宋体"/>
          <w:b/>
          <w:sz w:val="24"/>
        </w:rPr>
      </w:pPr>
      <w:r>
        <w:rPr>
          <w:rFonts w:ascii="宋体" w:hAnsi="宋体" w:cs="宋体"/>
          <w:b/>
          <w:sz w:val="24"/>
        </w:rPr>
        <w:t>35</w:t>
      </w:r>
      <w:r>
        <w:rPr>
          <w:rFonts w:hint="eastAsia" w:ascii="宋体" w:hAnsi="宋体" w:cs="宋体"/>
          <w:b/>
          <w:sz w:val="24"/>
        </w:rPr>
        <w:t>、违约</w:t>
      </w:r>
    </w:p>
    <w:p>
      <w:pPr>
        <w:snapToGrid w:val="0"/>
        <w:spacing w:line="440" w:lineRule="exact"/>
        <w:ind w:firstLine="397"/>
        <w:rPr>
          <w:rFonts w:ascii="宋体" w:hAnsi="宋体" w:cs="宋体"/>
          <w:sz w:val="24"/>
        </w:rPr>
      </w:pPr>
      <w:r>
        <w:rPr>
          <w:rFonts w:ascii="宋体" w:hAnsi="宋体" w:cs="宋体"/>
          <w:sz w:val="24"/>
        </w:rPr>
        <w:t>35.1</w:t>
      </w:r>
      <w:r>
        <w:rPr>
          <w:rFonts w:hint="eastAsia" w:ascii="宋体" w:hAnsi="宋体" w:cs="宋体"/>
          <w:sz w:val="24"/>
        </w:rPr>
        <w:t>本合同中关于发包人违约的具体责任如下：</w:t>
      </w:r>
    </w:p>
    <w:p>
      <w:pPr>
        <w:snapToGrid w:val="0"/>
        <w:spacing w:line="440" w:lineRule="exact"/>
        <w:ind w:firstLine="480" w:firstLineChars="200"/>
        <w:rPr>
          <w:rFonts w:ascii="宋体" w:hAnsi="宋体" w:cs="宋体"/>
          <w:sz w:val="24"/>
          <w:u w:val="single"/>
        </w:rPr>
      </w:pPr>
      <w:r>
        <w:rPr>
          <w:rFonts w:hint="eastAsia" w:ascii="宋体" w:hAnsi="宋体" w:cs="宋体"/>
          <w:sz w:val="24"/>
        </w:rPr>
        <w:t>本合同通用条款第</w:t>
      </w:r>
      <w:r>
        <w:rPr>
          <w:rFonts w:ascii="宋体" w:hAnsi="宋体" w:cs="宋体"/>
          <w:sz w:val="24"/>
        </w:rPr>
        <w:t>35.1条约定发包人违约应承担的责任：</w:t>
      </w:r>
      <w:r>
        <w:rPr>
          <w:rFonts w:hint="eastAsia" w:ascii="宋体" w:hAnsi="宋体" w:cs="宋体"/>
          <w:sz w:val="24"/>
          <w:u w:val="single"/>
        </w:rPr>
        <w:t>顺延工期，但不作费用赔偿</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hint="eastAsia" w:ascii="宋体" w:hAnsi="宋体" w:cs="宋体"/>
          <w:sz w:val="24"/>
        </w:rPr>
        <w:t>双方约定的发包人其他违约责任：</w:t>
      </w:r>
      <w:r>
        <w:rPr>
          <w:rFonts w:ascii="宋体" w:hAnsi="宋体" w:cs="宋体"/>
          <w:sz w:val="24"/>
          <w:u w:val="single"/>
        </w:rPr>
        <w:t xml:space="preserve">      /         </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ascii="宋体" w:hAnsi="宋体" w:cs="宋体"/>
          <w:sz w:val="24"/>
        </w:rPr>
        <w:t xml:space="preserve">35.2 </w:t>
      </w:r>
      <w:r>
        <w:rPr>
          <w:rFonts w:hint="eastAsia" w:ascii="宋体" w:hAnsi="宋体" w:cs="宋体"/>
          <w:sz w:val="24"/>
        </w:rPr>
        <w:t>本合同中关于承包人违约的具体责任如下：</w:t>
      </w:r>
    </w:p>
    <w:p>
      <w:pPr>
        <w:snapToGrid w:val="0"/>
        <w:spacing w:line="440" w:lineRule="exact"/>
        <w:ind w:firstLine="480" w:firstLineChars="200"/>
        <w:rPr>
          <w:rFonts w:ascii="宋体" w:hAnsi="宋体" w:cs="宋体"/>
          <w:sz w:val="24"/>
        </w:rPr>
      </w:pPr>
      <w:r>
        <w:rPr>
          <w:rFonts w:ascii="宋体" w:hAnsi="宋体" w:cs="宋体"/>
          <w:sz w:val="24"/>
        </w:rPr>
        <w:t>35.2.1工期延误的违约责任</w:t>
      </w:r>
    </w:p>
    <w:p>
      <w:pPr>
        <w:spacing w:line="440" w:lineRule="exact"/>
        <w:ind w:firstLine="567"/>
        <w:rPr>
          <w:rFonts w:ascii="宋体" w:hAnsi="宋体" w:cs="宋体"/>
          <w:sz w:val="24"/>
          <w:u w:val="none"/>
        </w:rPr>
      </w:pPr>
      <w:r>
        <w:rPr>
          <w:rFonts w:hint="eastAsia" w:ascii="宋体" w:hAnsi="宋体" w:cs="宋体"/>
          <w:sz w:val="24"/>
          <w:u w:val="none"/>
        </w:rPr>
        <w:t>（</w:t>
      </w:r>
      <w:r>
        <w:rPr>
          <w:rFonts w:ascii="宋体" w:hAnsi="宋体" w:cs="宋体"/>
          <w:sz w:val="24"/>
          <w:u w:val="none"/>
        </w:rPr>
        <w:t>1）承包人未按发包人或监理单位开工令要求时间开工的，每迟延开工1天，应向发包人支付违约金5000元；迟延开工超过20天的，发包人有权根据实际情况单方面解除合同。</w:t>
      </w:r>
    </w:p>
    <w:p>
      <w:pPr>
        <w:spacing w:line="440" w:lineRule="exact"/>
        <w:ind w:firstLine="567"/>
        <w:rPr>
          <w:rFonts w:ascii="宋体" w:hAnsi="宋体" w:cs="宋体"/>
          <w:color w:val="000000"/>
          <w:sz w:val="24"/>
          <w:u w:val="none"/>
        </w:rPr>
      </w:pPr>
      <w:r>
        <w:rPr>
          <w:rFonts w:ascii="宋体" w:hAnsi="宋体" w:cs="宋体"/>
          <w:sz w:val="24"/>
          <w:u w:val="none"/>
        </w:rPr>
        <w:t>(2）因承包人的原因造成工期延误，其中属节点工期延误，从延误的第一天起，每天支付违约金5000元，如在下一个节点赶回工期，可免除上述违约金。属总工期延误，从总工期延误的第一天起，每天支付违约金20000元。</w:t>
      </w:r>
      <w:r>
        <w:rPr>
          <w:rFonts w:hint="eastAsia" w:ascii="宋体" w:hAnsi="宋体" w:cs="宋体"/>
          <w:color w:val="000000"/>
          <w:sz w:val="24"/>
        </w:rPr>
        <w:t>延误工期超过</w:t>
      </w:r>
      <w:r>
        <w:rPr>
          <w:rFonts w:ascii="宋体" w:hAnsi="宋体" w:cs="宋体"/>
          <w:color w:val="000000"/>
          <w:sz w:val="24"/>
        </w:rPr>
        <w:t>20天的，发包人可视情况终止合同。</w:t>
      </w:r>
    </w:p>
    <w:p>
      <w:pPr>
        <w:spacing w:line="440" w:lineRule="exact"/>
        <w:ind w:firstLine="567"/>
        <w:rPr>
          <w:rFonts w:ascii="宋体" w:hAnsi="宋体" w:cs="宋体"/>
          <w:sz w:val="24"/>
          <w:u w:val="none"/>
        </w:rPr>
      </w:pPr>
      <w:r>
        <w:rPr>
          <w:rFonts w:ascii="宋体" w:hAnsi="宋体" w:cs="宋体"/>
          <w:sz w:val="24"/>
          <w:u w:val="none"/>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备案。并由承包人承担相应的进度严重违约责任。</w:t>
      </w:r>
    </w:p>
    <w:p>
      <w:pPr>
        <w:spacing w:line="440" w:lineRule="exact"/>
        <w:ind w:firstLine="480" w:firstLineChars="200"/>
        <w:rPr>
          <w:rFonts w:ascii="宋体" w:hAnsi="宋体" w:cs="宋体"/>
          <w:sz w:val="24"/>
          <w:u w:val="none"/>
        </w:rPr>
      </w:pPr>
      <w:r>
        <w:rPr>
          <w:rFonts w:ascii="宋体" w:hAnsi="宋体" w:cs="宋体"/>
          <w:sz w:val="24"/>
          <w:u w:val="none"/>
        </w:rPr>
        <w:t>(4）承包人承担的进度严重违约责任为：</w:t>
      </w:r>
    </w:p>
    <w:p>
      <w:pPr>
        <w:spacing w:line="440" w:lineRule="exact"/>
        <w:ind w:firstLine="567" w:firstLineChars="0"/>
        <w:rPr>
          <w:rFonts w:ascii="宋体" w:hAnsi="宋体" w:cs="宋体"/>
          <w:sz w:val="24"/>
          <w:u w:val="none"/>
        </w:rPr>
      </w:pPr>
      <w:r>
        <w:rPr>
          <w:rFonts w:hint="eastAsia" w:ascii="宋体" w:hAnsi="宋体" w:cs="宋体"/>
          <w:sz w:val="24"/>
          <w:u w:val="none"/>
        </w:rPr>
        <w:t>如果承包人出现进度严重违约事件，则须无条件接受发包人终止合同，并在接到终止合同通知书之日起</w:t>
      </w:r>
      <w:r>
        <w:rPr>
          <w:rFonts w:ascii="宋体" w:hAnsi="宋体" w:cs="宋体"/>
          <w:sz w:val="24"/>
          <w:u w:val="none"/>
        </w:rPr>
        <w:t>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pPr>
        <w:spacing w:line="440" w:lineRule="exact"/>
        <w:ind w:firstLine="567" w:firstLineChars="0"/>
        <w:rPr>
          <w:rFonts w:ascii="宋体" w:hAnsi="宋体" w:cs="宋体"/>
          <w:sz w:val="24"/>
          <w:u w:val="none"/>
        </w:rPr>
      </w:pPr>
      <w:r>
        <w:rPr>
          <w:rFonts w:ascii="宋体" w:hAnsi="宋体" w:cs="宋体"/>
          <w:sz w:val="24"/>
          <w:u w:val="none"/>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pPr>
        <w:adjustRightInd w:val="0"/>
        <w:snapToGrid w:val="0"/>
        <w:spacing w:line="440" w:lineRule="exact"/>
        <w:ind w:firstLine="480" w:firstLineChars="200"/>
        <w:rPr>
          <w:rFonts w:ascii="宋体" w:hAnsi="宋体" w:cs="宋体"/>
          <w:sz w:val="24"/>
        </w:rPr>
      </w:pPr>
      <w:r>
        <w:rPr>
          <w:rFonts w:hint="eastAsia" w:ascii="宋体" w:hAnsi="宋体" w:cs="宋体"/>
          <w:snapToGrid w:val="0"/>
          <w:color w:val="000000"/>
          <w:kern w:val="0"/>
          <w:sz w:val="24"/>
          <w:u w:val="none"/>
        </w:rPr>
        <w:t>（</w:t>
      </w:r>
      <w:r>
        <w:rPr>
          <w:rFonts w:ascii="宋体" w:hAnsi="宋体" w:cs="宋体"/>
          <w:snapToGrid w:val="0"/>
          <w:color w:val="000000"/>
          <w:kern w:val="0"/>
          <w:sz w:val="24"/>
          <w:u w:val="none"/>
        </w:rPr>
        <w:t>6）承包人违反合同专用条款的约定和发包人的规定，逾期完成竣工档案的整理、移交、送审备案工作的，每逾期1天，承包人支付违约金5000元。</w:t>
      </w:r>
    </w:p>
    <w:p>
      <w:pPr>
        <w:adjustRightInd w:val="0"/>
        <w:snapToGrid w:val="0"/>
        <w:spacing w:line="440" w:lineRule="exact"/>
        <w:ind w:firstLine="480" w:firstLineChars="200"/>
        <w:rPr>
          <w:rFonts w:ascii="宋体" w:hAnsi="宋体" w:cs="宋体"/>
          <w:sz w:val="24"/>
          <w:u w:val="none"/>
        </w:rPr>
      </w:pPr>
      <w:r>
        <w:rPr>
          <w:rFonts w:ascii="宋体" w:hAnsi="宋体" w:cs="宋体"/>
          <w:sz w:val="24"/>
        </w:rPr>
        <w:t>35.2.2</w:t>
      </w:r>
      <w:r>
        <w:rPr>
          <w:rFonts w:hint="eastAsia" w:ascii="宋体" w:hAnsi="宋体" w:cs="宋体"/>
          <w:sz w:val="24"/>
          <w:u w:val="none"/>
        </w:rPr>
        <w:t>安全、文明施工要求及违约处理</w:t>
      </w:r>
    </w:p>
    <w:p>
      <w:pPr>
        <w:snapToGrid w:val="0"/>
        <w:spacing w:line="440" w:lineRule="exact"/>
        <w:ind w:firstLine="397"/>
        <w:rPr>
          <w:rFonts w:hint="eastAsia" w:ascii="微软雅黑" w:hAnsi="微软雅黑" w:eastAsia="微软雅黑" w:cs="微软雅黑"/>
          <w:b/>
          <w:bCs/>
          <w:i w:val="0"/>
          <w:iCs w:val="0"/>
          <w:caps w:val="0"/>
          <w:color w:val="000000"/>
          <w:spacing w:val="0"/>
          <w:sz w:val="21"/>
          <w:szCs w:val="21"/>
          <w:shd w:val="clear" w:color="auto" w:fill="DDEEEE"/>
          <w:lang w:val="en-US" w:eastAsia="zh-CN"/>
        </w:rPr>
      </w:pPr>
      <w:r>
        <w:rPr>
          <w:rFonts w:hint="eastAsia" w:ascii="宋体" w:hAnsi="宋体" w:eastAsia="宋体" w:cs="宋体"/>
          <w:color w:val="auto"/>
          <w:sz w:val="24"/>
          <w:szCs w:val="24"/>
          <w:highlight w:val="none"/>
          <w:u w:val="none"/>
          <w:lang w:val="en-US" w:eastAsia="zh-CN"/>
        </w:rPr>
        <w:t>（1）承包人必须按本合同的约定编制施工组织设计（施工方案、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经过监理人和发包人审核确认后按其施工，不得随意更改。如果根据实际情况确需修改，则需经工程师及发包人审批同意。如果未经工程师及发包人审批同意而擅自更改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、包括安全文明施工措施）或不按照施工组织设计（施工方案，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、包括安全文明施工措施）施工，则发包人将扣减更改部分的造价（该造价按广东省相关综合定额和取费标准计算，不下浮）；同时，每擅自更改一次，承包人需支付10000元人民币违约金给发包人。</w:t>
      </w:r>
    </w:p>
    <w:p>
      <w:pPr>
        <w:adjustRightInd w:val="0"/>
        <w:spacing w:line="440" w:lineRule="exact"/>
        <w:ind w:right="11" w:firstLine="480" w:firstLineChars="200"/>
        <w:rPr>
          <w:rFonts w:ascii="宋体" w:hAnsi="宋体" w:cs="宋体"/>
          <w:sz w:val="24"/>
          <w:u w:val="none"/>
        </w:rPr>
      </w:pPr>
      <w:r>
        <w:rPr>
          <w:rFonts w:ascii="宋体" w:hAnsi="宋体" w:cs="宋体"/>
          <w:sz w:val="24"/>
          <w:u w:val="none"/>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p>
    <w:p>
      <w:pPr>
        <w:snapToGrid w:val="0"/>
        <w:spacing w:line="440" w:lineRule="exact"/>
        <w:ind w:firstLine="360" w:firstLineChars="150"/>
        <w:rPr>
          <w:rFonts w:ascii="宋体" w:hAnsi="宋体" w:cs="宋体"/>
          <w:sz w:val="24"/>
          <w:u w:val="none"/>
        </w:rPr>
      </w:pPr>
      <w:r>
        <w:rPr>
          <w:rFonts w:hint="eastAsia" w:ascii="宋体" w:hAnsi="宋体" w:cs="宋体"/>
          <w:sz w:val="24"/>
          <w:u w:val="none"/>
        </w:rPr>
        <w:t>（</w:t>
      </w:r>
      <w:r>
        <w:rPr>
          <w:rFonts w:ascii="宋体" w:hAnsi="宋体" w:cs="宋体"/>
          <w:sz w:val="24"/>
          <w:u w:val="none"/>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pPr>
        <w:adjustRightInd w:val="0"/>
        <w:spacing w:line="440" w:lineRule="exact"/>
        <w:ind w:firstLine="480" w:firstLineChars="200"/>
        <w:rPr>
          <w:rFonts w:ascii="宋体" w:hAnsi="宋体" w:cs="宋体"/>
          <w:snapToGrid w:val="0"/>
          <w:kern w:val="0"/>
          <w:sz w:val="24"/>
          <w:u w:val="none"/>
        </w:rPr>
      </w:pPr>
      <w:r>
        <w:rPr>
          <w:rFonts w:ascii="宋体" w:hAnsi="宋体" w:cs="宋体"/>
          <w:sz w:val="24"/>
          <w:u w:val="none"/>
        </w:rPr>
        <w:t>(4）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pPr>
        <w:spacing w:line="440" w:lineRule="exact"/>
        <w:ind w:firstLine="480" w:firstLineChars="200"/>
        <w:rPr>
          <w:rFonts w:ascii="宋体" w:hAnsi="宋体" w:cs="宋体"/>
          <w:sz w:val="24"/>
          <w:u w:val="none"/>
        </w:rPr>
      </w:pPr>
      <w:r>
        <w:rPr>
          <w:rFonts w:hint="eastAsia" w:ascii="宋体" w:hAnsi="宋体" w:cs="宋体"/>
          <w:sz w:val="24"/>
          <w:u w:val="none"/>
        </w:rPr>
        <w:t>（</w:t>
      </w:r>
      <w:r>
        <w:rPr>
          <w:rFonts w:ascii="宋体" w:hAnsi="宋体" w:cs="宋体"/>
          <w:sz w:val="24"/>
          <w:u w:val="none"/>
        </w:rPr>
        <w:t>5)</w:t>
      </w:r>
      <w:r>
        <w:rPr>
          <w:rFonts w:hint="eastAsia" w:ascii="宋体" w:hAnsi="宋体" w:cs="宋体"/>
          <w:sz w:val="24"/>
          <w:u w:val="none"/>
        </w:rPr>
        <w:t>在本工程余泥渣土清运施工和建筑垃圾排放运输时，承包人必须严格执行《广州市建筑废弃物管理条例（</w:t>
      </w:r>
      <w:r>
        <w:rPr>
          <w:rFonts w:ascii="宋体" w:hAnsi="宋体" w:cs="宋体"/>
          <w:sz w:val="24"/>
          <w:u w:val="none"/>
        </w:rPr>
        <w:t>2015年修正本）》</w:t>
      </w:r>
      <w:r>
        <w:rPr>
          <w:rFonts w:hint="eastAsia" w:ascii="宋体" w:hAnsi="宋体" w:cs="宋体"/>
          <w:sz w:val="24"/>
          <w:u w:val="none"/>
        </w:rPr>
        <w:t>、《广州市市容环境卫生管理规定》、《广州市建设工程现场文明施工管理办法》《关于加强施工现场余泥渣土排放管理工作的通知》（穗建筑【</w:t>
      </w:r>
      <w:r>
        <w:rPr>
          <w:rFonts w:ascii="宋体" w:hAnsi="宋体" w:cs="宋体"/>
          <w:sz w:val="24"/>
          <w:u w:val="none"/>
        </w:rPr>
        <w:t>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pPr>
        <w:spacing w:line="440" w:lineRule="exact"/>
        <w:ind w:firstLine="480" w:firstLineChars="200"/>
        <w:rPr>
          <w:rFonts w:ascii="宋体" w:hAnsi="宋体" w:cs="宋体"/>
          <w:sz w:val="24"/>
          <w:u w:val="none"/>
        </w:rPr>
      </w:pPr>
      <w:r>
        <w:rPr>
          <w:rFonts w:hint="eastAsia" w:ascii="宋体" w:hAnsi="宋体" w:cs="宋体"/>
          <w:sz w:val="24"/>
          <w:u w:val="none"/>
        </w:rPr>
        <w:t>（</w:t>
      </w:r>
      <w:r>
        <w:rPr>
          <w:rFonts w:ascii="宋体" w:hAnsi="宋体" w:cs="宋体"/>
          <w:sz w:val="24"/>
          <w:u w:val="none"/>
        </w:rPr>
        <w:t>6）经发包人或监理单位抽查发现承包人违反合同专用条款的约定，其技术管理人员或施工作业人员没有佩带平安卡的，承包人按每人次1000元的标准向发包人支付违约金并立即改正。</w:t>
      </w:r>
    </w:p>
    <w:p>
      <w:pPr>
        <w:adjustRightInd w:val="0"/>
        <w:snapToGrid w:val="0"/>
        <w:spacing w:line="440" w:lineRule="exact"/>
        <w:ind w:right="11" w:firstLine="480" w:firstLineChars="200"/>
        <w:rPr>
          <w:rFonts w:ascii="宋体" w:hAnsi="宋体" w:cs="宋体"/>
          <w:sz w:val="24"/>
          <w:u w:val="none"/>
        </w:rPr>
      </w:pPr>
      <w:r>
        <w:rPr>
          <w:rFonts w:ascii="宋体" w:hAnsi="宋体" w:cs="宋体"/>
          <w:sz w:val="24"/>
        </w:rPr>
        <w:t>35.2.3</w:t>
      </w:r>
      <w:r>
        <w:rPr>
          <w:rFonts w:hint="eastAsia" w:ascii="宋体" w:hAnsi="宋体" w:cs="宋体"/>
          <w:sz w:val="24"/>
          <w:u w:val="none"/>
        </w:rPr>
        <w:t>工程质量方面的违约责任</w:t>
      </w:r>
    </w:p>
    <w:p>
      <w:pPr>
        <w:numPr>
          <w:ilvl w:val="0"/>
          <w:numId w:val="4"/>
        </w:numPr>
        <w:spacing w:line="440" w:lineRule="exact"/>
        <w:ind w:firstLine="480" w:firstLineChars="200"/>
        <w:rPr>
          <w:rFonts w:ascii="宋体" w:hAnsi="宋体" w:cs="宋体"/>
          <w:sz w:val="24"/>
          <w:u w:val="none"/>
        </w:rPr>
      </w:pPr>
      <w:r>
        <w:rPr>
          <w:rFonts w:hint="eastAsia" w:ascii="宋体" w:hAnsi="宋体" w:cs="宋体"/>
          <w:sz w:val="24"/>
          <w:u w:val="none"/>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p>
    <w:p>
      <w:pPr>
        <w:pStyle w:val="106"/>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 xml:space="preserve">2）工程质量标准要求达到“广东省建筑工程优质奖”的质量标准而未达到的：如达到了“广州市优良样板工程”的质量标准的，承包人需按本合同工程中可申报评优部分工程结算价的0.3%承担违约金；未达到 </w:t>
      </w:r>
      <w:r>
        <w:rPr>
          <w:rFonts w:hint="eastAsia" w:ascii="宋体" w:hAnsi="宋体" w:cs="宋体"/>
          <w:sz w:val="24"/>
        </w:rPr>
        <w:t>“广州市优良样板工程”的质量标准的，承包人需按本合同工程中可申报评优部分工程结算价的</w:t>
      </w:r>
      <w:r>
        <w:rPr>
          <w:rFonts w:ascii="宋体" w:hAnsi="宋体" w:cs="宋体"/>
          <w:sz w:val="24"/>
        </w:rPr>
        <w:t>1.5%承担违约金。</w:t>
      </w:r>
    </w:p>
    <w:p>
      <w:pPr>
        <w:pStyle w:val="106"/>
        <w:spacing w:line="440" w:lineRule="exact"/>
        <w:ind w:firstLine="480" w:firstLineChars="200"/>
        <w:rPr>
          <w:rFonts w:ascii="宋体" w:hAnsi="宋体" w:cs="宋体"/>
          <w:sz w:val="24"/>
        </w:rPr>
      </w:pPr>
      <w:r>
        <w:rPr>
          <w:rFonts w:hint="eastAsia" w:ascii="宋体" w:hAnsi="宋体" w:cs="宋体"/>
          <w:sz w:val="24"/>
        </w:rPr>
        <w:t>工程质量标准要求达到“广州市优良样板工程”的质量标准而未达到的，承包人需按本合同工程中可申报评优部分工程结算价的</w:t>
      </w:r>
      <w:r>
        <w:rPr>
          <w:rFonts w:ascii="宋体" w:hAnsi="宋体" w:cs="宋体"/>
          <w:sz w:val="24"/>
        </w:rPr>
        <w:t>1.2%承担违约金。</w:t>
      </w:r>
    </w:p>
    <w:p>
      <w:pPr>
        <w:pStyle w:val="106"/>
        <w:spacing w:line="440" w:lineRule="exact"/>
        <w:ind w:firstLine="480" w:firstLineChars="200"/>
        <w:rPr>
          <w:rFonts w:ascii="宋体" w:hAnsi="宋体" w:cs="宋体"/>
          <w:sz w:val="24"/>
        </w:rPr>
      </w:pPr>
      <w:r>
        <w:rPr>
          <w:rFonts w:hint="eastAsia" w:ascii="宋体" w:hAnsi="宋体" w:cs="宋体"/>
          <w:sz w:val="24"/>
        </w:rPr>
        <w:t>上述违约金由发包人直接从工程结算款中扣减。因非承包人原因导致本工程未能达到要求的工程质量标准的除外。</w:t>
      </w:r>
    </w:p>
    <w:p>
      <w:pPr>
        <w:spacing w:line="440" w:lineRule="exact"/>
        <w:ind w:firstLine="410" w:firstLineChars="171"/>
        <w:rPr>
          <w:rFonts w:ascii="宋体" w:hAnsi="宋体" w:cs="宋体"/>
          <w:sz w:val="24"/>
        </w:rPr>
      </w:pPr>
      <w:r>
        <w:rPr>
          <w:rFonts w:hint="eastAsia" w:ascii="宋体" w:hAnsi="宋体" w:cs="宋体"/>
          <w:sz w:val="24"/>
        </w:rPr>
        <w:t>（</w:t>
      </w:r>
      <w:r>
        <w:rPr>
          <w:rFonts w:ascii="宋体" w:hAnsi="宋体" w:cs="宋体"/>
          <w:sz w:val="24"/>
        </w:rPr>
        <w:t>3）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4）对施工质量问题存在争议，应请国家认可的第三方机构出具检测报告，检测费用由责任方承担。</w:t>
      </w:r>
    </w:p>
    <w:p>
      <w:pPr>
        <w:adjustRightInd w:val="0"/>
        <w:spacing w:line="440" w:lineRule="exact"/>
        <w:ind w:right="11" w:firstLine="480" w:firstLineChars="200"/>
        <w:rPr>
          <w:rFonts w:ascii="宋体" w:hAnsi="宋体" w:cs="宋体"/>
          <w:sz w:val="24"/>
          <w:u w:val="none"/>
        </w:rPr>
      </w:pPr>
      <w:r>
        <w:rPr>
          <w:rFonts w:ascii="宋体" w:hAnsi="宋体" w:cs="宋体"/>
          <w:sz w:val="24"/>
          <w:u w:val="none"/>
        </w:rPr>
        <w:t>35.2.4关于第三方质量安全评估的违约责任：</w:t>
      </w:r>
    </w:p>
    <w:p>
      <w:pPr>
        <w:adjustRightInd w:val="0"/>
        <w:spacing w:line="440" w:lineRule="exact"/>
        <w:ind w:right="11" w:firstLine="480" w:firstLineChars="200"/>
        <w:rPr>
          <w:rFonts w:ascii="宋体" w:hAnsi="宋体" w:cs="宋体"/>
          <w:sz w:val="24"/>
          <w:u w:val="none"/>
        </w:rPr>
      </w:pPr>
      <w:r>
        <w:rPr>
          <w:rFonts w:hint="eastAsia" w:ascii="宋体" w:hAnsi="宋体" w:cs="宋体"/>
          <w:sz w:val="24"/>
          <w:u w:val="non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sz w:val="24"/>
          <w:u w:val="none"/>
        </w:rPr>
        <w:t>10000元违约金给发包人；经评估确定为严重违约情况的，承包人每次应支付50000元违约金给发包人。</w:t>
      </w:r>
    </w:p>
    <w:p>
      <w:pPr>
        <w:spacing w:line="440" w:lineRule="exact"/>
        <w:ind w:firstLine="480" w:firstLineChars="200"/>
        <w:rPr>
          <w:rFonts w:ascii="宋体" w:hAnsi="宋体" w:cs="宋体"/>
          <w:sz w:val="24"/>
          <w:u w:val="none"/>
        </w:rPr>
      </w:pPr>
      <w:r>
        <w:rPr>
          <w:rFonts w:ascii="宋体" w:hAnsi="宋体" w:cs="宋体"/>
          <w:sz w:val="24"/>
        </w:rPr>
        <w:t>35.2.5</w:t>
      </w:r>
      <w:r>
        <w:rPr>
          <w:rFonts w:hint="eastAsia" w:ascii="宋体" w:hAnsi="宋体" w:cs="宋体"/>
          <w:sz w:val="24"/>
          <w:u w:val="none"/>
        </w:rPr>
        <w:t>关于农民工工资支付的违约责任</w:t>
      </w:r>
    </w:p>
    <w:p>
      <w:pPr>
        <w:adjustRightInd w:val="0"/>
        <w:spacing w:line="440" w:lineRule="exact"/>
        <w:ind w:right="11" w:firstLine="480" w:firstLineChars="200"/>
        <w:rPr>
          <w:rFonts w:ascii="宋体" w:hAnsi="宋体" w:cs="宋体"/>
          <w:sz w:val="24"/>
          <w:u w:val="none"/>
        </w:rPr>
      </w:pPr>
      <w:r>
        <w:rPr>
          <w:rFonts w:hint="eastAsia" w:ascii="宋体" w:hAnsi="宋体" w:cs="宋体"/>
          <w:sz w:val="24"/>
          <w:u w:val="none"/>
        </w:rPr>
        <w:t>承包人拖欠农民工工资（含代发的分包单位工人工资），被农民工投诉属实的，承包人必须在</w:t>
      </w:r>
      <w:r>
        <w:rPr>
          <w:rFonts w:ascii="宋体" w:hAnsi="宋体" w:cs="宋体"/>
          <w:sz w:val="24"/>
          <w:u w:val="none"/>
        </w:rPr>
        <w:t>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pPr>
        <w:pStyle w:val="59"/>
        <w:snapToGrid w:val="0"/>
        <w:spacing w:line="440" w:lineRule="exact"/>
        <w:ind w:firstLine="397"/>
        <w:rPr>
          <w:rFonts w:ascii="宋体" w:hAnsi="宋体" w:cs="宋体"/>
          <w:sz w:val="24"/>
          <w:u w:val="none"/>
        </w:rPr>
      </w:pPr>
      <w:r>
        <w:rPr>
          <w:rFonts w:ascii="宋体" w:hAnsi="宋体" w:cs="宋体"/>
          <w:sz w:val="24"/>
        </w:rPr>
        <w:t>35.2.6</w:t>
      </w:r>
      <w:r>
        <w:rPr>
          <w:rFonts w:hint="eastAsia" w:ascii="宋体" w:hAnsi="宋体" w:cs="宋体"/>
          <w:sz w:val="24"/>
          <w:u w:val="none"/>
        </w:rPr>
        <w:t>项目管理机构人员、机械设备、劳动力到位方面的违约责任：</w:t>
      </w:r>
    </w:p>
    <w:p>
      <w:pPr>
        <w:pStyle w:val="59"/>
        <w:numPr>
          <w:ilvl w:val="0"/>
          <w:numId w:val="5"/>
        </w:numPr>
        <w:snapToGrid w:val="0"/>
        <w:spacing w:line="440" w:lineRule="exact"/>
        <w:ind w:firstLine="397"/>
        <w:rPr>
          <w:rFonts w:ascii="宋体" w:hAnsi="宋体" w:cs="宋体"/>
          <w:sz w:val="24"/>
          <w:u w:val="none"/>
        </w:rPr>
      </w:pPr>
      <w:r>
        <w:rPr>
          <w:rFonts w:hint="eastAsia" w:ascii="宋体" w:hAnsi="宋体" w:cs="宋体"/>
          <w:sz w:val="24"/>
          <w:u w:val="non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sz w:val="24"/>
          <w:u w:val="none"/>
        </w:rPr>
        <w:t>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r>
        <w:rPr>
          <w:rFonts w:hint="eastAsia" w:ascii="宋体" w:hAnsi="宋体" w:cs="宋体"/>
          <w:sz w:val="24"/>
          <w:u w:val="none"/>
        </w:rPr>
        <w:t>。</w:t>
      </w:r>
    </w:p>
    <w:p>
      <w:pPr>
        <w:pStyle w:val="59"/>
        <w:snapToGrid w:val="0"/>
        <w:spacing w:line="440" w:lineRule="exact"/>
        <w:ind w:firstLine="480" w:firstLineChars="200"/>
        <w:rPr>
          <w:rFonts w:ascii="宋体" w:hAnsi="宋体" w:cs="宋体"/>
          <w:sz w:val="24"/>
          <w:highlight w:val="none"/>
          <w:u w:val="none"/>
        </w:rPr>
      </w:pPr>
      <w:r>
        <w:rPr>
          <w:rFonts w:hint="eastAsia" w:ascii="宋体" w:hAnsi="宋体" w:cs="宋体"/>
          <w:sz w:val="24"/>
          <w:highlight w:val="none"/>
        </w:rPr>
        <w:t>（2）</w:t>
      </w:r>
      <w:r>
        <w:rPr>
          <w:rFonts w:hint="eastAsia" w:ascii="宋体" w:hAnsi="宋体" w:cs="宋体"/>
          <w:sz w:val="24"/>
          <w:highlight w:val="none"/>
          <w:u w:val="non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sz w:val="24"/>
          <w:highlight w:val="none"/>
          <w:u w:val="none"/>
        </w:rPr>
        <w:t>10000元违约金给发包人。且承包人应按照本合同相关约定投入相应比例的新能源工程车，否则发包人有权要求其限期整改，逾期不整改的，每缺少提供一台，承包人支付违约金20000元/台。</w:t>
      </w:r>
    </w:p>
    <w:p>
      <w:pPr>
        <w:pStyle w:val="59"/>
        <w:snapToGrid w:val="0"/>
        <w:spacing w:line="440" w:lineRule="exact"/>
        <w:ind w:firstLine="480" w:firstLineChars="200"/>
        <w:rPr>
          <w:rFonts w:ascii="宋体" w:hAnsi="宋体" w:cs="宋体"/>
          <w:sz w:val="24"/>
          <w:u w:val="none"/>
        </w:rPr>
      </w:pPr>
      <w:r>
        <w:rPr>
          <w:rFonts w:hint="eastAsia" w:ascii="宋体" w:hAnsi="宋体" w:cs="宋体"/>
          <w:sz w:val="24"/>
          <w:u w:val="none"/>
        </w:rPr>
        <w:t>（</w:t>
      </w:r>
      <w:r>
        <w:rPr>
          <w:rFonts w:ascii="宋体" w:hAnsi="宋体" w:cs="宋体"/>
          <w:sz w:val="24"/>
          <w:u w:val="none"/>
        </w:rPr>
        <w:t>3）如果承包人未投标文件中的人力投入计划投入人力，经监理工程师和发包人代表检查发现的，每发现一次，承包人支付10000元违约金给发包人。</w:t>
      </w:r>
    </w:p>
    <w:p>
      <w:pPr>
        <w:pStyle w:val="59"/>
        <w:snapToGrid w:val="0"/>
        <w:spacing w:line="440" w:lineRule="exact"/>
        <w:ind w:firstLine="480" w:firstLineChars="200"/>
        <w:rPr>
          <w:rFonts w:ascii="宋体" w:hAnsi="宋体" w:cs="宋体"/>
          <w:sz w:val="24"/>
          <w:u w:val="none"/>
        </w:rPr>
      </w:pPr>
      <w:r>
        <w:rPr>
          <w:rFonts w:hint="eastAsia" w:ascii="宋体" w:hAnsi="宋体" w:cs="宋体"/>
          <w:sz w:val="24"/>
          <w:u w:val="none"/>
        </w:rPr>
        <w:t>（</w:t>
      </w:r>
      <w:r>
        <w:rPr>
          <w:rFonts w:ascii="宋体" w:hAnsi="宋体" w:cs="宋体"/>
          <w:sz w:val="24"/>
          <w:u w:val="none"/>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p>
    <w:p>
      <w:pPr>
        <w:pStyle w:val="59"/>
        <w:snapToGrid w:val="0"/>
        <w:spacing w:line="440" w:lineRule="exact"/>
        <w:ind w:firstLine="397"/>
        <w:rPr>
          <w:rFonts w:ascii="宋体" w:hAnsi="宋体" w:cs="宋体"/>
          <w:sz w:val="24"/>
          <w:u w:val="none"/>
        </w:rPr>
      </w:pPr>
      <w:r>
        <w:rPr>
          <w:rFonts w:hint="eastAsia" w:ascii="宋体" w:hAnsi="宋体" w:cs="宋体"/>
          <w:sz w:val="24"/>
          <w:u w:val="none"/>
        </w:rPr>
        <w:t>（</w:t>
      </w:r>
      <w:r>
        <w:rPr>
          <w:rFonts w:ascii="宋体" w:hAnsi="宋体" w:cs="宋体"/>
          <w:sz w:val="24"/>
          <w:u w:val="none"/>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pPr>
        <w:spacing w:line="440" w:lineRule="exact"/>
        <w:rPr>
          <w:rFonts w:ascii="宋体" w:hAnsi="宋体" w:cs="宋体"/>
          <w:sz w:val="24"/>
          <w:u w:val="none"/>
        </w:rPr>
      </w:pPr>
      <w:r>
        <w:rPr>
          <w:rFonts w:ascii="宋体" w:hAnsi="宋体" w:cs="宋体"/>
          <w:sz w:val="24"/>
        </w:rPr>
        <w:t xml:space="preserve">    35.2.7</w:t>
      </w:r>
      <w:r>
        <w:rPr>
          <w:rFonts w:hint="eastAsia" w:ascii="宋体" w:hAnsi="宋体" w:cs="宋体"/>
          <w:sz w:val="24"/>
          <w:u w:val="none"/>
        </w:rPr>
        <w:t>工程转包违约责任</w:t>
      </w:r>
    </w:p>
    <w:p>
      <w:pPr>
        <w:adjustRightInd w:val="0"/>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pPr>
        <w:spacing w:line="440" w:lineRule="exact"/>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合同约定的工程项目承包人不得转包，必须分包的少量子项工程和专业工程，承包人应按招标文件、投标文件要求向小微企业工程分包（分包意向协议约定小微企业的合同份额占到合同总金额</w:t>
      </w:r>
      <w:r>
        <w:rPr>
          <w:rFonts w:ascii="宋体" w:hAnsi="宋体" w:cs="宋体"/>
          <w:color w:val="000000"/>
          <w:sz w:val="24"/>
          <w:highlight w:val="none"/>
          <w:u w:val="single"/>
        </w:rPr>
        <w:t>30%以上的</w:t>
      </w:r>
      <w:r>
        <w:rPr>
          <w:rFonts w:hint="eastAsia" w:ascii="宋体" w:hAnsi="宋体" w:cs="宋体"/>
          <w:color w:val="000000"/>
          <w:sz w:val="24"/>
          <w:highlight w:val="none"/>
          <w:u w:val="single"/>
        </w:rPr>
        <w:t>）。并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发包人有权将承包人列入黑名单，拒绝承包人在一年内参与发包人后续项目投标，且发包人将上报建设主管部门，对承包人违法行为进行处罚。</w:t>
      </w:r>
    </w:p>
    <w:p>
      <w:pPr>
        <w:spacing w:line="440" w:lineRule="exact"/>
        <w:ind w:firstLine="480" w:firstLineChars="200"/>
        <w:rPr>
          <w:rFonts w:ascii="宋体" w:hAnsi="宋体" w:cs="宋体"/>
          <w:color w:val="000000"/>
          <w:sz w:val="24"/>
          <w:highlight w:val="none"/>
        </w:rPr>
      </w:pPr>
      <w:r>
        <w:rPr>
          <w:rFonts w:ascii="宋体" w:hAnsi="宋体" w:cs="宋体"/>
          <w:color w:val="000000"/>
          <w:sz w:val="24"/>
          <w:highlight w:val="none"/>
        </w:rPr>
        <w:t>35.2.8</w:t>
      </w:r>
      <w:r>
        <w:rPr>
          <w:rFonts w:hint="eastAsia" w:ascii="宋体" w:hAnsi="宋体" w:cs="宋体"/>
          <w:color w:val="000000"/>
          <w:sz w:val="24"/>
          <w:highlight w:val="none"/>
        </w:rPr>
        <w:t>解除合同的违约责任</w:t>
      </w:r>
    </w:p>
    <w:p>
      <w:pPr>
        <w:spacing w:line="440" w:lineRule="exact"/>
        <w:ind w:firstLine="480" w:firstLineChars="200"/>
        <w:rPr>
          <w:rFonts w:ascii="宋体" w:hAnsi="宋体" w:cs="宋体"/>
          <w:color w:val="000000"/>
          <w:sz w:val="24"/>
        </w:rPr>
      </w:pPr>
      <w:r>
        <w:rPr>
          <w:rFonts w:ascii="宋体" w:hAnsi="宋体" w:cs="宋体"/>
          <w:color w:val="000000"/>
          <w:sz w:val="24"/>
        </w:rPr>
        <w:t>35.2.8.1</w:t>
      </w:r>
      <w:r>
        <w:rPr>
          <w:rFonts w:hint="eastAsia" w:ascii="宋体" w:hAnsi="宋体" w:cs="宋体"/>
          <w:color w:val="000000"/>
          <w:sz w:val="24"/>
        </w:rPr>
        <w:t>因承包人严重违约，发包人单方面解除合同或承包人违约擅自解除合同的，承包人应向发包人支付本合同价款</w:t>
      </w:r>
      <w:r>
        <w:rPr>
          <w:rFonts w:ascii="宋体" w:hAnsi="宋体" w:cs="宋体"/>
          <w:color w:val="000000"/>
          <w:sz w:val="24"/>
        </w:rPr>
        <w:t>10%</w:t>
      </w:r>
      <w:r>
        <w:rPr>
          <w:rFonts w:hint="eastAsia" w:ascii="宋体" w:hAnsi="宋体" w:cs="宋体"/>
          <w:color w:val="000000"/>
          <w:sz w:val="24"/>
        </w:rPr>
        <w:t>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pacing w:line="440" w:lineRule="exact"/>
        <w:ind w:firstLine="480" w:firstLineChars="200"/>
        <w:rPr>
          <w:rFonts w:ascii="宋体" w:hAnsi="宋体" w:cs="宋体"/>
          <w:color w:val="000000"/>
          <w:sz w:val="24"/>
        </w:rPr>
      </w:pPr>
      <w:r>
        <w:rPr>
          <w:rFonts w:ascii="宋体" w:hAnsi="宋体" w:cs="宋体"/>
          <w:color w:val="000000"/>
          <w:sz w:val="24"/>
        </w:rPr>
        <w:t>35.2.8.2</w:t>
      </w:r>
      <w:r>
        <w:rPr>
          <w:rFonts w:hint="eastAsia" w:ascii="宋体" w:hAnsi="宋体" w:cs="宋体"/>
          <w:color w:val="000000"/>
          <w:sz w:val="24"/>
        </w:rPr>
        <w:t>不适用通用条款</w:t>
      </w:r>
      <w:r>
        <w:rPr>
          <w:rFonts w:ascii="宋体" w:hAnsi="宋体" w:cs="宋体"/>
          <w:color w:val="000000"/>
          <w:sz w:val="24"/>
        </w:rPr>
        <w:t>44.6</w:t>
      </w:r>
      <w:r>
        <w:rPr>
          <w:rFonts w:hint="eastAsia" w:ascii="宋体" w:hAnsi="宋体" w:cs="宋体"/>
          <w:color w:val="000000"/>
          <w:sz w:val="24"/>
        </w:rPr>
        <w:t>条的约定。</w:t>
      </w:r>
    </w:p>
    <w:p>
      <w:pPr>
        <w:pStyle w:val="109"/>
        <w:tabs>
          <w:tab w:val="left" w:pos="8280"/>
        </w:tabs>
        <w:spacing w:line="440" w:lineRule="exact"/>
        <w:ind w:right="28" w:firstLine="480" w:firstLineChars="200"/>
        <w:rPr>
          <w:rFonts w:ascii="宋体" w:hAnsi="宋体" w:cs="宋体"/>
          <w:bCs/>
          <w:snapToGrid w:val="0"/>
          <w:color w:val="000000"/>
          <w:kern w:val="0"/>
          <w:sz w:val="24"/>
          <w:u w:val="none"/>
        </w:rPr>
      </w:pPr>
      <w:r>
        <w:rPr>
          <w:rFonts w:ascii="宋体" w:hAnsi="宋体" w:cs="宋体"/>
          <w:bCs/>
          <w:snapToGrid w:val="0"/>
          <w:color w:val="000000"/>
          <w:kern w:val="0"/>
          <w:sz w:val="24"/>
        </w:rPr>
        <w:t>35.2.9</w:t>
      </w:r>
      <w:r>
        <w:rPr>
          <w:rFonts w:hint="eastAsia" w:ascii="宋体" w:hAnsi="宋体" w:cs="宋体"/>
          <w:bCs/>
          <w:snapToGrid w:val="0"/>
          <w:color w:val="000000"/>
          <w:kern w:val="0"/>
          <w:sz w:val="24"/>
          <w:u w:val="none"/>
        </w:rPr>
        <w:t>办理结算的违约责任：</w:t>
      </w:r>
    </w:p>
    <w:p>
      <w:pPr>
        <w:pStyle w:val="109"/>
        <w:tabs>
          <w:tab w:val="left" w:pos="8280"/>
        </w:tabs>
        <w:spacing w:line="440" w:lineRule="exact"/>
        <w:ind w:right="28" w:firstLine="480" w:firstLineChars="200"/>
        <w:rPr>
          <w:rFonts w:ascii="宋体" w:hAnsi="宋体" w:cs="宋体"/>
          <w:bCs/>
          <w:snapToGrid w:val="0"/>
          <w:color w:val="000000"/>
          <w:kern w:val="0"/>
          <w:sz w:val="24"/>
          <w:u w:val="none"/>
        </w:rPr>
      </w:pPr>
      <w:r>
        <w:rPr>
          <w:rFonts w:hint="eastAsia" w:ascii="宋体" w:hAnsi="宋体" w:cs="宋体"/>
          <w:bCs/>
          <w:snapToGrid w:val="0"/>
          <w:color w:val="000000"/>
          <w:kern w:val="0"/>
          <w:sz w:val="24"/>
          <w:u w:val="none"/>
        </w:rPr>
        <w:t>承包人不执行</w:t>
      </w:r>
      <w:r>
        <w:rPr>
          <w:rFonts w:hint="eastAsia" w:ascii="宋体" w:hAnsi="宋体" w:cs="宋体"/>
          <w:color w:val="000000"/>
          <w:sz w:val="24"/>
          <w:u w:val="single"/>
        </w:rPr>
        <w:t>《广州开发区财政投资建设项目管理中心施工类合同结算编审指引（2024年修订稿）》（穗开建管【2024】65号）</w:t>
      </w:r>
      <w:r>
        <w:rPr>
          <w:rFonts w:hint="eastAsia" w:ascii="宋体" w:hAnsi="宋体" w:cs="宋体"/>
          <w:bCs/>
          <w:snapToGrid w:val="0"/>
          <w:color w:val="000000"/>
          <w:kern w:val="0"/>
          <w:sz w:val="24"/>
          <w:u w:val="none"/>
        </w:rPr>
        <w:t>有关规定的，须按该指引有关规定承担违约责任。</w:t>
      </w:r>
    </w:p>
    <w:p>
      <w:pPr>
        <w:spacing w:line="440" w:lineRule="exact"/>
        <w:ind w:firstLine="480" w:firstLineChars="200"/>
        <w:rPr>
          <w:rFonts w:ascii="宋体" w:hAnsi="宋体" w:cs="宋体"/>
          <w:sz w:val="24"/>
          <w:u w:val="none"/>
        </w:rPr>
      </w:pPr>
      <w:r>
        <w:rPr>
          <w:rFonts w:ascii="宋体" w:hAnsi="宋体" w:cs="宋体"/>
          <w:sz w:val="24"/>
        </w:rPr>
        <w:t>35.2.10</w:t>
      </w:r>
      <w:r>
        <w:rPr>
          <w:rFonts w:ascii="宋体" w:hAnsi="宋体" w:cs="宋体"/>
          <w:sz w:val="24"/>
          <w:u w:val="none"/>
        </w:rPr>
        <w:t xml:space="preserve"> 除上述违约责任外，因承包人履行本合同不符合约定或相关规定，发包人可根据实际情况，给予承包人通报批评及作不良记录等处罚措施；情节严重的，可报请上级行政主管部门给予相应处罚。</w:t>
      </w:r>
    </w:p>
    <w:p>
      <w:pPr>
        <w:adjustRightInd w:val="0"/>
        <w:snapToGrid w:val="0"/>
        <w:spacing w:line="440" w:lineRule="exact"/>
        <w:ind w:firstLine="480" w:firstLineChars="200"/>
        <w:outlineLvl w:val="3"/>
        <w:rPr>
          <w:rFonts w:ascii="宋体" w:hAnsi="宋体" w:cs="宋体"/>
          <w:color w:val="000000"/>
          <w:sz w:val="24"/>
        </w:rPr>
      </w:pPr>
      <w:r>
        <w:rPr>
          <w:rFonts w:ascii="宋体" w:hAnsi="宋体" w:cs="宋体"/>
          <w:color w:val="000000"/>
          <w:sz w:val="24"/>
        </w:rPr>
        <w:t>35.2.11</w:t>
      </w:r>
      <w:r>
        <w:rPr>
          <w:rFonts w:hint="eastAsia" w:ascii="宋体" w:hAnsi="宋体" w:cs="宋体"/>
          <w:color w:val="000000"/>
          <w:sz w:val="24"/>
        </w:rPr>
        <w:t>承包人违约责任的认定方式、送达程序及违约金的处理</w:t>
      </w:r>
    </w:p>
    <w:p>
      <w:pPr>
        <w:adjustRightInd w:val="0"/>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1）认定方式：以发包人发出的通知、通报、会议纪要等书面文件确定的内容为准。</w:t>
      </w:r>
    </w:p>
    <w:p>
      <w:pPr>
        <w:adjustRightInd w:val="0"/>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2）送达程序：发包人以下列方式之一将书面违约处理决定送达承包人：</w:t>
      </w:r>
    </w:p>
    <w:p>
      <w:pPr>
        <w:adjustRightInd w:val="0"/>
        <w:snapToGrid w:val="0"/>
        <w:spacing w:line="440" w:lineRule="exact"/>
        <w:ind w:firstLine="720" w:firstLineChars="300"/>
        <w:rPr>
          <w:rFonts w:ascii="宋体" w:hAnsi="宋体" w:cs="宋体"/>
          <w:color w:val="000000"/>
          <w:sz w:val="24"/>
        </w:rPr>
      </w:pPr>
      <w:r>
        <w:rPr>
          <w:rFonts w:ascii="宋体" w:hAnsi="宋体" w:cs="宋体"/>
          <w:color w:val="000000"/>
          <w:sz w:val="24"/>
        </w:rPr>
        <w:t>1）承包人现场管理机构工作人员签收。</w:t>
      </w:r>
    </w:p>
    <w:p>
      <w:pPr>
        <w:adjustRightInd w:val="0"/>
        <w:snapToGrid w:val="0"/>
        <w:spacing w:line="440" w:lineRule="exact"/>
        <w:ind w:firstLine="720" w:firstLineChars="300"/>
        <w:rPr>
          <w:rFonts w:ascii="宋体" w:hAnsi="宋体" w:cs="宋体"/>
          <w:color w:val="000000"/>
          <w:sz w:val="24"/>
        </w:rPr>
      </w:pPr>
      <w:r>
        <w:rPr>
          <w:rFonts w:ascii="宋体" w:hAnsi="宋体" w:cs="宋体"/>
          <w:color w:val="000000"/>
          <w:sz w:val="24"/>
        </w:rPr>
        <w:t>2）承包人其他工作人员签收。</w:t>
      </w:r>
    </w:p>
    <w:p>
      <w:pPr>
        <w:adjustRightInd w:val="0"/>
        <w:snapToGrid w:val="0"/>
        <w:spacing w:line="440" w:lineRule="exact"/>
        <w:ind w:firstLine="720" w:firstLineChars="300"/>
        <w:rPr>
          <w:rFonts w:ascii="宋体" w:hAnsi="宋体" w:cs="宋体"/>
          <w:color w:val="000000"/>
          <w:sz w:val="24"/>
        </w:rPr>
      </w:pPr>
      <w:r>
        <w:rPr>
          <w:rFonts w:ascii="宋体" w:hAnsi="宋体" w:cs="宋体"/>
          <w:color w:val="000000"/>
          <w:sz w:val="24"/>
        </w:rPr>
        <w:t>3）发包人邮寄送达。</w:t>
      </w:r>
    </w:p>
    <w:p>
      <w:pPr>
        <w:adjustRightInd w:val="0"/>
        <w:snapToGrid w:val="0"/>
        <w:spacing w:line="440" w:lineRule="exact"/>
        <w:ind w:firstLine="480" w:firstLineChars="200"/>
        <w:outlineLvl w:val="3"/>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440" w:lineRule="exact"/>
        <w:ind w:firstLine="397"/>
        <w:rPr>
          <w:rFonts w:ascii="宋体" w:hAnsi="宋体" w:cs="宋体"/>
          <w:b/>
          <w:color w:val="000000"/>
          <w:sz w:val="24"/>
        </w:rPr>
      </w:pPr>
      <w:r>
        <w:rPr>
          <w:rFonts w:ascii="宋体" w:hAnsi="宋体" w:cs="宋体"/>
          <w:b/>
          <w:color w:val="000000"/>
          <w:sz w:val="24"/>
        </w:rPr>
        <w:t>37</w:t>
      </w:r>
      <w:r>
        <w:rPr>
          <w:rFonts w:hint="eastAsia" w:ascii="宋体" w:hAnsi="宋体" w:cs="宋体"/>
          <w:b/>
          <w:color w:val="000000"/>
          <w:sz w:val="24"/>
        </w:rPr>
        <w:t>、争议</w:t>
      </w:r>
    </w:p>
    <w:p>
      <w:pPr>
        <w:snapToGrid w:val="0"/>
        <w:spacing w:line="440" w:lineRule="exact"/>
        <w:ind w:firstLine="397"/>
        <w:rPr>
          <w:rFonts w:ascii="宋体" w:hAnsi="宋体" w:cs="宋体"/>
          <w:color w:val="000000"/>
          <w:sz w:val="24"/>
        </w:rPr>
      </w:pPr>
      <w:r>
        <w:rPr>
          <w:rFonts w:ascii="宋体" w:hAnsi="宋体" w:cs="宋体"/>
          <w:color w:val="000000"/>
          <w:sz w:val="24"/>
        </w:rPr>
        <w:t xml:space="preserve">37.1 </w:t>
      </w:r>
      <w:r>
        <w:rPr>
          <w:rFonts w:hint="eastAsia" w:ascii="宋体" w:hAnsi="宋体" w:cs="宋体"/>
          <w:color w:val="000000"/>
          <w:sz w:val="24"/>
        </w:rPr>
        <w:t>双方约定，在履行合同过程中产生争议时：</w:t>
      </w:r>
    </w:p>
    <w:p>
      <w:pPr>
        <w:snapToGrid w:val="0"/>
        <w:spacing w:line="440" w:lineRule="exact"/>
        <w:ind w:firstLine="397"/>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）由双方协商解决；</w:t>
      </w:r>
    </w:p>
    <w:p>
      <w:pPr>
        <w:snapToGrid w:val="0"/>
        <w:spacing w:line="440" w:lineRule="exact"/>
        <w:ind w:firstLine="397"/>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）协商不成的，向</w:t>
      </w:r>
      <w:r>
        <w:rPr>
          <w:rFonts w:ascii="宋体" w:hAnsi="宋体" w:cs="宋体"/>
          <w:color w:val="000000"/>
          <w:sz w:val="24"/>
          <w:u w:val="single"/>
        </w:rPr>
        <w:t xml:space="preserve"> 工程所在地 </w:t>
      </w:r>
      <w:r>
        <w:rPr>
          <w:rFonts w:hint="eastAsia" w:ascii="宋体" w:hAnsi="宋体" w:cs="宋体"/>
          <w:color w:val="000000"/>
          <w:sz w:val="24"/>
        </w:rPr>
        <w:t>人民法院提起诉讼。</w:t>
      </w:r>
    </w:p>
    <w:p>
      <w:pPr>
        <w:snapToGrid w:val="0"/>
        <w:spacing w:line="440" w:lineRule="exact"/>
        <w:ind w:firstLine="397"/>
        <w:rPr>
          <w:rFonts w:ascii="宋体" w:hAnsi="宋体" w:cs="宋体"/>
          <w:b/>
          <w:color w:val="000000"/>
          <w:sz w:val="24"/>
        </w:rPr>
      </w:pPr>
      <w:r>
        <w:rPr>
          <w:rFonts w:hint="eastAsia" w:ascii="宋体" w:hAnsi="宋体" w:cs="宋体"/>
          <w:b/>
          <w:color w:val="000000"/>
          <w:sz w:val="24"/>
        </w:rPr>
        <w:t>十一、其他</w:t>
      </w:r>
    </w:p>
    <w:p>
      <w:pPr>
        <w:snapToGrid w:val="0"/>
        <w:spacing w:line="440" w:lineRule="exact"/>
        <w:ind w:firstLine="397"/>
        <w:rPr>
          <w:rFonts w:ascii="宋体" w:hAnsi="宋体" w:cs="宋体"/>
          <w:b/>
          <w:color w:val="000000"/>
          <w:sz w:val="24"/>
        </w:rPr>
      </w:pPr>
      <w:r>
        <w:rPr>
          <w:rFonts w:ascii="宋体" w:hAnsi="宋体" w:cs="宋体"/>
          <w:b/>
          <w:color w:val="000000"/>
          <w:sz w:val="24"/>
        </w:rPr>
        <w:t>38</w:t>
      </w:r>
      <w:r>
        <w:rPr>
          <w:rFonts w:hint="eastAsia" w:ascii="宋体" w:hAnsi="宋体" w:cs="宋体"/>
          <w:b/>
          <w:color w:val="000000"/>
          <w:sz w:val="24"/>
        </w:rPr>
        <w:t>、工程分包</w:t>
      </w:r>
    </w:p>
    <w:p>
      <w:pPr>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38.1（1）本工程发包人同意承包人分包的工程：非主体非关键工程。承包人发包专业工程或劳务作业以及专业分包单位发包劳务作业的，应将拟分包专业工程或劳务作业的内容、数量、分包单位的资质、信誉、施工能力等情况形成书面报告，经监理单位审核通过，报发包人审批同意后实施，否则不得分包。 劳务分包必须严格执行广州市相关规定，禁止分包劳务给无资质单位或个人。在发包人同意承包人进行劳务分包的情况下，劳务分包单位须与向政府相关部门备案的劳务分包的单位一致，不得私自变更劳务分包单位。 </w:t>
      </w:r>
    </w:p>
    <w:p>
      <w:pPr>
        <w:numPr>
          <w:ilvl w:val="-1"/>
          <w:numId w:val="0"/>
        </w:numPr>
        <w:snapToGrid w:val="0"/>
        <w:spacing w:line="440" w:lineRule="exact"/>
        <w:ind w:left="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）承包人向一家或者多家小微施工企业分包的合同份额为合同总金额</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%（其中：向 XXXX公司分包工程本合同金额占比为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%、向 XXXX公司分包工程本合同金额占比为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按《中小企业声明函》执行）。经查实，该分包企业若不具备承接分包工作任务相应资质的，承包人需另行分包给具备承接分包工作任务资质的小微企业，分包给小微企业的总分包合同（含专业工程分包和劳务分包）金额占比不得低于《中小企业声明函》执行,且发包人予以承包人中标价的千分之五的处罚，并限制其一定期限内参与招标人后续项目投标。（本条适用于承包人为大中型企业，且其投标出具《中小企业声明函》，并享受中小企业扶持政策，否则签订合同做删除）承包人需建立分包管理台账，定期报监理、发包人审核和检查</w:t>
      </w:r>
      <w:r>
        <w:rPr>
          <w:rFonts w:hint="eastAsia" w:ascii="宋体" w:hAnsi="宋体" w:eastAsia="宋体" w:cs="宋体"/>
          <w:color w:val="000000"/>
          <w:sz w:val="21"/>
          <w:szCs w:val="21"/>
          <w:highlight w:val="none"/>
        </w:rPr>
        <w:t>。</w:t>
      </w:r>
    </w:p>
    <w:p>
      <w:pPr>
        <w:snapToGrid w:val="0"/>
        <w:spacing w:line="440" w:lineRule="exact"/>
        <w:ind w:firstLine="397"/>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承包人和分包单位应当采用国家制定的施工分包合同示范文本，依法签订分包合同，明确各自的安全生产方面的权利、义务。承包人与分包单位签订的分包合同中应明确工人工资比例及支付期限，款项支付严格按照《保障中小企业款项支付条例》执行。施工总承包单位应将分包合同分别报建设、监理单位备存。 若承包人违反以上条款，承包人应按总监理工程师或者发包人的指令限期改正。承包人拒不改正或未及时完成整改的，发包人有权视情节要求承包人承担一般违约责任或严重违约责任，同时前述违约情形与承包人履约评价考核挂钩。发包人可根据实际情况，给予承包人通报批评、拒绝其一段时期投标等处罚措施；情节严重的，可报请上级行政主管部门给予相应处罚。</w:t>
      </w:r>
    </w:p>
    <w:p>
      <w:pPr>
        <w:snapToGrid w:val="0"/>
        <w:spacing w:line="440" w:lineRule="exact"/>
        <w:ind w:firstLine="0"/>
        <w:rPr>
          <w:rFonts w:ascii="宋体" w:hAnsi="宋体" w:cs="宋体"/>
          <w:b/>
          <w:color w:val="000000"/>
          <w:sz w:val="24"/>
          <w:highlight w:val="none"/>
        </w:rPr>
      </w:pPr>
      <w:r>
        <w:rPr>
          <w:rFonts w:ascii="宋体" w:hAnsi="宋体" w:cs="宋体"/>
          <w:b/>
          <w:color w:val="000000"/>
          <w:sz w:val="24"/>
          <w:highlight w:val="none"/>
        </w:rPr>
        <w:t>39</w:t>
      </w:r>
      <w:r>
        <w:rPr>
          <w:rFonts w:hint="eastAsia" w:ascii="宋体" w:hAnsi="宋体" w:cs="宋体"/>
          <w:b/>
          <w:color w:val="000000"/>
          <w:sz w:val="24"/>
          <w:highlight w:val="none"/>
        </w:rPr>
        <w:t>、不可抗力</w:t>
      </w:r>
    </w:p>
    <w:p>
      <w:pPr>
        <w:snapToGrid w:val="0"/>
        <w:spacing w:line="440" w:lineRule="exact"/>
        <w:ind w:firstLine="397"/>
        <w:rPr>
          <w:rFonts w:ascii="宋体" w:hAnsi="宋体" w:cs="宋体"/>
          <w:color w:val="000000"/>
          <w:sz w:val="24"/>
          <w:highlight w:val="none"/>
        </w:rPr>
      </w:pPr>
      <w:r>
        <w:rPr>
          <w:rFonts w:ascii="宋体" w:hAnsi="宋体" w:cs="宋体"/>
          <w:color w:val="000000"/>
          <w:sz w:val="24"/>
          <w:highlight w:val="none"/>
        </w:rPr>
        <w:t xml:space="preserve">39.1 </w:t>
      </w:r>
      <w:r>
        <w:rPr>
          <w:rFonts w:hint="eastAsia" w:ascii="宋体" w:hAnsi="宋体" w:cs="宋体"/>
          <w:color w:val="000000"/>
          <w:sz w:val="24"/>
          <w:highlight w:val="none"/>
        </w:rPr>
        <w:t>双方关于不可抗力的约定：</w:t>
      </w:r>
      <w:r>
        <w:rPr>
          <w:rFonts w:ascii="宋体" w:hAnsi="宋体" w:cs="宋体"/>
          <w:color w:val="000000"/>
          <w:sz w:val="24"/>
          <w:highlight w:val="none"/>
        </w:rPr>
        <w:t xml:space="preserve"> </w:t>
      </w:r>
      <w:r>
        <w:rPr>
          <w:rFonts w:hint="eastAsia" w:ascii="宋体" w:hAnsi="宋体" w:cs="宋体"/>
          <w:color w:val="000000"/>
          <w:sz w:val="24"/>
          <w:highlight w:val="none"/>
        </w:rPr>
        <w:t>按本合同通用条款执行。自然灾害的范围及其认定方式，按下述约定执行：</w:t>
      </w:r>
    </w:p>
    <w:p>
      <w:pPr>
        <w:snapToGrid w:val="0"/>
        <w:spacing w:line="440" w:lineRule="exact"/>
        <w:ind w:firstLine="397"/>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pPr>
        <w:snapToGrid w:val="0"/>
        <w:spacing w:line="440" w:lineRule="exact"/>
        <w:ind w:firstLine="397"/>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2）里氏5级（含本数）以上地震。</w:t>
      </w:r>
    </w:p>
    <w:p>
      <w:pPr>
        <w:snapToGrid w:val="0"/>
        <w:spacing w:line="440" w:lineRule="exact"/>
        <w:ind w:firstLine="397"/>
        <w:rPr>
          <w:rFonts w:ascii="宋体" w:hAnsi="宋体" w:cs="宋体"/>
          <w:color w:val="000000"/>
          <w:sz w:val="24"/>
          <w:highlight w:val="none"/>
          <w:u w:val="single"/>
        </w:rPr>
      </w:pPr>
      <w:r>
        <w:rPr>
          <w:rFonts w:ascii="宋体" w:hAnsi="宋体" w:cs="宋体"/>
          <w:color w:val="000000"/>
          <w:sz w:val="24"/>
          <w:highlight w:val="none"/>
        </w:rPr>
        <w:t>39.3双方关于不可抗力事件导致的</w:t>
      </w:r>
      <w:r>
        <w:rPr>
          <w:rFonts w:hint="eastAsia" w:ascii="宋体" w:hAnsi="宋体" w:cs="宋体"/>
          <w:color w:val="000000"/>
          <w:sz w:val="24"/>
          <w:highlight w:val="none"/>
          <w:u w:val="single"/>
        </w:rPr>
        <w:t>费用承担按本专用条款</w:t>
      </w:r>
      <w:r>
        <w:rPr>
          <w:rFonts w:ascii="宋体" w:hAnsi="宋体" w:cs="宋体"/>
          <w:color w:val="000000"/>
          <w:sz w:val="24"/>
          <w:highlight w:val="none"/>
          <w:u w:val="single"/>
        </w:rPr>
        <w:t>12.3款约定执行。</w:t>
      </w:r>
    </w:p>
    <w:p>
      <w:pPr>
        <w:snapToGrid w:val="0"/>
        <w:spacing w:line="440" w:lineRule="exact"/>
        <w:ind w:firstLine="397"/>
        <w:rPr>
          <w:rFonts w:ascii="宋体" w:hAnsi="宋体" w:cs="宋体"/>
          <w:b/>
          <w:color w:val="000000"/>
          <w:sz w:val="24"/>
          <w:highlight w:val="none"/>
        </w:rPr>
      </w:pPr>
      <w:r>
        <w:rPr>
          <w:rFonts w:ascii="宋体" w:hAnsi="宋体" w:cs="宋体"/>
          <w:b/>
          <w:color w:val="000000"/>
          <w:sz w:val="24"/>
          <w:highlight w:val="none"/>
        </w:rPr>
        <w:t>40</w:t>
      </w:r>
      <w:r>
        <w:rPr>
          <w:rFonts w:hint="eastAsia" w:ascii="宋体" w:hAnsi="宋体" w:cs="宋体"/>
          <w:b/>
          <w:color w:val="000000"/>
          <w:sz w:val="24"/>
          <w:highlight w:val="none"/>
        </w:rPr>
        <w:t>、保险</w:t>
      </w:r>
    </w:p>
    <w:p>
      <w:pPr>
        <w:snapToGrid w:val="0"/>
        <w:spacing w:line="440" w:lineRule="exact"/>
        <w:ind w:firstLine="397"/>
        <w:rPr>
          <w:rFonts w:ascii="宋体" w:hAnsi="宋体" w:cs="宋体"/>
          <w:color w:val="000000"/>
          <w:sz w:val="24"/>
          <w:highlight w:val="none"/>
        </w:rPr>
      </w:pPr>
      <w:r>
        <w:rPr>
          <w:rFonts w:ascii="宋体" w:hAnsi="宋体" w:cs="宋体"/>
          <w:color w:val="000000"/>
          <w:sz w:val="24"/>
          <w:highlight w:val="none"/>
        </w:rPr>
        <w:t>40.2承包人对其运至施工场地内用于工程的材料和待安装设备办理保险并支付保险费用。</w:t>
      </w:r>
    </w:p>
    <w:p>
      <w:pPr>
        <w:snapToGrid w:val="0"/>
        <w:spacing w:line="440" w:lineRule="exact"/>
        <w:ind w:firstLine="397"/>
        <w:rPr>
          <w:rFonts w:ascii="宋体" w:hAnsi="宋体" w:cs="宋体"/>
          <w:sz w:val="24"/>
          <w:highlight w:val="none"/>
        </w:rPr>
      </w:pPr>
      <w:r>
        <w:rPr>
          <w:rFonts w:ascii="宋体" w:hAnsi="宋体" w:cs="宋体"/>
          <w:color w:val="000000"/>
          <w:sz w:val="24"/>
          <w:highlight w:val="none"/>
        </w:rPr>
        <w:t xml:space="preserve">40.6 </w:t>
      </w:r>
      <w:r>
        <w:rPr>
          <w:rFonts w:hint="eastAsia" w:ascii="宋体" w:hAnsi="宋体" w:cs="宋体"/>
          <w:color w:val="000000"/>
          <w:sz w:val="24"/>
          <w:highlight w:val="none"/>
        </w:rPr>
        <w:t>本工程</w:t>
      </w:r>
      <w:r>
        <w:rPr>
          <w:rFonts w:hint="eastAsia" w:ascii="宋体" w:hAnsi="宋体" w:cs="宋体"/>
          <w:sz w:val="24"/>
          <w:highlight w:val="none"/>
        </w:rPr>
        <w:t>双方约定投保内容如下</w:t>
      </w:r>
    </w:p>
    <w:p>
      <w:pPr>
        <w:tabs>
          <w:tab w:val="left" w:pos="960"/>
          <w:tab w:val="left" w:pos="1080"/>
        </w:tabs>
        <w:snapToGrid w:val="0"/>
        <w:spacing w:line="440" w:lineRule="exact"/>
        <w:ind w:left="397" w:firstLine="397"/>
        <w:rPr>
          <w:rFonts w:ascii="宋体" w:hAnsi="宋体" w:cs="宋体"/>
          <w:sz w:val="24"/>
          <w:highlight w:val="none"/>
          <w:u w:val="single"/>
        </w:rPr>
      </w:pPr>
      <w:r>
        <w:rPr>
          <w:rFonts w:hint="eastAsia" w:ascii="宋体" w:hAnsi="宋体" w:cs="宋体"/>
          <w:sz w:val="24"/>
          <w:highlight w:val="none"/>
        </w:rPr>
        <w:t>（一）发包人投保内容：</w:t>
      </w:r>
      <w:r>
        <w:rPr>
          <w:rFonts w:hint="eastAsia" w:ascii="宋体" w:hAnsi="宋体" w:cs="宋体"/>
          <w:sz w:val="24"/>
          <w:highlight w:val="none"/>
          <w:u w:val="single"/>
        </w:rPr>
        <w:t>按广州市建设项目劳动保险相关规定投保</w:t>
      </w:r>
      <w:r>
        <w:rPr>
          <w:rFonts w:hint="eastAsia" w:ascii="宋体" w:hAnsi="宋体" w:cs="宋体"/>
          <w:sz w:val="24"/>
          <w:highlight w:val="none"/>
        </w:rPr>
        <w:t>。</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发包人委托承包人办理的保险事项：</w:t>
      </w:r>
      <w:r>
        <w:rPr>
          <w:rFonts w:ascii="宋体" w:hAnsi="宋体" w:cs="宋体"/>
          <w:sz w:val="24"/>
          <w:highlight w:val="none"/>
          <w:u w:val="single"/>
        </w:rPr>
        <w:t xml:space="preserve">       /           </w:t>
      </w:r>
      <w:r>
        <w:rPr>
          <w:rFonts w:hint="eastAsia" w:ascii="宋体" w:hAnsi="宋体" w:cs="宋体"/>
          <w:sz w:val="24"/>
          <w:highlight w:val="none"/>
        </w:rPr>
        <w:t>。</w:t>
      </w:r>
    </w:p>
    <w:p>
      <w:pPr>
        <w:tabs>
          <w:tab w:val="left" w:pos="960"/>
          <w:tab w:val="left" w:pos="1080"/>
        </w:tabs>
        <w:snapToGrid w:val="0"/>
        <w:spacing w:line="440" w:lineRule="exact"/>
        <w:ind w:left="397" w:firstLine="397"/>
        <w:rPr>
          <w:rFonts w:ascii="宋体" w:hAnsi="宋体" w:cs="宋体"/>
          <w:sz w:val="24"/>
          <w:highlight w:val="none"/>
          <w:u w:val="single"/>
        </w:rPr>
      </w:pPr>
      <w:r>
        <w:rPr>
          <w:rFonts w:hint="eastAsia" w:ascii="宋体" w:hAnsi="宋体" w:cs="宋体"/>
          <w:sz w:val="24"/>
          <w:highlight w:val="none"/>
        </w:rPr>
        <w:t>（二）承包人投保内容：</w:t>
      </w:r>
      <w:r>
        <w:rPr>
          <w:rFonts w:hint="eastAsia" w:ascii="宋体" w:hAnsi="宋体" w:cs="宋体"/>
          <w:sz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p>
    <w:p>
      <w:pPr>
        <w:snapToGrid w:val="0"/>
        <w:spacing w:line="440" w:lineRule="exact"/>
        <w:ind w:firstLine="397"/>
        <w:rPr>
          <w:rFonts w:ascii="宋体" w:hAnsi="宋体" w:cs="宋体"/>
          <w:b/>
          <w:sz w:val="24"/>
          <w:highlight w:val="none"/>
        </w:rPr>
      </w:pPr>
      <w:r>
        <w:rPr>
          <w:rFonts w:ascii="宋体" w:hAnsi="宋体" w:cs="宋体"/>
          <w:b/>
          <w:sz w:val="24"/>
          <w:highlight w:val="none"/>
        </w:rPr>
        <w:t>41</w:t>
      </w:r>
      <w:r>
        <w:rPr>
          <w:rFonts w:hint="eastAsia" w:ascii="宋体" w:hAnsi="宋体" w:cs="宋体"/>
          <w:b/>
          <w:sz w:val="24"/>
          <w:highlight w:val="none"/>
        </w:rPr>
        <w:t>、担保</w:t>
      </w:r>
    </w:p>
    <w:p>
      <w:pPr>
        <w:snapToGrid w:val="0"/>
        <w:spacing w:line="440" w:lineRule="exact"/>
        <w:ind w:firstLine="397"/>
        <w:rPr>
          <w:rFonts w:ascii="宋体" w:hAnsi="宋体" w:cs="宋体"/>
          <w:sz w:val="24"/>
          <w:highlight w:val="none"/>
        </w:rPr>
      </w:pPr>
      <w:r>
        <w:rPr>
          <w:rFonts w:ascii="宋体" w:hAnsi="宋体" w:cs="宋体"/>
          <w:sz w:val="24"/>
          <w:highlight w:val="none"/>
        </w:rPr>
        <w:t xml:space="preserve">41.1 </w:t>
      </w:r>
      <w:r>
        <w:rPr>
          <w:rFonts w:hint="eastAsia" w:ascii="宋体" w:hAnsi="宋体" w:cs="宋体"/>
          <w:sz w:val="24"/>
          <w:highlight w:val="none"/>
        </w:rPr>
        <w:t>本工程双方约定担保事项如下：</w:t>
      </w:r>
    </w:p>
    <w:p>
      <w:pPr>
        <w:snapToGrid w:val="0"/>
        <w:spacing w:line="440" w:lineRule="exact"/>
        <w:ind w:firstLine="397"/>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1）发包人向承包人提供支付担保，担保方式为：支付担保保函。</w:t>
      </w:r>
    </w:p>
    <w:p>
      <w:pPr>
        <w:snapToGrid w:val="0"/>
        <w:spacing w:line="440" w:lineRule="exact"/>
        <w:ind w:firstLine="397"/>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2）承包人按如下方式向发包人提供履约担保：</w:t>
      </w:r>
    </w:p>
    <w:p>
      <w:pPr>
        <w:snapToGrid w:val="0"/>
        <w:spacing w:line="440" w:lineRule="exact"/>
        <w:ind w:firstLine="516" w:firstLineChars="215"/>
        <w:rPr>
          <w:rFonts w:ascii="宋体" w:hAnsi="宋体" w:cs="宋体"/>
          <w:sz w:val="24"/>
          <w:highlight w:val="none"/>
        </w:rPr>
      </w:pPr>
      <w:r>
        <w:rPr>
          <w:rFonts w:hint="eastAsia" w:ascii="宋体" w:hAnsi="宋体" w:cs="宋体"/>
          <w:sz w:val="24"/>
          <w:highlight w:val="none"/>
        </w:rPr>
        <w:t>①</w:t>
      </w:r>
      <w:r>
        <w:rPr>
          <w:rFonts w:ascii="宋体" w:hAnsi="宋体" w:cs="宋体"/>
          <w:sz w:val="24"/>
          <w:highlight w:val="none"/>
        </w:rPr>
        <w:t xml:space="preserve"> </w:t>
      </w:r>
      <w:r>
        <w:rPr>
          <w:rFonts w:hint="eastAsia" w:ascii="宋体" w:hAnsi="宋体" w:cs="宋体"/>
          <w:sz w:val="24"/>
          <w:highlight w:val="none"/>
        </w:rPr>
        <w:t>履约担保：承包人向发包人提交担保金额为中标价</w:t>
      </w:r>
      <w:r>
        <w:rPr>
          <w:rFonts w:ascii="宋体" w:hAnsi="宋体" w:cs="宋体"/>
          <w:sz w:val="24"/>
          <w:highlight w:val="none"/>
        </w:rPr>
        <w:t xml:space="preserve">10%的履约担保，担保形式执行《关于规范招投标领域工程建设保证金收取有关工作的通知》（粤发改法规函〔2022〕1178 </w:t>
      </w:r>
      <w:r>
        <w:rPr>
          <w:rFonts w:hint="eastAsia" w:ascii="宋体" w:hAnsi="宋体" w:cs="宋体"/>
          <w:sz w:val="24"/>
          <w:highlight w:val="none"/>
        </w:rPr>
        <w:t>号）规定。担保到期但工程尚未验收的，承包人应自觉办理担保延期手续，确保担保期限不出现空缺，否则，发包人不予支付工程款。</w:t>
      </w:r>
    </w:p>
    <w:p>
      <w:pPr>
        <w:snapToGrid w:val="0"/>
        <w:spacing w:line="440" w:lineRule="exact"/>
        <w:ind w:firstLine="516" w:firstLineChars="215"/>
        <w:rPr>
          <w:rFonts w:ascii="宋体" w:hAnsi="宋体" w:cs="宋体"/>
          <w:sz w:val="24"/>
          <w:highlight w:val="none"/>
        </w:rPr>
      </w:pPr>
      <w:r>
        <w:rPr>
          <w:rFonts w:hint="eastAsia" w:ascii="宋体" w:hAnsi="宋体" w:cs="宋体"/>
          <w:sz w:val="24"/>
          <w:highlight w:val="none"/>
        </w:rPr>
        <w:t>首次办理履约担保，如合同工期低于</w:t>
      </w:r>
      <w:r>
        <w:rPr>
          <w:rFonts w:ascii="宋体" w:hAnsi="宋体" w:cs="宋体"/>
          <w:sz w:val="24"/>
          <w:highlight w:val="none"/>
        </w:rPr>
        <w:t xml:space="preserve">1 </w:t>
      </w:r>
      <w:r>
        <w:rPr>
          <w:rFonts w:hint="eastAsia" w:ascii="宋体" w:hAnsi="宋体" w:cs="宋体"/>
          <w:sz w:val="24"/>
          <w:highlight w:val="none"/>
        </w:rPr>
        <w:t>年的，担保期限可按合同工期，如合同工期高于</w:t>
      </w:r>
      <w:r>
        <w:rPr>
          <w:rFonts w:ascii="宋体" w:hAnsi="宋体" w:cs="宋体"/>
          <w:sz w:val="24"/>
          <w:highlight w:val="none"/>
        </w:rPr>
        <w:t xml:space="preserve">1年的，担保期限不低于1 </w:t>
      </w:r>
      <w:r>
        <w:rPr>
          <w:rFonts w:hint="eastAsia" w:ascii="宋体" w:hAnsi="宋体" w:cs="宋体"/>
          <w:sz w:val="24"/>
          <w:highlight w:val="none"/>
        </w:rPr>
        <w:t>年。</w:t>
      </w:r>
    </w:p>
    <w:p>
      <w:pPr>
        <w:snapToGrid w:val="0"/>
        <w:spacing w:line="440" w:lineRule="exact"/>
        <w:ind w:firstLine="516" w:firstLineChars="215"/>
        <w:rPr>
          <w:rFonts w:ascii="宋体" w:hAnsi="宋体" w:cs="宋体"/>
          <w:sz w:val="24"/>
          <w:highlight w:val="none"/>
        </w:rPr>
      </w:pPr>
      <w:r>
        <w:rPr>
          <w:rFonts w:hint="eastAsia" w:ascii="宋体" w:hAnsi="宋体" w:cs="宋体"/>
          <w:sz w:val="24"/>
          <w:highlight w:val="none"/>
        </w:rPr>
        <w:t>履约担保办理延期手续时，若项目的完成工程量不足一半，担保金额按中标价的</w:t>
      </w:r>
      <w:r>
        <w:rPr>
          <w:rFonts w:ascii="宋体" w:hAnsi="宋体" w:cs="宋体"/>
          <w:sz w:val="24"/>
          <w:highlight w:val="none"/>
        </w:rPr>
        <w:t>10%；若项目的完成工程量超过一半，担保金额可按中标价的5%；其他特殊情况需调整的，需报发包人审议同意。</w:t>
      </w:r>
    </w:p>
    <w:p>
      <w:pPr>
        <w:snapToGrid w:val="0"/>
        <w:spacing w:line="440" w:lineRule="exact"/>
        <w:ind w:firstLine="480" w:firstLineChars="200"/>
        <w:rPr>
          <w:rFonts w:hint="eastAsia" w:ascii="宋体" w:hAnsi="宋体" w:cs="宋体"/>
          <w:sz w:val="24"/>
          <w:highlight w:val="none"/>
          <w:u w:val="single"/>
        </w:rPr>
      </w:pPr>
      <w:r>
        <w:rPr>
          <w:rFonts w:hint="eastAsia" w:ascii="宋体" w:hAnsi="宋体" w:cs="宋体"/>
          <w:sz w:val="24"/>
          <w:szCs w:val="24"/>
          <w:highlight w:val="none"/>
          <w:u w:val="single"/>
          <w:lang w:val="en-US" w:eastAsia="zh-CN"/>
        </w:rPr>
        <w:t>履约担保</w:t>
      </w:r>
      <w:r>
        <w:rPr>
          <w:rFonts w:hint="eastAsia" w:ascii="宋体" w:hAnsi="宋体" w:cs="宋体"/>
          <w:sz w:val="24"/>
          <w:szCs w:val="24"/>
          <w:highlight w:val="none"/>
          <w:u w:val="single"/>
        </w:rPr>
        <w:t>的管理和格式按《广州开发区财政投资建设项目管理中心建设工程履约担保管理细则（2025修订版）》执行。</w:t>
      </w:r>
    </w:p>
    <w:p>
      <w:pPr>
        <w:snapToGrid w:val="0"/>
        <w:spacing w:line="440" w:lineRule="exact"/>
        <w:ind w:firstLine="516" w:firstLineChars="215"/>
        <w:rPr>
          <w:rFonts w:ascii="宋体" w:hAnsi="宋体" w:cs="宋体"/>
          <w:sz w:val="24"/>
          <w:highlight w:val="none"/>
        </w:rPr>
      </w:pPr>
      <w:r>
        <w:rPr>
          <w:rFonts w:hint="eastAsia" w:ascii="宋体" w:hAnsi="宋体" w:cs="宋体"/>
          <w:sz w:val="24"/>
          <w:highlight w:val="none"/>
        </w:rPr>
        <w:t>②</w:t>
      </w:r>
      <w:r>
        <w:rPr>
          <w:rFonts w:ascii="宋体" w:hAnsi="宋体" w:cs="宋体"/>
          <w:sz w:val="24"/>
          <w:highlight w:val="none"/>
        </w:rPr>
        <w:t xml:space="preserve"> </w:t>
      </w:r>
      <w:r>
        <w:rPr>
          <w:rFonts w:hint="eastAsia" w:ascii="宋体" w:hAnsi="宋体" w:cs="宋体"/>
          <w:sz w:val="24"/>
          <w:highlight w:val="none"/>
        </w:rPr>
        <w:t>履约担保的返还方式：在工程</w:t>
      </w:r>
      <w:r>
        <w:rPr>
          <w:rFonts w:hint="eastAsia" w:ascii="宋体" w:hAnsi="宋体" w:cs="宋体"/>
          <w:sz w:val="24"/>
          <w:highlight w:val="none"/>
          <w:lang w:val="en-US" w:eastAsia="zh-CN"/>
        </w:rPr>
        <w:t>竣工</w:t>
      </w:r>
      <w:r>
        <w:rPr>
          <w:rFonts w:hint="eastAsia" w:ascii="宋体" w:hAnsi="宋体" w:cs="宋体"/>
          <w:sz w:val="24"/>
          <w:highlight w:val="none"/>
        </w:rPr>
        <w:t>验收合格后返还承包人。</w:t>
      </w:r>
    </w:p>
    <w:p>
      <w:pPr>
        <w:snapToGrid w:val="0"/>
        <w:spacing w:line="440" w:lineRule="exact"/>
        <w:ind w:firstLine="516" w:firstLineChars="215"/>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440" w:lineRule="exact"/>
        <w:ind w:firstLine="397"/>
        <w:rPr>
          <w:rFonts w:ascii="宋体" w:hAnsi="宋体" w:cs="宋体"/>
          <w:b/>
          <w:sz w:val="24"/>
          <w:highlight w:val="none"/>
        </w:rPr>
      </w:pPr>
      <w:r>
        <w:rPr>
          <w:rFonts w:ascii="宋体" w:hAnsi="宋体" w:cs="宋体"/>
          <w:b/>
          <w:sz w:val="24"/>
          <w:highlight w:val="none"/>
        </w:rPr>
        <w:t>46</w:t>
      </w:r>
      <w:r>
        <w:rPr>
          <w:rFonts w:hint="eastAsia" w:ascii="宋体" w:hAnsi="宋体" w:cs="宋体"/>
          <w:b/>
          <w:sz w:val="24"/>
          <w:highlight w:val="none"/>
        </w:rPr>
        <w:t>、合同份数</w:t>
      </w:r>
    </w:p>
    <w:p>
      <w:pPr>
        <w:snapToGrid w:val="0"/>
        <w:spacing w:line="440" w:lineRule="exact"/>
        <w:ind w:firstLine="397"/>
        <w:rPr>
          <w:rFonts w:ascii="宋体" w:hAnsi="宋体" w:cs="宋体"/>
          <w:sz w:val="24"/>
          <w:u w:val="single"/>
        </w:rPr>
      </w:pPr>
      <w:r>
        <w:rPr>
          <w:rFonts w:ascii="宋体" w:hAnsi="宋体" w:cs="宋体"/>
          <w:sz w:val="24"/>
        </w:rPr>
        <w:t xml:space="preserve">46.1 </w:t>
      </w:r>
      <w:r>
        <w:rPr>
          <w:rFonts w:hint="eastAsia" w:ascii="宋体" w:hAnsi="宋体" w:cs="宋体"/>
          <w:sz w:val="24"/>
        </w:rPr>
        <w:t>双方约定合同正副本份数：</w:t>
      </w:r>
      <w:r>
        <w:rPr>
          <w:rFonts w:hint="eastAsia" w:ascii="宋体" w:hAnsi="宋体" w:cs="宋体"/>
          <w:sz w:val="24"/>
          <w:u w:val="single"/>
        </w:rPr>
        <w:t>共十份，正本一式二份，发包人承包人各执一份；副本共八份，发包人四份，承包人四份（含监理人一份）</w:t>
      </w:r>
      <w:r>
        <w:rPr>
          <w:rFonts w:hint="eastAsia" w:ascii="宋体" w:hAnsi="宋体" w:cs="宋体"/>
          <w:sz w:val="24"/>
          <w:u w:val="none"/>
        </w:rPr>
        <w:t>。</w:t>
      </w:r>
    </w:p>
    <w:p>
      <w:pPr>
        <w:spacing w:line="440" w:lineRule="exact"/>
        <w:ind w:firstLine="397"/>
        <w:rPr>
          <w:rFonts w:ascii="宋体" w:hAnsi="宋体" w:cs="宋体"/>
          <w:b/>
          <w:sz w:val="24"/>
        </w:rPr>
      </w:pPr>
      <w:r>
        <w:rPr>
          <w:rFonts w:ascii="宋体" w:hAnsi="宋体" w:cs="宋体"/>
          <w:b/>
          <w:sz w:val="24"/>
        </w:rPr>
        <w:t>47</w:t>
      </w:r>
      <w:r>
        <w:rPr>
          <w:rFonts w:hint="eastAsia" w:ascii="宋体" w:hAnsi="宋体" w:cs="宋体"/>
          <w:b/>
          <w:sz w:val="24"/>
        </w:rPr>
        <w:t>、补充条款</w:t>
      </w:r>
    </w:p>
    <w:p>
      <w:pPr>
        <w:spacing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安全、文明、科学、规范的施工要求</w:t>
      </w:r>
      <w:r>
        <w:rPr>
          <w:rFonts w:hint="eastAsia" w:ascii="宋体" w:hAnsi="宋体" w:eastAsia="宋体" w:cs="宋体"/>
          <w:sz w:val="24"/>
        </w:rPr>
        <w:t>）</w:t>
      </w:r>
    </w:p>
    <w:p>
      <w:pPr>
        <w:spacing w:line="440" w:lineRule="exact"/>
        <w:ind w:firstLine="480" w:firstLineChars="200"/>
        <w:rPr>
          <w:rFonts w:ascii="宋体" w:hAnsi="宋体" w:cs="宋体"/>
          <w:sz w:val="24"/>
          <w:u w:val="none"/>
        </w:rPr>
      </w:pPr>
      <w:r>
        <w:rPr>
          <w:rFonts w:ascii="宋体" w:hAnsi="宋体" w:cs="宋体"/>
          <w:sz w:val="24"/>
        </w:rPr>
        <w:t>47.1</w:t>
      </w:r>
      <w:r>
        <w:rPr>
          <w:rFonts w:hint="eastAsia" w:ascii="宋体" w:hAnsi="宋体" w:cs="宋体"/>
          <w:sz w:val="24"/>
          <w:u w:val="none"/>
        </w:rPr>
        <w:t>承包人在开工前，必须按照广州市、开发区有关要求办理好相应的施工手续方可开工。</w:t>
      </w:r>
    </w:p>
    <w:p>
      <w:pPr>
        <w:spacing w:line="440" w:lineRule="exact"/>
        <w:ind w:firstLine="480" w:firstLineChars="200"/>
        <w:rPr>
          <w:rFonts w:ascii="宋体" w:hAnsi="宋体" w:cs="宋体"/>
          <w:sz w:val="24"/>
          <w:u w:val="none"/>
        </w:rPr>
      </w:pPr>
      <w:r>
        <w:rPr>
          <w:rFonts w:ascii="宋体" w:hAnsi="宋体" w:cs="宋体"/>
          <w:sz w:val="24"/>
        </w:rPr>
        <w:t>47.2</w:t>
      </w:r>
      <w:r>
        <w:rPr>
          <w:rFonts w:hint="eastAsia" w:ascii="宋体" w:hAnsi="宋体" w:cs="宋体"/>
          <w:sz w:val="24"/>
          <w:u w:val="none"/>
        </w:rPr>
        <w:t>施工范围的具体位置及可交付承包人施工安排的用地范围，由承包人根据现场勘察情况报发包人同意确定，建筑轴线控制基点由承包人联系规划局提供。</w:t>
      </w:r>
    </w:p>
    <w:p>
      <w:pPr>
        <w:spacing w:line="440" w:lineRule="exact"/>
        <w:ind w:firstLine="480" w:firstLineChars="200"/>
        <w:rPr>
          <w:rFonts w:ascii="宋体" w:hAnsi="宋体" w:cs="宋体"/>
          <w:sz w:val="24"/>
          <w:u w:val="none"/>
        </w:rPr>
      </w:pPr>
      <w:r>
        <w:rPr>
          <w:rFonts w:ascii="宋体" w:hAnsi="宋体" w:cs="宋体"/>
          <w:sz w:val="24"/>
        </w:rPr>
        <w:t>47.3</w:t>
      </w:r>
      <w:r>
        <w:rPr>
          <w:rFonts w:hint="eastAsia" w:ascii="宋体" w:hAnsi="宋体" w:cs="宋体"/>
          <w:sz w:val="24"/>
          <w:u w:val="non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pPr>
        <w:spacing w:line="440" w:lineRule="exact"/>
        <w:ind w:firstLine="480" w:firstLineChars="200"/>
        <w:rPr>
          <w:rFonts w:ascii="宋体" w:hAnsi="宋体" w:cs="宋体"/>
          <w:sz w:val="24"/>
        </w:rPr>
      </w:pPr>
      <w:r>
        <w:rPr>
          <w:rFonts w:ascii="宋体" w:hAnsi="宋体" w:cs="宋体"/>
          <w:sz w:val="24"/>
        </w:rPr>
        <w:t>47.4</w:t>
      </w:r>
      <w:r>
        <w:rPr>
          <w:rFonts w:hint="eastAsia" w:ascii="宋体" w:hAnsi="宋体" w:cs="宋体"/>
          <w:sz w:val="24"/>
          <w:u w:val="none"/>
        </w:rPr>
        <w:t>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ascii="宋体" w:hAnsi="宋体" w:cs="宋体"/>
          <w:sz w:val="24"/>
          <w:u w:val="none"/>
        </w:rPr>
      </w:pPr>
      <w:r>
        <w:rPr>
          <w:rFonts w:ascii="宋体" w:hAnsi="宋体" w:cs="宋体"/>
          <w:sz w:val="24"/>
        </w:rPr>
        <w:t>47.5</w:t>
      </w:r>
      <w:r>
        <w:rPr>
          <w:rFonts w:hint="eastAsia" w:ascii="宋体" w:hAnsi="宋体" w:cs="宋体"/>
          <w:sz w:val="24"/>
          <w:u w:val="none"/>
        </w:rPr>
        <w:t>承包人必须考虑安全、环保等因素在局部施工范围进行围蔽施工，现场围蔽不符合国家有关安全措施及技术要求的，不得开展施工作业，由此造成的工期延长，由承包人自己负责，当作延误工期处理。</w:t>
      </w:r>
    </w:p>
    <w:p>
      <w:pPr>
        <w:spacing w:line="440" w:lineRule="exact"/>
        <w:ind w:firstLine="480" w:firstLineChars="200"/>
        <w:rPr>
          <w:rFonts w:ascii="宋体" w:hAnsi="宋体" w:cs="宋体"/>
          <w:sz w:val="24"/>
          <w:u w:val="none"/>
        </w:rPr>
      </w:pPr>
      <w:r>
        <w:rPr>
          <w:rFonts w:ascii="宋体" w:hAnsi="宋体" w:cs="宋体"/>
          <w:sz w:val="24"/>
        </w:rPr>
        <w:t>47.6</w:t>
      </w:r>
      <w:r>
        <w:rPr>
          <w:rFonts w:hint="eastAsia" w:ascii="宋体" w:hAnsi="宋体" w:cs="宋体"/>
          <w:sz w:val="24"/>
          <w:u w:val="non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ascii="宋体" w:hAnsi="宋体" w:cs="宋体"/>
          <w:sz w:val="24"/>
          <w:u w:val="none"/>
        </w:rPr>
      </w:pPr>
      <w:r>
        <w:rPr>
          <w:rFonts w:ascii="宋体" w:hAnsi="宋体" w:cs="宋体"/>
          <w:sz w:val="24"/>
        </w:rPr>
        <w:t>47.7</w:t>
      </w:r>
      <w:r>
        <w:rPr>
          <w:rFonts w:hint="eastAsia" w:ascii="宋体" w:hAnsi="宋体" w:cs="宋体"/>
          <w:sz w:val="24"/>
          <w:u w:val="non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pPr>
        <w:spacing w:line="440" w:lineRule="exact"/>
        <w:ind w:firstLine="480" w:firstLineChars="200"/>
        <w:rPr>
          <w:rFonts w:ascii="宋体" w:hAnsi="宋体" w:cs="宋体"/>
          <w:sz w:val="24"/>
          <w:u w:val="none"/>
        </w:rPr>
      </w:pPr>
      <w:r>
        <w:rPr>
          <w:rFonts w:ascii="宋体" w:hAnsi="宋体" w:cs="宋体"/>
          <w:sz w:val="24"/>
        </w:rPr>
        <w:t>47.8</w:t>
      </w:r>
      <w:r>
        <w:rPr>
          <w:rFonts w:hint="eastAsia" w:ascii="宋体" w:hAnsi="宋体" w:cs="宋体"/>
          <w:sz w:val="24"/>
          <w:u w:val="none"/>
        </w:rPr>
        <w:t>若遇阻碍施工需拆迁的旧建（构）筑物、地下孤石等障碍物，由承包人负责清障，所需清障费用经监理、发包人现场签证调整。</w:t>
      </w:r>
    </w:p>
    <w:p>
      <w:pPr>
        <w:spacing w:line="440" w:lineRule="exact"/>
        <w:ind w:firstLine="480" w:firstLineChars="200"/>
        <w:rPr>
          <w:rFonts w:ascii="宋体" w:hAnsi="宋体" w:cs="宋体"/>
          <w:sz w:val="24"/>
        </w:rPr>
      </w:pPr>
      <w:r>
        <w:rPr>
          <w:rFonts w:ascii="宋体" w:hAnsi="宋体" w:cs="宋体"/>
          <w:sz w:val="24"/>
        </w:rPr>
        <w:t>47.9</w:t>
      </w:r>
      <w:r>
        <w:rPr>
          <w:rFonts w:hint="eastAsia" w:ascii="宋体" w:hAnsi="宋体" w:cs="宋体"/>
          <w:sz w:val="24"/>
          <w:u w:val="non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p>
    <w:p>
      <w:pPr>
        <w:spacing w:line="440" w:lineRule="exact"/>
        <w:ind w:firstLine="480" w:firstLineChars="200"/>
        <w:rPr>
          <w:rFonts w:ascii="宋体" w:hAnsi="宋体" w:cs="宋体"/>
          <w:sz w:val="24"/>
        </w:rPr>
      </w:pPr>
      <w:r>
        <w:rPr>
          <w:rFonts w:ascii="宋体" w:hAnsi="宋体" w:cs="宋体"/>
          <w:sz w:val="24"/>
        </w:rPr>
        <w:t>47.10双方根据国家有关规定，结合具体工程约定质量缺陷责任期如下：</w:t>
      </w:r>
    </w:p>
    <w:p>
      <w:pPr>
        <w:pStyle w:val="59"/>
        <w:snapToGrid w:val="0"/>
        <w:spacing w:line="440" w:lineRule="exact"/>
        <w:ind w:firstLine="578" w:firstLineChars="241"/>
        <w:rPr>
          <w:rFonts w:ascii="宋体" w:hAnsi="宋体" w:cs="宋体"/>
          <w:sz w:val="24"/>
        </w:rPr>
      </w:pPr>
      <w:r>
        <w:rPr>
          <w:rFonts w:ascii="宋体" w:hAnsi="宋体" w:cs="宋体"/>
          <w:sz w:val="24"/>
        </w:rPr>
        <w:t>1、基础设施工程，房屋建筑的地基基础工程和主体结构工程为2年；</w:t>
      </w:r>
    </w:p>
    <w:p>
      <w:pPr>
        <w:pStyle w:val="59"/>
        <w:snapToGrid w:val="0"/>
        <w:spacing w:line="440" w:lineRule="exact"/>
        <w:ind w:firstLine="578" w:firstLineChars="241"/>
        <w:rPr>
          <w:rFonts w:ascii="宋体" w:hAnsi="宋体" w:cs="宋体"/>
          <w:sz w:val="24"/>
        </w:rPr>
      </w:pPr>
      <w:r>
        <w:rPr>
          <w:rFonts w:ascii="宋体" w:hAnsi="宋体" w:cs="宋体"/>
          <w:sz w:val="24"/>
        </w:rPr>
        <w:t>2、屋面防水工程、有防水要求的卫生间、房间和外墙面的防渗漏为 2年；</w:t>
      </w:r>
    </w:p>
    <w:p>
      <w:pPr>
        <w:pStyle w:val="59"/>
        <w:snapToGrid w:val="0"/>
        <w:spacing w:line="440" w:lineRule="exact"/>
        <w:ind w:firstLine="578" w:firstLineChars="241"/>
        <w:rPr>
          <w:rFonts w:ascii="宋体" w:hAnsi="宋体" w:cs="宋体"/>
          <w:sz w:val="24"/>
        </w:rPr>
      </w:pPr>
      <w:r>
        <w:rPr>
          <w:rFonts w:ascii="宋体" w:hAnsi="宋体" w:cs="宋体"/>
          <w:sz w:val="24"/>
        </w:rPr>
        <w:t xml:space="preserve">3、电气管线、给排水管道、设备安装工程为 2 </w:t>
      </w:r>
      <w:r>
        <w:rPr>
          <w:rFonts w:hint="eastAsia" w:ascii="宋体" w:hAnsi="宋体" w:cs="宋体"/>
          <w:sz w:val="24"/>
        </w:rPr>
        <w:t>年；</w:t>
      </w:r>
    </w:p>
    <w:p>
      <w:pPr>
        <w:pStyle w:val="59"/>
        <w:snapToGrid w:val="0"/>
        <w:spacing w:line="440" w:lineRule="exact"/>
        <w:ind w:firstLine="578" w:firstLineChars="241"/>
        <w:rPr>
          <w:rFonts w:ascii="宋体" w:hAnsi="宋体" w:cs="宋体"/>
          <w:sz w:val="24"/>
        </w:rPr>
      </w:pPr>
      <w:r>
        <w:rPr>
          <w:rFonts w:ascii="宋体" w:hAnsi="宋体" w:cs="宋体"/>
          <w:sz w:val="24"/>
        </w:rPr>
        <w:t xml:space="preserve">4、供热及供冷为 2 </w:t>
      </w:r>
      <w:r>
        <w:rPr>
          <w:rFonts w:hint="eastAsia" w:ascii="宋体" w:hAnsi="宋体" w:cs="宋体"/>
          <w:sz w:val="24"/>
        </w:rPr>
        <w:t>个采暖期及供冷期；</w:t>
      </w:r>
    </w:p>
    <w:p>
      <w:pPr>
        <w:pStyle w:val="59"/>
        <w:snapToGrid w:val="0"/>
        <w:spacing w:line="440" w:lineRule="exact"/>
        <w:ind w:firstLine="578" w:firstLineChars="241"/>
        <w:rPr>
          <w:rFonts w:ascii="宋体" w:hAnsi="宋体" w:cs="宋体"/>
          <w:sz w:val="24"/>
        </w:rPr>
      </w:pPr>
      <w:r>
        <w:rPr>
          <w:rFonts w:ascii="宋体" w:hAnsi="宋体" w:cs="宋体"/>
          <w:sz w:val="24"/>
        </w:rPr>
        <w:t xml:space="preserve">5、装饰装修工程为 2 </w:t>
      </w:r>
      <w:r>
        <w:rPr>
          <w:rFonts w:hint="eastAsia" w:ascii="宋体" w:hAnsi="宋体" w:cs="宋体"/>
          <w:sz w:val="24"/>
        </w:rPr>
        <w:t>年；</w:t>
      </w:r>
    </w:p>
    <w:p>
      <w:pPr>
        <w:pStyle w:val="59"/>
        <w:snapToGrid w:val="0"/>
        <w:spacing w:line="440" w:lineRule="exact"/>
        <w:ind w:firstLine="578" w:firstLineChars="241"/>
        <w:rPr>
          <w:rFonts w:ascii="宋体" w:hAnsi="宋体" w:cs="宋体"/>
          <w:sz w:val="24"/>
        </w:rPr>
      </w:pPr>
      <w:r>
        <w:rPr>
          <w:rFonts w:ascii="宋体" w:hAnsi="宋体" w:cs="宋体"/>
          <w:sz w:val="24"/>
        </w:rPr>
        <w:t>6、室外的上下水和小区道路等市政公用工程为 2 年；</w:t>
      </w:r>
    </w:p>
    <w:p>
      <w:pPr>
        <w:pStyle w:val="59"/>
        <w:snapToGrid w:val="0"/>
        <w:spacing w:line="440" w:lineRule="exact"/>
        <w:ind w:firstLine="578" w:firstLineChars="241"/>
        <w:rPr>
          <w:rFonts w:ascii="宋体" w:hAnsi="宋体" w:cs="宋体"/>
          <w:sz w:val="24"/>
        </w:rPr>
      </w:pPr>
      <w:r>
        <w:rPr>
          <w:rFonts w:ascii="宋体" w:hAnsi="宋体" w:cs="宋体"/>
          <w:sz w:val="24"/>
        </w:rPr>
        <w:t>7、</w:t>
      </w:r>
      <w:r>
        <w:rPr>
          <w:rFonts w:hint="eastAsia" w:ascii="宋体" w:hAnsi="宋体" w:cs="宋体"/>
          <w:sz w:val="24"/>
        </w:rPr>
        <w:t>在本项目建成投入使用的前两年内，需对钢结构的节点、杆件应力集中部位、支座等受力关键部位进行应力、应变监控（监测方案由双方确定）。</w:t>
      </w:r>
    </w:p>
    <w:p>
      <w:pPr>
        <w:pStyle w:val="59"/>
        <w:snapToGrid w:val="0"/>
        <w:spacing w:line="440" w:lineRule="exact"/>
        <w:ind w:firstLine="578" w:firstLineChars="241"/>
        <w:rPr>
          <w:rFonts w:ascii="宋体" w:hAnsi="宋体" w:cs="宋体"/>
          <w:sz w:val="24"/>
        </w:rPr>
      </w:pPr>
      <w:r>
        <w:rPr>
          <w:rFonts w:ascii="宋体" w:hAnsi="宋体" w:cs="宋体"/>
          <w:sz w:val="24"/>
        </w:rPr>
        <w:t xml:space="preserve">8、园林建筑工程为 1 </w:t>
      </w:r>
      <w:r>
        <w:rPr>
          <w:rFonts w:hint="eastAsia" w:ascii="宋体" w:hAnsi="宋体" w:cs="宋体"/>
          <w:sz w:val="24"/>
        </w:rPr>
        <w:t>年，喷淋工程为</w:t>
      </w:r>
      <w:r>
        <w:rPr>
          <w:rFonts w:ascii="宋体" w:hAnsi="宋体" w:cs="宋体"/>
          <w:sz w:val="24"/>
        </w:rPr>
        <w:t xml:space="preserve"> 2 </w:t>
      </w:r>
      <w:r>
        <w:rPr>
          <w:rFonts w:hint="eastAsia" w:ascii="宋体" w:hAnsi="宋体" w:cs="宋体"/>
          <w:sz w:val="24"/>
        </w:rPr>
        <w:t>年，胸径</w:t>
      </w:r>
      <w:r>
        <w:rPr>
          <w:rFonts w:ascii="宋体" w:hAnsi="宋体" w:cs="宋体"/>
          <w:sz w:val="24"/>
        </w:rPr>
        <w:t xml:space="preserve">15cm以内（含15cm）的苗木养护期为 3 </w:t>
      </w:r>
      <w:r>
        <w:rPr>
          <w:rFonts w:hint="eastAsia" w:ascii="宋体" w:hAnsi="宋体" w:cs="宋体"/>
          <w:sz w:val="24"/>
        </w:rPr>
        <w:t>个月，胸径</w:t>
      </w:r>
      <w:r>
        <w:rPr>
          <w:rFonts w:ascii="宋体" w:hAnsi="宋体" w:cs="宋体"/>
          <w:sz w:val="24"/>
        </w:rPr>
        <w:t xml:space="preserve">15cm以上的苗木养护期为 1 </w:t>
      </w:r>
      <w:r>
        <w:rPr>
          <w:rFonts w:hint="eastAsia" w:ascii="宋体" w:hAnsi="宋体" w:cs="宋体"/>
          <w:sz w:val="24"/>
        </w:rPr>
        <w:t>年。</w:t>
      </w:r>
    </w:p>
    <w:p>
      <w:pPr>
        <w:pStyle w:val="59"/>
        <w:snapToGrid w:val="0"/>
        <w:spacing w:line="440" w:lineRule="exact"/>
        <w:ind w:firstLine="578" w:firstLineChars="241"/>
        <w:rPr>
          <w:rFonts w:ascii="宋体" w:hAnsi="宋体" w:cs="宋体"/>
          <w:sz w:val="24"/>
        </w:rPr>
      </w:pPr>
      <w:r>
        <w:rPr>
          <w:rFonts w:hint="eastAsia" w:ascii="宋体" w:hAnsi="宋体" w:cs="宋体"/>
          <w:sz w:val="24"/>
        </w:rPr>
        <w:t>除上述专业工程外其它工程的质量缺陷责任期按相关规定或经双方另行协商确定。</w:t>
      </w:r>
    </w:p>
    <w:p>
      <w:pPr>
        <w:pStyle w:val="59"/>
        <w:snapToGrid w:val="0"/>
        <w:spacing w:line="440" w:lineRule="exact"/>
        <w:ind w:firstLine="480" w:firstLineChars="200"/>
        <w:rPr>
          <w:rFonts w:ascii="宋体" w:hAnsi="宋体" w:cs="宋体"/>
          <w:sz w:val="24"/>
          <w:u w:val="none"/>
        </w:rPr>
      </w:pPr>
      <w:r>
        <w:rPr>
          <w:rFonts w:hint="eastAsia" w:ascii="宋体" w:hAnsi="宋体" w:cs="宋体"/>
          <w:sz w:val="24"/>
        </w:rPr>
        <w:t>本工程质量缺陷责任期从自广州开发区管委会或其相关职能部门批准的提前移交之日或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pPr>
        <w:spacing w:line="440" w:lineRule="exact"/>
        <w:ind w:firstLine="480" w:firstLineChars="200"/>
        <w:rPr>
          <w:rFonts w:ascii="宋体" w:hAnsi="宋体" w:cs="宋体"/>
          <w:sz w:val="24"/>
          <w:u w:val="none"/>
        </w:rPr>
      </w:pPr>
      <w:r>
        <w:rPr>
          <w:rFonts w:ascii="宋体" w:hAnsi="宋体" w:cs="宋体"/>
          <w:sz w:val="24"/>
        </w:rPr>
        <w:t>47.11</w:t>
      </w:r>
      <w:r>
        <w:rPr>
          <w:rFonts w:hint="eastAsia" w:ascii="宋体" w:hAnsi="宋体" w:cs="宋体"/>
          <w:sz w:val="24"/>
          <w:u w:val="none"/>
        </w:rPr>
        <w:t>本工程的保修期按本合同《工程质量保修责任书》规定的保修期限实行。在保修期内因施工质量而造成返修，其费用由承包人负责。工程质量按房建工程现行验评标准组织验收认定。</w:t>
      </w:r>
    </w:p>
    <w:p>
      <w:pPr>
        <w:spacing w:line="440" w:lineRule="exact"/>
        <w:ind w:firstLine="480" w:firstLineChars="200"/>
        <w:rPr>
          <w:rFonts w:ascii="宋体" w:hAnsi="宋体" w:cs="宋体"/>
          <w:sz w:val="24"/>
          <w:u w:val="single"/>
        </w:rPr>
      </w:pPr>
      <w:r>
        <w:rPr>
          <w:rFonts w:ascii="宋体" w:hAnsi="宋体" w:cs="宋体"/>
          <w:sz w:val="24"/>
        </w:rPr>
        <w:t>47.12施工现场生活区应设置信息公示栏，每月10日前将上月作业工人考勤和工资结算和支付信息在信息公示栏进行公示，公示期不少于5天。</w:t>
      </w:r>
    </w:p>
    <w:p>
      <w:pPr>
        <w:spacing w:line="440" w:lineRule="exact"/>
        <w:ind w:firstLine="480" w:firstLineChars="200"/>
        <w:rPr>
          <w:rFonts w:ascii="宋体" w:hAnsi="宋体" w:eastAsia="宋体" w:cs="宋体"/>
          <w:sz w:val="24"/>
          <w:u w:val="single"/>
        </w:rPr>
      </w:pPr>
      <w:r>
        <w:rPr>
          <w:rFonts w:hint="eastAsia" w:ascii="宋体" w:hAnsi="宋体" w:eastAsia="宋体" w:cs="宋体"/>
          <w:sz w:val="24"/>
        </w:rPr>
        <w:t>（</w:t>
      </w:r>
      <w:r>
        <w:rPr>
          <w:rFonts w:hint="eastAsia" w:ascii="宋体" w:hAnsi="宋体" w:eastAsia="宋体" w:cs="宋体"/>
          <w:b/>
          <w:sz w:val="24"/>
        </w:rPr>
        <w:t>农民工佣工要求</w:t>
      </w:r>
      <w:r>
        <w:rPr>
          <w:rFonts w:hint="eastAsia" w:ascii="宋体" w:hAnsi="宋体" w:eastAsia="宋体" w:cs="宋体"/>
          <w:sz w:val="24"/>
        </w:rPr>
        <w:t>）</w:t>
      </w:r>
    </w:p>
    <w:p>
      <w:pPr>
        <w:spacing w:line="440" w:lineRule="exact"/>
        <w:ind w:firstLine="480" w:firstLineChars="200"/>
        <w:rPr>
          <w:rFonts w:ascii="宋体" w:hAnsi="宋体" w:cs="宋体"/>
          <w:sz w:val="24"/>
          <w:u w:val="none"/>
        </w:rPr>
      </w:pPr>
      <w:r>
        <w:rPr>
          <w:rFonts w:ascii="宋体" w:hAnsi="宋体" w:cs="宋体"/>
          <w:sz w:val="24"/>
        </w:rPr>
        <w:t>47.13</w:t>
      </w:r>
      <w:r>
        <w:rPr>
          <w:rFonts w:hint="eastAsia" w:ascii="宋体" w:hAnsi="宋体" w:cs="宋体"/>
          <w:sz w:val="24"/>
          <w:u w:val="none"/>
        </w:rPr>
        <w:t>承包人必须按照穗开规『</w:t>
      </w:r>
      <w:r>
        <w:rPr>
          <w:rFonts w:ascii="宋体" w:hAnsi="宋体" w:cs="宋体"/>
          <w:sz w:val="24"/>
          <w:u w:val="none"/>
        </w:rPr>
        <w:t>2004』58号文的有关要求及规定优先使用广州开发区的农民工。</w:t>
      </w:r>
    </w:p>
    <w:p>
      <w:pPr>
        <w:spacing w:line="440" w:lineRule="exact"/>
        <w:ind w:firstLine="480" w:firstLineChars="200"/>
        <w:rPr>
          <w:rFonts w:ascii="宋体" w:hAnsi="宋体" w:cs="宋体"/>
          <w:sz w:val="24"/>
          <w:u w:val="none"/>
        </w:rPr>
      </w:pPr>
      <w:r>
        <w:rPr>
          <w:rFonts w:ascii="宋体" w:hAnsi="宋体" w:cs="宋体"/>
          <w:sz w:val="24"/>
        </w:rPr>
        <w:t>47.14</w:t>
      </w:r>
      <w:r>
        <w:rPr>
          <w:rFonts w:hint="eastAsia" w:ascii="宋体" w:hAnsi="宋体" w:cs="宋体"/>
          <w:sz w:val="24"/>
          <w:u w:val="none"/>
        </w:rPr>
        <w:t>承包人必须严格执行穗开纪</w:t>
      </w:r>
      <w:r>
        <w:rPr>
          <w:rFonts w:ascii="宋体" w:hAnsi="宋体" w:cs="宋体"/>
          <w:sz w:val="24"/>
          <w:u w:val="non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pPr>
        <w:spacing w:line="440" w:lineRule="exact"/>
        <w:ind w:firstLine="480" w:firstLineChars="200"/>
        <w:rPr>
          <w:rFonts w:ascii="宋体" w:hAnsi="宋体" w:cs="宋体"/>
          <w:sz w:val="24"/>
          <w:u w:val="none"/>
        </w:rPr>
      </w:pPr>
      <w:r>
        <w:rPr>
          <w:rFonts w:ascii="宋体" w:hAnsi="宋体" w:cs="宋体"/>
          <w:sz w:val="24"/>
        </w:rPr>
        <w:t>47.15</w:t>
      </w:r>
      <w:r>
        <w:rPr>
          <w:rFonts w:hint="eastAsia" w:ascii="宋体" w:hAnsi="宋体" w:cs="宋体"/>
          <w:sz w:val="24"/>
          <w:u w:val="none"/>
        </w:rPr>
        <w:t>承包人必须严格执行广州市黄埔区人民政府办公室《关于贯彻实施国家劳动部、建设部</w:t>
      </w:r>
      <w:r>
        <w:rPr>
          <w:rFonts w:ascii="宋体" w:hAnsi="宋体" w:cs="宋体"/>
          <w:sz w:val="24"/>
          <w:u w:val="none"/>
        </w:rPr>
        <w:t>&lt;</w:t>
      </w:r>
      <w:r>
        <w:rPr>
          <w:rFonts w:hint="eastAsia" w:ascii="宋体" w:hAnsi="宋体" w:cs="宋体"/>
          <w:sz w:val="24"/>
          <w:u w:val="none"/>
        </w:rPr>
        <w:t>建设领域农民工工资支付管理暂行办法</w:t>
      </w:r>
      <w:r>
        <w:rPr>
          <w:rFonts w:ascii="宋体" w:hAnsi="宋体" w:cs="宋体"/>
          <w:sz w:val="24"/>
          <w:u w:val="none"/>
        </w:rPr>
        <w:t>&gt;</w:t>
      </w:r>
      <w:r>
        <w:rPr>
          <w:rFonts w:hint="eastAsia" w:ascii="宋体" w:hAnsi="宋体" w:cs="宋体"/>
          <w:sz w:val="24"/>
          <w:u w:val="none"/>
        </w:rPr>
        <w:t>的若干意见》（穗萝府办</w:t>
      </w:r>
      <w:r>
        <w:rPr>
          <w:rFonts w:ascii="宋体" w:hAnsi="宋体" w:cs="宋体"/>
          <w:sz w:val="24"/>
          <w:u w:val="none"/>
        </w:rPr>
        <w:t>[2005]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pPr>
        <w:spacing w:line="440" w:lineRule="exact"/>
        <w:ind w:firstLine="480" w:firstLineChars="200"/>
        <w:rPr>
          <w:rFonts w:ascii="宋体" w:hAnsi="宋体" w:cs="宋体"/>
          <w:b/>
          <w:sz w:val="24"/>
        </w:rPr>
      </w:pPr>
      <w:r>
        <w:rPr>
          <w:rFonts w:ascii="宋体" w:hAnsi="宋体" w:cs="宋体"/>
          <w:sz w:val="24"/>
        </w:rPr>
        <w:t>47.16</w:t>
      </w:r>
      <w:r>
        <w:rPr>
          <w:rFonts w:hint="eastAsia" w:ascii="宋体" w:hAnsi="宋体" w:cs="宋体"/>
          <w:sz w:val="24"/>
          <w:u w:val="none"/>
        </w:rPr>
        <w:t>若承包人在本工程内发生无故拖欠农民工工资现象，将被作不良记录，上报区建设主管部门。</w:t>
      </w:r>
      <w:r>
        <w:rPr>
          <w:rFonts w:hint="eastAsia" w:ascii="宋体" w:hAnsi="宋体" w:cs="宋体"/>
          <w:sz w:val="24"/>
        </w:rPr>
        <w:t>若承包人转包或者违法分包造成拖欠工人工资的，除上报区建设行政主管部门外，还将提请省建设行业主管部门禁止在广东省行政区域范围内承包工程。</w:t>
      </w:r>
    </w:p>
    <w:p>
      <w:pPr>
        <w:spacing w:line="440" w:lineRule="exact"/>
        <w:ind w:firstLine="480" w:firstLineChars="200"/>
        <w:rPr>
          <w:rFonts w:ascii="宋体" w:hAnsi="宋体" w:eastAsia="宋体" w:cs="宋体"/>
          <w:b/>
          <w:sz w:val="24"/>
        </w:rPr>
      </w:pPr>
      <w:r>
        <w:rPr>
          <w:rFonts w:hint="eastAsia" w:ascii="宋体" w:hAnsi="宋体" w:eastAsia="宋体" w:cs="宋体"/>
          <w:sz w:val="24"/>
        </w:rPr>
        <w:t>（</w:t>
      </w:r>
      <w:r>
        <w:rPr>
          <w:rFonts w:hint="eastAsia" w:ascii="宋体" w:hAnsi="宋体" w:eastAsia="宋体" w:cs="宋体"/>
          <w:b/>
          <w:sz w:val="24"/>
        </w:rPr>
        <w:t>项目管理机构人员、机械设备、劳动力到位方面的要求</w:t>
      </w:r>
      <w:r>
        <w:rPr>
          <w:rFonts w:hint="eastAsia" w:ascii="宋体" w:hAnsi="宋体" w:eastAsia="宋体" w:cs="宋体"/>
          <w:sz w:val="24"/>
        </w:rPr>
        <w:t>）</w:t>
      </w:r>
    </w:p>
    <w:p>
      <w:pPr>
        <w:snapToGrid w:val="0"/>
        <w:spacing w:line="440" w:lineRule="exact"/>
        <w:ind w:firstLine="480" w:firstLineChars="200"/>
        <w:rPr>
          <w:rFonts w:ascii="宋体" w:hAnsi="宋体" w:cs="宋体"/>
          <w:sz w:val="24"/>
          <w:u w:val="none"/>
        </w:rPr>
      </w:pPr>
      <w:r>
        <w:rPr>
          <w:rFonts w:ascii="宋体" w:hAnsi="宋体" w:cs="宋体"/>
          <w:sz w:val="24"/>
        </w:rPr>
        <w:t>47.17</w:t>
      </w:r>
      <w:r>
        <w:rPr>
          <w:rFonts w:hint="eastAsia" w:ascii="宋体" w:hAnsi="宋体" w:cs="宋体"/>
          <w:sz w:val="24"/>
          <w:u w:val="non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480" w:firstLineChars="200"/>
        <w:rPr>
          <w:rFonts w:ascii="宋体" w:hAnsi="宋体" w:cs="宋体"/>
          <w:sz w:val="24"/>
          <w:u w:val="none"/>
        </w:rPr>
      </w:pPr>
      <w:r>
        <w:rPr>
          <w:rFonts w:ascii="宋体" w:hAnsi="宋体" w:cs="宋体"/>
          <w:sz w:val="24"/>
        </w:rPr>
        <w:t>47.18</w:t>
      </w:r>
      <w:r>
        <w:rPr>
          <w:rFonts w:hint="eastAsia" w:ascii="宋体" w:hAnsi="宋体" w:cs="宋体"/>
          <w:sz w:val="24"/>
          <w:u w:val="non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480" w:firstLineChars="200"/>
        <w:rPr>
          <w:rFonts w:ascii="宋体" w:hAnsi="宋体" w:cs="宋体"/>
          <w:sz w:val="24"/>
          <w:u w:val="none"/>
        </w:rPr>
      </w:pPr>
      <w:r>
        <w:rPr>
          <w:rFonts w:ascii="宋体" w:hAnsi="宋体" w:cs="宋体"/>
          <w:sz w:val="24"/>
        </w:rPr>
        <w:t>47.19</w:t>
      </w:r>
      <w:r>
        <w:rPr>
          <w:rFonts w:hint="eastAsia" w:ascii="宋体" w:hAnsi="宋体" w:cs="宋体"/>
          <w:sz w:val="24"/>
          <w:u w:val="none"/>
        </w:rPr>
        <w:t>现场施工时，施工员（技术员）不在施工现场不得施工，否则发包人可随时要求停工，工期延误由承包人负责。</w:t>
      </w:r>
    </w:p>
    <w:p>
      <w:pPr>
        <w:snapToGrid w:val="0"/>
        <w:spacing w:line="440" w:lineRule="exact"/>
        <w:ind w:firstLine="480" w:firstLineChars="200"/>
        <w:rPr>
          <w:rFonts w:ascii="宋体" w:hAnsi="宋体" w:cs="宋体"/>
          <w:sz w:val="24"/>
          <w:u w:val="none"/>
        </w:rPr>
      </w:pPr>
      <w:r>
        <w:rPr>
          <w:rFonts w:ascii="宋体" w:hAnsi="宋体" w:cs="宋体"/>
          <w:sz w:val="24"/>
        </w:rPr>
        <w:t>47.20</w:t>
      </w:r>
      <w:r>
        <w:rPr>
          <w:rFonts w:hint="eastAsia" w:ascii="宋体" w:hAnsi="宋体" w:cs="宋体"/>
          <w:sz w:val="24"/>
          <w:u w:val="none"/>
        </w:rPr>
        <w:t>承包人派往现场的管理人员若因不负责任、或玩忽职守、或严重失职等给发包人造成经济损失，承包人承担相应的经济责任和连带法律责任。</w:t>
      </w:r>
    </w:p>
    <w:p>
      <w:pPr>
        <w:snapToGrid w:val="0"/>
        <w:spacing w:line="440" w:lineRule="exact"/>
        <w:ind w:firstLine="482" w:firstLineChars="200"/>
        <w:rPr>
          <w:rFonts w:ascii="宋体" w:hAnsi="宋体" w:eastAsia="宋体" w:cs="宋体"/>
          <w:sz w:val="24"/>
        </w:rPr>
      </w:pPr>
      <w:r>
        <w:rPr>
          <w:rFonts w:hint="eastAsia" w:ascii="宋体" w:hAnsi="宋体" w:eastAsia="宋体" w:cs="宋体"/>
          <w:b/>
          <w:sz w:val="24"/>
        </w:rPr>
        <w:t>（投标报价及造价承包和变更结算方式的要求</w:t>
      </w:r>
      <w:r>
        <w:rPr>
          <w:rFonts w:hint="eastAsia" w:ascii="宋体" w:hAnsi="宋体" w:eastAsia="宋体" w:cs="宋体"/>
          <w:sz w:val="24"/>
        </w:rPr>
        <w:t>）</w:t>
      </w:r>
    </w:p>
    <w:p>
      <w:pPr>
        <w:spacing w:line="440" w:lineRule="exact"/>
        <w:ind w:firstLine="480" w:firstLineChars="200"/>
        <w:rPr>
          <w:rFonts w:ascii="宋体" w:hAnsi="宋体" w:cs="宋体"/>
          <w:sz w:val="24"/>
        </w:rPr>
      </w:pPr>
      <w:r>
        <w:rPr>
          <w:rFonts w:ascii="宋体" w:hAnsi="宋体" w:cs="宋体"/>
          <w:sz w:val="24"/>
        </w:rPr>
        <w:t>47.21</w:t>
      </w:r>
      <w:r>
        <w:rPr>
          <w:rFonts w:hint="eastAsia" w:ascii="宋体" w:hAnsi="宋体" w:cs="宋体"/>
          <w:sz w:val="24"/>
          <w:u w:val="none"/>
        </w:rPr>
        <w:t>工程量清单报价中有关问题的说明：</w:t>
      </w:r>
    </w:p>
    <w:p>
      <w:pPr>
        <w:spacing w:line="440" w:lineRule="exact"/>
        <w:ind w:firstLine="480" w:firstLineChars="200"/>
        <w:rPr>
          <w:rFonts w:ascii="宋体" w:hAnsi="宋体" w:cs="宋体"/>
          <w:sz w:val="24"/>
        </w:rPr>
      </w:pPr>
      <w:r>
        <w:rPr>
          <w:rFonts w:hint="eastAsia" w:ascii="宋体" w:hAnsi="宋体" w:cs="宋体"/>
          <w:sz w:val="24"/>
          <w:u w:val="none"/>
        </w:rPr>
        <w:t>①投标时</w:t>
      </w:r>
      <w:r>
        <w:rPr>
          <w:rFonts w:ascii="宋体" w:hAnsi="宋体" w:cs="宋体"/>
          <w:sz w:val="24"/>
          <w:u w:val="none"/>
        </w:rPr>
        <w:t>,土方的弃运距离暂按15km内考虑，超过15km按15km计算，</w:t>
      </w:r>
      <w:r>
        <w:rPr>
          <w:rFonts w:hint="eastAsia" w:ascii="宋体" w:hAnsi="宋体" w:cs="宋体"/>
          <w:sz w:val="24"/>
          <w:u w:val="none"/>
        </w:rPr>
        <w:t>结算时按招标人确认的实际运距计算</w:t>
      </w:r>
      <w:r>
        <w:rPr>
          <w:rFonts w:ascii="宋体" w:hAnsi="宋体" w:cs="宋体"/>
          <w:sz w:val="24"/>
          <w:u w:val="none"/>
        </w:rPr>
        <w:t>,实际运距超过15公里时，按15公里包干,弃运的土方单价按定额计算。</w:t>
      </w:r>
    </w:p>
    <w:p>
      <w:pP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②工程量清单中措施项目清单费计价表中的绿色施工安全防护措施费执行《广东省住房和城乡建设厅关于印发</w:t>
      </w:r>
      <w:r>
        <w:rPr>
          <w:rFonts w:ascii="宋体" w:hAnsi="宋体" w:cs="宋体"/>
          <w:color w:val="auto"/>
          <w:sz w:val="24"/>
          <w:highlight w:val="none"/>
          <w:u w:val="none"/>
        </w:rPr>
        <w:t>&lt;</w:t>
      </w:r>
      <w:r>
        <w:rPr>
          <w:rFonts w:hint="eastAsia" w:ascii="宋体" w:hAnsi="宋体" w:cs="宋体"/>
          <w:color w:val="auto"/>
          <w:sz w:val="24"/>
          <w:highlight w:val="none"/>
          <w:u w:val="none"/>
        </w:rPr>
        <w:t>广东省建设工程计价依据（</w:t>
      </w:r>
      <w:r>
        <w:rPr>
          <w:rFonts w:ascii="宋体" w:hAnsi="宋体" w:cs="宋体"/>
          <w:color w:val="auto"/>
          <w:sz w:val="24"/>
          <w:highlight w:val="none"/>
          <w:u w:val="none"/>
        </w:rPr>
        <w:t>2018)&gt;</w:t>
      </w:r>
      <w:r>
        <w:rPr>
          <w:rFonts w:hint="eastAsia" w:ascii="宋体" w:hAnsi="宋体" w:cs="宋体"/>
          <w:color w:val="auto"/>
          <w:sz w:val="24"/>
          <w:highlight w:val="none"/>
          <w:u w:val="none"/>
        </w:rPr>
        <w:t>的通知》（穗建市〔</w:t>
      </w:r>
      <w:r>
        <w:rPr>
          <w:rFonts w:ascii="宋体" w:hAnsi="宋体" w:cs="宋体"/>
          <w:color w:val="auto"/>
          <w:sz w:val="24"/>
          <w:highlight w:val="none"/>
          <w:u w:val="none"/>
        </w:rPr>
        <w:t>2019〕6号）文</w:t>
      </w:r>
      <w:r>
        <w:rPr>
          <w:rFonts w:hint="eastAsia" w:ascii="宋体" w:hAnsi="宋体" w:cs="宋体"/>
          <w:color w:val="auto"/>
          <w:sz w:val="24"/>
          <w:highlight w:val="none"/>
          <w:u w:val="none"/>
        </w:rPr>
        <w:t>，绿色施工安全防护措施费按发包人公布的本工程招标控制价中的绿色施工安全防护措施费计取，作为非竞争费用，在投标报价中单列，不参与投标竞价，该费用从工程施工中标价中提取，专款专用。</w:t>
      </w:r>
    </w:p>
    <w:p>
      <w:pPr>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47.22</w:t>
      </w:r>
      <w:r>
        <w:rPr>
          <w:rFonts w:hint="eastAsia" w:ascii="宋体" w:hAnsi="宋体" w:eastAsia="宋体" w:cs="宋体"/>
          <w:color w:val="auto"/>
          <w:sz w:val="24"/>
          <w:highlight w:val="non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施工围蔽费用除外）使用，且承包人不得以任何理由要求发包人另行增加该部分费用（承包人要充分考虑最不利因素影响而采用的施工方案所需的费用）。</w:t>
      </w:r>
    </w:p>
    <w:p>
      <w:pPr>
        <w:pBdr>
          <w:bottom w:val="none" w:color="auto" w:sz="0" w:space="0"/>
        </w:pBdr>
        <w:spacing w:line="440" w:lineRule="exact"/>
        <w:ind w:firstLine="480" w:firstLineChars="200"/>
        <w:rPr>
          <w:rFonts w:ascii="宋体" w:hAnsi="宋体" w:cs="宋体"/>
          <w:color w:val="auto"/>
          <w:sz w:val="24"/>
          <w:highlight w:val="none"/>
          <w:u w:val="single"/>
        </w:rPr>
      </w:pPr>
      <w:r>
        <w:rPr>
          <w:rFonts w:ascii="宋体" w:hAnsi="宋体" w:eastAsia="宋体" w:cs="宋体"/>
          <w:color w:val="auto"/>
          <w:sz w:val="24"/>
          <w:highlight w:val="none"/>
        </w:rPr>
        <w:t>47.23</w:t>
      </w:r>
      <w:r>
        <w:rPr>
          <w:rFonts w:hint="eastAsia" w:ascii="宋体" w:hAnsi="宋体" w:eastAsia="宋体" w:cs="宋体"/>
          <w:color w:val="auto"/>
          <w:sz w:val="24"/>
          <w:highlight w:val="non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47.24</w:t>
      </w:r>
      <w:r>
        <w:rPr>
          <w:rFonts w:hint="eastAsia" w:ascii="宋体" w:hAnsi="宋体" w:cs="宋体"/>
          <w:color w:val="auto"/>
          <w:sz w:val="24"/>
          <w:highlight w:val="none"/>
          <w:u w:val="non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47.25</w:t>
      </w:r>
      <w:r>
        <w:rPr>
          <w:rFonts w:hint="eastAsia" w:ascii="宋体" w:hAnsi="宋体" w:cs="宋体"/>
          <w:color w:val="auto"/>
          <w:sz w:val="24"/>
          <w:highlight w:val="none"/>
          <w:u w:val="none"/>
        </w:rPr>
        <w:t>承包人应使用绿色生产达标企业生产的混凝土，若不遵守承诺，自愿按不履行合同约定处理。</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47.26</w:t>
      </w:r>
      <w:r>
        <w:rPr>
          <w:rFonts w:hint="eastAsia" w:ascii="宋体" w:hAnsi="宋体" w:cs="宋体"/>
          <w:color w:val="auto"/>
          <w:sz w:val="24"/>
          <w:highlight w:val="none"/>
          <w:u w:val="none"/>
        </w:rPr>
        <w:t>承包人应按有关规定协助发包人完成公共排水设施竣工图纸备案工作。</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47.27</w:t>
      </w:r>
      <w:r>
        <w:rPr>
          <w:rFonts w:hint="eastAsia" w:ascii="宋体" w:hAnsi="宋体" w:cs="宋体"/>
          <w:color w:val="auto"/>
          <w:sz w:val="24"/>
          <w:highlight w:val="none"/>
          <w:u w:val="none"/>
        </w:rPr>
        <w:t>在整个合同执行期间发包人如发现有不合理投标报价的，发包人有权按有关规定和合同约定进行调整，并将书面通知承包人，并以此作为结算依据。</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47.28本工程采用的主要材料推荐选用招标文件附件《参考品牌》的品牌、厂家或选用相当于该档次和质量（或以上）的产品</w:t>
      </w:r>
      <w:r>
        <w:rPr>
          <w:rFonts w:hint="eastAsia" w:ascii="宋体" w:hAnsi="宋体" w:cs="宋体"/>
          <w:color w:val="auto"/>
          <w:sz w:val="24"/>
          <w:highlight w:val="none"/>
          <w:u w:val="none"/>
        </w:rPr>
        <w:t>（如无《参考品牌》，删除此句）</w:t>
      </w:r>
      <w:r>
        <w:rPr>
          <w:rFonts w:ascii="宋体" w:hAnsi="宋体" w:cs="宋体"/>
          <w:color w:val="auto"/>
          <w:sz w:val="24"/>
          <w:highlight w:val="none"/>
        </w:rPr>
        <w:t>。所有材料品牌选择均须报发包人、监理工程师确认，且经检验合格后方能使用。</w:t>
      </w:r>
    </w:p>
    <w:p>
      <w:pPr>
        <w:spacing w:line="440" w:lineRule="exact"/>
        <w:ind w:firstLine="480" w:firstLineChars="200"/>
        <w:rPr>
          <w:rFonts w:ascii="宋体" w:hAnsi="宋体" w:cs="宋体"/>
          <w:sz w:val="24"/>
          <w:u w:val="none"/>
        </w:rPr>
      </w:pPr>
      <w:r>
        <w:rPr>
          <w:rFonts w:ascii="宋体" w:hAnsi="宋体" w:cs="宋体"/>
          <w:color w:val="auto"/>
          <w:sz w:val="24"/>
          <w:highlight w:val="none"/>
        </w:rPr>
        <w:t>47.29</w:t>
      </w:r>
      <w:r>
        <w:rPr>
          <w:rFonts w:hint="eastAsia" w:ascii="宋体" w:hAnsi="宋体" w:cs="宋体"/>
          <w:color w:val="auto"/>
          <w:sz w:val="24"/>
          <w:highlight w:val="none"/>
          <w:u w:val="none"/>
        </w:rPr>
        <w:t>在本工程实施过程中，若与其他工程发生重叠情况或因征地拆迁问题而无法实施的工程，发包人有权取消重叠部分及无法实施部分的工程量，并按照减少的工程量</w:t>
      </w:r>
      <w:r>
        <w:rPr>
          <w:rFonts w:hint="eastAsia" w:ascii="宋体" w:hAnsi="宋体" w:cs="宋体"/>
          <w:sz w:val="24"/>
          <w:u w:val="none"/>
        </w:rPr>
        <w:t>扣除相应的工程款，承包人不得有异议。另外，由于前述原因造成的工程损失，发包人不予赔偿。</w:t>
      </w:r>
    </w:p>
    <w:p>
      <w:pPr>
        <w:spacing w:line="440" w:lineRule="exact"/>
        <w:ind w:firstLine="480" w:firstLineChars="200"/>
        <w:rPr>
          <w:rFonts w:ascii="宋体" w:hAnsi="宋体" w:cs="宋体"/>
          <w:sz w:val="24"/>
        </w:rPr>
      </w:pPr>
      <w:r>
        <w:rPr>
          <w:rFonts w:ascii="宋体" w:hAnsi="宋体" w:cs="宋体"/>
          <w:sz w:val="24"/>
        </w:rPr>
        <w:t>47.30</w:t>
      </w:r>
      <w:r>
        <w:rPr>
          <w:rFonts w:hint="eastAsia" w:ascii="宋体" w:hAnsi="宋体" w:cs="宋体"/>
          <w:sz w:val="24"/>
          <w:u w:val="non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pPr>
        <w:spacing w:line="440" w:lineRule="exact"/>
        <w:ind w:firstLine="480" w:firstLineChars="200"/>
        <w:rPr>
          <w:rFonts w:ascii="宋体" w:hAnsi="宋体" w:cs="宋体"/>
          <w:sz w:val="24"/>
          <w:u w:val="none"/>
        </w:rPr>
      </w:pPr>
      <w:r>
        <w:rPr>
          <w:rFonts w:ascii="宋体" w:hAnsi="宋体" w:cs="宋体"/>
          <w:sz w:val="24"/>
        </w:rPr>
        <w:t>47.31</w:t>
      </w:r>
      <w:r>
        <w:rPr>
          <w:rFonts w:hint="eastAsia" w:ascii="宋体" w:hAnsi="宋体" w:cs="宋体"/>
          <w:sz w:val="24"/>
          <w:u w:val="none"/>
        </w:rPr>
        <w:t>承包人须按照发包人与监理人签订的委托监理合同接受监理人的全过程监理。</w:t>
      </w:r>
    </w:p>
    <w:p>
      <w:pPr>
        <w:spacing w:line="440" w:lineRule="exact"/>
        <w:ind w:firstLine="480" w:firstLineChars="200"/>
        <w:rPr>
          <w:rFonts w:ascii="宋体" w:hAnsi="宋体" w:cs="宋体"/>
          <w:sz w:val="24"/>
          <w:u w:val="none"/>
        </w:rPr>
      </w:pPr>
      <w:r>
        <w:rPr>
          <w:rFonts w:ascii="宋体" w:hAnsi="宋体" w:cs="宋体"/>
          <w:sz w:val="24"/>
        </w:rPr>
        <w:t>47.32</w:t>
      </w:r>
      <w:r>
        <w:rPr>
          <w:rFonts w:hint="eastAsia" w:ascii="宋体" w:hAnsi="宋体" w:cs="宋体"/>
          <w:sz w:val="24"/>
          <w:u w:val="none"/>
        </w:rPr>
        <w:t>如广州开发区、黄埔区对工程竣工验收及备案有相关规定，则本合同执行该规定。</w:t>
      </w:r>
    </w:p>
    <w:p>
      <w:pPr>
        <w:spacing w:line="440" w:lineRule="exact"/>
        <w:ind w:firstLine="480" w:firstLineChars="200"/>
        <w:rPr>
          <w:rFonts w:ascii="宋体" w:hAnsi="宋体" w:cs="宋体"/>
          <w:sz w:val="24"/>
          <w:u w:val="none"/>
        </w:rPr>
      </w:pPr>
      <w:r>
        <w:rPr>
          <w:rFonts w:ascii="宋体" w:hAnsi="宋体" w:cs="宋体"/>
          <w:sz w:val="24"/>
        </w:rPr>
        <w:t>47.33</w:t>
      </w:r>
      <w:r>
        <w:rPr>
          <w:rFonts w:hint="eastAsia" w:ascii="宋体" w:hAnsi="宋体" w:cs="宋体"/>
          <w:sz w:val="24"/>
          <w:u w:val="none"/>
        </w:rPr>
        <w:t>如果审计机关依法对本工程实施审计，发包人、承包人及监理单位应积极配合。</w:t>
      </w:r>
    </w:p>
    <w:p>
      <w:pPr>
        <w:spacing w:line="440" w:lineRule="exact"/>
        <w:ind w:firstLine="480" w:firstLineChars="200"/>
        <w:rPr>
          <w:rFonts w:ascii="宋体" w:hAnsi="宋体" w:cs="宋体"/>
          <w:sz w:val="24"/>
          <w:u w:val="none"/>
        </w:rPr>
      </w:pPr>
      <w:r>
        <w:rPr>
          <w:rFonts w:ascii="宋体" w:hAnsi="宋体" w:cs="宋体"/>
          <w:sz w:val="24"/>
        </w:rPr>
        <w:t>47.34</w:t>
      </w:r>
      <w:r>
        <w:rPr>
          <w:rFonts w:hint="eastAsia" w:ascii="宋体" w:hAnsi="宋体" w:cs="宋体"/>
          <w:sz w:val="24"/>
          <w:u w:val="none"/>
        </w:rPr>
        <w:t>本合同在实施过程中所发生的文件来往，双方不得拒绝签收。如果发生类似事件，发文一方可以监理工程师签收为准，视为送达。</w:t>
      </w:r>
    </w:p>
    <w:p>
      <w:pPr>
        <w:spacing w:line="440" w:lineRule="exact"/>
        <w:ind w:firstLine="480" w:firstLineChars="200"/>
        <w:rPr>
          <w:rFonts w:ascii="宋体" w:hAnsi="宋体" w:cs="宋体"/>
          <w:sz w:val="24"/>
          <w:u w:val="none"/>
        </w:rPr>
      </w:pPr>
      <w:r>
        <w:rPr>
          <w:rFonts w:ascii="宋体" w:hAnsi="宋体" w:cs="宋体"/>
          <w:sz w:val="24"/>
        </w:rPr>
        <w:t>47.35</w:t>
      </w:r>
      <w:r>
        <w:rPr>
          <w:rFonts w:hint="eastAsia" w:ascii="宋体" w:hAnsi="宋体" w:cs="宋体"/>
          <w:sz w:val="24"/>
          <w:u w:val="non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pPr>
        <w:spacing w:line="440" w:lineRule="exact"/>
        <w:ind w:firstLine="480" w:firstLineChars="200"/>
        <w:rPr>
          <w:rFonts w:ascii="宋体" w:hAnsi="宋体" w:cs="宋体"/>
          <w:color w:val="auto"/>
          <w:sz w:val="24"/>
          <w:highlight w:val="none"/>
          <w:u w:val="none"/>
        </w:rPr>
      </w:pPr>
      <w:r>
        <w:rPr>
          <w:rFonts w:ascii="宋体" w:hAnsi="宋体" w:cs="宋体"/>
          <w:sz w:val="24"/>
        </w:rPr>
        <w:t>47.36</w:t>
      </w:r>
      <w:r>
        <w:rPr>
          <w:rFonts w:hint="eastAsia" w:ascii="宋体" w:hAnsi="宋体" w:cs="宋体"/>
          <w:sz w:val="24"/>
          <w:u w:val="none"/>
        </w:rPr>
        <w:t>在本合同实施过</w:t>
      </w:r>
      <w:r>
        <w:rPr>
          <w:rFonts w:hint="eastAsia" w:ascii="宋体" w:hAnsi="宋体" w:cs="宋体"/>
          <w:color w:val="auto"/>
          <w:sz w:val="24"/>
          <w:highlight w:val="none"/>
          <w:u w:val="none"/>
        </w:rPr>
        <w:t>程中所发生的违约金、罚款、扣款等费用，经监理工程师核实并通知承包人后直接作为财务扣款依据（无需承包人签认或同意），可由发包人在履约担保中主张或在工程款中扣除，承包人对此无异议。</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47.37</w:t>
      </w:r>
      <w:r>
        <w:rPr>
          <w:rFonts w:hint="eastAsia" w:ascii="宋体" w:hAnsi="宋体" w:cs="宋体"/>
          <w:color w:val="auto"/>
          <w:sz w:val="24"/>
          <w:highlight w:val="none"/>
          <w:u w:val="none"/>
        </w:rPr>
        <w:t>承包人施工过程中不得侵犯他人的专利权或者其他合法权益，否则由承包人承担相关责任，并保证不因该侵权行为影响工程建设。</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47.38</w:t>
      </w:r>
      <w:r>
        <w:rPr>
          <w:rFonts w:hint="eastAsia" w:ascii="宋体" w:hAnsi="宋体" w:cs="宋体"/>
          <w:color w:val="auto"/>
          <w:sz w:val="24"/>
          <w:highlight w:val="none"/>
          <w:u w:val="none"/>
        </w:rPr>
        <w:t>承包人与发包人签订合同时所提供的开户银行名称及帐号不得擅自变更，如需变更必须征得发包人的书面同意，否则发包人有权停止工程款的拨付，所造成的一切后果由承包人承担。</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47.39</w:t>
      </w:r>
      <w:r>
        <w:rPr>
          <w:rFonts w:hint="eastAsia" w:ascii="宋体" w:hAnsi="宋体" w:cs="宋体"/>
          <w:color w:val="auto"/>
          <w:sz w:val="24"/>
          <w:highlight w:val="none"/>
          <w:u w:val="none"/>
        </w:rPr>
        <w:t>如发包人为本工程的代建单位，则本工程建设业主同时享有本合同项下属发包人的权利，并且合同中约定需发包人审批的事项，必须经建设业主审批同意后方可实施。</w:t>
      </w:r>
    </w:p>
    <w:p>
      <w:pPr>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47.40</w:t>
      </w:r>
      <w:r>
        <w:rPr>
          <w:rFonts w:hint="eastAsia" w:ascii="宋体" w:hAnsi="宋体" w:cs="宋体"/>
          <w:color w:val="auto"/>
          <w:sz w:val="24"/>
          <w:highlight w:val="none"/>
        </w:rPr>
        <w:t>《广州开发区财政投资建设项目管理中心绿化景观工程计量管理办法》将作为合同附件，各相关单位须遵照执行。</w:t>
      </w:r>
      <w:r>
        <w:rPr>
          <w:rFonts w:ascii="宋体" w:hAnsi="宋体" w:cs="宋体"/>
          <w:color w:val="auto"/>
          <w:sz w:val="24"/>
          <w:highlight w:val="none"/>
        </w:rPr>
        <w:t xml:space="preserve"> (</w:t>
      </w:r>
      <w:r>
        <w:rPr>
          <w:rFonts w:hint="eastAsia" w:ascii="宋体" w:hAnsi="宋体" w:cs="宋体"/>
          <w:color w:val="auto"/>
          <w:sz w:val="24"/>
          <w:highlight w:val="none"/>
        </w:rPr>
        <w:t>该条款适用于绿化施工工程</w:t>
      </w:r>
      <w:r>
        <w:rPr>
          <w:rFonts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47.41</w:t>
      </w:r>
      <w:r>
        <w:rPr>
          <w:rFonts w:hint="eastAsia" w:ascii="宋体" w:hAnsi="宋体" w:cs="宋体"/>
          <w:color w:val="auto"/>
          <w:sz w:val="24"/>
          <w:highlight w:val="none"/>
        </w:rPr>
        <w:t>工程获得国家、省级、市级所发奖项的，可给予通报表彰，但不给予任何物质奖励。</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47.42</w:t>
      </w:r>
      <w:r>
        <w:rPr>
          <w:rFonts w:hint="eastAsia" w:ascii="宋体" w:hAnsi="宋体" w:cs="宋体"/>
          <w:color w:val="auto"/>
          <w:sz w:val="24"/>
          <w:highlight w:val="none"/>
          <w:u w:val="non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47.43</w:t>
      </w:r>
      <w:r>
        <w:rPr>
          <w:rFonts w:hint="eastAsia" w:ascii="宋体" w:hAnsi="宋体" w:cs="宋体"/>
          <w:color w:val="auto"/>
          <w:sz w:val="24"/>
          <w:highlight w:val="none"/>
          <w:u w:val="non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47.44</w:t>
      </w:r>
      <w:r>
        <w:rPr>
          <w:rFonts w:hint="eastAsia" w:ascii="宋体" w:hAnsi="宋体" w:cs="宋体"/>
          <w:color w:val="auto"/>
          <w:sz w:val="24"/>
          <w:highlight w:val="none"/>
          <w:u w:val="non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u w:val="none"/>
        </w:rPr>
        <w:t>47.45</w:t>
      </w:r>
      <w:r>
        <w:rPr>
          <w:rFonts w:hint="eastAsia" w:ascii="宋体" w:hAnsi="宋体" w:cs="宋体"/>
          <w:color w:val="auto"/>
          <w:sz w:val="24"/>
          <w:highlight w:val="none"/>
          <w:u w:val="non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47.46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u w:val="none"/>
        </w:rPr>
        <w:t xml:space="preserve">47.47 </w:t>
      </w:r>
      <w:r>
        <w:rPr>
          <w:rFonts w:hint="eastAsia" w:ascii="宋体" w:hAnsi="宋体" w:cs="宋体"/>
          <w:color w:val="auto"/>
          <w:sz w:val="24"/>
          <w:highlight w:val="none"/>
          <w:u w:val="none"/>
        </w:rPr>
        <w:t>如承包人存在出让投标资格、与其他单位围标串标、行贿、在投标文件中提供虚假材料、少放或不放业绩、奖项等客观评审资料减少自身竞争力、拖欠农民工工资、将中标工程转包或者违法分包等行为的，发包人将拒绝承包人在一年内参与后续招标项目的投标。</w:t>
      </w:r>
    </w:p>
    <w:p>
      <w:pPr>
        <w:spacing w:line="440" w:lineRule="exact"/>
        <w:ind w:firstLine="480" w:firstLineChars="200"/>
        <w:rPr>
          <w:rFonts w:ascii="宋体" w:hAnsi="宋体" w:cs="宋体"/>
          <w:color w:val="auto"/>
          <w:sz w:val="24"/>
          <w:szCs w:val="24"/>
          <w:highlight w:val="none"/>
          <w:u w:val="none"/>
        </w:rPr>
      </w:pPr>
      <w:r>
        <w:rPr>
          <w:rFonts w:ascii="宋体" w:hAnsi="宋体" w:cs="宋体"/>
          <w:color w:val="auto"/>
          <w:sz w:val="24"/>
          <w:szCs w:val="24"/>
          <w:highlight w:val="none"/>
          <w:u w:val="none"/>
        </w:rPr>
        <w:t>47.4</w:t>
      </w:r>
      <w:r>
        <w:rPr>
          <w:rFonts w:ascii="宋体" w:hAnsi="宋体" w:cs="宋体"/>
          <w:color w:val="auto"/>
          <w:sz w:val="24"/>
          <w:highlight w:val="none"/>
          <w:u w:val="none"/>
        </w:rPr>
        <w:t>8</w:t>
      </w:r>
      <w:r>
        <w:rPr>
          <w:rFonts w:hint="eastAsia" w:ascii="宋体" w:hAnsi="宋体" w:cs="宋体"/>
          <w:color w:val="auto"/>
          <w:sz w:val="24"/>
          <w:szCs w:val="24"/>
          <w:highlight w:val="none"/>
          <w:u w:val="none"/>
        </w:rPr>
        <w:t>承包人在施工过程中应严格执行《城市绿化条例》、《广东省城市绿化条例》、《广州市绿化条例》、《广州市城市树木保护管理规定（试行）》（穗林业园林规字〔</w:t>
      </w:r>
      <w:r>
        <w:rPr>
          <w:rFonts w:ascii="宋体" w:hAnsi="宋体" w:cs="宋体"/>
          <w:color w:val="auto"/>
          <w:sz w:val="24"/>
          <w:szCs w:val="24"/>
          <w:highlight w:val="none"/>
          <w:u w:val="none"/>
        </w:rPr>
        <w:t>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none"/>
        </w:rPr>
      </w:pPr>
      <w:r>
        <w:rPr>
          <w:rFonts w:ascii="宋体" w:hAnsi="宋体" w:cs="宋体"/>
          <w:color w:val="auto"/>
          <w:sz w:val="24"/>
          <w:szCs w:val="24"/>
          <w:highlight w:val="none"/>
          <w:u w:val="none"/>
        </w:rPr>
        <w:t>47.4</w:t>
      </w:r>
      <w:r>
        <w:rPr>
          <w:rFonts w:ascii="宋体" w:hAnsi="宋体" w:cs="宋体"/>
          <w:color w:val="auto"/>
          <w:sz w:val="24"/>
          <w:highlight w:val="none"/>
          <w:u w:val="none"/>
        </w:rPr>
        <w:t>9</w:t>
      </w:r>
      <w:r>
        <w:rPr>
          <w:rFonts w:ascii="宋体" w:hAnsi="宋体" w:cs="宋体"/>
          <w:color w:val="auto"/>
          <w:sz w:val="24"/>
          <w:szCs w:val="24"/>
          <w:highlight w:val="none"/>
          <w:u w:val="none"/>
        </w:rPr>
        <w:t xml:space="preserve"> </w:t>
      </w:r>
      <w:r>
        <w:rPr>
          <w:rFonts w:hint="eastAsia" w:ascii="宋体" w:hAnsi="宋体" w:cs="宋体"/>
          <w:color w:val="auto"/>
          <w:sz w:val="24"/>
          <w:szCs w:val="24"/>
          <w:highlight w:val="none"/>
          <w:u w:val="non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none"/>
        </w:rPr>
      </w:pPr>
      <w:r>
        <w:rPr>
          <w:rFonts w:ascii="宋体" w:hAnsi="宋体" w:cs="宋体"/>
          <w:color w:val="auto"/>
          <w:sz w:val="24"/>
          <w:szCs w:val="24"/>
          <w:highlight w:val="none"/>
          <w:u w:val="none"/>
        </w:rPr>
        <w:t>47.</w:t>
      </w:r>
      <w:r>
        <w:rPr>
          <w:rFonts w:ascii="宋体" w:hAnsi="宋体" w:cs="宋体"/>
          <w:color w:val="auto"/>
          <w:sz w:val="24"/>
          <w:highlight w:val="none"/>
          <w:u w:val="none"/>
        </w:rPr>
        <w:t>50</w:t>
      </w:r>
      <w:r>
        <w:rPr>
          <w:rFonts w:ascii="宋体" w:hAnsi="宋体" w:cs="宋体"/>
          <w:color w:val="auto"/>
          <w:sz w:val="24"/>
          <w:szCs w:val="24"/>
          <w:highlight w:val="none"/>
          <w:u w:val="none"/>
        </w:rPr>
        <w:t xml:space="preserve">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520" w:lineRule="exact"/>
        <w:ind w:firstLine="544" w:firstLineChars="227"/>
        <w:rPr>
          <w:rFonts w:ascii="宋体" w:hAnsi="宋体" w:cs="宋体"/>
          <w:color w:val="auto"/>
          <w:sz w:val="24"/>
          <w:szCs w:val="24"/>
          <w:highlight w:val="none"/>
          <w:u w:val="none"/>
        </w:rPr>
      </w:pPr>
      <w:r>
        <w:rPr>
          <w:rFonts w:ascii="宋体" w:hAnsi="宋体" w:cs="宋体"/>
          <w:color w:val="auto"/>
          <w:sz w:val="24"/>
          <w:szCs w:val="24"/>
          <w:highlight w:val="none"/>
          <w:u w:val="none"/>
        </w:rPr>
        <w:t>47.5</w:t>
      </w:r>
      <w:r>
        <w:rPr>
          <w:rFonts w:ascii="宋体" w:hAnsi="宋体" w:cs="宋体"/>
          <w:color w:val="auto"/>
          <w:sz w:val="24"/>
          <w:highlight w:val="none"/>
          <w:u w:val="none"/>
        </w:rPr>
        <w:t>1</w:t>
      </w:r>
      <w:r>
        <w:rPr>
          <w:rFonts w:ascii="宋体" w:hAnsi="宋体" w:cs="宋体"/>
          <w:color w:val="auto"/>
          <w:sz w:val="24"/>
          <w:szCs w:val="24"/>
          <w:highlight w:val="none"/>
          <w:u w:val="none"/>
        </w:rPr>
        <w:t xml:space="preserve"> 未尽事宜，经双方友好协商解决。</w:t>
      </w:r>
    </w:p>
    <w:p>
      <w:pPr>
        <w:keepNext w:val="0"/>
        <w:keepLines w:val="0"/>
        <w:pageBreakBefore w:val="0"/>
        <w:widowControl w:val="0"/>
        <w:kinsoku/>
        <w:wordWrap/>
        <w:overflowPunct/>
        <w:topLinePunct w:val="0"/>
        <w:autoSpaceDE/>
        <w:autoSpaceDN/>
        <w:bidi w:val="0"/>
        <w:adjustRightInd/>
        <w:snapToGrid/>
        <w:spacing w:beforeLines="0" w:afterLines="0"/>
        <w:ind w:left="283" w:hanging="283"/>
        <w:textAlignment w:val="auto"/>
        <w:outlineLvl w:val="9"/>
      </w:pPr>
    </w:p>
    <w:p>
      <w:pPr>
        <w:numPr>
          <w:ilvl w:val="0"/>
          <w:numId w:val="6"/>
        </w:numPr>
        <w:jc w:val="center"/>
        <w:rPr>
          <w:rFonts w:ascii="宋体" w:hAnsi="宋体" w:cs="宋体"/>
          <w:b/>
          <w:bCs/>
          <w:sz w:val="28"/>
          <w:szCs w:val="28"/>
        </w:rPr>
      </w:pPr>
      <w:r>
        <w:br w:type="page"/>
      </w:r>
      <w:r>
        <w:rPr>
          <w:rFonts w:hint="eastAsia" w:ascii="宋体" w:hAnsi="宋体" w:cs="宋体"/>
          <w:b/>
          <w:sz w:val="28"/>
          <w:szCs w:val="28"/>
        </w:rPr>
        <w:t xml:space="preserve"> </w:t>
      </w:r>
      <w:r>
        <w:rPr>
          <w:rFonts w:hint="eastAsia" w:ascii="宋体" w:hAnsi="宋体" w:cs="宋体"/>
          <w:b/>
          <w:bCs/>
          <w:sz w:val="28"/>
          <w:szCs w:val="28"/>
        </w:rPr>
        <w:t>绿化种植专篇</w:t>
      </w:r>
    </w:p>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pPr>
        <w:spacing w:line="440" w:lineRule="exact"/>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发包人（甲方）：</w:t>
      </w:r>
      <w:r>
        <w:rPr>
          <w:rFonts w:hint="eastAsia" w:ascii="宋体" w:hAnsi="宋体" w:cs="宋体"/>
          <w:color w:val="auto"/>
          <w:sz w:val="24"/>
          <w:highlight w:val="none"/>
          <w:u w:val="single"/>
        </w:rPr>
        <w:t>广州开发区财政投资建设项目管理中心</w:t>
      </w:r>
    </w:p>
    <w:p>
      <w:pPr>
        <w:spacing w:line="440" w:lineRule="exact"/>
        <w:rPr>
          <w:rFonts w:ascii="宋体" w:hAnsi="宋体" w:cs="宋体"/>
          <w:color w:val="auto"/>
          <w:sz w:val="24"/>
          <w:highlight w:val="none"/>
        </w:rPr>
      </w:pPr>
      <w:r>
        <w:rPr>
          <w:rFonts w:hint="eastAsia" w:ascii="宋体" w:hAnsi="宋体" w:cs="宋体"/>
          <w:color w:val="auto"/>
          <w:sz w:val="24"/>
          <w:highlight w:val="none"/>
        </w:rPr>
        <w:t>承包人（乙方）：</w:t>
      </w:r>
      <w:r>
        <w:rPr>
          <w:rFonts w:hint="eastAsia" w:ascii="宋体" w:hAnsi="宋体" w:cs="宋体"/>
          <w:color w:val="auto"/>
          <w:sz w:val="24"/>
          <w:highlight w:val="none"/>
          <w:u w:val="single"/>
        </w:rPr>
        <w:t xml:space="preserve">                    </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为提高绿化苗木选取和种植苗木质量，加强科学绿化建设和管理，提升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项目绿化种植和养护管理标准，制订本项目绿化种植专篇。</w:t>
      </w:r>
    </w:p>
    <w:p>
      <w:pP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一、绿化种植、养护内容及范围</w:t>
      </w:r>
    </w:p>
    <w:p>
      <w:pPr>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1、本项目绿化工程范围：</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本项目施工合同约定的承包范围内的全部绿化工程内容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spacing w:line="440" w:lineRule="exact"/>
        <w:ind w:firstLine="480" w:firstLineChars="200"/>
        <w:rPr>
          <w:rFonts w:ascii="宋体" w:hAnsi="宋体" w:cs="宋体"/>
          <w:color w:val="auto"/>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本项目苗木供应清单，详见招标工程量清单。</w:t>
      </w:r>
    </w:p>
    <w:p>
      <w:pPr>
        <w:spacing w:line="440" w:lineRule="exact"/>
        <w:ind w:firstLine="482" w:firstLineChars="200"/>
        <w:rPr>
          <w:rFonts w:ascii="宋体" w:hAnsi="宋体" w:cs="宋体"/>
          <w:b/>
          <w:bCs/>
          <w:sz w:val="24"/>
        </w:rPr>
      </w:pPr>
      <w:r>
        <w:rPr>
          <w:rFonts w:hint="eastAsia" w:ascii="宋体" w:hAnsi="宋体" w:cs="宋体"/>
          <w:b/>
          <w:bCs/>
          <w:sz w:val="24"/>
        </w:rPr>
        <w:t>二、质量要求</w:t>
      </w:r>
    </w:p>
    <w:p>
      <w:pPr>
        <w:spacing w:line="440" w:lineRule="exact"/>
        <w:ind w:firstLine="480" w:firstLineChars="200"/>
        <w:rPr>
          <w:rFonts w:ascii="宋体" w:hAnsi="宋体" w:cs="宋体"/>
          <w:sz w:val="24"/>
        </w:rPr>
      </w:pPr>
      <w:r>
        <w:rPr>
          <w:rFonts w:hint="eastAsia" w:ascii="宋体" w:hAnsi="宋体" w:cs="宋体"/>
          <w:sz w:val="24"/>
        </w:rPr>
        <w:t xml:space="preserve">要求符合国家、省、市园林绿化规程、检评标准、相关要求及行业标准，包括但不限于以下： </w:t>
      </w:r>
    </w:p>
    <w:p>
      <w:pPr>
        <w:spacing w:line="440" w:lineRule="exact"/>
        <w:ind w:firstLine="482" w:firstLineChars="200"/>
        <w:rPr>
          <w:rFonts w:ascii="宋体" w:hAnsi="宋体" w:cs="宋体"/>
          <w:b/>
          <w:bCs/>
          <w:sz w:val="24"/>
        </w:rPr>
      </w:pPr>
      <w:r>
        <w:rPr>
          <w:rFonts w:hint="eastAsia" w:ascii="宋体" w:hAnsi="宋体" w:cs="宋体"/>
          <w:b/>
          <w:bCs/>
          <w:sz w:val="24"/>
        </w:rPr>
        <w:t>1、 相关法律法规与政策文件</w:t>
      </w:r>
    </w:p>
    <w:p>
      <w:pPr>
        <w:spacing w:line="440" w:lineRule="exact"/>
        <w:ind w:firstLine="480" w:firstLineChars="200"/>
        <w:rPr>
          <w:rFonts w:ascii="宋体" w:hAnsi="宋体" w:cs="宋体"/>
          <w:sz w:val="24"/>
        </w:rPr>
      </w:pPr>
      <w:r>
        <w:rPr>
          <w:rFonts w:hint="eastAsia" w:ascii="宋体" w:hAnsi="宋体" w:cs="宋体"/>
          <w:sz w:val="24"/>
        </w:rPr>
        <w:t>（1）《城市绿化条例》（2017 年修订）；</w:t>
      </w:r>
    </w:p>
    <w:p>
      <w:pPr>
        <w:pStyle w:val="30"/>
        <w:spacing w:line="440" w:lineRule="exact"/>
        <w:ind w:firstLine="480" w:firstLineChars="200"/>
        <w:rPr>
          <w:rFonts w:ascii="宋体" w:hAnsi="宋体" w:cs="宋体"/>
          <w:sz w:val="24"/>
        </w:rPr>
      </w:pPr>
      <w:r>
        <w:rPr>
          <w:rFonts w:hint="eastAsia" w:ascii="宋体" w:hAnsi="宋体" w:cs="宋体"/>
          <w:sz w:val="24"/>
        </w:rPr>
        <w:t>（2）《广东省城市绿化条例》（2022 年修订）</w:t>
      </w:r>
    </w:p>
    <w:p>
      <w:pPr>
        <w:pStyle w:val="30"/>
        <w:spacing w:line="440" w:lineRule="exact"/>
        <w:ind w:firstLine="480" w:firstLineChars="200"/>
        <w:rPr>
          <w:rFonts w:ascii="宋体" w:hAnsi="宋体" w:cs="宋体"/>
          <w:sz w:val="24"/>
        </w:rPr>
      </w:pPr>
      <w:r>
        <w:rPr>
          <w:rFonts w:hint="eastAsia" w:ascii="宋体" w:hAnsi="宋体" w:cs="宋体"/>
          <w:sz w:val="24"/>
        </w:rPr>
        <w:t>（3）《广州市绿化条例》（2022 年修订）</w:t>
      </w:r>
    </w:p>
    <w:p>
      <w:pPr>
        <w:pStyle w:val="30"/>
        <w:spacing w:line="440" w:lineRule="exact"/>
        <w:ind w:firstLine="480" w:firstLineChars="200"/>
        <w:rPr>
          <w:rFonts w:ascii="宋体" w:hAnsi="宋体" w:cs="宋体"/>
          <w:sz w:val="24"/>
        </w:rPr>
      </w:pPr>
      <w:r>
        <w:rPr>
          <w:rFonts w:hint="eastAsia" w:ascii="宋体" w:hAnsi="宋体" w:cs="宋体"/>
          <w:sz w:val="24"/>
        </w:rPr>
        <w:t>（4）《国务院办公厅关于科学绿化的指导意见》（国办发〔2021〕19 号）</w:t>
      </w:r>
    </w:p>
    <w:p>
      <w:pPr>
        <w:pStyle w:val="30"/>
        <w:spacing w:line="440" w:lineRule="exact"/>
        <w:ind w:firstLine="480" w:firstLineChars="200"/>
        <w:rPr>
          <w:rFonts w:ascii="宋体" w:hAnsi="宋体" w:cs="宋体"/>
          <w:sz w:val="24"/>
        </w:rPr>
      </w:pPr>
      <w:r>
        <w:rPr>
          <w:rFonts w:hint="eastAsia" w:ascii="宋体" w:hAnsi="宋体" w:cs="宋体"/>
          <w:sz w:val="24"/>
        </w:rPr>
        <w:t>（5）《中共广东省委关于深入推进绿美广东生态建设的决定》（2022 年 12 月 8 日中国共产党广东省第十三届委员会第二次全体会议通过）</w:t>
      </w:r>
    </w:p>
    <w:p>
      <w:pPr>
        <w:pStyle w:val="30"/>
        <w:spacing w:line="440" w:lineRule="exact"/>
        <w:ind w:firstLine="480" w:firstLineChars="200"/>
        <w:rPr>
          <w:rFonts w:ascii="宋体" w:hAnsi="宋体" w:cs="宋体"/>
          <w:sz w:val="24"/>
        </w:rPr>
      </w:pPr>
      <w:r>
        <w:rPr>
          <w:rFonts w:hint="eastAsia" w:ascii="宋体" w:hAnsi="宋体" w:cs="宋体"/>
          <w:sz w:val="24"/>
        </w:rPr>
        <w:t>（6）《广东省人民政府办公厅关于科学绿化的实施意见》（粤府办〔2021〕48 号）</w:t>
      </w:r>
    </w:p>
    <w:p>
      <w:pPr>
        <w:pStyle w:val="30"/>
        <w:spacing w:line="440" w:lineRule="exact"/>
        <w:ind w:firstLine="0" w:firstLineChars="0"/>
        <w:rPr>
          <w:rFonts w:ascii="宋体" w:hAnsi="宋体" w:cs="宋体"/>
          <w:sz w:val="24"/>
        </w:rPr>
      </w:pPr>
      <w:r>
        <w:rPr>
          <w:rFonts w:hint="eastAsia" w:ascii="宋体" w:hAnsi="宋体" w:cs="宋体"/>
          <w:sz w:val="24"/>
        </w:rPr>
        <w:t>（7）中共广州市委办公厅 广州市人民政府办公厅印发《广州市关于科学绿化的实施意见》的通知（穗办〔2021〕11号）</w:t>
      </w:r>
    </w:p>
    <w:p>
      <w:pPr>
        <w:pStyle w:val="30"/>
        <w:spacing w:line="440" w:lineRule="exact"/>
        <w:ind w:firstLine="480" w:firstLineChars="200"/>
        <w:rPr>
          <w:rFonts w:ascii="宋体" w:hAnsi="宋体" w:cs="宋体"/>
          <w:sz w:val="24"/>
        </w:rPr>
      </w:pPr>
      <w:r>
        <w:rPr>
          <w:rFonts w:hint="eastAsia" w:ascii="宋体" w:hAnsi="宋体" w:cs="宋体"/>
          <w:sz w:val="24"/>
        </w:rPr>
        <w:t>（8）《广州市林业和园林局关于印发广州市树木修剪技术指引（试行）的通知》（穗林业园林通〔2021〕153 号）</w:t>
      </w:r>
    </w:p>
    <w:p>
      <w:pPr>
        <w:pStyle w:val="30"/>
        <w:spacing w:line="440" w:lineRule="exact"/>
        <w:ind w:firstLine="480" w:firstLineChars="200"/>
        <w:rPr>
          <w:rFonts w:ascii="宋体" w:hAnsi="宋体" w:cs="宋体"/>
          <w:sz w:val="24"/>
        </w:rPr>
      </w:pPr>
      <w:r>
        <w:rPr>
          <w:rFonts w:hint="eastAsia" w:ascii="宋体" w:hAnsi="宋体" w:cs="宋体"/>
          <w:sz w:val="24"/>
        </w:rPr>
        <w:t>（9）《广州市林业和园林局关于规范提升全市树木支撑的通知》（穗林业园林通〔2019〕100 号）</w:t>
      </w:r>
    </w:p>
    <w:p>
      <w:pPr>
        <w:pStyle w:val="30"/>
        <w:spacing w:line="440" w:lineRule="exact"/>
        <w:ind w:firstLine="480" w:firstLineChars="200"/>
        <w:rPr>
          <w:rFonts w:ascii="宋体" w:hAnsi="宋体" w:cs="宋体"/>
          <w:sz w:val="24"/>
          <w:highlight w:val="none"/>
        </w:rPr>
      </w:pPr>
      <w:r>
        <w:rPr>
          <w:rFonts w:hint="eastAsia" w:ascii="宋体" w:hAnsi="宋体" w:cs="宋体"/>
          <w:sz w:val="24"/>
          <w:highlight w:val="none"/>
        </w:rPr>
        <w:t>（10）黄埔区住房和城乡建设局 广州开发区建设和交通局关于印发《黄埔区绿化苗木选用及种植技术指引（1.0版）》《黄埔区园林绿化养护技术指引（1.0版）》的通知（穗埔建〔2023〕93 号）</w:t>
      </w:r>
    </w:p>
    <w:p>
      <w:pPr>
        <w:pStyle w:val="30"/>
        <w:spacing w:line="440" w:lineRule="exact"/>
        <w:ind w:firstLine="480" w:firstLineChars="200"/>
        <w:rPr>
          <w:rFonts w:ascii="宋体" w:hAnsi="宋体" w:cs="宋体"/>
          <w:sz w:val="24"/>
          <w:highlight w:val="none"/>
        </w:rPr>
      </w:pPr>
      <w:r>
        <w:rPr>
          <w:rFonts w:hint="eastAsia" w:ascii="宋体" w:hAnsi="宋体" w:cs="宋体"/>
          <w:sz w:val="24"/>
          <w:highlight w:val="none"/>
        </w:rPr>
        <w:t>（11） 《黄埔区住房和城乡建设局 广州开发区建设和交通局关于加强科学绿化工作的提醒函》（穗埔建函[2023]2767号）</w:t>
      </w:r>
    </w:p>
    <w:p>
      <w:pPr>
        <w:spacing w:line="440" w:lineRule="exact"/>
        <w:jc w:val="left"/>
        <w:rPr>
          <w:rFonts w:ascii="宋体" w:hAnsi="宋体" w:cs="宋体"/>
          <w:b/>
          <w:bCs/>
          <w:sz w:val="24"/>
          <w:highlight w:val="none"/>
        </w:rPr>
      </w:pPr>
      <w:r>
        <w:rPr>
          <w:rFonts w:hint="eastAsia" w:ascii="宋体" w:hAnsi="宋体" w:cs="宋体"/>
          <w:b/>
          <w:bCs/>
          <w:sz w:val="24"/>
          <w:highlight w:val="none"/>
        </w:rPr>
        <w:t>2、 相关标准规范</w:t>
      </w:r>
    </w:p>
    <w:p>
      <w:pPr>
        <w:spacing w:line="440" w:lineRule="exact"/>
        <w:jc w:val="left"/>
        <w:rPr>
          <w:rFonts w:ascii="宋体" w:hAnsi="宋体" w:cs="宋体"/>
          <w:sz w:val="24"/>
          <w:highlight w:val="none"/>
        </w:rPr>
      </w:pPr>
      <w:r>
        <w:rPr>
          <w:rFonts w:hint="eastAsia" w:ascii="宋体" w:hAnsi="宋体" w:cs="宋体"/>
          <w:sz w:val="24"/>
          <w:highlight w:val="none"/>
        </w:rPr>
        <w:t>（1）《园林绿化工程项目规范》（GB55014-2021）；</w:t>
      </w:r>
    </w:p>
    <w:p>
      <w:pPr>
        <w:spacing w:line="440" w:lineRule="exact"/>
        <w:jc w:val="left"/>
        <w:rPr>
          <w:rFonts w:ascii="宋体" w:hAnsi="宋体" w:cs="宋体"/>
          <w:sz w:val="24"/>
          <w:highlight w:val="none"/>
        </w:rPr>
      </w:pPr>
      <w:r>
        <w:rPr>
          <w:rFonts w:hint="eastAsia" w:ascii="宋体" w:hAnsi="宋体" w:cs="宋体"/>
          <w:sz w:val="24"/>
          <w:highlight w:val="none"/>
        </w:rPr>
        <w:t>（2）《城市园林绿化评价标准》GBT 50563-2010；</w:t>
      </w:r>
    </w:p>
    <w:p>
      <w:pPr>
        <w:spacing w:line="440" w:lineRule="exact"/>
        <w:jc w:val="left"/>
        <w:rPr>
          <w:rFonts w:ascii="宋体" w:hAnsi="宋体" w:cs="宋体"/>
          <w:sz w:val="24"/>
          <w:highlight w:val="none"/>
        </w:rPr>
      </w:pPr>
      <w:r>
        <w:rPr>
          <w:rFonts w:hint="eastAsia" w:ascii="宋体" w:hAnsi="宋体" w:cs="宋体"/>
          <w:sz w:val="24"/>
          <w:highlight w:val="none"/>
        </w:rPr>
        <w:t>（3）《城市绿地草坪建植与管理技术规程》GBT 19535.2-2004；</w:t>
      </w:r>
    </w:p>
    <w:p>
      <w:pPr>
        <w:spacing w:line="440" w:lineRule="exact"/>
        <w:jc w:val="left"/>
        <w:rPr>
          <w:rFonts w:ascii="宋体" w:hAnsi="宋体" w:cs="宋体"/>
          <w:sz w:val="24"/>
          <w:highlight w:val="none"/>
        </w:rPr>
      </w:pPr>
      <w:r>
        <w:rPr>
          <w:rFonts w:hint="eastAsia" w:ascii="宋体" w:hAnsi="宋体" w:cs="宋体"/>
          <w:sz w:val="24"/>
          <w:highlight w:val="none"/>
        </w:rPr>
        <w:t>（4）《城市园林绿化评价标准》[附条文说明]GB/T 50563-2010</w:t>
      </w:r>
    </w:p>
    <w:p>
      <w:pPr>
        <w:spacing w:line="440" w:lineRule="exact"/>
        <w:jc w:val="left"/>
        <w:rPr>
          <w:rFonts w:ascii="宋体" w:hAnsi="宋体" w:cs="宋体"/>
          <w:sz w:val="24"/>
          <w:highlight w:val="none"/>
        </w:rPr>
      </w:pPr>
      <w:r>
        <w:rPr>
          <w:rFonts w:hint="eastAsia" w:ascii="宋体" w:hAnsi="宋体" w:cs="宋体"/>
          <w:sz w:val="24"/>
          <w:highlight w:val="none"/>
        </w:rPr>
        <w:t>（5）《地表水环境质量标准》GB 3838-2002</w:t>
      </w:r>
    </w:p>
    <w:p>
      <w:pPr>
        <w:spacing w:line="440" w:lineRule="exact"/>
        <w:jc w:val="left"/>
        <w:rPr>
          <w:rFonts w:ascii="宋体" w:hAnsi="宋体" w:cs="宋体"/>
          <w:sz w:val="24"/>
          <w:highlight w:val="none"/>
        </w:rPr>
      </w:pPr>
      <w:r>
        <w:rPr>
          <w:rFonts w:hint="eastAsia" w:ascii="宋体" w:hAnsi="宋体" w:cs="宋体"/>
          <w:sz w:val="24"/>
          <w:highlight w:val="none"/>
        </w:rPr>
        <w:t>（6）《园林树木安全性评价技术规范》DB4401/T17—2019 ；</w:t>
      </w:r>
    </w:p>
    <w:p>
      <w:pPr>
        <w:spacing w:line="440" w:lineRule="exact"/>
        <w:jc w:val="left"/>
        <w:rPr>
          <w:rFonts w:ascii="宋体" w:hAnsi="宋体" w:cs="宋体"/>
          <w:sz w:val="24"/>
          <w:highlight w:val="none"/>
        </w:rPr>
      </w:pPr>
      <w:r>
        <w:rPr>
          <w:rFonts w:hint="eastAsia" w:ascii="宋体" w:hAnsi="宋体" w:cs="宋体"/>
          <w:sz w:val="24"/>
          <w:highlight w:val="none"/>
        </w:rPr>
        <w:t>（7）《广东城市绿化工程施工和验收规范》DBBT581-2009 ；</w:t>
      </w:r>
    </w:p>
    <w:p>
      <w:pPr>
        <w:spacing w:line="440" w:lineRule="exact"/>
        <w:jc w:val="left"/>
        <w:rPr>
          <w:rFonts w:ascii="宋体" w:hAnsi="宋体" w:cs="宋体"/>
          <w:sz w:val="24"/>
          <w:highlight w:val="none"/>
        </w:rPr>
      </w:pPr>
      <w:r>
        <w:rPr>
          <w:rFonts w:hint="eastAsia" w:ascii="宋体" w:hAnsi="宋体" w:cs="宋体"/>
          <w:sz w:val="24"/>
          <w:highlight w:val="none"/>
        </w:rPr>
        <w:t>（8）《城市园林绿化工程施工及验收规范》DB11/T 212-2017；</w:t>
      </w:r>
    </w:p>
    <w:p>
      <w:pPr>
        <w:spacing w:line="440" w:lineRule="exact"/>
        <w:jc w:val="left"/>
        <w:rPr>
          <w:rFonts w:ascii="宋体" w:hAnsi="宋体" w:cs="宋体"/>
          <w:sz w:val="24"/>
          <w:highlight w:val="none"/>
        </w:rPr>
      </w:pPr>
      <w:r>
        <w:rPr>
          <w:rFonts w:hint="eastAsia" w:ascii="宋体" w:hAnsi="宋体" w:cs="宋体"/>
          <w:sz w:val="24"/>
          <w:highlight w:val="none"/>
        </w:rPr>
        <w:t>（9）《城市园林绿化用苗-木本苗木分级》DB440300/T 28—2006。</w:t>
      </w:r>
    </w:p>
    <w:p>
      <w:pPr>
        <w:spacing w:line="440" w:lineRule="exact"/>
        <w:jc w:val="left"/>
        <w:rPr>
          <w:rFonts w:ascii="宋体" w:hAnsi="宋体" w:cs="宋体"/>
          <w:sz w:val="24"/>
          <w:highlight w:val="none"/>
        </w:rPr>
      </w:pPr>
      <w:r>
        <w:rPr>
          <w:rFonts w:hint="eastAsia" w:ascii="宋体" w:hAnsi="宋体" w:cs="宋体"/>
          <w:sz w:val="24"/>
          <w:highlight w:val="none"/>
        </w:rPr>
        <w:t>（10）《城市绿化和园林绿地用植物材料-木本苗》CJT 24-1999；</w:t>
      </w:r>
    </w:p>
    <w:p>
      <w:pPr>
        <w:spacing w:line="440" w:lineRule="exact"/>
        <w:jc w:val="left"/>
        <w:rPr>
          <w:rFonts w:ascii="宋体" w:hAnsi="宋体" w:cs="宋体"/>
          <w:sz w:val="24"/>
          <w:highlight w:val="none"/>
        </w:rPr>
      </w:pPr>
      <w:r>
        <w:rPr>
          <w:rFonts w:hint="eastAsia" w:ascii="宋体" w:hAnsi="宋体" w:cs="宋体"/>
          <w:sz w:val="24"/>
          <w:highlight w:val="none"/>
        </w:rPr>
        <w:t>（11）《城市绿化和园林绿地用植物材料- 球根花卉种球》CJT</w:t>
      </w:r>
    </w:p>
    <w:p>
      <w:pPr>
        <w:spacing w:line="440" w:lineRule="exact"/>
        <w:jc w:val="left"/>
        <w:rPr>
          <w:rFonts w:ascii="宋体" w:hAnsi="宋体" w:cs="宋体"/>
          <w:sz w:val="24"/>
          <w:highlight w:val="none"/>
        </w:rPr>
      </w:pPr>
      <w:r>
        <w:rPr>
          <w:rFonts w:hint="eastAsia" w:ascii="宋体" w:hAnsi="宋体" w:cs="宋体"/>
          <w:sz w:val="24"/>
          <w:highlight w:val="none"/>
        </w:rPr>
        <w:t>135-2001 ；</w:t>
      </w:r>
    </w:p>
    <w:p>
      <w:pPr>
        <w:spacing w:line="440" w:lineRule="exact"/>
        <w:jc w:val="left"/>
        <w:rPr>
          <w:rFonts w:ascii="宋体" w:hAnsi="宋体" w:cs="宋体"/>
          <w:sz w:val="24"/>
          <w:highlight w:val="none"/>
        </w:rPr>
      </w:pPr>
      <w:r>
        <w:rPr>
          <w:rFonts w:hint="eastAsia" w:ascii="宋体" w:hAnsi="宋体" w:cs="宋体"/>
          <w:sz w:val="24"/>
          <w:highlight w:val="none"/>
        </w:rPr>
        <w:t>（12）《绿化种植土壤》CJ/T340-2016；</w:t>
      </w:r>
    </w:p>
    <w:p>
      <w:pPr>
        <w:spacing w:line="440" w:lineRule="exact"/>
        <w:jc w:val="left"/>
        <w:rPr>
          <w:rFonts w:ascii="宋体" w:hAnsi="宋体" w:cs="宋体"/>
          <w:sz w:val="24"/>
          <w:highlight w:val="none"/>
        </w:rPr>
      </w:pPr>
      <w:r>
        <w:rPr>
          <w:rFonts w:hint="eastAsia" w:ascii="宋体" w:hAnsi="宋体" w:cs="宋体"/>
          <w:sz w:val="24"/>
          <w:highlight w:val="none"/>
        </w:rPr>
        <w:t>（13）《园林植物筛选通用技术要求》CJT 512-2017；</w:t>
      </w:r>
    </w:p>
    <w:p>
      <w:pPr>
        <w:spacing w:line="440" w:lineRule="exact"/>
        <w:jc w:val="left"/>
        <w:rPr>
          <w:rFonts w:ascii="宋体" w:hAnsi="宋体" w:cs="宋体"/>
          <w:sz w:val="24"/>
          <w:highlight w:val="none"/>
        </w:rPr>
      </w:pPr>
      <w:r>
        <w:rPr>
          <w:rFonts w:hint="eastAsia" w:ascii="宋体" w:hAnsi="宋体" w:cs="宋体"/>
          <w:sz w:val="24"/>
          <w:highlight w:val="none"/>
        </w:rPr>
        <w:t>（14）《城市主要绿化竹种苗木等级》LYT 2345-2014；</w:t>
      </w:r>
    </w:p>
    <w:p>
      <w:pPr>
        <w:spacing w:line="440" w:lineRule="exact"/>
        <w:jc w:val="left"/>
        <w:rPr>
          <w:rFonts w:ascii="宋体" w:hAnsi="宋体" w:cs="宋体"/>
          <w:sz w:val="24"/>
          <w:highlight w:val="none"/>
        </w:rPr>
      </w:pPr>
      <w:r>
        <w:rPr>
          <w:rFonts w:hint="eastAsia" w:ascii="宋体" w:hAnsi="宋体" w:cs="宋体"/>
          <w:sz w:val="24"/>
          <w:highlight w:val="none"/>
        </w:rPr>
        <w:t>（15）《绿化全冠苗木栽植技术规程》LYT 2632-2016；</w:t>
      </w:r>
    </w:p>
    <w:p>
      <w:pPr>
        <w:spacing w:line="440" w:lineRule="exact"/>
        <w:jc w:val="left"/>
        <w:rPr>
          <w:rFonts w:ascii="宋体" w:hAnsi="宋体" w:cs="宋体"/>
          <w:sz w:val="24"/>
          <w:highlight w:val="none"/>
        </w:rPr>
      </w:pPr>
      <w:r>
        <w:rPr>
          <w:rFonts w:hint="eastAsia" w:ascii="宋体" w:hAnsi="宋体" w:cs="宋体"/>
          <w:sz w:val="24"/>
          <w:highlight w:val="none"/>
        </w:rPr>
        <w:t>（16）《森林植物检疫技术规程》</w:t>
      </w:r>
    </w:p>
    <w:p>
      <w:pPr>
        <w:spacing w:line="440" w:lineRule="exact"/>
        <w:jc w:val="left"/>
        <w:rPr>
          <w:rFonts w:ascii="宋体" w:hAnsi="宋体" w:cs="宋体"/>
          <w:sz w:val="24"/>
          <w:highlight w:val="none"/>
        </w:rPr>
      </w:pPr>
      <w:r>
        <w:rPr>
          <w:rFonts w:hint="eastAsia" w:ascii="宋体" w:hAnsi="宋体" w:cs="宋体"/>
          <w:sz w:val="24"/>
          <w:highlight w:val="none"/>
        </w:rPr>
        <w:t>（17）《广州市主要乡土和适生植物名录》</w:t>
      </w:r>
    </w:p>
    <w:p>
      <w:pPr>
        <w:spacing w:line="440" w:lineRule="exact"/>
        <w:jc w:val="left"/>
        <w:rPr>
          <w:rFonts w:ascii="宋体" w:hAnsi="宋体" w:cs="宋体"/>
          <w:sz w:val="24"/>
          <w:highlight w:val="none"/>
        </w:rPr>
      </w:pPr>
      <w:r>
        <w:rPr>
          <w:rFonts w:hint="eastAsia" w:ascii="宋体" w:hAnsi="宋体" w:cs="宋体"/>
          <w:sz w:val="24"/>
          <w:highlight w:val="none"/>
        </w:rPr>
        <w:t>（18）《城市道路绿化规划与设计规范》</w:t>
      </w:r>
    </w:p>
    <w:p>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三、绿化种植、养护要求</w:t>
      </w:r>
    </w:p>
    <w:p>
      <w:pPr>
        <w:numPr>
          <w:ilvl w:val="0"/>
          <w:numId w:val="7"/>
        </w:numPr>
        <w:spacing w:line="440" w:lineRule="exact"/>
        <w:ind w:firstLine="549" w:firstLineChars="228"/>
        <w:rPr>
          <w:rFonts w:ascii="宋体" w:hAnsi="宋体" w:cs="宋体"/>
          <w:b/>
          <w:bCs/>
          <w:sz w:val="24"/>
          <w:highlight w:val="none"/>
        </w:rPr>
      </w:pPr>
      <w:r>
        <w:rPr>
          <w:rFonts w:hint="eastAsia" w:ascii="宋体" w:hAnsi="宋体" w:cs="宋体"/>
          <w:b/>
          <w:bCs/>
          <w:sz w:val="24"/>
          <w:highlight w:val="none"/>
        </w:rPr>
        <w:t xml:space="preserve">绿化苗木选用和种植过程要求 </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承包人应严格按照本项目《苗木供应清单》要求选用苗木，执行《黄埔区绿化苗木选用及种植技术指引（1.0版）》，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2、绿化养护技术及时间要求</w:t>
      </w:r>
    </w:p>
    <w:p>
      <w:pPr>
        <w:pStyle w:val="25"/>
        <w:spacing w:line="440" w:lineRule="exact"/>
        <w:ind w:left="0" w:leftChars="0" w:firstLine="560" w:firstLineChars="0"/>
        <w:rPr>
          <w:rFonts w:hint="default" w:ascii="宋体" w:hAnsi="宋体" w:cs="宋体"/>
          <w:sz w:val="24"/>
          <w:highlight w:val="none"/>
        </w:rPr>
      </w:pPr>
      <w:r>
        <w:rPr>
          <w:rFonts w:ascii="宋体" w:hAnsi="宋体" w:cs="宋体"/>
          <w:sz w:val="24"/>
          <w:highlight w:val="none"/>
        </w:rPr>
        <w:t>承包人应认真学习并执行《黄埔区园林绿化养护技术指引（1.0版）》的具体要求，规范项目中绿化灌溉、施肥、修剪、病虫害综合防治、日常养护管理工作。</w:t>
      </w:r>
    </w:p>
    <w:p>
      <w:pPr>
        <w:snapToGrid w:val="0"/>
        <w:spacing w:line="440" w:lineRule="exact"/>
        <w:ind w:firstLine="581" w:firstLineChars="241"/>
        <w:rPr>
          <w:rFonts w:ascii="宋体" w:hAnsi="宋体" w:cs="宋体"/>
          <w:sz w:val="24"/>
          <w:highlight w:val="none"/>
        </w:rPr>
      </w:pPr>
      <w:r>
        <w:rPr>
          <w:rFonts w:hint="eastAsia" w:ascii="宋体" w:hAnsi="宋体" w:cs="宋体"/>
          <w:b/>
          <w:bCs/>
          <w:sz w:val="24"/>
          <w:highlight w:val="none"/>
        </w:rPr>
        <w:t>养护期：</w:t>
      </w:r>
      <w:r>
        <w:rPr>
          <w:rFonts w:hint="eastAsia" w:ascii="宋体" w:hAnsi="宋体"/>
          <w:sz w:val="24"/>
          <w:highlight w:val="none"/>
        </w:rPr>
        <w:t>胸径</w:t>
      </w:r>
      <w:r>
        <w:rPr>
          <w:rFonts w:ascii="宋体" w:hAnsi="宋体"/>
          <w:sz w:val="24"/>
          <w:highlight w:val="none"/>
        </w:rPr>
        <w:t>15cm</w:t>
      </w:r>
      <w:r>
        <w:rPr>
          <w:rFonts w:hint="eastAsia" w:ascii="宋体" w:hAnsi="宋体"/>
          <w:sz w:val="24"/>
          <w:highlight w:val="none"/>
        </w:rPr>
        <w:t>以内（含</w:t>
      </w:r>
      <w:r>
        <w:rPr>
          <w:rFonts w:ascii="宋体" w:hAnsi="宋体"/>
          <w:sz w:val="24"/>
          <w:highlight w:val="none"/>
        </w:rPr>
        <w:t>15cm</w:t>
      </w:r>
      <w:r>
        <w:rPr>
          <w:rFonts w:hint="eastAsia" w:ascii="宋体" w:hAnsi="宋体"/>
          <w:sz w:val="24"/>
          <w:highlight w:val="none"/>
        </w:rPr>
        <w:t>）的苗木养护期为</w:t>
      </w:r>
      <w:r>
        <w:rPr>
          <w:rFonts w:hint="eastAsia" w:ascii="宋体" w:hAnsi="宋体" w:cs="宋体"/>
          <w:sz w:val="24"/>
          <w:highlight w:val="none"/>
        </w:rPr>
        <w:t>自本项目绿化工程通过竣工验收之日起</w:t>
      </w:r>
      <w:r>
        <w:rPr>
          <w:rFonts w:ascii="宋体" w:hAnsi="宋体"/>
          <w:sz w:val="24"/>
          <w:highlight w:val="none"/>
          <w:u w:val="single"/>
        </w:rPr>
        <w:t xml:space="preserve"> 3</w:t>
      </w:r>
      <w:r>
        <w:rPr>
          <w:rFonts w:hint="eastAsia" w:ascii="宋体" w:hAnsi="宋体"/>
          <w:sz w:val="24"/>
          <w:highlight w:val="none"/>
          <w:u w:val="single"/>
        </w:rPr>
        <w:t xml:space="preserve"> </w:t>
      </w:r>
      <w:r>
        <w:rPr>
          <w:rFonts w:hint="eastAsia" w:ascii="宋体" w:hAnsi="宋体"/>
          <w:sz w:val="24"/>
          <w:highlight w:val="none"/>
        </w:rPr>
        <w:t>个月，胸径</w:t>
      </w:r>
      <w:r>
        <w:rPr>
          <w:rFonts w:ascii="宋体" w:hAnsi="宋体"/>
          <w:sz w:val="24"/>
          <w:highlight w:val="none"/>
        </w:rPr>
        <w:t>15cm</w:t>
      </w:r>
      <w:r>
        <w:rPr>
          <w:rFonts w:hint="eastAsia" w:ascii="宋体" w:hAnsi="宋体"/>
          <w:sz w:val="24"/>
          <w:highlight w:val="none"/>
        </w:rPr>
        <w:t>以上的苗木养护期为</w:t>
      </w:r>
      <w:r>
        <w:rPr>
          <w:rFonts w:hint="eastAsia" w:ascii="宋体" w:hAnsi="宋体" w:cs="宋体"/>
          <w:sz w:val="24"/>
          <w:highlight w:val="none"/>
        </w:rPr>
        <w:t>自本项目绿化工程通过竣工验收之日起</w:t>
      </w:r>
      <w:r>
        <w:rPr>
          <w:rFonts w:ascii="宋体" w:hAnsi="宋体"/>
          <w:sz w:val="24"/>
          <w:highlight w:val="none"/>
          <w:u w:val="single"/>
        </w:rPr>
        <w:t xml:space="preserve"> 1</w:t>
      </w:r>
      <w:r>
        <w:rPr>
          <w:rFonts w:hint="eastAsia" w:ascii="宋体" w:hAnsi="宋体"/>
          <w:sz w:val="24"/>
          <w:highlight w:val="none"/>
          <w:u w:val="single"/>
        </w:rPr>
        <w:t xml:space="preserve"> </w:t>
      </w:r>
      <w:r>
        <w:rPr>
          <w:rFonts w:hint="eastAsia" w:ascii="宋体" w:hAnsi="宋体"/>
          <w:sz w:val="24"/>
          <w:highlight w:val="none"/>
        </w:rPr>
        <w:t>年。</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1.0版）》《黄埔区园林绿化养护技术指引（1.0版）》及发包人要求。</w:t>
      </w:r>
    </w:p>
    <w:p>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四、责任与义务</w:t>
      </w:r>
    </w:p>
    <w:p>
      <w:pPr>
        <w:spacing w:line="440" w:lineRule="exact"/>
        <w:jc w:val="left"/>
        <w:rPr>
          <w:rFonts w:ascii="宋体" w:hAnsi="宋体" w:cs="宋体"/>
          <w:sz w:val="24"/>
          <w:highlight w:val="none"/>
        </w:rPr>
      </w:pPr>
      <w:r>
        <w:rPr>
          <w:rFonts w:hint="eastAsia" w:ascii="宋体" w:hAnsi="宋体" w:cs="宋体"/>
          <w:sz w:val="24"/>
          <w:highlight w:val="none"/>
        </w:rPr>
        <w:t>1、承包人应严格按照本项目《苗木供应清单》执行苗木选用、种植和养护工作。如经发包人</w:t>
      </w:r>
      <w:r>
        <w:rPr>
          <w:rFonts w:hint="eastAsia" w:ascii="宋体" w:hAnsi="宋体" w:cs="宋体"/>
          <w:kern w:val="0"/>
          <w:sz w:val="24"/>
          <w:highlight w:val="none"/>
        </w:rPr>
        <w:t>或本项目监理单位</w:t>
      </w:r>
      <w:r>
        <w:rPr>
          <w:rFonts w:hint="eastAsia" w:ascii="宋体" w:hAnsi="宋体" w:cs="宋体"/>
          <w:sz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pPr>
        <w:spacing w:line="440" w:lineRule="exact"/>
        <w:jc w:val="left"/>
        <w:rPr>
          <w:rFonts w:ascii="宋体" w:hAnsi="宋体" w:cs="宋体"/>
          <w:sz w:val="24"/>
          <w:highlight w:val="none"/>
        </w:rPr>
      </w:pPr>
      <w:r>
        <w:rPr>
          <w:rFonts w:hint="eastAsia" w:ascii="宋体" w:hAnsi="宋体" w:cs="宋体"/>
          <w:sz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pPr>
        <w:pStyle w:val="30"/>
        <w:spacing w:line="440" w:lineRule="exact"/>
        <w:ind w:firstLine="241"/>
        <w:rPr>
          <w:rFonts w:ascii="宋体" w:hAnsi="宋体" w:cs="宋体"/>
          <w:b/>
          <w:bCs/>
          <w:sz w:val="24"/>
          <w:highlight w:val="none"/>
        </w:rPr>
      </w:pPr>
      <w:r>
        <w:rPr>
          <w:rFonts w:hint="eastAsia" w:ascii="宋体" w:hAnsi="宋体" w:cs="宋体"/>
          <w:b/>
          <w:bCs/>
          <w:sz w:val="24"/>
          <w:highlight w:val="none"/>
        </w:rPr>
        <w:t>五、其它</w:t>
      </w:r>
    </w:p>
    <w:p>
      <w:pPr>
        <w:pStyle w:val="30"/>
        <w:spacing w:line="440" w:lineRule="exact"/>
        <w:ind w:firstLine="240"/>
        <w:rPr>
          <w:rFonts w:ascii="宋体" w:hAnsi="宋体" w:cs="宋体"/>
          <w:sz w:val="24"/>
        </w:rPr>
      </w:pPr>
      <w:r>
        <w:rPr>
          <w:rFonts w:hint="eastAsia" w:ascii="宋体" w:hAnsi="宋体" w:cs="宋体"/>
          <w:sz w:val="24"/>
          <w:highlight w:val="none"/>
        </w:rPr>
        <w:t>本专篇是为规范本项目绿化工程种植、养护工作制定，未提及的内容均按施工合</w:t>
      </w:r>
      <w:r>
        <w:rPr>
          <w:rFonts w:hint="eastAsia" w:ascii="宋体" w:hAnsi="宋体" w:cs="宋体"/>
          <w:sz w:val="24"/>
        </w:rPr>
        <w:t>同专用条款的约定执行。</w:t>
      </w:r>
    </w:p>
    <w:p>
      <w:pPr>
        <w:rPr>
          <w:rFonts w:hint="eastAsia" w:ascii="宋体" w:hAnsi="宋体" w:cs="宋体"/>
          <w:sz w:val="24"/>
        </w:rPr>
      </w:pPr>
      <w:r>
        <w:rPr>
          <w:rFonts w:hint="eastAsia" w:ascii="宋体" w:hAnsi="宋体" w:cs="宋体"/>
          <w:sz w:val="24"/>
        </w:rPr>
        <w:br w:type="page"/>
      </w:r>
    </w:p>
    <w:p>
      <w:pPr>
        <w:spacing w:line="520" w:lineRule="exact"/>
        <w:rPr>
          <w:rFonts w:ascii="宋体" w:hAnsi="宋体" w:cs="宋体"/>
          <w:sz w:val="24"/>
        </w:rPr>
      </w:pPr>
      <w:r>
        <w:rPr>
          <w:rFonts w:hint="eastAsia" w:ascii="宋体" w:hAnsi="宋体" w:cs="宋体"/>
          <w:sz w:val="24"/>
        </w:rPr>
        <w:t>附表：</w:t>
      </w:r>
    </w:p>
    <w:p>
      <w:pPr>
        <w:spacing w:line="520" w:lineRule="exact"/>
        <w:jc w:val="center"/>
        <w:rPr>
          <w:rFonts w:ascii="宋体" w:hAnsi="宋体" w:cs="宋体"/>
          <w:sz w:val="24"/>
        </w:rPr>
      </w:pPr>
      <w:r>
        <w:rPr>
          <w:rFonts w:hint="eastAsia" w:ascii="宋体" w:hAnsi="宋体" w:cs="宋体"/>
          <w:sz w:val="24"/>
        </w:rPr>
        <w:t>苗木供应清单</w:t>
      </w:r>
    </w:p>
    <w:p>
      <w:pPr>
        <w:pStyle w:val="18"/>
        <w:spacing w:line="520" w:lineRule="exact"/>
        <w:ind w:left="0" w:leftChars="0"/>
        <w:rPr>
          <w:rFonts w:ascii="宋体" w:hAnsi="宋体" w:cs="宋体"/>
          <w:sz w:val="24"/>
        </w:rPr>
      </w:pPr>
      <w:r>
        <w:rPr>
          <w:rFonts w:hint="eastAsia" w:ascii="宋体" w:hAnsi="宋体" w:cs="宋体"/>
          <w:sz w:val="24"/>
        </w:rPr>
        <w:t>项目名称：</w:t>
      </w:r>
    </w:p>
    <w:tbl>
      <w:tblPr>
        <w:tblStyle w:val="32"/>
        <w:tblW w:w="9352" w:type="dxa"/>
        <w:tblInd w:w="93" w:type="dxa"/>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tblPrEx>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000000"/>
                <w:sz w:val="24"/>
              </w:rPr>
            </w:pPr>
            <w:r>
              <w:rPr>
                <w:rStyle w:val="40"/>
                <w:rFonts w:hint="default"/>
                <w:sz w:val="24"/>
                <w:szCs w:val="24"/>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000000"/>
                <w:sz w:val="24"/>
              </w:rPr>
            </w:pPr>
            <w:r>
              <w:rPr>
                <w:rStyle w:val="40"/>
                <w:rFonts w:hint="default"/>
                <w:sz w:val="24"/>
                <w:szCs w:val="24"/>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000000"/>
                <w:sz w:val="24"/>
              </w:rPr>
            </w:pPr>
            <w:r>
              <w:rPr>
                <w:rStyle w:val="40"/>
                <w:rFonts w:hint="default"/>
                <w:sz w:val="24"/>
                <w:szCs w:val="24"/>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000000"/>
                <w:sz w:val="24"/>
              </w:rPr>
            </w:pPr>
            <w:r>
              <w:rPr>
                <w:rStyle w:val="40"/>
                <w:rFonts w:hint="default"/>
                <w:sz w:val="24"/>
                <w:szCs w:val="24"/>
              </w:rPr>
              <w:t>规格（ 单位：个）</w:t>
            </w:r>
          </w:p>
        </w:tc>
      </w:tr>
      <w:tr>
        <w:tblPrEx>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rPr>
            </w:pPr>
            <w:r>
              <w:rPr>
                <w:rStyle w:val="40"/>
                <w:rFonts w:hint="default"/>
                <w:sz w:val="24"/>
                <w:szCs w:val="24"/>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rPr>
            </w:pPr>
            <w:r>
              <w:rPr>
                <w:rStyle w:val="40"/>
                <w:rFonts w:hint="default"/>
                <w:sz w:val="24"/>
                <w:szCs w:val="24"/>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rPr>
            </w:pPr>
            <w:r>
              <w:rPr>
                <w:rStyle w:val="40"/>
                <w:rFonts w:hint="default"/>
                <w:sz w:val="24"/>
                <w:szCs w:val="24"/>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rPr>
            </w:pPr>
            <w:r>
              <w:rPr>
                <w:rStyle w:val="40"/>
                <w:rFonts w:hint="default"/>
                <w:sz w:val="24"/>
                <w:szCs w:val="24"/>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000000"/>
                <w:sz w:val="24"/>
              </w:rPr>
            </w:pPr>
            <w:r>
              <w:rPr>
                <w:rStyle w:val="40"/>
                <w:rFonts w:hint="default"/>
                <w:sz w:val="24"/>
                <w:szCs w:val="24"/>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rPr>
            </w:pPr>
            <w:r>
              <w:rPr>
                <w:rStyle w:val="40"/>
                <w:rFonts w:hint="default"/>
                <w:sz w:val="24"/>
                <w:szCs w:val="24"/>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rPr>
            </w:pPr>
            <w:r>
              <w:rPr>
                <w:rStyle w:val="40"/>
                <w:rFonts w:hint="default"/>
                <w:sz w:val="24"/>
                <w:szCs w:val="24"/>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000000"/>
                <w:sz w:val="24"/>
              </w:rPr>
            </w:pPr>
            <w:r>
              <w:rPr>
                <w:rStyle w:val="40"/>
                <w:rFonts w:hint="default"/>
                <w:sz w:val="24"/>
                <w:szCs w:val="24"/>
              </w:rPr>
              <w:t>分枝数量</w:t>
            </w: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000000"/>
                <w:sz w:val="24"/>
              </w:rPr>
            </w:pPr>
          </w:p>
        </w:tc>
      </w:tr>
    </w:tbl>
    <w:p>
      <w:pPr>
        <w:pStyle w:val="18"/>
        <w:spacing w:line="480" w:lineRule="exact"/>
        <w:ind w:left="0" w:leftChars="0"/>
        <w:rPr>
          <w:sz w:val="24"/>
        </w:rPr>
      </w:pPr>
    </w:p>
    <w:p>
      <w:pPr>
        <w:rPr>
          <w:sz w:val="24"/>
        </w:rPr>
      </w:pPr>
    </w:p>
    <w:p>
      <w:pPr>
        <w:rPr>
          <w:sz w:val="24"/>
        </w:rPr>
      </w:pPr>
    </w:p>
    <w:p>
      <w:pPr>
        <w:rPr>
          <w:rFonts w:ascii="宋体" w:hAnsi="宋体"/>
          <w:sz w:val="28"/>
          <w:szCs w:val="28"/>
        </w:rPr>
      </w:pPr>
      <w:r>
        <w:rPr>
          <w:rFonts w:ascii="宋体" w:hAnsi="宋体"/>
          <w:b/>
          <w:sz w:val="28"/>
          <w:szCs w:val="28"/>
        </w:rPr>
        <w:br w:type="page"/>
      </w:r>
    </w:p>
    <w:p>
      <w:pPr>
        <w:numPr>
          <w:ilvl w:val="0"/>
          <w:numId w:val="6"/>
        </w:numPr>
        <w:spacing w:line="440" w:lineRule="exact"/>
        <w:jc w:val="center"/>
        <w:rPr>
          <w:rFonts w:ascii="宋体" w:hAnsi="宋体"/>
          <w:sz w:val="28"/>
          <w:szCs w:val="28"/>
        </w:rPr>
      </w:pPr>
      <w:r>
        <w:rPr>
          <w:rFonts w:ascii="宋体" w:hAnsi="宋体"/>
          <w:b/>
          <w:sz w:val="28"/>
          <w:szCs w:val="28"/>
        </w:rPr>
        <w:t xml:space="preserve"> </w:t>
      </w:r>
      <w:r>
        <w:rPr>
          <w:rFonts w:hint="eastAsia" w:ascii="宋体" w:hAnsi="宋体"/>
          <w:b/>
          <w:sz w:val="28"/>
          <w:szCs w:val="28"/>
        </w:rPr>
        <w:t>工程质量保修责任书</w:t>
      </w:r>
    </w:p>
    <w:p>
      <w:pPr>
        <w:numPr>
          <w:ilvl w:val="255"/>
          <w:numId w:val="0"/>
        </w:numPr>
        <w:spacing w:line="440" w:lineRule="exact"/>
        <w:jc w:val="center"/>
        <w:rPr>
          <w:rStyle w:val="83"/>
          <w:color w:val="auto"/>
          <w:sz w:val="32"/>
          <w:szCs w:val="32"/>
        </w:rPr>
      </w:pP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发包人：</w:t>
      </w:r>
      <w:r>
        <w:rPr>
          <w:rFonts w:hint="eastAsia" w:ascii="方正大标宋简体" w:hAnsi="仿宋" w:eastAsia="方正大标宋简体"/>
          <w:sz w:val="24"/>
          <w:u w:val="single"/>
        </w:rPr>
        <w:t>广州开发区财政投资建设项目管理中心</w:t>
      </w:r>
    </w:p>
    <w:p>
      <w:pPr>
        <w:spacing w:line="440" w:lineRule="exact"/>
        <w:ind w:firstLine="480" w:firstLineChars="200"/>
        <w:rPr>
          <w:rFonts w:ascii="宋体" w:hAnsi="宋体"/>
          <w:snapToGrid w:val="0"/>
          <w:color w:val="000000"/>
          <w:kern w:val="0"/>
          <w:sz w:val="24"/>
          <w:u w:val="single"/>
        </w:rPr>
      </w:pPr>
      <w:r>
        <w:rPr>
          <w:rFonts w:hint="eastAsia" w:ascii="宋体" w:hAnsi="宋体"/>
          <w:snapToGrid w:val="0"/>
          <w:color w:val="000000"/>
          <w:kern w:val="0"/>
          <w:sz w:val="24"/>
        </w:rPr>
        <w:t>承包人：</w:t>
      </w:r>
      <w:r>
        <w:rPr>
          <w:rFonts w:hint="eastAsia" w:ascii="宋体" w:hAnsi="宋体"/>
          <w:color w:val="000000"/>
          <w:sz w:val="24"/>
          <w:u w:val="single"/>
        </w:rPr>
        <w:t xml:space="preserve">                       </w:t>
      </w:r>
    </w:p>
    <w:p>
      <w:pPr>
        <w:spacing w:line="440" w:lineRule="exact"/>
        <w:ind w:firstLine="480" w:firstLineChars="200"/>
        <w:rPr>
          <w:rFonts w:ascii="宋体" w:hAnsi="宋体"/>
          <w:snapToGrid w:val="0"/>
          <w:kern w:val="0"/>
          <w:sz w:val="24"/>
        </w:rPr>
      </w:pPr>
      <w:r>
        <w:rPr>
          <w:rFonts w:hint="eastAsia" w:ascii="宋体" w:hAnsi="宋体"/>
          <w:snapToGrid w:val="0"/>
          <w:color w:val="000000"/>
          <w:kern w:val="0"/>
          <w:sz w:val="24"/>
        </w:rPr>
        <w:t>发包人、承包人根据《中华人民共和国建筑法》、《建设工程质量管理条例》和《房屋建筑工程质量保修办法》等相关规定，经协商一致，对</w:t>
      </w:r>
      <w:r>
        <w:rPr>
          <w:rFonts w:hint="eastAsia" w:ascii="宋体" w:hAnsi="宋体"/>
          <w:snapToGrid w:val="0"/>
          <w:color w:val="000000"/>
          <w:kern w:val="0"/>
          <w:sz w:val="24"/>
          <w:u w:val="single"/>
        </w:rPr>
        <w:t xml:space="preserve">            </w:t>
      </w:r>
      <w:r>
        <w:rPr>
          <w:rFonts w:hint="eastAsia" w:ascii="宋体" w:hAnsi="宋体"/>
          <w:snapToGrid w:val="0"/>
          <w:color w:val="000000"/>
          <w:kern w:val="0"/>
          <w:sz w:val="24"/>
        </w:rPr>
        <w:t>建设项目工程项目</w:t>
      </w:r>
      <w:r>
        <w:rPr>
          <w:rFonts w:hint="eastAsia" w:ascii="宋体" w:hAnsi="宋体"/>
          <w:snapToGrid w:val="0"/>
          <w:kern w:val="0"/>
          <w:sz w:val="24"/>
        </w:rPr>
        <w:t>签订工程质量保修书。</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一、工程质量保修范围和内容</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1、承包人在质量保修期内，按照有关法律、法规、规章的管理规定和双方约定，承担本工程质量保修责任。</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2、质量保修范围本工程施工合同约定的工程内容。</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二、质量保修期</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双方根据《建设工程质量管理条例》、《房屋建筑工程质量保修办法》（建设部第80号令）的有关规定及设计要求，约定本工程质量保修期如下：</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1、地基基础工程和主体结构工程为设计文件规定的该工程的合理使用年限；</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2、屋面防水工程、有防水要求的卫生间、房间和外墙面的防渗漏为</w:t>
      </w:r>
      <w:r>
        <w:rPr>
          <w:rFonts w:hint="eastAsia" w:ascii="宋体" w:hAnsi="宋体"/>
          <w:snapToGrid w:val="0"/>
          <w:color w:val="000000"/>
          <w:kern w:val="0"/>
          <w:sz w:val="24"/>
          <w:u w:val="single"/>
        </w:rPr>
        <w:t xml:space="preserve"> 5 </w:t>
      </w:r>
      <w:r>
        <w:rPr>
          <w:rFonts w:hint="eastAsia" w:ascii="宋体" w:hAnsi="宋体"/>
          <w:snapToGrid w:val="0"/>
          <w:color w:val="000000"/>
          <w:kern w:val="0"/>
          <w:sz w:val="24"/>
        </w:rPr>
        <w:t>年；</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3、电气管线、给排水管道、设备安装工程为</w:t>
      </w:r>
      <w:r>
        <w:rPr>
          <w:rFonts w:hint="eastAsia" w:ascii="宋体" w:hAnsi="宋体"/>
          <w:snapToGrid w:val="0"/>
          <w:color w:val="000000"/>
          <w:kern w:val="0"/>
          <w:sz w:val="24"/>
          <w:u w:val="single"/>
        </w:rPr>
        <w:t xml:space="preserve"> 2 </w:t>
      </w:r>
      <w:r>
        <w:rPr>
          <w:rFonts w:hint="eastAsia" w:ascii="宋体" w:hAnsi="宋体"/>
          <w:snapToGrid w:val="0"/>
          <w:color w:val="000000"/>
          <w:kern w:val="0"/>
          <w:sz w:val="24"/>
        </w:rPr>
        <w:t>年；</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4、供热及供冷为</w:t>
      </w:r>
      <w:r>
        <w:rPr>
          <w:rFonts w:hint="eastAsia" w:ascii="宋体" w:hAnsi="宋体"/>
          <w:snapToGrid w:val="0"/>
          <w:color w:val="000000"/>
          <w:kern w:val="0"/>
          <w:sz w:val="24"/>
          <w:u w:val="single"/>
        </w:rPr>
        <w:t xml:space="preserve"> 2</w:t>
      </w:r>
      <w:r>
        <w:rPr>
          <w:rFonts w:hint="eastAsia" w:ascii="宋体" w:hAnsi="宋体"/>
          <w:snapToGrid w:val="0"/>
          <w:color w:val="000000"/>
          <w:kern w:val="0"/>
          <w:sz w:val="24"/>
        </w:rPr>
        <w:t>个采暖期及供冷期；</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5、装饰装修工程为</w:t>
      </w:r>
      <w:r>
        <w:rPr>
          <w:rFonts w:hint="eastAsia" w:ascii="宋体" w:hAnsi="宋体"/>
          <w:snapToGrid w:val="0"/>
          <w:color w:val="000000"/>
          <w:kern w:val="0"/>
          <w:sz w:val="24"/>
          <w:u w:val="single"/>
        </w:rPr>
        <w:t xml:space="preserve"> 2 </w:t>
      </w:r>
      <w:r>
        <w:rPr>
          <w:rFonts w:hint="eastAsia" w:ascii="宋体" w:hAnsi="宋体"/>
          <w:snapToGrid w:val="0"/>
          <w:color w:val="000000"/>
          <w:kern w:val="0"/>
          <w:sz w:val="24"/>
        </w:rPr>
        <w:t>年；</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 xml:space="preserve">6、室外的上下水和小区道路等市政公用工程为 </w:t>
      </w:r>
      <w:r>
        <w:rPr>
          <w:rFonts w:hint="eastAsia" w:ascii="宋体" w:hAnsi="宋体"/>
          <w:snapToGrid w:val="0"/>
          <w:color w:val="000000"/>
          <w:kern w:val="0"/>
          <w:sz w:val="24"/>
          <w:u w:val="single"/>
        </w:rPr>
        <w:t xml:space="preserve"> 2 </w:t>
      </w:r>
      <w:r>
        <w:rPr>
          <w:rFonts w:hint="eastAsia" w:ascii="宋体" w:hAnsi="宋体"/>
          <w:snapToGrid w:val="0"/>
          <w:color w:val="000000"/>
          <w:kern w:val="0"/>
          <w:sz w:val="24"/>
        </w:rPr>
        <w:t>年；</w:t>
      </w:r>
    </w:p>
    <w:p>
      <w:pPr>
        <w:spacing w:line="440" w:lineRule="exact"/>
        <w:ind w:firstLine="480" w:firstLineChars="200"/>
        <w:rPr>
          <w:rFonts w:ascii="宋体" w:hAnsi="宋体"/>
          <w:snapToGrid w:val="0"/>
          <w:kern w:val="0"/>
          <w:sz w:val="24"/>
        </w:rPr>
      </w:pPr>
      <w:r>
        <w:rPr>
          <w:rFonts w:hint="eastAsia" w:ascii="宋体" w:hAnsi="宋体"/>
          <w:snapToGrid w:val="0"/>
          <w:kern w:val="0"/>
          <w:sz w:val="24"/>
        </w:rPr>
        <w:t>7、在本项目建成投入使用的前两年内，需对钢结构的节点、杆件应力集中部位、支座等受力关键部位进行应力、应变监控（监测方案由双方确定）。</w:t>
      </w:r>
    </w:p>
    <w:p>
      <w:pPr>
        <w:spacing w:line="440" w:lineRule="exact"/>
        <w:ind w:firstLine="480" w:firstLineChars="200"/>
        <w:rPr>
          <w:rFonts w:ascii="宋体" w:hAnsi="宋体"/>
          <w:snapToGrid w:val="0"/>
          <w:kern w:val="0"/>
          <w:sz w:val="24"/>
        </w:rPr>
      </w:pPr>
      <w:r>
        <w:rPr>
          <w:rFonts w:hint="eastAsia" w:ascii="宋体" w:hAnsi="宋体"/>
          <w:snapToGrid w:val="0"/>
          <w:kern w:val="0"/>
          <w:sz w:val="24"/>
        </w:rPr>
        <w:t>8、</w:t>
      </w:r>
      <w:r>
        <w:rPr>
          <w:rFonts w:hint="eastAsia" w:ascii="宋体" w:hAnsi="宋体"/>
          <w:sz w:val="24"/>
        </w:rPr>
        <w:t>园林建筑工程为</w:t>
      </w:r>
      <w:r>
        <w:rPr>
          <w:rFonts w:ascii="宋体" w:hAnsi="宋体"/>
          <w:sz w:val="24"/>
          <w:u w:val="single"/>
        </w:rPr>
        <w:t xml:space="preserve"> 1 </w:t>
      </w:r>
      <w:r>
        <w:rPr>
          <w:rFonts w:hint="eastAsia" w:ascii="宋体" w:hAnsi="宋体"/>
          <w:sz w:val="24"/>
        </w:rPr>
        <w:t>年，喷淋工程为</w:t>
      </w:r>
      <w:r>
        <w:rPr>
          <w:rFonts w:ascii="宋体" w:hAnsi="宋体"/>
          <w:sz w:val="24"/>
          <w:u w:val="single"/>
        </w:rPr>
        <w:t xml:space="preserve"> 2</w:t>
      </w:r>
      <w:r>
        <w:rPr>
          <w:rFonts w:hint="eastAsia" w:ascii="宋体" w:hAnsi="宋体"/>
          <w:sz w:val="24"/>
          <w:u w:val="single"/>
        </w:rPr>
        <w:t xml:space="preserve"> </w:t>
      </w:r>
      <w:r>
        <w:rPr>
          <w:rFonts w:hint="eastAsia" w:ascii="宋体" w:hAnsi="宋体"/>
          <w:sz w:val="24"/>
        </w:rPr>
        <w:t>年，胸径</w:t>
      </w:r>
      <w:r>
        <w:rPr>
          <w:rFonts w:ascii="宋体" w:hAnsi="宋体"/>
          <w:sz w:val="24"/>
        </w:rPr>
        <w:t>15cm</w:t>
      </w:r>
      <w:r>
        <w:rPr>
          <w:rFonts w:hint="eastAsia" w:ascii="宋体" w:hAnsi="宋体"/>
          <w:sz w:val="24"/>
        </w:rPr>
        <w:t>以内（含</w:t>
      </w:r>
      <w:r>
        <w:rPr>
          <w:rFonts w:ascii="宋体" w:hAnsi="宋体"/>
          <w:sz w:val="24"/>
        </w:rPr>
        <w:t>15cm</w:t>
      </w:r>
      <w:r>
        <w:rPr>
          <w:rFonts w:hint="eastAsia" w:ascii="宋体" w:hAnsi="宋体"/>
          <w:sz w:val="24"/>
        </w:rPr>
        <w:t>）的苗木养护期为</w:t>
      </w:r>
      <w:r>
        <w:rPr>
          <w:rFonts w:ascii="宋体" w:hAnsi="宋体"/>
          <w:sz w:val="24"/>
          <w:u w:val="single"/>
        </w:rPr>
        <w:t xml:space="preserve"> 3</w:t>
      </w:r>
      <w:r>
        <w:rPr>
          <w:rFonts w:hint="eastAsia" w:ascii="宋体" w:hAnsi="宋体"/>
          <w:sz w:val="24"/>
          <w:u w:val="single"/>
        </w:rPr>
        <w:t xml:space="preserve"> </w:t>
      </w:r>
      <w:r>
        <w:rPr>
          <w:rFonts w:hint="eastAsia" w:ascii="宋体" w:hAnsi="宋体"/>
          <w:sz w:val="24"/>
        </w:rPr>
        <w:t>个月，胸径</w:t>
      </w:r>
      <w:r>
        <w:rPr>
          <w:rFonts w:ascii="宋体" w:hAnsi="宋体"/>
          <w:sz w:val="24"/>
        </w:rPr>
        <w:t>15cm</w:t>
      </w:r>
      <w:r>
        <w:rPr>
          <w:rFonts w:hint="eastAsia" w:ascii="宋体" w:hAnsi="宋体"/>
          <w:sz w:val="24"/>
        </w:rPr>
        <w:t>以上的苗木养护期为</w:t>
      </w:r>
      <w:r>
        <w:rPr>
          <w:rFonts w:ascii="宋体" w:hAnsi="宋体"/>
          <w:sz w:val="24"/>
          <w:u w:val="single"/>
        </w:rPr>
        <w:t xml:space="preserve"> 1</w:t>
      </w:r>
      <w:r>
        <w:rPr>
          <w:rFonts w:hint="eastAsia" w:ascii="宋体" w:hAnsi="宋体"/>
          <w:sz w:val="24"/>
          <w:u w:val="single"/>
        </w:rPr>
        <w:t xml:space="preserve"> </w:t>
      </w:r>
      <w:r>
        <w:rPr>
          <w:rFonts w:hint="eastAsia" w:ascii="宋体" w:hAnsi="宋体"/>
          <w:sz w:val="24"/>
        </w:rPr>
        <w:t>年。</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 xml:space="preserve">9、其他约定：按国家现行规范规程及相关标准和设计的有关要求执行。 </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质量保修期自广州开发区管委会或其相关职能部门批准的提前移交之日或工程竣工验收合格之日起（以先发生日期为准）计算（广州开发区、黄埔区对工程竣工验收有相关规定的，按该规定执行）。</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三、质量保修责任</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1、属于保修范围、内容的项目，承包人应当在接到保修通知之日后7天内派人修理。承包人不在约定期限内派人修理，发包人委托他人修理。</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2、发生须紧急抢修事故的，承包人接到事故通知后，应当立即到达事故现场抢修。</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（2）质量保修完成后，由发包人组织验收。</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四、保修费用</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保修费用及相关的损害赔偿费，由造成质量缺陷的责任方承担。</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五、其他</w:t>
      </w:r>
    </w:p>
    <w:p>
      <w:pPr>
        <w:spacing w:line="440" w:lineRule="exact"/>
        <w:ind w:firstLine="480" w:firstLineChars="200"/>
        <w:rPr>
          <w:rFonts w:ascii="宋体" w:hAnsi="宋体"/>
          <w:snapToGrid w:val="0"/>
          <w:kern w:val="0"/>
          <w:sz w:val="24"/>
        </w:rPr>
      </w:pPr>
      <w:r>
        <w:rPr>
          <w:rFonts w:hint="eastAsia" w:ascii="宋体" w:hAnsi="宋体"/>
          <w:snapToGrid w:val="0"/>
          <w:kern w:val="0"/>
          <w:sz w:val="24"/>
        </w:rPr>
        <w:t>1、保修金的使用、约定和支付按施工合同的约定执行。</w:t>
      </w:r>
    </w:p>
    <w:p>
      <w:pPr>
        <w:spacing w:line="440" w:lineRule="exact"/>
        <w:ind w:firstLine="480" w:firstLineChars="200"/>
        <w:rPr>
          <w:rFonts w:ascii="宋体" w:hAnsi="宋体"/>
          <w:snapToGrid w:val="0"/>
          <w:kern w:val="0"/>
          <w:sz w:val="24"/>
        </w:rPr>
      </w:pPr>
      <w:r>
        <w:rPr>
          <w:rFonts w:hint="eastAsia" w:ascii="宋体" w:hAnsi="宋体"/>
          <w:snapToGrid w:val="0"/>
          <w:kern w:val="0"/>
          <w:sz w:val="24"/>
        </w:rPr>
        <w:t>2、发包人将保修金返还给承包人后，承包人仍须按《建设工程质量管理条例》及市政府有关部门规定承担保修责任。</w:t>
      </w:r>
    </w:p>
    <w:p>
      <w:pPr>
        <w:spacing w:line="440" w:lineRule="exact"/>
        <w:ind w:firstLine="480" w:firstLineChars="200"/>
        <w:rPr>
          <w:rFonts w:ascii="宋体" w:hAnsi="宋体"/>
          <w:snapToGrid w:val="0"/>
          <w:kern w:val="0"/>
          <w:sz w:val="24"/>
        </w:rPr>
      </w:pPr>
      <w:r>
        <w:rPr>
          <w:rFonts w:hint="eastAsia" w:ascii="宋体" w:hAnsi="宋体"/>
          <w:snapToGrid w:val="0"/>
          <w:kern w:val="0"/>
          <w:sz w:val="24"/>
        </w:rPr>
        <w:t xml:space="preserve">3、本工程质量保修书由施工合同发包人、承包人双方共同签署，作为施工合同附件，其有效期限至保修期满。 </w:t>
      </w:r>
    </w:p>
    <w:p>
      <w:pPr>
        <w:adjustRightInd w:val="0"/>
        <w:snapToGrid w:val="0"/>
        <w:spacing w:beforeLines="50" w:afterLines="50" w:line="440" w:lineRule="exact"/>
        <w:rPr>
          <w:rFonts w:ascii="宋体" w:hAnsi="宋体"/>
          <w:color w:val="000000"/>
          <w:sz w:val="24"/>
        </w:rPr>
      </w:pPr>
    </w:p>
    <w:p>
      <w:pPr>
        <w:adjustRightInd w:val="0"/>
        <w:snapToGrid w:val="0"/>
        <w:spacing w:beforeLines="50" w:afterLines="50" w:line="440" w:lineRule="exact"/>
        <w:rPr>
          <w:rFonts w:ascii="宋体" w:hAnsi="宋体"/>
          <w:color w:val="000000"/>
          <w:sz w:val="24"/>
        </w:rPr>
      </w:pPr>
    </w:p>
    <w:tbl>
      <w:tblPr>
        <w:tblStyle w:val="32"/>
        <w:tblW w:w="0" w:type="auto"/>
        <w:tblInd w:w="431" w:type="dxa"/>
        <w:tblLayout w:type="fixed"/>
        <w:tblCellMar>
          <w:top w:w="0" w:type="dxa"/>
          <w:left w:w="108" w:type="dxa"/>
          <w:bottom w:w="0" w:type="dxa"/>
          <w:right w:w="108" w:type="dxa"/>
        </w:tblCellMar>
      </w:tblPr>
      <w:tblGrid>
        <w:gridCol w:w="1668"/>
        <w:gridCol w:w="2835"/>
        <w:gridCol w:w="1559"/>
        <w:gridCol w:w="2835"/>
      </w:tblGrid>
      <w:tr>
        <w:tblPrEx>
          <w:tblCellMar>
            <w:top w:w="0" w:type="dxa"/>
            <w:left w:w="108" w:type="dxa"/>
            <w:bottom w:w="0" w:type="dxa"/>
            <w:right w:w="108" w:type="dxa"/>
          </w:tblCellMar>
        </w:tblPrEx>
        <w:trPr>
          <w:trHeight w:val="857"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发</w:t>
            </w:r>
            <w:r>
              <w:rPr>
                <w:rFonts w:ascii="宋体" w:hAnsi="宋体" w:eastAsia="宋体"/>
                <w:sz w:val="24"/>
              </w:rPr>
              <w:t xml:space="preserve">  </w:t>
            </w:r>
            <w:r>
              <w:rPr>
                <w:rFonts w:hint="eastAsia" w:ascii="宋体" w:hAnsi="宋体" w:eastAsia="宋体"/>
                <w:sz w:val="24"/>
              </w:rPr>
              <w:t>包</w:t>
            </w:r>
            <w:r>
              <w:rPr>
                <w:rFonts w:ascii="宋体" w:hAnsi="宋体" w:eastAsia="宋体"/>
                <w:sz w:val="24"/>
              </w:rPr>
              <w:t xml:space="preserve">  </w:t>
            </w:r>
            <w:r>
              <w:rPr>
                <w:rFonts w:hint="eastAsia" w:ascii="宋体" w:hAnsi="宋体" w:eastAsia="宋体"/>
                <w:sz w:val="24"/>
              </w:rPr>
              <w:t>人：</w:t>
            </w:r>
          </w:p>
        </w:tc>
        <w:tc>
          <w:tcPr>
            <w:tcW w:w="2835" w:type="dxa"/>
            <w:vAlign w:val="center"/>
          </w:tcPr>
          <w:p>
            <w:pPr>
              <w:widowControl/>
              <w:wordWrap w:val="0"/>
              <w:topLinePunct/>
              <w:adjustRightInd w:val="0"/>
              <w:snapToGrid w:val="0"/>
              <w:spacing w:line="300" w:lineRule="exact"/>
              <w:rPr>
                <w:rFonts w:ascii="宋体" w:hAnsi="宋体" w:eastAsia="宋体"/>
                <w:sz w:val="24"/>
              </w:rPr>
            </w:pPr>
            <w:r>
              <w:rPr>
                <w:rFonts w:hint="eastAsia" w:ascii="宋体" w:hAnsi="宋体" w:eastAsia="宋体"/>
                <w:sz w:val="22"/>
              </w:rPr>
              <w:t>广州开发区财政投资建设项目管理中心</w:t>
            </w:r>
          </w:p>
        </w:tc>
        <w:tc>
          <w:tcPr>
            <w:tcW w:w="1559"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承</w:t>
            </w:r>
            <w:r>
              <w:rPr>
                <w:rFonts w:ascii="宋体" w:hAnsi="宋体" w:eastAsia="宋体"/>
                <w:sz w:val="24"/>
              </w:rPr>
              <w:t xml:space="preserve">  </w:t>
            </w:r>
            <w:r>
              <w:rPr>
                <w:rFonts w:hint="eastAsia" w:ascii="宋体" w:hAnsi="宋体" w:eastAsia="宋体"/>
                <w:sz w:val="24"/>
              </w:rPr>
              <w:t>包</w:t>
            </w:r>
            <w:r>
              <w:rPr>
                <w:rFonts w:ascii="宋体" w:hAnsi="宋体" w:eastAsia="宋体"/>
                <w:sz w:val="24"/>
              </w:rPr>
              <w:t xml:space="preserve">  </w:t>
            </w:r>
            <w:r>
              <w:rPr>
                <w:rFonts w:hint="eastAsia" w:ascii="宋体" w:hAnsi="宋体" w:eastAsia="宋体"/>
                <w:sz w:val="24"/>
              </w:rPr>
              <w:t>人：</w:t>
            </w:r>
          </w:p>
        </w:tc>
        <w:tc>
          <w:tcPr>
            <w:tcW w:w="2835" w:type="dxa"/>
            <w:vAlign w:val="center"/>
          </w:tcPr>
          <w:p>
            <w:pPr>
              <w:widowControl/>
              <w:wordWrap w:val="0"/>
              <w:topLinePunct/>
              <w:adjustRightInd w:val="0"/>
              <w:snapToGrid w:val="0"/>
              <w:spacing w:line="300" w:lineRule="exact"/>
              <w:rPr>
                <w:rFonts w:ascii="宋体" w:hAnsi="宋体" w:eastAsia="宋体"/>
                <w:sz w:val="22"/>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法定代表人：</w:t>
            </w:r>
          </w:p>
        </w:tc>
        <w:tc>
          <w:tcPr>
            <w:tcW w:w="2835" w:type="dxa"/>
            <w:vAlign w:val="center"/>
          </w:tcPr>
          <w:p>
            <w:pPr>
              <w:widowControl/>
              <w:wordWrap w:val="0"/>
              <w:topLinePunct/>
              <w:adjustRightInd w:val="0"/>
              <w:snapToGrid w:val="0"/>
              <w:spacing w:line="480" w:lineRule="exact"/>
              <w:rPr>
                <w:rFonts w:ascii="宋体" w:hAnsi="宋体" w:eastAsia="宋体"/>
                <w:sz w:val="24"/>
              </w:rPr>
            </w:pPr>
          </w:p>
        </w:tc>
        <w:tc>
          <w:tcPr>
            <w:tcW w:w="1559"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法定代表人：</w:t>
            </w:r>
          </w:p>
        </w:tc>
        <w:tc>
          <w:tcPr>
            <w:tcW w:w="2835" w:type="dxa"/>
            <w:vAlign w:val="center"/>
          </w:tcPr>
          <w:p>
            <w:pPr>
              <w:widowControl/>
              <w:wordWrap w:val="0"/>
              <w:topLinePunct/>
              <w:adjustRightInd w:val="0"/>
              <w:snapToGrid w:val="0"/>
              <w:spacing w:line="360" w:lineRule="exact"/>
              <w:rPr>
                <w:rFonts w:ascii="宋体" w:hAnsi="宋体" w:eastAsia="宋体"/>
                <w:sz w:val="24"/>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委托代理人：</w:t>
            </w:r>
          </w:p>
        </w:tc>
        <w:tc>
          <w:tcPr>
            <w:tcW w:w="2835" w:type="dxa"/>
            <w:vAlign w:val="center"/>
          </w:tcPr>
          <w:p>
            <w:pPr>
              <w:widowControl/>
              <w:wordWrap w:val="0"/>
              <w:topLinePunct/>
              <w:adjustRightInd w:val="0"/>
              <w:snapToGrid w:val="0"/>
              <w:spacing w:line="480" w:lineRule="exact"/>
              <w:rPr>
                <w:rFonts w:ascii="宋体" w:hAnsi="宋体" w:eastAsia="宋体"/>
                <w:sz w:val="24"/>
              </w:rPr>
            </w:pPr>
          </w:p>
        </w:tc>
        <w:tc>
          <w:tcPr>
            <w:tcW w:w="1559" w:type="dxa"/>
            <w:vAlign w:val="center"/>
          </w:tcPr>
          <w:p>
            <w:pPr>
              <w:widowControl/>
              <w:wordWrap w:val="0"/>
              <w:topLinePunct/>
              <w:adjustRightInd w:val="0"/>
              <w:snapToGrid w:val="0"/>
              <w:spacing w:line="480" w:lineRule="exact"/>
              <w:rPr>
                <w:rFonts w:ascii="宋体" w:hAnsi="宋体" w:eastAsia="宋体"/>
                <w:sz w:val="24"/>
              </w:rPr>
            </w:pPr>
            <w:r>
              <w:rPr>
                <w:rFonts w:hint="eastAsia" w:ascii="宋体" w:hAnsi="宋体" w:eastAsia="宋体"/>
                <w:sz w:val="24"/>
              </w:rPr>
              <w:t>委托代理人：</w:t>
            </w:r>
          </w:p>
        </w:tc>
        <w:tc>
          <w:tcPr>
            <w:tcW w:w="2835" w:type="dxa"/>
            <w:vAlign w:val="center"/>
          </w:tcPr>
          <w:p>
            <w:pPr>
              <w:widowControl/>
              <w:wordWrap w:val="0"/>
              <w:topLinePunct/>
              <w:adjustRightInd w:val="0"/>
              <w:snapToGrid w:val="0"/>
              <w:spacing w:line="360" w:lineRule="exact"/>
              <w:rPr>
                <w:rFonts w:ascii="宋体" w:hAnsi="宋体" w:eastAsia="宋体"/>
                <w:sz w:val="24"/>
              </w:rPr>
            </w:pPr>
          </w:p>
        </w:tc>
      </w:tr>
    </w:tbl>
    <w:p>
      <w:pPr>
        <w:pStyle w:val="62"/>
        <w:tabs>
          <w:tab w:val="left" w:pos="5460"/>
        </w:tabs>
        <w:adjustRightInd w:val="0"/>
        <w:snapToGrid w:val="0"/>
        <w:spacing w:line="360" w:lineRule="auto"/>
        <w:ind w:left="-2" w:leftChars="-1" w:right="11" w:firstLine="480" w:firstLineChars="200"/>
        <w:rPr>
          <w:rFonts w:ascii="宋体" w:hAnsi="宋体" w:eastAsia="宋体"/>
          <w:sz w:val="24"/>
        </w:rPr>
      </w:pPr>
    </w:p>
    <w:p>
      <w:pPr>
        <w:spacing w:line="440" w:lineRule="exact"/>
        <w:ind w:firstLine="397"/>
        <w:jc w:val="left"/>
        <w:rPr>
          <w:rFonts w:ascii="宋体" w:hAnsi="宋体" w:eastAsia="宋体"/>
          <w:sz w:val="24"/>
        </w:rPr>
      </w:pPr>
    </w:p>
    <w:p>
      <w:pPr>
        <w:tabs>
          <w:tab w:val="left" w:pos="5460"/>
        </w:tabs>
        <w:adjustRightInd w:val="0"/>
        <w:snapToGrid w:val="0"/>
        <w:spacing w:line="400" w:lineRule="exact"/>
        <w:ind w:left="-2" w:leftChars="-1" w:right="11" w:firstLine="480" w:firstLineChars="200"/>
        <w:rPr>
          <w:rFonts w:ascii="宋体" w:hAnsi="宋体" w:eastAsia="宋体" w:cs="宋体"/>
          <w:snapToGrid w:val="0"/>
          <w:kern w:val="0"/>
          <w:sz w:val="24"/>
          <w:u w:val="single"/>
        </w:rPr>
      </w:pPr>
      <w:r>
        <w:rPr>
          <w:rFonts w:hint="eastAsia" w:ascii="宋体" w:hAnsi="宋体" w:eastAsia="宋体" w:cs="宋体"/>
          <w:snapToGrid w:val="0"/>
          <w:kern w:val="0"/>
          <w:sz w:val="24"/>
        </w:rPr>
        <w:t>签订日期：</w:t>
      </w:r>
      <w:r>
        <w:rPr>
          <w:rFonts w:hint="eastAsia" w:ascii="宋体" w:hAnsi="宋体" w:cs="宋体"/>
          <w:snapToGrid w:val="0"/>
          <w:kern w:val="0"/>
          <w:sz w:val="24"/>
          <w:u w:val="single"/>
        </w:rPr>
        <w:t xml:space="preserve">      年  </w:t>
      </w:r>
      <w:r>
        <w:rPr>
          <w:rFonts w:ascii="宋体" w:hAnsi="宋体" w:eastAsia="宋体" w:cs="宋体"/>
          <w:snapToGrid w:val="0"/>
          <w:kern w:val="0"/>
          <w:sz w:val="24"/>
          <w:u w:val="single"/>
        </w:rPr>
        <w:t xml:space="preserve"> 月 </w:t>
      </w:r>
      <w:r>
        <w:rPr>
          <w:rFonts w:hint="eastAsia" w:ascii="宋体" w:hAnsi="宋体" w:cs="宋体"/>
          <w:snapToGrid w:val="0"/>
          <w:kern w:val="0"/>
          <w:sz w:val="24"/>
          <w:u w:val="single"/>
        </w:rPr>
        <w:t xml:space="preserve">  </w:t>
      </w:r>
      <w:r>
        <w:rPr>
          <w:rFonts w:ascii="宋体" w:hAnsi="宋体" w:eastAsia="宋体" w:cs="宋体"/>
          <w:snapToGrid w:val="0"/>
          <w:kern w:val="0"/>
          <w:sz w:val="24"/>
          <w:u w:val="single"/>
        </w:rPr>
        <w:t xml:space="preserve"> 日</w:t>
      </w:r>
    </w:p>
    <w:p>
      <w:pPr>
        <w:spacing w:line="400" w:lineRule="exact"/>
        <w:ind w:firstLine="480" w:firstLineChars="200"/>
        <w:rPr>
          <w:rFonts w:ascii="宋体" w:hAnsi="宋体" w:eastAsia="宋体"/>
          <w:sz w:val="24"/>
          <w:u w:val="single"/>
        </w:rPr>
      </w:pPr>
      <w:r>
        <w:rPr>
          <w:rFonts w:hint="eastAsia" w:ascii="宋体" w:hAnsi="宋体" w:eastAsia="宋体" w:cs="宋体"/>
          <w:snapToGrid w:val="0"/>
          <w:kern w:val="0"/>
          <w:sz w:val="24"/>
        </w:rPr>
        <w:t>签订地点：</w:t>
      </w:r>
      <w:r>
        <w:rPr>
          <w:rFonts w:hint="eastAsia" w:ascii="宋体" w:hAnsi="宋体" w:eastAsia="宋体" w:cs="宋体"/>
          <w:snapToGrid w:val="0"/>
          <w:kern w:val="0"/>
          <w:sz w:val="24"/>
          <w:u w:val="single"/>
        </w:rPr>
        <w:t>广州市黄埔区</w:t>
      </w:r>
    </w:p>
    <w:p>
      <w:pPr>
        <w:snapToGrid w:val="0"/>
        <w:spacing w:line="440" w:lineRule="exact"/>
        <w:jc w:val="center"/>
        <w:rPr>
          <w:rFonts w:ascii="宋体" w:hAnsi="宋体"/>
          <w:color w:val="000000"/>
          <w:sz w:val="24"/>
        </w:rPr>
      </w:pPr>
    </w:p>
    <w:p>
      <w:pPr>
        <w:snapToGrid w:val="0"/>
        <w:spacing w:line="440" w:lineRule="exact"/>
        <w:jc w:val="both"/>
        <w:rPr>
          <w:rFonts w:ascii="宋体" w:hAnsi="宋体"/>
          <w:color w:val="000000"/>
          <w:sz w:val="24"/>
        </w:rPr>
      </w:pPr>
    </w:p>
    <w:p>
      <w:pPr>
        <w:snapToGrid w:val="0"/>
        <w:spacing w:line="440" w:lineRule="exact"/>
        <w:jc w:val="center"/>
        <w:rPr>
          <w:rFonts w:ascii="宋体" w:hAnsi="宋体"/>
          <w:color w:val="000000"/>
          <w:sz w:val="24"/>
        </w:rPr>
        <w:sectPr>
          <w:pgSz w:w="11906" w:h="16838"/>
          <w:pgMar w:top="1383" w:right="1383" w:bottom="1383" w:left="1383" w:header="851" w:footer="992" w:gutter="0"/>
          <w:cols w:space="720" w:num="1"/>
          <w:docGrid w:type="lines" w:linePitch="312" w:charSpace="0"/>
        </w:sectPr>
      </w:pPr>
    </w:p>
    <w:p>
      <w:pPr>
        <w:snapToGrid w:val="0"/>
        <w:spacing w:line="440" w:lineRule="exact"/>
        <w:jc w:val="center"/>
        <w:rPr>
          <w:rFonts w:ascii="宋体" w:hAnsi="宋体"/>
          <w:color w:val="000000"/>
          <w:sz w:val="24"/>
        </w:rPr>
      </w:pPr>
    </w:p>
    <w:p>
      <w:pPr>
        <w:pStyle w:val="62"/>
        <w:adjustRightInd w:val="0"/>
        <w:snapToGrid w:val="0"/>
        <w:spacing w:line="400" w:lineRule="exact"/>
        <w:rPr>
          <w:rFonts w:ascii="宋体" w:hAnsi="宋体"/>
          <w:sz w:val="24"/>
        </w:rPr>
      </w:pPr>
      <w:r>
        <w:rPr>
          <w:rFonts w:hint="eastAsia" w:ascii="宋体" w:hAnsi="宋体"/>
          <w:b/>
          <w:bCs/>
          <w:sz w:val="30"/>
          <w:szCs w:val="30"/>
        </w:rPr>
        <w:t>附件</w:t>
      </w:r>
      <w:r>
        <w:rPr>
          <w:rFonts w:hint="eastAsia" w:ascii="宋体" w:hAnsi="宋体"/>
          <w:b/>
          <w:bCs/>
          <w:sz w:val="30"/>
          <w:szCs w:val="30"/>
          <w:lang w:val="en-US" w:eastAsia="zh-CN"/>
        </w:rPr>
        <w:t>1</w:t>
      </w:r>
      <w:r>
        <w:rPr>
          <w:rFonts w:hint="eastAsia" w:ascii="宋体" w:hAnsi="宋体"/>
          <w:b/>
          <w:bCs/>
          <w:sz w:val="30"/>
          <w:szCs w:val="30"/>
        </w:rPr>
        <w:t>：</w:t>
      </w:r>
    </w:p>
    <w:p>
      <w:pPr>
        <w:pStyle w:val="62"/>
        <w:adjustRightInd w:val="0"/>
        <w:snapToGrid w:val="0"/>
        <w:spacing w:line="400" w:lineRule="exact"/>
        <w:rPr>
          <w:rFonts w:ascii="宋体" w:hAnsi="宋体"/>
          <w:sz w:val="24"/>
        </w:rPr>
      </w:pPr>
    </w:p>
    <w:p>
      <w:pPr>
        <w:pStyle w:val="62"/>
        <w:adjustRightInd w:val="0"/>
        <w:snapToGrid w:val="0"/>
        <w:spacing w:line="440" w:lineRule="exact"/>
        <w:jc w:val="center"/>
        <w:rPr>
          <w:rFonts w:ascii="宋体" w:hAnsi="宋体"/>
          <w:b/>
          <w:bCs/>
          <w:sz w:val="36"/>
          <w:szCs w:val="30"/>
        </w:rPr>
      </w:pPr>
      <w:r>
        <w:rPr>
          <w:rFonts w:hint="eastAsia" w:ascii="宋体" w:hAnsi="宋体"/>
          <w:b/>
          <w:bCs/>
          <w:sz w:val="36"/>
          <w:szCs w:val="30"/>
        </w:rPr>
        <w:t>工程建设项目廉政责任书</w:t>
      </w:r>
    </w:p>
    <w:p>
      <w:pPr>
        <w:pStyle w:val="63"/>
        <w:adjustRightInd w:val="0"/>
        <w:snapToGrid w:val="0"/>
        <w:spacing w:line="440" w:lineRule="exact"/>
        <w:ind w:firstLine="0"/>
        <w:rPr>
          <w:rFonts w:ascii="宋体" w:hAnsi="宋体"/>
          <w:snapToGrid w:val="0"/>
          <w:kern w:val="0"/>
          <w:sz w:val="24"/>
        </w:rPr>
      </w:pPr>
    </w:p>
    <w:p>
      <w:pPr>
        <w:pStyle w:val="62"/>
        <w:adjustRightInd w:val="0"/>
        <w:snapToGrid w:val="0"/>
        <w:spacing w:line="400" w:lineRule="exact"/>
        <w:ind w:left="495" w:hanging="495"/>
        <w:rPr>
          <w:rFonts w:ascii="宋体" w:hAnsi="宋体"/>
          <w:sz w:val="24"/>
          <w:u w:val="single"/>
        </w:rPr>
      </w:pPr>
      <w:r>
        <w:rPr>
          <w:rFonts w:hint="eastAsia" w:ascii="宋体" w:hAnsi="宋体"/>
          <w:sz w:val="24"/>
        </w:rPr>
        <w:t>工程项目名称：</w:t>
      </w:r>
      <w:r>
        <w:rPr>
          <w:rFonts w:hint="eastAsia" w:ascii="宋体" w:hAnsi="宋体"/>
          <w:sz w:val="24"/>
          <w:u w:val="single"/>
        </w:rPr>
        <w:t xml:space="preserve">                                </w:t>
      </w:r>
    </w:p>
    <w:p>
      <w:pPr>
        <w:pStyle w:val="62"/>
        <w:adjustRightInd w:val="0"/>
        <w:snapToGrid w:val="0"/>
        <w:spacing w:line="400" w:lineRule="exact"/>
        <w:ind w:left="495" w:hanging="495"/>
        <w:rPr>
          <w:rFonts w:ascii="宋体" w:hAnsi="宋体"/>
          <w:sz w:val="24"/>
        </w:rPr>
      </w:pPr>
      <w:r>
        <w:rPr>
          <w:rFonts w:hint="eastAsia" w:ascii="宋体" w:hAnsi="宋体"/>
          <w:sz w:val="24"/>
        </w:rPr>
        <w:t>工程项目地址：</w:t>
      </w:r>
      <w:r>
        <w:rPr>
          <w:rFonts w:hint="eastAsia" w:ascii="宋体" w:hAnsi="宋体"/>
          <w:sz w:val="24"/>
          <w:u w:val="single"/>
        </w:rPr>
        <w:t xml:space="preserve">                                </w:t>
      </w:r>
    </w:p>
    <w:p>
      <w:pPr>
        <w:pStyle w:val="62"/>
        <w:adjustRightInd w:val="0"/>
        <w:snapToGrid w:val="0"/>
        <w:spacing w:line="400" w:lineRule="exact"/>
        <w:rPr>
          <w:rFonts w:ascii="宋体" w:hAnsi="宋体"/>
          <w:sz w:val="24"/>
          <w:szCs w:val="24"/>
          <w:u w:val="single"/>
        </w:rPr>
      </w:pPr>
      <w:r>
        <w:rPr>
          <w:rFonts w:hint="eastAsia" w:ascii="宋体" w:hAnsi="宋体"/>
          <w:sz w:val="24"/>
        </w:rPr>
        <w:t>甲        方：</w:t>
      </w:r>
      <w:r>
        <w:rPr>
          <w:rFonts w:hint="eastAsia" w:ascii="宋体" w:hAnsi="宋体" w:eastAsia="宋体" w:cs="宋体"/>
          <w:sz w:val="24"/>
          <w:u w:val="single"/>
        </w:rPr>
        <w:t>广州开发区财政投资建设项目管理中心</w:t>
      </w:r>
    </w:p>
    <w:p>
      <w:pPr>
        <w:pStyle w:val="62"/>
        <w:adjustRightInd w:val="0"/>
        <w:snapToGrid w:val="0"/>
        <w:spacing w:line="400" w:lineRule="exact"/>
        <w:rPr>
          <w:rFonts w:ascii="宋体" w:hAnsi="宋体"/>
          <w:sz w:val="24"/>
        </w:rPr>
      </w:pPr>
      <w:r>
        <w:rPr>
          <w:rFonts w:hint="eastAsia" w:ascii="宋体" w:hAnsi="宋体"/>
          <w:sz w:val="24"/>
        </w:rPr>
        <w:t>乙        方：</w:t>
      </w:r>
      <w:r>
        <w:rPr>
          <w:rFonts w:hint="eastAsia" w:ascii="宋体" w:hAnsi="宋体"/>
          <w:sz w:val="24"/>
          <w:u w:val="single"/>
        </w:rPr>
        <w:t xml:space="preserve">                                 </w:t>
      </w:r>
    </w:p>
    <w:p>
      <w:pPr>
        <w:pStyle w:val="62"/>
        <w:adjustRightInd w:val="0"/>
        <w:snapToGrid w:val="0"/>
        <w:spacing w:line="400" w:lineRule="exact"/>
        <w:rPr>
          <w:rFonts w:ascii="宋体" w:hAnsi="宋体"/>
          <w:sz w:val="24"/>
        </w:rPr>
      </w:pP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00" w:lineRule="exact"/>
        <w:ind w:firstLine="482"/>
        <w:rPr>
          <w:rFonts w:ascii="宋体" w:hAnsi="宋体" w:cs="宋体"/>
          <w:b/>
          <w:kern w:val="0"/>
          <w:sz w:val="24"/>
        </w:rPr>
      </w:pPr>
      <w:r>
        <w:rPr>
          <w:rFonts w:hint="eastAsia" w:ascii="宋体" w:hAnsi="宋体" w:cs="宋体"/>
          <w:b/>
          <w:snapToGrid w:val="0"/>
          <w:kern w:val="0"/>
          <w:sz w:val="24"/>
        </w:rPr>
        <w:t xml:space="preserve">第一条  </w:t>
      </w:r>
      <w:r>
        <w:rPr>
          <w:rFonts w:hint="eastAsia" w:ascii="宋体" w:hAnsi="宋体" w:cs="宋体"/>
          <w:b/>
          <w:snapToGrid w:val="0"/>
          <w:kern w:val="0"/>
          <w:sz w:val="24"/>
          <w:szCs w:val="24"/>
        </w:rPr>
        <w:t>甲、乙双方的责任</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（一）应严格遵守国家关于市场准入、项目招标投标、</w:t>
      </w:r>
      <w:r>
        <w:rPr>
          <w:rFonts w:hint="eastAsia" w:ascii="宋体" w:hAnsi="宋体" w:cs="宋体"/>
          <w:kern w:val="0"/>
          <w:sz w:val="24"/>
        </w:rPr>
        <w:t>工程建设和市场活动</w:t>
      </w:r>
      <w:r>
        <w:rPr>
          <w:rFonts w:hint="eastAsia" w:ascii="宋体" w:hAnsi="宋体" w:cs="宋体"/>
          <w:snapToGrid w:val="0"/>
          <w:kern w:val="0"/>
          <w:sz w:val="24"/>
        </w:rPr>
        <w:t>等有关法律、法规、相关政策，以及廉政建设的各项规定。</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（二）严格执行建设工程项目承发包合同文件，自觉按合同办事。</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（三）业务活动必须坚持公开、公平、公正、诚信、透明的原则（除法律法规另有规定者外），不得为获取不正当的利益，损害国家、集体和对方利益，不得</w:t>
      </w:r>
      <w:r>
        <w:rPr>
          <w:rFonts w:hint="eastAsia" w:ascii="宋体" w:hAnsi="宋体" w:cs="宋体"/>
          <w:kern w:val="0"/>
          <w:sz w:val="24"/>
        </w:rPr>
        <w:t>违反工程建设过程管理的规章制度。</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（四）发现对方在业务活动中有违规、违纪、违法行为的，应及时提醒对方，情节严重的，应向其上级主管部门或纪检监察、司法等有关机关举报。</w:t>
      </w:r>
    </w:p>
    <w:p>
      <w:pPr>
        <w:adjustRightInd w:val="0"/>
        <w:snapToGrid w:val="0"/>
        <w:spacing w:line="400" w:lineRule="exact"/>
        <w:ind w:firstLine="482"/>
        <w:rPr>
          <w:rFonts w:ascii="宋体" w:hAnsi="宋体" w:cs="宋体"/>
          <w:b/>
          <w:kern w:val="0"/>
          <w:sz w:val="24"/>
        </w:rPr>
      </w:pPr>
      <w:r>
        <w:rPr>
          <w:rFonts w:hint="eastAsia" w:ascii="宋体" w:hAnsi="宋体" w:cs="宋体"/>
          <w:b/>
          <w:snapToGrid w:val="0"/>
          <w:kern w:val="0"/>
          <w:sz w:val="24"/>
        </w:rPr>
        <w:t xml:space="preserve">第二条  </w:t>
      </w:r>
      <w:r>
        <w:rPr>
          <w:rFonts w:hint="eastAsia" w:ascii="宋体" w:hAnsi="宋体" w:cs="宋体"/>
          <w:b/>
          <w:snapToGrid w:val="0"/>
          <w:kern w:val="0"/>
          <w:sz w:val="24"/>
          <w:szCs w:val="24"/>
        </w:rPr>
        <w:t>甲方的责任</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甲方的领导和从事本建设工程项目的工作人员，在工程建设的事前、事中、事后应遵守以下规定：</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（一）不准向乙方和相关单位索要或接受回扣、礼金、有价证券、贵重物品和好处费、感谢费等。</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（二）不准在乙方和相关单位报销任何应由甲方或个人支付的费用。</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（三）不准要求、暗示或接受乙方和相关单位为个人装修住房、婚丧嫁娶、配偶子女的工作安排以及出国（境）、旅游等提供方便。</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（四）不准参加有可能影响公正执行公务的乙方及相关单位的宴请、健身、娱乐等活动。</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（五）不准向乙方介绍或为配偶、子女、亲属参与同甲方项目工程合同有关的设备、材料、工程分包、劳务等经济活动。不得以任何理由向乙方和相关单位推荐分包单位。</w:t>
      </w:r>
    </w:p>
    <w:p>
      <w:pPr>
        <w:adjustRightInd w:val="0"/>
        <w:snapToGrid w:val="0"/>
        <w:spacing w:line="400" w:lineRule="exact"/>
        <w:ind w:firstLine="482"/>
        <w:rPr>
          <w:rFonts w:ascii="宋体" w:hAnsi="宋体" w:cs="宋体"/>
          <w:kern w:val="0"/>
          <w:sz w:val="24"/>
        </w:rPr>
      </w:pPr>
      <w:r>
        <w:rPr>
          <w:rFonts w:hint="eastAsia" w:ascii="宋体" w:hAnsi="宋体" w:cs="宋体"/>
          <w:b/>
          <w:snapToGrid w:val="0"/>
          <w:kern w:val="0"/>
          <w:sz w:val="24"/>
        </w:rPr>
        <w:t xml:space="preserve">第三条  </w:t>
      </w:r>
      <w:r>
        <w:rPr>
          <w:rFonts w:hint="eastAsia" w:ascii="宋体" w:hAnsi="宋体" w:cs="宋体"/>
          <w:b/>
          <w:snapToGrid w:val="0"/>
          <w:kern w:val="0"/>
          <w:sz w:val="24"/>
          <w:szCs w:val="24"/>
        </w:rPr>
        <w:t>乙方的责任</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应与甲方保持正常的业务交往，按照有关法律法规和程序开展业务工作，严格执行</w:t>
      </w:r>
      <w:r>
        <w:rPr>
          <w:rFonts w:hint="eastAsia" w:ascii="宋体" w:hAnsi="宋体" w:cs="宋体"/>
          <w:kern w:val="0"/>
          <w:sz w:val="24"/>
        </w:rPr>
        <w:t>工程建设过程管理的有关方针、政策，尤其是强制性标准和规范</w:t>
      </w:r>
      <w:r>
        <w:rPr>
          <w:rFonts w:hint="eastAsia" w:ascii="宋体" w:hAnsi="宋体" w:cs="宋体"/>
          <w:snapToGrid w:val="0"/>
          <w:kern w:val="0"/>
          <w:sz w:val="24"/>
        </w:rPr>
        <w:t>，并遵守以下规定：</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（一）不准以任何理由向甲方、相关单位及其工作人员索要、接受或赠送礼金、有价证券、贵重物品及回扣、好处费、感谢费等。</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（二）不准以任何理由为甲方和相关单位报销应由对方或个人支付的费用。</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（三）不准接受或暗示为甲方、相关单位或个人装修住房、婚丧嫁娶、配偶子女的工作安排以及出国（境）、旅游等提供方便。</w:t>
      </w:r>
    </w:p>
    <w:p>
      <w:pPr>
        <w:adjustRightInd w:val="0"/>
        <w:snapToGrid w:val="0"/>
        <w:spacing w:line="400" w:lineRule="exact"/>
        <w:ind w:firstLine="482"/>
        <w:rPr>
          <w:rFonts w:ascii="宋体" w:hAnsi="宋体" w:cs="宋体"/>
          <w:snapToGrid w:val="0"/>
          <w:kern w:val="0"/>
          <w:sz w:val="24"/>
        </w:rPr>
      </w:pPr>
      <w:r>
        <w:rPr>
          <w:rFonts w:hint="eastAsia" w:ascii="宋体" w:hAnsi="宋体" w:cs="宋体"/>
          <w:snapToGrid w:val="0"/>
          <w:kern w:val="0"/>
          <w:sz w:val="24"/>
        </w:rPr>
        <w:t>（四）不准以任何理由为甲方、相关单位或个人组织有可能影响公正执行公务的宴请、健身、娱乐等活动。</w:t>
      </w:r>
    </w:p>
    <w:p>
      <w:pPr>
        <w:adjustRightInd w:val="0"/>
        <w:snapToGrid w:val="0"/>
        <w:spacing w:line="400" w:lineRule="exact"/>
        <w:ind w:firstLine="482"/>
        <w:rPr>
          <w:rFonts w:ascii="宋体" w:hAnsi="宋体" w:cs="宋体"/>
          <w:kern w:val="0"/>
          <w:sz w:val="24"/>
        </w:rPr>
      </w:pPr>
      <w:r>
        <w:rPr>
          <w:rFonts w:hint="eastAsia" w:ascii="宋体" w:hAnsi="宋体" w:cs="宋体"/>
          <w:b/>
          <w:snapToGrid w:val="0"/>
          <w:kern w:val="0"/>
          <w:sz w:val="24"/>
        </w:rPr>
        <w:t xml:space="preserve">第四条  </w:t>
      </w:r>
      <w:r>
        <w:rPr>
          <w:rFonts w:hint="eastAsia" w:ascii="宋体" w:hAnsi="宋体" w:cs="宋体"/>
          <w:b/>
          <w:snapToGrid w:val="0"/>
          <w:kern w:val="0"/>
          <w:sz w:val="24"/>
          <w:szCs w:val="24"/>
        </w:rPr>
        <w:t>违约责任</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00" w:lineRule="exact"/>
        <w:ind w:firstLine="482"/>
        <w:rPr>
          <w:rFonts w:ascii="宋体" w:hAnsi="宋体" w:cs="宋体"/>
          <w:kern w:val="0"/>
          <w:sz w:val="24"/>
        </w:rPr>
      </w:pPr>
      <w:r>
        <w:rPr>
          <w:rFonts w:hint="eastAsia" w:ascii="宋体" w:hAnsi="宋体" w:cs="宋体"/>
          <w:snapToGrid w:val="0"/>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00" w:lineRule="exact"/>
        <w:ind w:firstLine="482"/>
        <w:rPr>
          <w:rFonts w:ascii="宋体" w:hAnsi="宋体" w:cs="宋体"/>
          <w:b/>
          <w:kern w:val="0"/>
          <w:sz w:val="24"/>
        </w:rPr>
      </w:pPr>
      <w:r>
        <w:rPr>
          <w:rFonts w:hint="eastAsia" w:ascii="宋体" w:hAnsi="宋体" w:cs="宋体"/>
          <w:b/>
          <w:snapToGrid w:val="0"/>
          <w:kern w:val="0"/>
          <w:sz w:val="24"/>
        </w:rPr>
        <w:t xml:space="preserve">第五条  </w:t>
      </w:r>
      <w:r>
        <w:rPr>
          <w:rFonts w:hint="eastAsia" w:ascii="宋体" w:hAnsi="宋体" w:cs="宋体"/>
          <w:snapToGrid w:val="0"/>
          <w:kern w:val="0"/>
          <w:sz w:val="24"/>
        </w:rPr>
        <w:t>本廉政责任书作为合同的附件，与合同具有同等法律效力。经双方签署后立即生效。</w:t>
      </w:r>
    </w:p>
    <w:p>
      <w:pPr>
        <w:adjustRightInd w:val="0"/>
        <w:snapToGrid w:val="0"/>
        <w:spacing w:line="400" w:lineRule="exact"/>
        <w:ind w:firstLine="482"/>
        <w:rPr>
          <w:rFonts w:ascii="宋体" w:hAnsi="宋体" w:cs="宋体"/>
          <w:b/>
          <w:kern w:val="0"/>
          <w:sz w:val="24"/>
        </w:rPr>
      </w:pPr>
      <w:r>
        <w:rPr>
          <w:rFonts w:hint="eastAsia" w:ascii="宋体" w:hAnsi="宋体" w:cs="宋体"/>
          <w:b/>
          <w:snapToGrid w:val="0"/>
          <w:kern w:val="0"/>
          <w:sz w:val="24"/>
        </w:rPr>
        <w:t xml:space="preserve">第六条  </w:t>
      </w:r>
      <w:r>
        <w:rPr>
          <w:rFonts w:hint="eastAsia" w:ascii="宋体" w:hAnsi="宋体" w:cs="宋体"/>
          <w:snapToGrid w:val="0"/>
          <w:kern w:val="0"/>
          <w:sz w:val="24"/>
        </w:rPr>
        <w:t>本廉政责任书的有效期与合同的有效期相同。</w:t>
      </w:r>
    </w:p>
    <w:p>
      <w:pPr>
        <w:adjustRightInd w:val="0"/>
        <w:snapToGrid w:val="0"/>
        <w:spacing w:line="400" w:lineRule="exact"/>
        <w:rPr>
          <w:rFonts w:ascii="宋体" w:hAnsi="宋体" w:cs="宋体"/>
          <w:kern w:val="0"/>
          <w:sz w:val="24"/>
        </w:rPr>
      </w:pPr>
      <w:r>
        <w:rPr>
          <w:rFonts w:hint="eastAsia" w:ascii="宋体" w:hAnsi="宋体" w:cs="宋体"/>
          <w:b/>
          <w:kern w:val="0"/>
          <w:sz w:val="24"/>
        </w:rPr>
        <w:t xml:space="preserve">    </w:t>
      </w:r>
      <w:r>
        <w:rPr>
          <w:rFonts w:hint="eastAsia" w:ascii="宋体" w:hAnsi="宋体" w:cs="宋体"/>
          <w:b/>
          <w:snapToGrid w:val="0"/>
          <w:kern w:val="0"/>
          <w:sz w:val="24"/>
        </w:rPr>
        <w:t xml:space="preserve">第七条  </w:t>
      </w:r>
      <w:r>
        <w:rPr>
          <w:rFonts w:hint="eastAsia" w:ascii="宋体" w:hAnsi="宋体" w:cs="宋体"/>
          <w:snapToGrid w:val="0"/>
          <w:kern w:val="0"/>
          <w:sz w:val="24"/>
        </w:rPr>
        <w:t>本廉政责任书份数和合同份数一致</w:t>
      </w:r>
      <w:r>
        <w:rPr>
          <w:rFonts w:hint="eastAsia" w:ascii="宋体" w:hAnsi="宋体" w:cs="宋体"/>
          <w:bCs/>
          <w:kern w:val="0"/>
          <w:sz w:val="24"/>
        </w:rPr>
        <w:t>。</w:t>
      </w:r>
    </w:p>
    <w:p>
      <w:pPr>
        <w:adjustRightInd w:val="0"/>
        <w:snapToGrid w:val="0"/>
        <w:spacing w:line="440" w:lineRule="exact"/>
        <w:ind w:right="11"/>
        <w:rPr>
          <w:rFonts w:ascii="宋体" w:hAnsi="宋体" w:cs="宋体"/>
          <w:snapToGrid w:val="0"/>
          <w:kern w:val="0"/>
          <w:sz w:val="24"/>
        </w:rPr>
      </w:pPr>
    </w:p>
    <w:p>
      <w:pPr>
        <w:adjustRightInd w:val="0"/>
        <w:snapToGrid w:val="0"/>
        <w:spacing w:line="440" w:lineRule="exact"/>
        <w:ind w:right="11"/>
        <w:rPr>
          <w:rFonts w:ascii="宋体" w:hAnsi="宋体" w:cs="宋体"/>
          <w:snapToGrid w:val="0"/>
          <w:kern w:val="0"/>
          <w:sz w:val="24"/>
        </w:rPr>
      </w:pPr>
    </w:p>
    <w:tbl>
      <w:tblPr>
        <w:tblStyle w:val="32"/>
        <w:tblW w:w="0" w:type="auto"/>
        <w:tblInd w:w="431" w:type="dxa"/>
        <w:tblLayout w:type="fixed"/>
        <w:tblCellMar>
          <w:top w:w="0" w:type="dxa"/>
          <w:left w:w="108" w:type="dxa"/>
          <w:bottom w:w="0" w:type="dxa"/>
          <w:right w:w="108" w:type="dxa"/>
        </w:tblCellMar>
      </w:tblPr>
      <w:tblGrid>
        <w:gridCol w:w="1668"/>
        <w:gridCol w:w="2835"/>
        <w:gridCol w:w="1559"/>
        <w:gridCol w:w="2835"/>
      </w:tblGrid>
      <w:tr>
        <w:tblPrEx>
          <w:tblCellMar>
            <w:top w:w="0" w:type="dxa"/>
            <w:left w:w="108" w:type="dxa"/>
            <w:bottom w:w="0" w:type="dxa"/>
            <w:right w:w="108" w:type="dxa"/>
          </w:tblCellMar>
        </w:tblPrEx>
        <w:trPr>
          <w:trHeight w:val="857" w:hRule="atLeast"/>
        </w:trPr>
        <w:tc>
          <w:tcPr>
            <w:tcW w:w="1668" w:type="dxa"/>
            <w:vAlign w:val="center"/>
          </w:tcPr>
          <w:p>
            <w:pPr>
              <w:widowControl/>
              <w:wordWrap w:val="0"/>
              <w:topLinePunct/>
              <w:adjustRightInd w:val="0"/>
              <w:snapToGrid w:val="0"/>
              <w:spacing w:line="480" w:lineRule="exact"/>
              <w:rPr>
                <w:rFonts w:ascii="宋体" w:hAnsi="宋体"/>
                <w:sz w:val="24"/>
              </w:rPr>
            </w:pPr>
            <w:r>
              <w:rPr>
                <w:rFonts w:hint="eastAsia" w:ascii="宋体" w:hAnsi="宋体"/>
                <w:sz w:val="24"/>
              </w:rPr>
              <w:t>发  包  人：</w:t>
            </w:r>
          </w:p>
        </w:tc>
        <w:tc>
          <w:tcPr>
            <w:tcW w:w="2835" w:type="dxa"/>
            <w:vAlign w:val="center"/>
          </w:tcPr>
          <w:p>
            <w:pPr>
              <w:widowControl/>
              <w:wordWrap w:val="0"/>
              <w:topLinePunct/>
              <w:adjustRightInd w:val="0"/>
              <w:snapToGrid w:val="0"/>
              <w:spacing w:line="300" w:lineRule="exact"/>
              <w:rPr>
                <w:rFonts w:ascii="宋体" w:hAnsi="宋体"/>
                <w:sz w:val="24"/>
              </w:rPr>
            </w:pPr>
            <w:r>
              <w:rPr>
                <w:rFonts w:hint="eastAsia" w:ascii="宋体" w:hAnsi="宋体"/>
                <w:sz w:val="22"/>
              </w:rPr>
              <w:t>广州开发区财政投资建设项目管理中心</w:t>
            </w:r>
          </w:p>
        </w:tc>
        <w:tc>
          <w:tcPr>
            <w:tcW w:w="1559" w:type="dxa"/>
            <w:vAlign w:val="center"/>
          </w:tcPr>
          <w:p>
            <w:pPr>
              <w:widowControl/>
              <w:wordWrap w:val="0"/>
              <w:topLinePunct/>
              <w:adjustRightInd w:val="0"/>
              <w:snapToGrid w:val="0"/>
              <w:spacing w:line="480" w:lineRule="exact"/>
              <w:rPr>
                <w:rFonts w:ascii="宋体" w:hAnsi="宋体"/>
                <w:sz w:val="24"/>
              </w:rPr>
            </w:pPr>
            <w:r>
              <w:rPr>
                <w:rFonts w:hint="eastAsia" w:ascii="宋体" w:hAnsi="宋体"/>
                <w:sz w:val="24"/>
              </w:rPr>
              <w:t>承  包  人：</w:t>
            </w:r>
          </w:p>
        </w:tc>
        <w:tc>
          <w:tcPr>
            <w:tcW w:w="2835" w:type="dxa"/>
            <w:vAlign w:val="center"/>
          </w:tcPr>
          <w:p>
            <w:pPr>
              <w:widowControl/>
              <w:wordWrap w:val="0"/>
              <w:topLinePunct/>
              <w:adjustRightInd w:val="0"/>
              <w:snapToGrid w:val="0"/>
              <w:spacing w:line="300" w:lineRule="exact"/>
              <w:rPr>
                <w:rFonts w:ascii="宋体" w:hAnsi="宋体"/>
                <w:sz w:val="22"/>
              </w:rPr>
            </w:pPr>
          </w:p>
        </w:tc>
      </w:tr>
      <w:tr>
        <w:tblPrEx>
          <w:tblCellMar>
            <w:top w:w="0" w:type="dxa"/>
            <w:left w:w="108" w:type="dxa"/>
            <w:bottom w:w="0" w:type="dxa"/>
            <w:right w:w="108" w:type="dxa"/>
          </w:tblCellMar>
        </w:tblPrEx>
        <w:trPr>
          <w:trHeight w:val="886" w:hRule="atLeast"/>
        </w:trPr>
        <w:tc>
          <w:tcPr>
            <w:tcW w:w="1668" w:type="dxa"/>
            <w:vAlign w:val="center"/>
          </w:tcPr>
          <w:p>
            <w:pPr>
              <w:widowControl/>
              <w:wordWrap w:val="0"/>
              <w:topLinePunct/>
              <w:adjustRightInd w:val="0"/>
              <w:snapToGrid w:val="0"/>
              <w:spacing w:line="480" w:lineRule="exact"/>
              <w:rPr>
                <w:rFonts w:ascii="宋体" w:hAnsi="宋体"/>
                <w:sz w:val="24"/>
              </w:rPr>
            </w:pPr>
            <w:r>
              <w:rPr>
                <w:rFonts w:hint="eastAsia" w:ascii="宋体" w:hAnsi="宋体"/>
                <w:sz w:val="24"/>
              </w:rPr>
              <w:t>法定代表人：</w:t>
            </w:r>
          </w:p>
        </w:tc>
        <w:tc>
          <w:tcPr>
            <w:tcW w:w="2835" w:type="dxa"/>
            <w:vAlign w:val="center"/>
          </w:tcPr>
          <w:p>
            <w:pPr>
              <w:widowControl/>
              <w:wordWrap w:val="0"/>
              <w:topLinePunct/>
              <w:adjustRightInd w:val="0"/>
              <w:snapToGrid w:val="0"/>
              <w:spacing w:line="480" w:lineRule="exact"/>
              <w:rPr>
                <w:rFonts w:ascii="宋体" w:hAnsi="宋体"/>
                <w:sz w:val="24"/>
              </w:rPr>
            </w:pPr>
          </w:p>
        </w:tc>
        <w:tc>
          <w:tcPr>
            <w:tcW w:w="1559" w:type="dxa"/>
            <w:vAlign w:val="center"/>
          </w:tcPr>
          <w:p>
            <w:pPr>
              <w:widowControl/>
              <w:wordWrap w:val="0"/>
              <w:topLinePunct/>
              <w:adjustRightInd w:val="0"/>
              <w:snapToGrid w:val="0"/>
              <w:spacing w:line="480" w:lineRule="exact"/>
              <w:rPr>
                <w:rFonts w:ascii="宋体" w:hAnsi="宋体"/>
                <w:sz w:val="24"/>
              </w:rPr>
            </w:pPr>
            <w:r>
              <w:rPr>
                <w:rFonts w:hint="eastAsia" w:ascii="宋体" w:hAnsi="宋体"/>
                <w:sz w:val="24"/>
              </w:rPr>
              <w:t>法定代表人：</w:t>
            </w:r>
          </w:p>
        </w:tc>
        <w:tc>
          <w:tcPr>
            <w:tcW w:w="2835" w:type="dxa"/>
            <w:vAlign w:val="center"/>
          </w:tcPr>
          <w:p>
            <w:pPr>
              <w:widowControl/>
              <w:wordWrap w:val="0"/>
              <w:topLinePunct/>
              <w:adjustRightInd w:val="0"/>
              <w:snapToGrid w:val="0"/>
              <w:spacing w:line="360" w:lineRule="exact"/>
              <w:rPr>
                <w:rFonts w:ascii="宋体" w:hAnsi="宋体"/>
                <w:sz w:val="24"/>
              </w:rPr>
            </w:pPr>
          </w:p>
        </w:tc>
      </w:tr>
      <w:tr>
        <w:tblPrEx>
          <w:tblCellMar>
            <w:top w:w="0" w:type="dxa"/>
            <w:left w:w="108" w:type="dxa"/>
            <w:bottom w:w="0" w:type="dxa"/>
            <w:right w:w="108" w:type="dxa"/>
          </w:tblCellMar>
        </w:tblPrEx>
        <w:trPr>
          <w:trHeight w:val="931" w:hRule="atLeast"/>
        </w:trPr>
        <w:tc>
          <w:tcPr>
            <w:tcW w:w="1668" w:type="dxa"/>
            <w:vAlign w:val="center"/>
          </w:tcPr>
          <w:p>
            <w:pPr>
              <w:widowControl/>
              <w:wordWrap w:val="0"/>
              <w:topLinePunct/>
              <w:adjustRightInd w:val="0"/>
              <w:snapToGrid w:val="0"/>
              <w:spacing w:line="480" w:lineRule="exact"/>
              <w:rPr>
                <w:rFonts w:ascii="宋体" w:hAnsi="宋体"/>
                <w:sz w:val="24"/>
              </w:rPr>
            </w:pPr>
            <w:r>
              <w:rPr>
                <w:rFonts w:hint="eastAsia" w:ascii="宋体" w:hAnsi="宋体"/>
                <w:sz w:val="24"/>
              </w:rPr>
              <w:t>委托代理人：</w:t>
            </w:r>
          </w:p>
        </w:tc>
        <w:tc>
          <w:tcPr>
            <w:tcW w:w="2835" w:type="dxa"/>
            <w:vAlign w:val="center"/>
          </w:tcPr>
          <w:p>
            <w:pPr>
              <w:widowControl/>
              <w:wordWrap w:val="0"/>
              <w:topLinePunct/>
              <w:adjustRightInd w:val="0"/>
              <w:snapToGrid w:val="0"/>
              <w:spacing w:line="480" w:lineRule="exact"/>
              <w:rPr>
                <w:rFonts w:ascii="宋体" w:hAnsi="宋体"/>
                <w:sz w:val="24"/>
              </w:rPr>
            </w:pPr>
          </w:p>
        </w:tc>
        <w:tc>
          <w:tcPr>
            <w:tcW w:w="1559" w:type="dxa"/>
            <w:vAlign w:val="center"/>
          </w:tcPr>
          <w:p>
            <w:pPr>
              <w:widowControl/>
              <w:wordWrap w:val="0"/>
              <w:topLinePunct/>
              <w:adjustRightInd w:val="0"/>
              <w:snapToGrid w:val="0"/>
              <w:spacing w:line="480" w:lineRule="exact"/>
              <w:rPr>
                <w:rFonts w:ascii="宋体" w:hAnsi="宋体"/>
                <w:sz w:val="24"/>
              </w:rPr>
            </w:pPr>
            <w:r>
              <w:rPr>
                <w:rFonts w:hint="eastAsia" w:ascii="宋体" w:hAnsi="宋体"/>
                <w:sz w:val="24"/>
              </w:rPr>
              <w:t>委托代理人：</w:t>
            </w:r>
          </w:p>
        </w:tc>
        <w:tc>
          <w:tcPr>
            <w:tcW w:w="2835" w:type="dxa"/>
            <w:vAlign w:val="center"/>
          </w:tcPr>
          <w:p>
            <w:pPr>
              <w:widowControl/>
              <w:wordWrap w:val="0"/>
              <w:topLinePunct/>
              <w:adjustRightInd w:val="0"/>
              <w:snapToGrid w:val="0"/>
              <w:spacing w:line="360" w:lineRule="exact"/>
              <w:rPr>
                <w:rFonts w:ascii="宋体" w:hAnsi="宋体"/>
                <w:sz w:val="24"/>
              </w:rPr>
            </w:pPr>
          </w:p>
        </w:tc>
      </w:tr>
    </w:tbl>
    <w:p>
      <w:pPr>
        <w:spacing w:line="440" w:lineRule="exact"/>
        <w:ind w:firstLine="397"/>
        <w:jc w:val="left"/>
        <w:rPr>
          <w:rFonts w:ascii="宋体" w:hAnsi="宋体" w:cs="宋体"/>
          <w:snapToGrid w:val="0"/>
          <w:kern w:val="0"/>
          <w:sz w:val="24"/>
        </w:rPr>
      </w:pPr>
    </w:p>
    <w:p>
      <w:pPr>
        <w:tabs>
          <w:tab w:val="left" w:pos="5460"/>
        </w:tabs>
        <w:adjustRightInd w:val="0"/>
        <w:snapToGrid w:val="0"/>
        <w:spacing w:line="460" w:lineRule="exact"/>
        <w:ind w:left="-2" w:leftChars="-1" w:right="11" w:firstLine="480" w:firstLineChars="200"/>
        <w:rPr>
          <w:rFonts w:ascii="宋体" w:hAnsi="宋体" w:cs="宋体"/>
          <w:snapToGrid w:val="0"/>
          <w:kern w:val="0"/>
          <w:sz w:val="24"/>
          <w:u w:val="single"/>
        </w:rPr>
      </w:pPr>
      <w:r>
        <w:rPr>
          <w:rFonts w:hint="eastAsia" w:ascii="宋体" w:hAnsi="宋体" w:cs="宋体"/>
          <w:snapToGrid w:val="0"/>
          <w:kern w:val="0"/>
          <w:sz w:val="24"/>
        </w:rPr>
        <w:t>签订日期：</w:t>
      </w:r>
      <w:r>
        <w:rPr>
          <w:rFonts w:hint="eastAsia" w:ascii="宋体" w:hAnsi="宋体" w:cs="宋体"/>
          <w:snapToGrid w:val="0"/>
          <w:kern w:val="0"/>
          <w:sz w:val="24"/>
          <w:u w:val="single"/>
        </w:rPr>
        <w:t xml:space="preserve">      年   月    日</w:t>
      </w:r>
    </w:p>
    <w:p>
      <w:pPr>
        <w:adjustRightInd/>
        <w:snapToGrid/>
        <w:spacing w:line="460" w:lineRule="exact"/>
        <w:ind w:right="0" w:firstLine="480" w:firstLineChars="200"/>
        <w:rPr>
          <w:rFonts w:hint="eastAsia" w:ascii="宋体" w:hAnsi="宋体" w:cs="宋体"/>
          <w:snapToGrid w:val="0"/>
          <w:kern w:val="0"/>
          <w:sz w:val="24"/>
          <w:u w:val="single"/>
        </w:rPr>
      </w:pPr>
      <w:r>
        <w:rPr>
          <w:rFonts w:hint="eastAsia" w:ascii="宋体" w:hAnsi="宋体" w:cs="宋体"/>
          <w:snapToGrid w:val="0"/>
          <w:kern w:val="0"/>
          <w:sz w:val="24"/>
        </w:rPr>
        <w:t>签订地点：</w:t>
      </w:r>
      <w:r>
        <w:rPr>
          <w:rFonts w:hint="eastAsia" w:ascii="宋体" w:hAnsi="宋体" w:cs="宋体"/>
          <w:snapToGrid w:val="0"/>
          <w:kern w:val="0"/>
          <w:sz w:val="24"/>
          <w:u w:val="single"/>
        </w:rPr>
        <w:t>广州市黄埔区</w:t>
      </w:r>
    </w:p>
    <w:p>
      <w:pPr>
        <w:rPr>
          <w:rFonts w:hint="eastAsia" w:ascii="宋体" w:hAnsi="宋体"/>
          <w:color w:val="000000"/>
          <w:sz w:val="24"/>
        </w:rPr>
      </w:pPr>
      <w:r>
        <w:rPr>
          <w:rFonts w:hint="eastAsia" w:ascii="宋体" w:hAnsi="宋体"/>
          <w:color w:val="000000"/>
          <w:sz w:val="24"/>
        </w:rPr>
        <w:br w:type="page"/>
      </w:r>
    </w:p>
    <w:p>
      <w:pPr>
        <w:pStyle w:val="62"/>
        <w:spacing w:line="400" w:lineRule="exact"/>
        <w:rPr>
          <w:rFonts w:hint="eastAsia" w:ascii="宋体" w:hAnsi="宋体"/>
          <w:color w:val="000000"/>
          <w:sz w:val="24"/>
        </w:rPr>
      </w:pP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1"/>
          <w:szCs w:val="21"/>
        </w:rPr>
      </w:pPr>
      <w:r>
        <w:rPr>
          <w:rFonts w:hint="eastAsia" w:ascii="宋体" w:hAnsi="宋体"/>
          <w:color w:val="000000"/>
          <w:sz w:val="21"/>
          <w:szCs w:val="21"/>
        </w:rPr>
        <w:t>附件2：标函承诺书</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1"/>
          <w:szCs w:val="21"/>
        </w:rPr>
      </w:pPr>
      <w:r>
        <w:rPr>
          <w:rFonts w:hint="eastAsia" w:ascii="宋体" w:hAnsi="宋体"/>
          <w:color w:val="000000"/>
          <w:sz w:val="21"/>
          <w:szCs w:val="21"/>
        </w:rPr>
        <w:t>附件3：项目负责人驻场承诺书</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1"/>
          <w:szCs w:val="21"/>
        </w:rPr>
      </w:pPr>
      <w:r>
        <w:rPr>
          <w:rFonts w:hint="eastAsia" w:ascii="宋体" w:hAnsi="宋体"/>
          <w:color w:val="000000"/>
          <w:sz w:val="21"/>
          <w:szCs w:val="21"/>
        </w:rPr>
        <w:t>附件4：危险性较大的分部分项工程安全管理措施</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1"/>
          <w:szCs w:val="21"/>
        </w:rPr>
      </w:pPr>
      <w:r>
        <w:rPr>
          <w:rFonts w:hint="eastAsia" w:ascii="宋体" w:hAnsi="宋体"/>
          <w:color w:val="000000"/>
          <w:sz w:val="21"/>
          <w:szCs w:val="21"/>
        </w:rPr>
        <w:t>附件5：拟投入本工程的主要技术、经济和管理人员一览表</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1"/>
          <w:szCs w:val="21"/>
        </w:rPr>
      </w:pPr>
      <w:r>
        <w:rPr>
          <w:rFonts w:hint="eastAsia" w:ascii="宋体" w:hAnsi="宋体"/>
          <w:color w:val="000000"/>
          <w:sz w:val="21"/>
          <w:szCs w:val="21"/>
        </w:rPr>
        <w:t>附件:6：拟投入本工程施工的主要机械设备配备表</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1"/>
          <w:szCs w:val="21"/>
        </w:rPr>
      </w:pPr>
      <w:r>
        <w:rPr>
          <w:rFonts w:hint="eastAsia" w:ascii="宋体" w:hAnsi="宋体"/>
          <w:color w:val="000000"/>
          <w:sz w:val="21"/>
          <w:szCs w:val="21"/>
        </w:rPr>
        <w:t>附件7：中小企业声明函（如有)</w:t>
      </w:r>
    </w:p>
    <w:p>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eastAsia="仿宋_GB2312"/>
          <w:sz w:val="21"/>
          <w:szCs w:val="21"/>
        </w:rPr>
      </w:pPr>
      <w:r>
        <w:rPr>
          <w:rFonts w:hint="eastAsia" w:ascii="宋体" w:hAnsi="宋体"/>
          <w:color w:val="000000"/>
          <w:sz w:val="21"/>
          <w:szCs w:val="21"/>
        </w:rPr>
        <w:t>附件8：分包意向协议书(如有)</w:t>
      </w:r>
    </w:p>
    <w:p>
      <w:pPr>
        <w:snapToGrid/>
        <w:spacing w:line="460" w:lineRule="exact"/>
        <w:jc w:val="both"/>
        <w:rPr>
          <w:rFonts w:hint="eastAsia" w:ascii="宋体" w:hAnsi="宋体" w:eastAsia="宋体"/>
          <w:color w:val="000000"/>
          <w:sz w:val="24"/>
          <w:lang w:val="en-US" w:eastAsia="zh-CN"/>
        </w:rPr>
      </w:pPr>
    </w:p>
    <w:p>
      <w:pPr>
        <w:spacing w:line="240" w:lineRule="exact"/>
        <w:rPr>
          <w:color w:val="auto"/>
          <w:highlight w:val="none"/>
        </w:rPr>
      </w:pPr>
    </w:p>
    <w:p>
      <w:pPr>
        <w:pStyle w:val="62"/>
        <w:snapToGrid w:val="0"/>
        <w:spacing w:line="360" w:lineRule="auto"/>
        <w:rPr>
          <w:rFonts w:ascii="宋体" w:hAnsi="宋体"/>
          <w:color w:val="auto"/>
          <w:sz w:val="28"/>
          <w:szCs w:val="28"/>
          <w:highlight w:val="none"/>
        </w:rPr>
      </w:pPr>
    </w:p>
    <w:p>
      <w:pPr>
        <w:rPr>
          <w:rFonts w:hint="eastAsia" w:ascii="宋体" w:hAnsi="宋体" w:cs="宋体"/>
          <w:color w:val="auto"/>
          <w:sz w:val="32"/>
          <w:szCs w:val="32"/>
          <w:highlight w:val="none"/>
        </w:rPr>
      </w:pPr>
      <w:bookmarkStart w:id="33" w:name="_Toc30083"/>
      <w:r>
        <w:rPr>
          <w:rFonts w:hint="eastAsia" w:ascii="宋体" w:hAnsi="宋体" w:cs="宋体"/>
          <w:color w:val="auto"/>
          <w:sz w:val="32"/>
          <w:szCs w:val="32"/>
          <w:highlight w:val="none"/>
        </w:rPr>
        <w:br w:type="page"/>
      </w:r>
    </w:p>
    <w:p>
      <w:pPr>
        <w:pStyle w:val="4"/>
        <w:snapToGrid w:val="0"/>
        <w:spacing w:before="0" w:after="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第四章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投标文件格式</w:t>
      </w:r>
      <w:bookmarkEnd w:id="33"/>
    </w:p>
    <w:p>
      <w:pPr>
        <w:autoSpaceDE w:val="0"/>
        <w:autoSpaceDN w:val="0"/>
        <w:adjustRightInd w:val="0"/>
        <w:snapToGrid w:val="0"/>
        <w:spacing w:line="360" w:lineRule="auto"/>
        <w:rPr>
          <w:rFonts w:ascii="宋体" w:hAnsi="宋体" w:cs="宋体"/>
          <w:color w:val="auto"/>
          <w:sz w:val="32"/>
          <w:szCs w:val="32"/>
          <w:highlight w:val="none"/>
        </w:rPr>
      </w:pPr>
    </w:p>
    <w:p>
      <w:pPr>
        <w:autoSpaceDE w:val="0"/>
        <w:autoSpaceDN w:val="0"/>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pPr>
        <w:topLinePunct/>
        <w:adjustRightInd w:val="0"/>
        <w:snapToGrid w:val="0"/>
        <w:spacing w:line="360" w:lineRule="auto"/>
        <w:jc w:val="left"/>
        <w:rPr>
          <w:rFonts w:ascii="宋体" w:hAnsi="宋体" w:cs="宋体"/>
          <w:color w:val="auto"/>
          <w:sz w:val="24"/>
          <w:szCs w:val="24"/>
          <w:highlight w:val="none"/>
        </w:rPr>
      </w:pPr>
      <w:bookmarkStart w:id="34" w:name="_Toc6493845"/>
    </w:p>
    <w:p>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34"/>
    </w:p>
    <w:p>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35" w:name="_Toc17590"/>
      <w:bookmarkStart w:id="36" w:name="_Toc10308"/>
      <w:r>
        <w:rPr>
          <w:rFonts w:hint="eastAsia" w:ascii="宋体" w:hAnsi="宋体" w:cs="宋体"/>
          <w:b/>
          <w:bCs/>
          <w:color w:val="auto"/>
          <w:sz w:val="36"/>
          <w:szCs w:val="36"/>
          <w:highlight w:val="none"/>
          <w:lang w:val="zh-CN"/>
        </w:rPr>
        <w:t>广州建设工程施工招标投标书（技术标）</w:t>
      </w:r>
      <w:bookmarkEnd w:id="35"/>
      <w:bookmarkEnd w:id="36"/>
    </w:p>
    <w:tbl>
      <w:tblPr>
        <w:tblStyle w:val="32"/>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3334"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bl>
    <w:p>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rPr>
        <w:t>广州开发区财政投资建设项目管理中心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广州市黄埔区育蕾幼儿园整体提升改造项目</w:t>
      </w:r>
      <w:r>
        <w:rPr>
          <w:rFonts w:hint="eastAsia" w:ascii="宋体" w:hAnsi="宋体" w:cs="宋体"/>
          <w:color w:val="auto"/>
          <w:sz w:val="24"/>
          <w:szCs w:val="24"/>
          <w:highlight w:val="none"/>
          <w:u w:val="single"/>
        </w:rPr>
        <w:t>施工总承包</w:t>
      </w:r>
      <w:r>
        <w:rPr>
          <w:rFonts w:hint="eastAsia" w:ascii="宋体" w:hAnsi="宋体" w:cs="宋体"/>
          <w:color w:val="auto"/>
          <w:sz w:val="24"/>
          <w:szCs w:val="24"/>
          <w:highlight w:val="none"/>
        </w:rPr>
        <w:t>的招标文件，并已详细审核了全部招标文件及有关附件。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b w:val="0"/>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b w:val="0"/>
          <w:bCs/>
          <w:color w:val="auto"/>
          <w:sz w:val="24"/>
          <w:szCs w:val="24"/>
          <w:highlight w:val="none"/>
        </w:rPr>
        <w:t>要求</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w:t>
      </w:r>
      <w:r>
        <w:rPr>
          <w:rFonts w:hint="eastAsia" w:ascii="宋体" w:hAnsi="宋体" w:eastAsia="宋体" w:cs="宋体"/>
          <w:b/>
          <w:bCs/>
          <w:color w:val="auto"/>
          <w:kern w:val="0"/>
          <w:sz w:val="24"/>
          <w:szCs w:val="24"/>
          <w:highlight w:val="none"/>
          <w:u w:val="none"/>
          <w:lang w:val="en-US" w:eastAsia="zh-CN"/>
        </w:rPr>
        <w:t>2024年修订稿</w:t>
      </w:r>
      <w:r>
        <w:rPr>
          <w:rFonts w:hint="eastAsia" w:ascii="宋体" w:hAnsi="宋体" w:eastAsia="宋体" w:cs="宋体"/>
          <w:b/>
          <w:bCs/>
          <w:color w:val="auto"/>
          <w:kern w:val="0"/>
          <w:sz w:val="24"/>
          <w:szCs w:val="24"/>
          <w:highlight w:val="none"/>
          <w:u w:val="none"/>
          <w:lang w:eastAsia="zh-CN"/>
        </w:rPr>
        <w:t>（穗开建管</w:t>
      </w:r>
      <w:r>
        <w:rPr>
          <w:rFonts w:hint="eastAsia" w:ascii="宋体" w:hAnsi="宋体" w:eastAsia="宋体" w:cs="宋体"/>
          <w:b/>
          <w:bCs/>
          <w:color w:val="auto"/>
          <w:kern w:val="0"/>
          <w:sz w:val="24"/>
          <w:szCs w:val="24"/>
          <w:highlight w:val="none"/>
          <w:u w:val="none"/>
          <w:lang w:val="en-US" w:eastAsia="zh-CN"/>
        </w:rPr>
        <w:t>[2024]65号）</w:t>
      </w:r>
      <w:r>
        <w:rPr>
          <w:rFonts w:hint="eastAsia" w:ascii="宋体" w:hAnsi="宋体" w:cs="宋体"/>
          <w:b/>
          <w:bCs/>
          <w:color w:val="auto"/>
          <w:kern w:val="0"/>
          <w:sz w:val="24"/>
          <w:szCs w:val="24"/>
          <w:highlight w:val="none"/>
        </w:rPr>
        <w:t>》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snapToGrid w:val="0"/>
        <w:spacing w:line="360" w:lineRule="auto"/>
        <w:ind w:firstLine="481"/>
        <w:rPr>
          <w:rFonts w:ascii="宋体" w:hAnsi="宋体" w:cs="宋体"/>
          <w:snapToGrid w:val="0"/>
          <w:color w:val="auto"/>
          <w:spacing w:val="4"/>
          <w:kern w:val="0"/>
          <w:sz w:val="24"/>
          <w:szCs w:val="24"/>
          <w:highlight w:val="none"/>
        </w:rPr>
      </w:pPr>
    </w:p>
    <w:p>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pPr>
        <w:snapToGrid w:val="0"/>
        <w:spacing w:line="360" w:lineRule="auto"/>
        <w:jc w:val="left"/>
        <w:rPr>
          <w:rFonts w:ascii="宋体" w:hAnsi="宋体" w:cs="宋体"/>
          <w:color w:val="auto"/>
          <w:sz w:val="24"/>
          <w:szCs w:val="24"/>
          <w:highlight w:val="none"/>
        </w:rPr>
      </w:pPr>
    </w:p>
    <w:p>
      <w:pPr>
        <w:snapToGrid w:val="0"/>
        <w:spacing w:line="360" w:lineRule="auto"/>
        <w:jc w:val="left"/>
        <w:rPr>
          <w:rFonts w:ascii="宋体" w:hAnsi="宋体" w:cs="宋体"/>
          <w:color w:val="auto"/>
          <w:szCs w:val="21"/>
          <w:highlight w:val="none"/>
        </w:rPr>
      </w:pPr>
    </w:p>
    <w:p>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pPr>
        <w:snapToGrid w:val="0"/>
        <w:spacing w:line="360" w:lineRule="auto"/>
        <w:jc w:val="left"/>
        <w:rPr>
          <w:rFonts w:ascii="宋体" w:hAnsi="宋体" w:cs="宋体"/>
          <w:color w:val="auto"/>
          <w:szCs w:val="21"/>
          <w:highlight w:val="none"/>
        </w:rPr>
      </w:pPr>
      <w:bookmarkStart w:id="37" w:name="_Toc478375101"/>
      <w:bookmarkStart w:id="38" w:name="_Toc474749524"/>
    </w:p>
    <w:p>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技术标格式三</w:t>
      </w:r>
    </w:p>
    <w:p>
      <w:pPr>
        <w:rPr>
          <w:rFonts w:ascii="宋体" w:hAnsi="宋体" w:cs="宋体"/>
          <w:color w:val="auto"/>
          <w:sz w:val="24"/>
          <w:szCs w:val="24"/>
          <w:highlight w:val="none"/>
        </w:rPr>
      </w:pPr>
      <w:bookmarkStart w:id="39" w:name="_Toc4573"/>
      <w:bookmarkStart w:id="40" w:name="_Toc13235"/>
    </w:p>
    <w:bookmarkEnd w:id="37"/>
    <w:bookmarkEnd w:id="38"/>
    <w:bookmarkEnd w:id="39"/>
    <w:bookmarkEnd w:id="40"/>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pPr>
        <w:pStyle w:val="43"/>
        <w:snapToGrid w:val="0"/>
        <w:spacing w:after="0" w:line="360" w:lineRule="auto"/>
        <w:ind w:left="339" w:leftChars="101" w:hanging="127" w:hangingChars="53"/>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致：广州开发区财政投资建设项目管理中心</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s="宋体"/>
          <w:color w:val="auto"/>
          <w:sz w:val="24"/>
          <w:szCs w:val="24"/>
          <w:highlight w:val="none"/>
        </w:rPr>
      </w:pP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5、拟投入到本工程的主要技术人员、经济和管理人员按投标文件所附的《施工项目管理团队人员信息表》。中标后，拟投入到本工程安全员人数不得低于住建部相关文件的最低要求。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7、本工程施工过程中，我司将严格按照国家、省、市有关施工及验收规范、标准进行施工，确保本工程质量标准按我司承诺的工程质量标准（不低于招标文件要求的标准）。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8、在确保工程质量的前提下，我司严格控制工程工期，确保工程按我司承诺的工期（不大于招标文件规定工期）内完成。</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11、我司承诺按照招标文件的要求和合同有关规定履行总包单位的职责，依法依规实施工程分包。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r>
        <w:rPr>
          <w:rFonts w:hint="eastAsia" w:ascii="宋体" w:hAnsi="宋体" w:cs="宋体"/>
          <w:snapToGrid w:val="0"/>
          <w:color w:val="auto"/>
          <w:kern w:val="0"/>
          <w:sz w:val="24"/>
          <w:szCs w:val="24"/>
          <w:highlight w:val="none"/>
        </w:rPr>
        <w:t>。</w:t>
      </w:r>
    </w:p>
    <w:p>
      <w:pPr>
        <w:snapToGrid w:val="0"/>
        <w:spacing w:line="360" w:lineRule="auto"/>
        <w:ind w:left="318"/>
        <w:rPr>
          <w:rFonts w:ascii="宋体" w:hAnsi="宋体" w:cs="宋体"/>
          <w:color w:val="auto"/>
          <w:sz w:val="24"/>
          <w:szCs w:val="24"/>
          <w:highlight w:val="none"/>
          <w:u w:val="single"/>
        </w:rPr>
      </w:pPr>
    </w:p>
    <w:p>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snapToGrid w:val="0"/>
        <w:spacing w:line="360" w:lineRule="auto"/>
        <w:ind w:left="420" w:leftChars="200"/>
        <w:jc w:val="left"/>
        <w:rPr>
          <w:rFonts w:ascii="宋体" w:hAnsi="宋体" w:cs="宋体"/>
          <w:color w:val="auto"/>
          <w:sz w:val="24"/>
          <w:szCs w:val="24"/>
          <w:highlight w:val="none"/>
          <w:u w:val="single"/>
        </w:rPr>
      </w:pPr>
    </w:p>
    <w:p>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snapToGrid w:val="0"/>
        <w:spacing w:line="360" w:lineRule="auto"/>
        <w:ind w:left="420" w:leftChars="200"/>
        <w:jc w:val="left"/>
        <w:rPr>
          <w:rFonts w:ascii="宋体" w:hAnsi="宋体" w:cs="宋体"/>
          <w:color w:val="auto"/>
          <w:sz w:val="24"/>
          <w:szCs w:val="24"/>
          <w:highlight w:val="none"/>
          <w:u w:val="single"/>
        </w:rPr>
      </w:pPr>
      <w:bookmarkStart w:id="41" w:name="_Toc14656"/>
      <w:bookmarkStart w:id="42" w:name="_Toc24943"/>
    </w:p>
    <w:p>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snapToGrid w:val="0"/>
          <w:color w:val="auto"/>
          <w:spacing w:val="4"/>
          <w:kern w:val="0"/>
          <w:sz w:val="24"/>
          <w:szCs w:val="24"/>
          <w:highlight w:val="none"/>
          <w:lang w:val="en-US" w:eastAsia="zh-CN"/>
        </w:rPr>
        <w:t>四</w:t>
      </w:r>
    </w:p>
    <w:p>
      <w:pPr>
        <w:pStyle w:val="12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Cs w:val="21"/>
          <w:highlight w:val="none"/>
          <w:lang w:eastAsia="zh-CN"/>
        </w:rPr>
      </w:pPr>
    </w:p>
    <w:bookmarkEnd w:id="41"/>
    <w:bookmarkEnd w:id="42"/>
    <w:p>
      <w:pPr>
        <w:pStyle w:val="30"/>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cs="宋体"/>
          <w:color w:val="auto"/>
          <w:sz w:val="24"/>
          <w:szCs w:val="24"/>
          <w:highlight w:val="none"/>
          <w:u w:val="single"/>
        </w:rPr>
      </w:pPr>
    </w:p>
    <w:p>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致：广州开发区财政投资建设项目管理中心</w:t>
      </w:r>
    </w:p>
    <w:p>
      <w:pPr>
        <w:snapToGrid w:val="0"/>
        <w:spacing w:line="360" w:lineRule="auto"/>
        <w:ind w:firstLine="523" w:firstLineChars="218"/>
        <w:jc w:val="left"/>
        <w:rPr>
          <w:rFonts w:ascii="宋体" w:hAnsi="宋体" w:cs="宋体"/>
          <w:color w:val="auto"/>
          <w:sz w:val="24"/>
          <w:szCs w:val="24"/>
          <w:highlight w:val="none"/>
          <w:u w:val="none"/>
        </w:rPr>
      </w:pPr>
      <w:r>
        <w:rPr>
          <w:rFonts w:hint="eastAsia" w:ascii="宋体" w:hAnsi="宋体" w:cs="宋体"/>
          <w:color w:val="auto"/>
          <w:sz w:val="24"/>
          <w:szCs w:val="24"/>
          <w:highlight w:val="none"/>
          <w:u w:val="single"/>
        </w:rPr>
        <w:t>本人（姓名）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，项目负责人证书注册编号：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受（投标人名称）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委派，拟在（项目名称）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担任项目负责人一职。</w:t>
      </w:r>
      <w:r>
        <w:rPr>
          <w:rFonts w:hint="eastAsia" w:ascii="宋体" w:hAnsi="宋体" w:cs="宋体"/>
          <w:color w:val="auto"/>
          <w:sz w:val="24"/>
          <w:szCs w:val="24"/>
          <w:highlight w:val="none"/>
          <w:u w:val="none"/>
        </w:rPr>
        <w:t>为加强本工程项目管理，保证我公司在中标后严格履行与业主签定的工程建设承包合同，圆满的完成本项工程，我愿就此做出以下承诺；</w:t>
      </w:r>
    </w:p>
    <w:p>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2．如果本招标工程我公司中标，我本人保证在工程签订合同之日起至工程竣工验收完成期间只担任此工程的项目经理，不参加其他任何工程的报名和任何工作，不在其他任何工程担任本职务。</w:t>
      </w:r>
    </w:p>
    <w:p>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4．项目负责人本人身份证扫描件和相片扫描件：</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 w:val="24"/>
          <w:szCs w:val="24"/>
          <w:highlight w:val="none"/>
          <w:u w:val="single"/>
        </w:rPr>
      </w:pPr>
    </w:p>
    <w:tbl>
      <w:tblPr>
        <w:tblStyle w:val="3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pPr>
        <w:snapToGrid w:val="0"/>
        <w:spacing w:line="360" w:lineRule="auto"/>
        <w:rPr>
          <w:rFonts w:ascii="宋体" w:hAnsi="宋体" w:cs="宋体"/>
          <w:color w:val="auto"/>
          <w:sz w:val="24"/>
          <w:szCs w:val="24"/>
          <w:highlight w:val="none"/>
          <w:u w:val="single"/>
        </w:rPr>
      </w:pPr>
    </w:p>
    <w:p>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pPr>
        <w:keepNext w:val="0"/>
        <w:keepLines w:val="0"/>
        <w:pageBreakBefore w:val="0"/>
        <w:widowControl w:val="0"/>
        <w:kinsoku/>
        <w:wordWrap/>
        <w:overflowPunct/>
        <w:topLinePunct w:val="0"/>
        <w:autoSpaceDE/>
        <w:autoSpaceDN/>
        <w:bidi w:val="0"/>
        <w:adjustRightInd/>
        <w:snapToGrid w:val="0"/>
        <w:spacing w:line="240" w:lineRule="auto"/>
        <w:ind w:firstLine="3840" w:firstLineChars="1600"/>
        <w:textAlignment w:val="auto"/>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五</w:t>
      </w:r>
    </w:p>
    <w:p>
      <w:pPr>
        <w:snapToGrid w:val="0"/>
        <w:spacing w:line="360" w:lineRule="auto"/>
        <w:jc w:val="center"/>
        <w:rPr>
          <w:rFonts w:ascii="宋体" w:hAnsi="宋体" w:cs="宋体"/>
          <w:b w:val="0"/>
          <w:bCs/>
          <w:color w:val="auto"/>
          <w:sz w:val="36"/>
          <w:szCs w:val="36"/>
          <w:highlight w:val="none"/>
        </w:rPr>
      </w:pPr>
    </w:p>
    <w:p>
      <w:pPr>
        <w:widowControl/>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投入项目负责人及专职安全员承诺书</w:t>
      </w:r>
    </w:p>
    <w:p>
      <w:pPr>
        <w:widowControl/>
        <w:topLinePunct/>
        <w:adjustRightInd w:val="0"/>
        <w:snapToGrid w:val="0"/>
        <w:spacing w:line="360" w:lineRule="auto"/>
        <w:jc w:val="left"/>
        <w:rPr>
          <w:rFonts w:hint="eastAsia" w:ascii="宋体" w:hAnsi="宋体" w:cs="宋体"/>
          <w:snapToGrid w:val="0"/>
          <w:color w:val="auto"/>
          <w:spacing w:val="4"/>
          <w:kern w:val="0"/>
          <w:sz w:val="24"/>
          <w:szCs w:val="24"/>
          <w:highlight w:val="none"/>
        </w:rPr>
      </w:pPr>
    </w:p>
    <w:p>
      <w:pPr>
        <w:widowControl/>
        <w:topLinePunct/>
        <w:adjustRightInd w:val="0"/>
        <w:snapToGri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致：广州开发区财政投资建设项目管理中心：</w:t>
      </w:r>
    </w:p>
    <w:p>
      <w:pPr>
        <w:widowControl/>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经详细阅读本工程招标文件、招标答疑纪要和踏勘现场，我司已理解招标人对本招标项目工程招标及管理的要求，在此，我司郑重作出以下承诺：</w:t>
      </w:r>
    </w:p>
    <w:p>
      <w:pPr>
        <w:widowControl/>
        <w:numPr>
          <w:ilvl w:val="0"/>
          <w:numId w:val="8"/>
        </w:numPr>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我司承诺本项目在投标阶段时，委派项目负责人</w:t>
      </w:r>
      <w:r>
        <w:rPr>
          <w:rFonts w:hint="eastAsia" w:ascii="宋体" w:hAnsi="宋体" w:cs="宋体"/>
          <w:snapToGrid w:val="0"/>
          <w:color w:val="auto"/>
          <w:spacing w:val="4"/>
          <w:kern w:val="0"/>
          <w:sz w:val="24"/>
          <w:szCs w:val="24"/>
          <w:highlight w:val="none"/>
          <w:u w:val="single"/>
        </w:rPr>
        <w:t xml:space="preserve">   （名字）</w:t>
      </w:r>
      <w:r>
        <w:rPr>
          <w:rFonts w:hint="eastAsia" w:ascii="宋体" w:hAnsi="宋体" w:cs="宋体"/>
          <w:snapToGrid w:val="0"/>
          <w:color w:val="auto"/>
          <w:spacing w:val="4"/>
          <w:kern w:val="0"/>
          <w:sz w:val="24"/>
          <w:szCs w:val="24"/>
          <w:highlight w:val="none"/>
          <w:u w:val="single"/>
          <w:lang w:val="en-US" w:eastAsia="zh-CN"/>
        </w:rPr>
        <w:t xml:space="preserve">  </w:t>
      </w:r>
      <w:r>
        <w:rPr>
          <w:rFonts w:hint="eastAsia" w:ascii="宋体" w:hAnsi="宋体" w:cs="宋体"/>
          <w:snapToGrid w:val="0"/>
          <w:color w:val="auto"/>
          <w:spacing w:val="4"/>
          <w:kern w:val="0"/>
          <w:sz w:val="24"/>
          <w:szCs w:val="24"/>
          <w:highlight w:val="none"/>
          <w:u w:val="single"/>
        </w:rPr>
        <w:t xml:space="preserve"> </w:t>
      </w:r>
      <w:r>
        <w:rPr>
          <w:rFonts w:hint="eastAsia" w:ascii="宋体" w:hAnsi="宋体" w:cs="宋体"/>
          <w:snapToGrid w:val="0"/>
          <w:color w:val="auto"/>
          <w:spacing w:val="4"/>
          <w:kern w:val="0"/>
          <w:sz w:val="24"/>
          <w:szCs w:val="24"/>
          <w:highlight w:val="none"/>
        </w:rPr>
        <w:t>拟在本项目担任项目负责人一职，委派专职安全员</w:t>
      </w:r>
      <w:r>
        <w:rPr>
          <w:rFonts w:hint="eastAsia" w:ascii="宋体" w:hAnsi="宋体" w:cs="宋体"/>
          <w:snapToGrid w:val="0"/>
          <w:color w:val="auto"/>
          <w:spacing w:val="4"/>
          <w:kern w:val="0"/>
          <w:sz w:val="24"/>
          <w:szCs w:val="24"/>
          <w:highlight w:val="none"/>
          <w:u w:val="single"/>
        </w:rPr>
        <w:t xml:space="preserve">  </w:t>
      </w:r>
      <w:r>
        <w:rPr>
          <w:rFonts w:hint="eastAsia" w:ascii="宋体" w:hAnsi="宋体" w:cs="宋体"/>
          <w:snapToGrid w:val="0"/>
          <w:color w:val="auto"/>
          <w:spacing w:val="4"/>
          <w:kern w:val="0"/>
          <w:sz w:val="24"/>
          <w:szCs w:val="24"/>
          <w:highlight w:val="none"/>
          <w:u w:val="single"/>
          <w:lang w:val="en-US" w:eastAsia="zh-CN"/>
        </w:rPr>
        <w:t xml:space="preserve">  </w:t>
      </w:r>
      <w:r>
        <w:rPr>
          <w:rFonts w:hint="eastAsia" w:ascii="宋体" w:hAnsi="宋体" w:cs="宋体"/>
          <w:snapToGrid w:val="0"/>
          <w:color w:val="auto"/>
          <w:spacing w:val="4"/>
          <w:kern w:val="0"/>
          <w:sz w:val="24"/>
          <w:szCs w:val="24"/>
          <w:highlight w:val="none"/>
          <w:u w:val="single"/>
        </w:rPr>
        <w:t xml:space="preserve">（名字）    </w:t>
      </w:r>
      <w:r>
        <w:rPr>
          <w:rFonts w:hint="eastAsia" w:ascii="宋体" w:hAnsi="宋体" w:cs="宋体"/>
          <w:snapToGrid w:val="0"/>
          <w:color w:val="auto"/>
          <w:spacing w:val="4"/>
          <w:kern w:val="0"/>
          <w:sz w:val="24"/>
          <w:szCs w:val="24"/>
          <w:highlight w:val="none"/>
        </w:rPr>
        <w:t>拟在本项目担任专职安全员一职。</w:t>
      </w:r>
    </w:p>
    <w:p>
      <w:pPr>
        <w:widowControl/>
        <w:numPr>
          <w:ilvl w:val="0"/>
          <w:numId w:val="8"/>
        </w:numPr>
        <w:topLinePunct/>
        <w:adjustRightInd w:val="0"/>
        <w:snapToGrid w:val="0"/>
        <w:spacing w:line="360" w:lineRule="auto"/>
        <w:ind w:firstLine="464" w:firstLineChars="200"/>
        <w:jc w:val="left"/>
        <w:rPr>
          <w:rFonts w:ascii="宋体" w:hAnsi="宋体" w:cs="宋体"/>
          <w:snapToGrid w:val="0"/>
          <w:color w:val="auto"/>
          <w:spacing w:val="-4"/>
          <w:kern w:val="0"/>
          <w:sz w:val="24"/>
          <w:szCs w:val="21"/>
          <w:highlight w:val="none"/>
        </w:rPr>
      </w:pPr>
      <w:r>
        <w:rPr>
          <w:rFonts w:hint="eastAsia" w:ascii="宋体" w:hAnsi="宋体" w:cs="宋体"/>
          <w:snapToGrid w:val="0"/>
          <w:color w:val="auto"/>
          <w:spacing w:val="-4"/>
          <w:kern w:val="0"/>
          <w:sz w:val="24"/>
          <w:szCs w:val="21"/>
          <w:highlight w:val="none"/>
        </w:rPr>
        <w:t>我司承诺严格按照合同和招投标文件规定履行义务，如因未按承诺执行，接受并同意</w:t>
      </w:r>
      <w:r>
        <w:rPr>
          <w:rFonts w:hint="eastAsia" w:ascii="宋体" w:hAnsi="宋体" w:cs="宋体"/>
          <w:color w:val="auto"/>
          <w:kern w:val="0"/>
          <w:sz w:val="24"/>
          <w:szCs w:val="24"/>
          <w:highlight w:val="none"/>
        </w:rPr>
        <w:t>招标人有权取消本公司作为中标人的中标资格</w:t>
      </w:r>
      <w:r>
        <w:rPr>
          <w:rFonts w:hint="eastAsia" w:ascii="宋体" w:hAnsi="宋体" w:cs="宋体"/>
          <w:snapToGrid w:val="0"/>
          <w:color w:val="auto"/>
          <w:spacing w:val="4"/>
          <w:kern w:val="0"/>
          <w:sz w:val="24"/>
          <w:szCs w:val="24"/>
          <w:highlight w:val="none"/>
        </w:rPr>
        <w:t>，并由此引起的一切后果由我司自行承担</w:t>
      </w:r>
      <w:r>
        <w:rPr>
          <w:rFonts w:hint="eastAsia" w:ascii="宋体" w:hAnsi="宋体" w:cs="宋体"/>
          <w:snapToGrid w:val="0"/>
          <w:color w:val="auto"/>
          <w:spacing w:val="-4"/>
          <w:kern w:val="0"/>
          <w:sz w:val="24"/>
          <w:szCs w:val="21"/>
          <w:highlight w:val="none"/>
        </w:rPr>
        <w:t>。</w:t>
      </w:r>
    </w:p>
    <w:p>
      <w:pPr>
        <w:widowControl/>
        <w:topLinePunct/>
        <w:adjustRightInd w:val="0"/>
        <w:snapToGrid w:val="0"/>
        <w:spacing w:line="360" w:lineRule="auto"/>
        <w:ind w:firstLine="3472" w:firstLineChars="1400"/>
        <w:jc w:val="left"/>
        <w:rPr>
          <w:rFonts w:hint="eastAsia" w:ascii="宋体" w:hAnsi="宋体" w:cs="宋体"/>
          <w:snapToGrid w:val="0"/>
          <w:color w:val="auto"/>
          <w:spacing w:val="4"/>
          <w:kern w:val="0"/>
          <w:sz w:val="24"/>
          <w:szCs w:val="24"/>
          <w:highlight w:val="none"/>
        </w:rPr>
      </w:pPr>
    </w:p>
    <w:p>
      <w:pPr>
        <w:spacing w:after="120"/>
        <w:rPr>
          <w:rFonts w:hint="eastAsia"/>
          <w:color w:val="auto"/>
          <w:kern w:val="0"/>
          <w:sz w:val="20"/>
          <w:szCs w:val="20"/>
          <w:highlight w:val="none"/>
        </w:rPr>
      </w:pPr>
    </w:p>
    <w:p>
      <w:pPr>
        <w:spacing w:after="120"/>
        <w:rPr>
          <w:rFonts w:hint="eastAsia"/>
          <w:color w:val="auto"/>
          <w:kern w:val="0"/>
          <w:sz w:val="20"/>
          <w:szCs w:val="20"/>
          <w:highlight w:val="none"/>
        </w:rPr>
      </w:pPr>
    </w:p>
    <w:p>
      <w:pPr>
        <w:spacing w:after="120"/>
        <w:rPr>
          <w:rFonts w:hint="eastAsia"/>
          <w:color w:val="auto"/>
          <w:kern w:val="0"/>
          <w:sz w:val="20"/>
          <w:szCs w:val="20"/>
          <w:highlight w:val="none"/>
        </w:rPr>
      </w:pPr>
    </w:p>
    <w:p>
      <w:pPr>
        <w:spacing w:after="120"/>
        <w:rPr>
          <w:rFonts w:hint="eastAsia"/>
          <w:color w:val="auto"/>
          <w:kern w:val="0"/>
          <w:sz w:val="20"/>
          <w:szCs w:val="20"/>
          <w:highlight w:val="none"/>
        </w:rPr>
      </w:pPr>
    </w:p>
    <w:p>
      <w:pPr>
        <w:widowControl/>
        <w:topLinePunct/>
        <w:adjustRightInd w:val="0"/>
        <w:snapToGrid w:val="0"/>
        <w:spacing w:line="360" w:lineRule="auto"/>
        <w:ind w:firstLine="5208" w:firstLineChars="21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　　（盖章）</w:t>
      </w:r>
    </w:p>
    <w:p>
      <w:pPr>
        <w:topLinePunct/>
        <w:adjustRightInd w:val="0"/>
        <w:snapToGrid w:val="0"/>
        <w:spacing w:line="360" w:lineRule="auto"/>
        <w:ind w:right="1046" w:rightChars="498"/>
        <w:jc w:val="righ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    年   月   日</w:t>
      </w:r>
    </w:p>
    <w:p>
      <w:pPr>
        <w:snapToGrid w:val="0"/>
        <w:spacing w:line="360" w:lineRule="auto"/>
        <w:jc w:val="left"/>
        <w:rPr>
          <w:rFonts w:ascii="宋体" w:hAnsi="宋体" w:cs="宋体"/>
          <w:color w:val="auto"/>
          <w:sz w:val="24"/>
          <w:szCs w:val="24"/>
          <w:highlight w:val="none"/>
          <w:u w:val="single"/>
        </w:rPr>
      </w:pP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topLinePunct/>
        <w:adjustRightInd w:val="0"/>
        <w:snapToGrid w:val="0"/>
        <w:spacing w:line="360" w:lineRule="auto"/>
        <w:rPr>
          <w:rFonts w:ascii="宋体" w:hAnsi="宋体" w:cs="宋体"/>
          <w:b/>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六</w:t>
      </w:r>
    </w:p>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cs="宋体"/>
          <w:b w:val="0"/>
          <w:bCs/>
          <w:color w:val="auto"/>
          <w:spacing w:val="4"/>
          <w:kern w:val="0"/>
          <w:sz w:val="24"/>
          <w:szCs w:val="24"/>
          <w:highlight w:val="none"/>
        </w:rPr>
      </w:pP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施工项目管理团队人员信息表</w:t>
      </w:r>
    </w:p>
    <w:tbl>
      <w:tblPr>
        <w:tblStyle w:val="32"/>
        <w:tblW w:w="9180" w:type="dxa"/>
        <w:jc w:val="center"/>
        <w:tblLayout w:type="fixed"/>
        <w:tblCellMar>
          <w:top w:w="0" w:type="dxa"/>
          <w:left w:w="108" w:type="dxa"/>
          <w:bottom w:w="0" w:type="dxa"/>
          <w:right w:w="108" w:type="dxa"/>
        </w:tblCellMar>
      </w:tblPr>
      <w:tblGrid>
        <w:gridCol w:w="1242"/>
        <w:gridCol w:w="1744"/>
        <w:gridCol w:w="1549"/>
        <w:gridCol w:w="1417"/>
        <w:gridCol w:w="3228"/>
      </w:tblGrid>
      <w:tr>
        <w:tblPrEx>
          <w:tblCellMar>
            <w:top w:w="0" w:type="dxa"/>
            <w:left w:w="108" w:type="dxa"/>
            <w:bottom w:w="0" w:type="dxa"/>
            <w:right w:w="108" w:type="dxa"/>
          </w:tblCellMar>
        </w:tblPrEx>
        <w:trPr>
          <w:trHeight w:val="601"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54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32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tblPrEx>
          <w:tblCellMar>
            <w:top w:w="0" w:type="dxa"/>
            <w:left w:w="108" w:type="dxa"/>
            <w:bottom w:w="0" w:type="dxa"/>
            <w:right w:w="108" w:type="dxa"/>
          </w:tblCellMar>
        </w:tblPrEx>
        <w:trPr>
          <w:trHeight w:val="425" w:hRule="atLeast"/>
          <w:jc w:val="center"/>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7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17" w:hRule="atLeast"/>
          <w:jc w:val="center"/>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7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7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18" w:hRule="atLeast"/>
          <w:jc w:val="center"/>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74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备注：</w:t>
            </w:r>
            <w:r>
              <w:rPr>
                <w:rFonts w:ascii="宋体" w:hAnsi="宋体" w:cs="宋体"/>
                <w:color w:val="auto"/>
                <w:kern w:val="0"/>
                <w:szCs w:val="21"/>
                <w:highlight w:val="none"/>
              </w:rPr>
              <w:t>1、“岗位”要求</w:t>
            </w:r>
            <w:r>
              <w:rPr>
                <w:rFonts w:hint="eastAsia" w:ascii="宋体" w:hAnsi="宋体" w:cs="宋体"/>
                <w:b/>
                <w:bCs/>
                <w:color w:val="auto"/>
                <w:kern w:val="0"/>
                <w:szCs w:val="21"/>
                <w:highlight w:val="none"/>
              </w:rPr>
              <w:t>（除项目负责人和专职安全员外）</w:t>
            </w:r>
            <w:r>
              <w:rPr>
                <w:rFonts w:hint="eastAsia" w:ascii="宋体" w:hAnsi="宋体" w:cs="宋体"/>
                <w:color w:val="auto"/>
                <w:kern w:val="0"/>
                <w:szCs w:val="21"/>
                <w:highlight w:val="none"/>
              </w:rPr>
              <w:t>由招标人根据项目管理需要在本表备注中明确提出，如：拟派驻施工现场的技术负责人、质量负责人、安全负责人、造价负责人、工民建（建筑、土木）工程师、机电工程师、暖通工程师、给排水工程师、施工员、质量员、安全员、资料员等。以上项目管理团队人员信息将由交易系统提取后供各相关单位在履约时比对、查核。</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2.上述人员须为投标单位人员，并须提供2025年4月在本公司缴纳社保的有效社保证明。</w:t>
      </w:r>
    </w:p>
    <w:p>
      <w:pPr>
        <w:topLinePunct/>
        <w:adjustRightInd w:val="0"/>
        <w:snapToGrid w:val="0"/>
        <w:spacing w:line="360" w:lineRule="auto"/>
        <w:rPr>
          <w:rFonts w:hint="eastAsia"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3.上述人员须按招标公告相应要求提供相关证明资料。</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rPr>
          <w:rFonts w:hAnsi="宋体" w:cs="宋体"/>
          <w:color w:val="auto"/>
          <w:highlight w:val="none"/>
        </w:rPr>
      </w:pPr>
      <w:r>
        <w:rPr>
          <w:rFonts w:hAnsi="宋体" w:cs="宋体"/>
          <w:color w:val="auto"/>
          <w:highlight w:val="none"/>
        </w:rPr>
        <w:br w:type="page"/>
      </w:r>
    </w:p>
    <w:p>
      <w:pPr>
        <w:pStyle w:val="17"/>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hAnsi="宋体" w:cs="宋体"/>
          <w:bCs/>
          <w:color w:val="auto"/>
          <w:sz w:val="24"/>
          <w:szCs w:val="24"/>
          <w:highlight w:val="none"/>
          <w:lang w:val="en-US" w:eastAsia="zh-CN"/>
        </w:rPr>
        <w:t>七</w:t>
      </w:r>
    </w:p>
    <w:p>
      <w:pPr>
        <w:topLinePunct/>
        <w:adjustRightInd w:val="0"/>
        <w:snapToGrid w:val="0"/>
        <w:spacing w:line="360" w:lineRule="auto"/>
        <w:jc w:val="center"/>
        <w:rPr>
          <w:rFonts w:hint="eastAsia" w:ascii="宋体" w:hAnsi="宋体" w:cs="宋体"/>
          <w:b w:val="0"/>
          <w:bCs/>
          <w:color w:val="auto"/>
          <w:spacing w:val="4"/>
          <w:kern w:val="0"/>
          <w:sz w:val="24"/>
          <w:szCs w:val="24"/>
          <w:highlight w:val="none"/>
        </w:rPr>
      </w:pP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工程名称：</w:t>
      </w:r>
    </w:p>
    <w:tbl>
      <w:tblPr>
        <w:tblStyle w:val="32"/>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111"/>
        <w:gridCol w:w="1370"/>
        <w:gridCol w:w="939"/>
        <w:gridCol w:w="525"/>
        <w:gridCol w:w="199"/>
        <w:gridCol w:w="1399"/>
        <w:gridCol w:w="1021"/>
        <w:gridCol w:w="1307"/>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bl>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snapToGrid w:val="0"/>
        <w:spacing w:line="360" w:lineRule="auto"/>
        <w:rPr>
          <w:rFonts w:ascii="宋体" w:hAnsi="宋体" w:cs="宋体"/>
          <w:color w:val="auto"/>
          <w:highlight w:val="none"/>
        </w:rPr>
      </w:pPr>
    </w:p>
    <w:p>
      <w:pPr>
        <w:widowControl/>
        <w:snapToGrid w:val="0"/>
        <w:spacing w:line="360" w:lineRule="auto"/>
        <w:ind w:right="102"/>
        <w:jc w:val="left"/>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w:t>
      </w:r>
      <w:r>
        <w:rPr>
          <w:rFonts w:hint="eastAsia" w:ascii="宋体" w:hAnsi="宋体" w:cs="宋体"/>
          <w:color w:val="auto"/>
          <w:sz w:val="24"/>
          <w:szCs w:val="24"/>
          <w:highlight w:val="none"/>
          <w:lang w:eastAsia="zh-CN"/>
        </w:rPr>
        <w:t>八</w:t>
      </w:r>
    </w:p>
    <w:p>
      <w:pPr>
        <w:snapToGrid w:val="0"/>
        <w:spacing w:line="360" w:lineRule="auto"/>
        <w:jc w:val="center"/>
        <w:rPr>
          <w:rFonts w:ascii="宋体" w:hAnsi="宋体" w:cs="宋体"/>
          <w:b/>
          <w:color w:val="auto"/>
          <w:sz w:val="36"/>
          <w:szCs w:val="36"/>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rPr>
        <w:t>广州开发区财政投资建设项目管理中心</w:t>
      </w:r>
      <w:r>
        <w:rPr>
          <w:rFonts w:hint="eastAsia" w:ascii="宋体" w:hAnsi="宋体" w:cs="宋体"/>
          <w:color w:val="auto"/>
          <w:sz w:val="24"/>
          <w:highlight w:val="none"/>
        </w:rPr>
        <w:t>：</w:t>
      </w:r>
    </w:p>
    <w:p>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广州市黄埔区育蕾幼儿园整体提升改造项目</w:t>
      </w:r>
      <w:r>
        <w:rPr>
          <w:rFonts w:hint="eastAsia" w:ascii="宋体" w:hAnsi="宋体" w:cs="宋体"/>
          <w:color w:val="auto"/>
          <w:sz w:val="24"/>
          <w:highlight w:val="none"/>
          <w:u w:val="single"/>
        </w:rPr>
        <w:t>施工总承包</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按照招标人提出的施工现场建筑垃圾源头减量的具体要求以及建筑垃圾综合利用产品的使用要求提供相应措施，并针对本项目的关键技术、工艺、重点、难点以及拟在本项目采用的新工艺、新技术、新材料编制，并报经监理单位和建设单位审批后实施。</w:t>
      </w:r>
    </w:p>
    <w:p>
      <w:pPr>
        <w:snapToGrid w:val="0"/>
        <w:spacing w:line="360" w:lineRule="auto"/>
        <w:ind w:firstLine="435"/>
        <w:rPr>
          <w:rFonts w:ascii="宋体" w:hAnsi="宋体" w:cs="宋体"/>
          <w:color w:val="auto"/>
          <w:sz w:val="24"/>
          <w:szCs w:val="20"/>
          <w:highlight w:val="none"/>
        </w:rPr>
      </w:pPr>
    </w:p>
    <w:p>
      <w:pPr>
        <w:snapToGrid w:val="0"/>
        <w:spacing w:line="360" w:lineRule="auto"/>
        <w:ind w:firstLine="435"/>
        <w:rPr>
          <w:rFonts w:ascii="宋体" w:hAnsi="宋体" w:cs="宋体"/>
          <w:color w:val="auto"/>
          <w:sz w:val="24"/>
          <w:szCs w:val="20"/>
          <w:highlight w:val="none"/>
        </w:rPr>
      </w:pPr>
    </w:p>
    <w:p>
      <w:pPr>
        <w:snapToGrid w:val="0"/>
        <w:spacing w:line="360" w:lineRule="auto"/>
        <w:ind w:firstLine="435"/>
        <w:rPr>
          <w:rFonts w:ascii="宋体" w:hAnsi="宋体" w:cs="宋体"/>
          <w:color w:val="auto"/>
          <w:sz w:val="24"/>
          <w:szCs w:val="20"/>
          <w:highlight w:val="none"/>
        </w:rPr>
      </w:pPr>
    </w:p>
    <w:p>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snapToGrid w:val="0"/>
        <w:spacing w:line="360" w:lineRule="auto"/>
        <w:ind w:left="420" w:leftChars="200"/>
        <w:jc w:val="left"/>
        <w:rPr>
          <w:rFonts w:ascii="宋体" w:hAnsi="宋体" w:cs="宋体"/>
          <w:color w:val="auto"/>
          <w:sz w:val="24"/>
          <w:szCs w:val="24"/>
          <w:highlight w:val="none"/>
          <w:u w:val="single"/>
        </w:rPr>
      </w:pPr>
    </w:p>
    <w:p>
      <w:pPr>
        <w:snapToGrid w:val="0"/>
        <w:spacing w:line="360" w:lineRule="auto"/>
        <w:ind w:left="420" w:leftChars="200"/>
        <w:jc w:val="left"/>
        <w:rPr>
          <w:rFonts w:ascii="宋体" w:hAnsi="宋体" w:cs="宋体"/>
          <w:color w:val="auto"/>
          <w:sz w:val="24"/>
          <w:szCs w:val="24"/>
          <w:highlight w:val="none"/>
          <w:u w:val="single"/>
        </w:rPr>
      </w:pPr>
    </w:p>
    <w:p>
      <w:pPr>
        <w:snapToGrid w:val="0"/>
        <w:spacing w:line="360" w:lineRule="auto"/>
        <w:ind w:firstLine="3514" w:firstLineChars="1250"/>
        <w:rPr>
          <w:rFonts w:ascii="宋体" w:hAnsi="宋体" w:cs="宋体"/>
          <w:color w:val="auto"/>
          <w:sz w:val="24"/>
          <w:highlight w:val="none"/>
        </w:rPr>
      </w:pPr>
      <w:r>
        <w:rPr>
          <w:rFonts w:hint="eastAsia" w:ascii="宋体" w:hAnsi="宋体" w:cs="宋体"/>
          <w:b/>
          <w:color w:val="auto"/>
          <w:sz w:val="28"/>
          <w:szCs w:val="28"/>
          <w:highlight w:val="none"/>
        </w:rPr>
        <w:br w:type="page"/>
      </w:r>
    </w:p>
    <w:p>
      <w:pPr>
        <w:pStyle w:val="46"/>
        <w:ind w:firstLine="0" w:firstLineChars="0"/>
        <w:rPr>
          <w:rFonts w:hint="eastAsia" w:eastAsia="宋体" w:cs="宋体"/>
          <w:color w:val="auto"/>
          <w:highlight w:val="none"/>
          <w:lang w:eastAsia="zh-CN"/>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lang w:eastAsia="zh-CN"/>
        </w:rPr>
        <w:t>九</w:t>
      </w:r>
    </w:p>
    <w:p>
      <w:pPr>
        <w:snapToGrid w:val="0"/>
        <w:spacing w:line="360" w:lineRule="auto"/>
        <w:jc w:val="center"/>
        <w:rPr>
          <w:rFonts w:hint="eastAsia" w:ascii="宋体" w:hAnsi="宋体" w:cs="宋体"/>
          <w:b w:val="0"/>
          <w:bCs/>
          <w:color w:val="auto"/>
          <w:sz w:val="36"/>
          <w:szCs w:val="36"/>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bl>
    <w:p>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pPr>
        <w:snapToGrid w:val="0"/>
        <w:spacing w:line="360" w:lineRule="auto"/>
        <w:ind w:right="-130" w:rightChars="-62"/>
        <w:rPr>
          <w:rFonts w:ascii="宋体" w:hAnsi="宋体" w:cs="宋体"/>
          <w:color w:val="auto"/>
          <w:highlight w:val="none"/>
        </w:rPr>
      </w:pP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pPr>
        <w:snapToGrid w:val="0"/>
        <w:spacing w:line="360" w:lineRule="auto"/>
        <w:ind w:right="-130" w:rightChars="-62"/>
        <w:rPr>
          <w:rFonts w:ascii="宋体" w:hAnsi="宋体" w:cs="宋体"/>
          <w:color w:val="auto"/>
          <w:highlight w:val="none"/>
        </w:rPr>
      </w:pPr>
    </w:p>
    <w:p>
      <w:pPr>
        <w:snapToGrid w:val="0"/>
        <w:spacing w:line="360" w:lineRule="auto"/>
        <w:ind w:right="-130" w:rightChars="-62"/>
        <w:rPr>
          <w:rFonts w:ascii="宋体" w:hAnsi="宋体" w:cs="宋体"/>
          <w:color w:val="auto"/>
          <w:highlight w:val="none"/>
        </w:rPr>
      </w:pPr>
    </w:p>
    <w:p>
      <w:pPr>
        <w:rPr>
          <w:rFonts w:ascii="宋体" w:hAnsi="宋体" w:cs="宋体"/>
          <w:bCs/>
          <w:color w:val="auto"/>
          <w:kern w:val="0"/>
          <w:highlight w:val="none"/>
        </w:rPr>
      </w:pPr>
      <w:bookmarkStart w:id="43" w:name="_Toc22483"/>
      <w:r>
        <w:rPr>
          <w:rFonts w:hint="eastAsia" w:ascii="宋体" w:hAnsi="宋体" w:cs="宋体"/>
          <w:bCs/>
          <w:color w:val="auto"/>
          <w:kern w:val="0"/>
          <w:highlight w:val="none"/>
        </w:rPr>
        <w:br w:type="page"/>
      </w:r>
    </w:p>
    <w:p>
      <w:pPr>
        <w:pStyle w:val="46"/>
        <w:ind w:firstLine="0" w:firstLineChars="0"/>
        <w:rPr>
          <w:rFonts w:cs="宋体"/>
          <w:bCs/>
          <w:color w:val="auto"/>
          <w:kern w:val="0"/>
          <w:highlight w:val="none"/>
        </w:rPr>
      </w:pPr>
      <w:r>
        <w:rPr>
          <w:rFonts w:hint="eastAsia" w:cs="宋体"/>
          <w:bCs/>
          <w:color w:val="auto"/>
          <w:kern w:val="0"/>
          <w:highlight w:val="none"/>
        </w:rPr>
        <w:t>技术标格式十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pacing w:val="4"/>
          <w:kern w:val="0"/>
          <w:sz w:val="24"/>
          <w:szCs w:val="24"/>
          <w:highlight w:val="none"/>
          <w:lang w:val="en-US" w:eastAsia="zh-CN" w:bidi="ar-SA"/>
        </w:rPr>
      </w:pPr>
    </w:p>
    <w:p>
      <w:pPr>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危险性较大的分部分项工程安全管理措施</w:t>
      </w:r>
      <w:bookmarkEnd w:id="43"/>
    </w:p>
    <w:p>
      <w:pPr>
        <w:widowControl/>
        <w:numPr>
          <w:ilvl w:val="0"/>
          <w:numId w:val="9"/>
        </w:numPr>
        <w:autoSpaceDE w:val="0"/>
        <w:autoSpaceDN w:val="0"/>
        <w:adjustRightInd w:val="0"/>
        <w:snapToGrid w:val="0"/>
        <w:spacing w:line="360" w:lineRule="auto"/>
        <w:jc w:val="left"/>
        <w:rPr>
          <w:rFonts w:ascii="宋体" w:hAnsi="宋体" w:cs="宋体"/>
          <w:snapToGrid w:val="0"/>
          <w:color w:val="auto"/>
          <w:spacing w:val="4"/>
          <w:kern w:val="0"/>
          <w:sz w:val="22"/>
          <w:highlight w:val="none"/>
        </w:rPr>
      </w:pPr>
      <w:r>
        <w:rPr>
          <w:rFonts w:hint="eastAsia" w:ascii="宋体" w:hAnsi="宋体" w:cs="宋体"/>
          <w:color w:val="auto"/>
          <w:kern w:val="0"/>
          <w:sz w:val="22"/>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2"/>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2"/>
          <w:szCs w:val="32"/>
          <w:highlight w:val="none"/>
        </w:rPr>
        <w:t>√”标识。</w:t>
      </w:r>
    </w:p>
    <w:p>
      <w:pPr>
        <w:widowControl/>
        <w:numPr>
          <w:ilvl w:val="0"/>
          <w:numId w:val="10"/>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投标单位同意建设单位在清单中标识的该项请在对应项打“</w:t>
      </w:r>
      <w:r>
        <w:rPr>
          <w:rFonts w:hint="eastAsia" w:ascii="宋体" w:hAnsi="宋体" w:cs="宋体"/>
          <w:color w:val="auto"/>
          <w:kern w:val="0"/>
          <w:sz w:val="22"/>
          <w:szCs w:val="32"/>
          <w:highlight w:val="none"/>
        </w:rPr>
        <w:t>√”标识，并在投标文件中提供相应的安全管理措施。</w:t>
      </w:r>
    </w:p>
    <w:p>
      <w:pPr>
        <w:widowControl/>
        <w:numPr>
          <w:ilvl w:val="0"/>
          <w:numId w:val="10"/>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投标单位对清单中认为需要补充的该项请在对应项打“</w:t>
      </w:r>
      <w:r>
        <w:rPr>
          <w:rFonts w:hint="eastAsia" w:ascii="宋体" w:hAnsi="宋体" w:cs="宋体"/>
          <w:color w:val="auto"/>
          <w:kern w:val="0"/>
          <w:sz w:val="22"/>
          <w:szCs w:val="32"/>
          <w:highlight w:val="none"/>
        </w:rPr>
        <w:t>√”标识，并在投标文件中提供相应的安全管理措施。</w:t>
      </w:r>
    </w:p>
    <w:p>
      <w:pPr>
        <w:widowControl/>
        <w:numPr>
          <w:ilvl w:val="0"/>
          <w:numId w:val="10"/>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32"/>
          <w:highlight w:val="none"/>
        </w:rPr>
        <w:t>投标单位不同意建设单位</w:t>
      </w:r>
      <w:r>
        <w:rPr>
          <w:rFonts w:hint="eastAsia" w:ascii="宋体" w:hAnsi="宋体" w:cs="宋体"/>
          <w:color w:val="auto"/>
          <w:kern w:val="0"/>
          <w:sz w:val="22"/>
          <w:szCs w:val="24"/>
          <w:highlight w:val="none"/>
        </w:rPr>
        <w:t>在清单中标识的该项</w:t>
      </w:r>
      <w:r>
        <w:rPr>
          <w:rFonts w:hint="eastAsia" w:ascii="宋体" w:hAnsi="宋体" w:cs="宋体"/>
          <w:color w:val="auto"/>
          <w:kern w:val="0"/>
          <w:sz w:val="22"/>
          <w:szCs w:val="32"/>
          <w:highlight w:val="none"/>
        </w:rPr>
        <w:t>请在对应项打“×”标识，并在备注栏填上相关说明。</w:t>
      </w:r>
    </w:p>
    <w:p>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投标单位应当在投标时根据招标人提供的下述第5点清单，在投标文件中编制专项施工方案。</w:t>
      </w:r>
    </w:p>
    <w:p>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255"/>
          <w:numId w:val="0"/>
        </w:numPr>
        <w:autoSpaceDE w:val="0"/>
        <w:autoSpaceDN w:val="0"/>
        <w:adjustRightInd w:val="0"/>
        <w:snapToGrid w:val="0"/>
        <w:spacing w:line="360" w:lineRule="auto"/>
        <w:jc w:val="left"/>
        <w:rPr>
          <w:rFonts w:ascii="宋体" w:hAnsi="宋体" w:cs="宋体"/>
          <w:color w:val="auto"/>
          <w:sz w:val="24"/>
          <w:szCs w:val="28"/>
          <w:highlight w:val="none"/>
        </w:rPr>
      </w:pPr>
      <w:r>
        <w:rPr>
          <w:rFonts w:hint="eastAsia" w:ascii="宋体" w:hAnsi="宋体" w:cs="宋体"/>
          <w:color w:val="auto"/>
          <w:kern w:val="0"/>
          <w:sz w:val="22"/>
          <w:szCs w:val="24"/>
          <w:highlight w:val="none"/>
        </w:rPr>
        <w:t>5、危险性较大的分部分项工程清单及超过一定规模的危险性较大的分部分项工程清单</w:t>
      </w:r>
    </w:p>
    <w:tbl>
      <w:tblPr>
        <w:tblStyle w:val="32"/>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0"/>
        <w:gridCol w:w="1222"/>
        <w:gridCol w:w="1361"/>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投标单位</w:t>
            </w:r>
          </w:p>
        </w:tc>
        <w:tc>
          <w:tcPr>
            <w:tcW w:w="797"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一、基坑支护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（一）开挖深度超过3m（含3m）的基坑（槽）的土方开挖、支护、降水工程。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（二）开挖深度虽未超过3m，但地质条件、周围环境和地下管线复杂，或影响毗邻建、构筑物安全的基坑（槽）的土方开挖、支护、降水工程。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（三）承重支撑体系：用于钢结构安装等满堂支撑体系。</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三、起重吊装及起重机械安装拆卸工程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（一）采用非常规起重设备、方法，且单件起吊重量在10kN及以上的起重吊装工程。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（二）采用起重机械进行安装的工程。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（三）起重机械安装和拆卸工程。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（一）搭设高度24m及以上的落地式钢管脚手架工程（包括采光井、电梯井脚手架）。</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（二）附着式升降脚手架工程。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（三）悬挑式脚手架工程。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（四）高处作业吊篮。</w:t>
            </w:r>
          </w:p>
        </w:tc>
        <w:tc>
          <w:tcPr>
            <w:tcW w:w="122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（五）卸料平台、操作平台工程。</w:t>
            </w:r>
          </w:p>
        </w:tc>
        <w:tc>
          <w:tcPr>
            <w:tcW w:w="122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（六）异型脚手架工程。</w:t>
            </w:r>
          </w:p>
        </w:tc>
        <w:tc>
          <w:tcPr>
            <w:tcW w:w="122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可能影响行人、交通、电力设施、通讯设施或其它建、构筑物安全的拆除工程。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（一）建筑幕墙安装工程。</w:t>
            </w:r>
          </w:p>
        </w:tc>
        <w:tc>
          <w:tcPr>
            <w:tcW w:w="122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（二）钢结构、网架和索膜结构安装工程。</w:t>
            </w:r>
          </w:p>
        </w:tc>
        <w:tc>
          <w:tcPr>
            <w:tcW w:w="122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（三）人工挖孔桩工程。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（四）水下作业工程。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（五）装配式建筑混凝土预制构件安装工程。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超过一定规模的危险性较大的分部分项工程清单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投标单位</w:t>
            </w:r>
          </w:p>
        </w:tc>
        <w:tc>
          <w:tcPr>
            <w:tcW w:w="797"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一、深基坑工程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开挖深度超过5m（含5m）的基坑（槽）的土方开挖、支护、降水工程。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（二）混凝土模板支撑工程：搭设高度8m及以上，或搭设跨度18m及以上，或施工总荷载（设计值）15kN/m2及以上，或集中线荷载（设计值）20kN/m及以上。</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（三）承重支撑体系：用于钢结构安装等满堂支撑体系，承受单点集中荷载7kN及以上。</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三、起重吊装及起重机械安装拆卸工程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（一）采用非常规起重设备、方法，且单件起吊重量在100kN及以上的起重吊装工程。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（二）起重量300kN及以上，或搭设总高度200m及以上，或搭设基础标高在200m及以上的起重机械安装和拆卸工程。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（一）搭设高度50m及以上的落地式钢管脚手架工程。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（二）提升高度在150m及以上的附着式升降脚手架工程或附着式升降操作平台工程。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（三）分段架体搭设高度20m及以上的悬挑式脚手架工程。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（一）码头、桥梁、高架、烟囱、水塔或拆除中容易引起有毒有害气（液）体或粉尘扩散、易燃易爆事故发生的特殊建、构筑物的拆除工程。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（二）文物保护建筑、优秀历史建筑或历史文化风貌区影响范围内的拆除工程。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（一）施工高度50m及以上的建筑幕墙安装工程。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（二）跨度36m及以上的钢结构安装工程，或跨度60m及以上的网架和索膜结构安装工程。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（三）开挖深度16m及以上的人工挖孔桩工程。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（四）水下作业工程。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（五）重量1000kN及以上的大型结构整体顶升、平移、转体等施工工艺。</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bl>
    <w:p>
      <w:pPr>
        <w:topLinePunct/>
        <w:adjustRightInd w:val="0"/>
        <w:snapToGrid w:val="0"/>
        <w:spacing w:line="360" w:lineRule="auto"/>
        <w:ind w:firstLine="436" w:firstLineChars="200"/>
        <w:rPr>
          <w:rFonts w:ascii="宋体" w:hAnsi="宋体" w:cs="宋体"/>
          <w:color w:val="auto"/>
          <w:spacing w:val="4"/>
          <w:kern w:val="0"/>
          <w:szCs w:val="21"/>
          <w:highlight w:val="none"/>
        </w:rPr>
      </w:pPr>
    </w:p>
    <w:p>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pPr>
        <w:snapToGrid w:val="0"/>
        <w:spacing w:line="360" w:lineRule="auto"/>
        <w:ind w:firstLine="4320" w:firstLineChars="1800"/>
        <w:rPr>
          <w:rFonts w:hint="eastAsia" w:ascii="宋体" w:hAnsi="宋体" w:cs="宋体"/>
          <w:color w:val="auto"/>
          <w:sz w:val="24"/>
          <w:szCs w:val="20"/>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pPr>
        <w:rPr>
          <w:rFonts w:ascii="宋体" w:hAnsi="宋体" w:cs="宋体"/>
          <w:color w:val="auto"/>
          <w:sz w:val="32"/>
          <w:szCs w:val="32"/>
          <w:highlight w:val="none"/>
        </w:rPr>
      </w:pPr>
      <w:bookmarkStart w:id="44" w:name="_Toc26315"/>
      <w:r>
        <w:rPr>
          <w:rFonts w:hint="eastAsia" w:ascii="宋体" w:hAnsi="宋体" w:cs="宋体"/>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b w:val="0"/>
          <w:bCs/>
          <w:color w:val="auto"/>
          <w:sz w:val="24"/>
          <w:szCs w:val="24"/>
          <w:highlight w:val="none"/>
        </w:rPr>
      </w:pPr>
      <w:r>
        <w:rPr>
          <w:rFonts w:hint="eastAsia" w:cs="宋体"/>
          <w:bCs/>
          <w:color w:val="auto"/>
          <w:kern w:val="0"/>
          <w:sz w:val="24"/>
          <w:szCs w:val="24"/>
          <w:highlight w:val="none"/>
        </w:rPr>
        <w:t>技术标格式十</w:t>
      </w:r>
      <w:r>
        <w:rPr>
          <w:rFonts w:hint="eastAsia" w:cs="宋体"/>
          <w:bCs/>
          <w:color w:val="auto"/>
          <w:kern w:val="0"/>
          <w:sz w:val="24"/>
          <w:szCs w:val="24"/>
          <w:highlight w:val="none"/>
          <w:lang w:val="en-US" w:eastAsia="zh-CN"/>
        </w:rPr>
        <w:t>一</w:t>
      </w:r>
    </w:p>
    <w:p>
      <w:pPr>
        <w:snapToGrid w:val="0"/>
        <w:spacing w:line="360" w:lineRule="auto"/>
        <w:jc w:val="center"/>
        <w:rPr>
          <w:rFonts w:hint="eastAsia" w:ascii="宋体" w:hAnsi="宋体" w:cs="宋体"/>
          <w:b w:val="0"/>
          <w:bCs/>
          <w:color w:val="auto"/>
          <w:sz w:val="24"/>
          <w:szCs w:val="24"/>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bl>
    <w:p>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参与编制技术标书所有人员名单应包括如编制技术投标方案、负责清样校对、负责打印及复印等所有人员在内的人员名单。</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2.上述人员须为投标单位人员，须提供2025年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月在本公司缴纳社保的有效社保证明。</w:t>
      </w:r>
    </w:p>
    <w:p>
      <w:pPr>
        <w:pStyle w:val="25"/>
        <w:rPr>
          <w:color w:val="auto"/>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sectPr>
          <w:pgSz w:w="11906" w:h="16838"/>
          <w:pgMar w:top="1383" w:right="1383" w:bottom="1383" w:left="1383" w:header="851" w:footer="992" w:gutter="0"/>
          <w:cols w:space="720" w:num="1"/>
          <w:docGrid w:type="lines" w:linePitch="312" w:charSpace="0"/>
        </w:sectPr>
      </w:pPr>
    </w:p>
    <w:p>
      <w:pPr>
        <w:pStyle w:val="13"/>
        <w:ind w:left="0" w:leftChars="0" w:firstLine="0" w:firstLineChars="0"/>
        <w:rPr>
          <w:rFonts w:hint="eastAsia"/>
        </w:rPr>
      </w:pPr>
    </w:p>
    <w:p>
      <w:pPr>
        <w:autoSpaceDE w:val="0"/>
        <w:autoSpaceDN w:val="0"/>
        <w:adjustRightInd w:val="0"/>
        <w:snapToGrid w:val="0"/>
        <w:spacing w:line="360" w:lineRule="auto"/>
        <w:rPr>
          <w:rFonts w:hint="eastAsia" w:ascii="宋体" w:hAnsi="宋体" w:cs="宋体"/>
          <w:color w:val="auto"/>
          <w:sz w:val="32"/>
          <w:szCs w:val="32"/>
          <w:highlight w:val="none"/>
        </w:rPr>
      </w:pPr>
    </w:p>
    <w:p>
      <w:pPr>
        <w:autoSpaceDE w:val="0"/>
        <w:autoSpaceDN w:val="0"/>
        <w:adjustRightInd w:val="0"/>
        <w:snapToGrid w:val="0"/>
        <w:spacing w:line="360" w:lineRule="auto"/>
        <w:jc w:val="center"/>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44"/>
    </w:p>
    <w:p>
      <w:pPr>
        <w:widowControl/>
        <w:snapToGrid w:val="0"/>
        <w:spacing w:line="360" w:lineRule="auto"/>
        <w:jc w:val="left"/>
        <w:outlineLvl w:val="2"/>
        <w:rPr>
          <w:rFonts w:ascii="宋体" w:hAnsi="宋体" w:cs="宋体"/>
          <w:bCs/>
          <w:color w:val="auto"/>
          <w:spacing w:val="4"/>
          <w:sz w:val="24"/>
          <w:szCs w:val="24"/>
          <w:highlight w:val="none"/>
        </w:rPr>
      </w:pPr>
      <w:bookmarkStart w:id="45" w:name="_Toc16171"/>
    </w:p>
    <w:p>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45"/>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6" w:name="_Toc21286"/>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46"/>
    </w:p>
    <w:tbl>
      <w:tblPr>
        <w:tblStyle w:val="32"/>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其中：暂估价</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pPr>
        <w:widowControl/>
        <w:snapToGrid w:val="0"/>
        <w:spacing w:line="360" w:lineRule="auto"/>
        <w:jc w:val="left"/>
        <w:outlineLvl w:val="2"/>
        <w:rPr>
          <w:rFonts w:ascii="宋体" w:hAnsi="宋体" w:cs="宋体"/>
          <w:color w:val="auto"/>
          <w:kern w:val="0"/>
          <w:sz w:val="24"/>
          <w:szCs w:val="24"/>
          <w:highlight w:val="none"/>
        </w:rPr>
      </w:pPr>
    </w:p>
    <w:p>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47" w:name="_Toc30992"/>
      <w:r>
        <w:rPr>
          <w:rFonts w:hint="eastAsia" w:ascii="宋体" w:hAnsi="宋体" w:cs="宋体"/>
          <w:bCs/>
          <w:color w:val="auto"/>
          <w:spacing w:val="4"/>
          <w:sz w:val="24"/>
          <w:szCs w:val="24"/>
          <w:highlight w:val="none"/>
        </w:rPr>
        <w:t>经济标格式二</w:t>
      </w:r>
      <w:bookmarkEnd w:id="47"/>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8" w:name="_Toc30258"/>
      <w:r>
        <w:rPr>
          <w:rFonts w:hint="eastAsia" w:ascii="宋体" w:hAnsi="宋体" w:cs="宋体"/>
          <w:b/>
          <w:bCs/>
          <w:color w:val="auto"/>
          <w:spacing w:val="4"/>
          <w:kern w:val="0"/>
          <w:sz w:val="36"/>
          <w:szCs w:val="36"/>
          <w:highlight w:val="none"/>
        </w:rPr>
        <w:t>参与编制经济标投标文件人员名单</w:t>
      </w:r>
      <w:bookmarkEnd w:id="48"/>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bl>
    <w:p>
      <w:pPr>
        <w:tabs>
          <w:tab w:val="left" w:pos="720"/>
        </w:tabs>
        <w:snapToGrid w:val="0"/>
        <w:spacing w:line="360" w:lineRule="auto"/>
        <w:rPr>
          <w:rFonts w:ascii="宋体" w:hAnsi="宋体" w:cs="宋体"/>
          <w:color w:val="auto"/>
          <w:sz w:val="24"/>
          <w:szCs w:val="24"/>
          <w:highlight w:val="none"/>
        </w:rPr>
      </w:pP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r>
        <w:rPr>
          <w:rFonts w:hint="eastAsia" w:ascii="宋体" w:hAnsi="宋体" w:cs="宋体"/>
          <w:color w:val="auto"/>
          <w:spacing w:val="4"/>
          <w:kern w:val="0"/>
          <w:sz w:val="24"/>
          <w:szCs w:val="24"/>
          <w:highlight w:val="none"/>
          <w:lang w:val="en-US" w:eastAsia="zh-CN"/>
        </w:rPr>
        <w:t>1.</w:t>
      </w:r>
      <w:r>
        <w:rPr>
          <w:rFonts w:hint="eastAsia" w:ascii="宋体" w:hAnsi="宋体" w:cs="宋体"/>
          <w:color w:val="auto"/>
          <w:spacing w:val="4"/>
          <w:kern w:val="0"/>
          <w:sz w:val="24"/>
          <w:szCs w:val="24"/>
          <w:highlight w:val="none"/>
        </w:rPr>
        <w:t>参与编制经济标书所有人员名单应包括如编制各种专业工程量清单投标报价、负责清样校对、负责打印及复印等所有人员在内的人员名单。</w:t>
      </w:r>
    </w:p>
    <w:p>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2.上述人员须为投标单位人员，须提供2025年</w:t>
      </w:r>
      <w:r>
        <w:rPr>
          <w:rFonts w:hint="eastAsia" w:ascii="宋体" w:hAnsi="宋体" w:eastAsia="宋体" w:cs="宋体"/>
          <w:color w:val="auto"/>
          <w:spacing w:val="4"/>
          <w:kern w:val="0"/>
          <w:sz w:val="24"/>
          <w:szCs w:val="24"/>
          <w:highlight w:val="none"/>
          <w:lang w:val="en-US" w:eastAsia="zh-CN"/>
        </w:rPr>
        <w:t>4</w:t>
      </w:r>
      <w:r>
        <w:rPr>
          <w:rFonts w:hint="eastAsia" w:ascii="宋体" w:hAnsi="宋体" w:eastAsia="宋体" w:cs="宋体"/>
          <w:color w:val="auto"/>
          <w:spacing w:val="4"/>
          <w:kern w:val="0"/>
          <w:sz w:val="24"/>
          <w:szCs w:val="24"/>
          <w:highlight w:val="none"/>
        </w:rPr>
        <w:t>月在本公司缴纳社保的有效社保证明。</w:t>
      </w:r>
    </w:p>
    <w:p>
      <w:pPr>
        <w:snapToGrid w:val="0"/>
        <w:spacing w:line="360" w:lineRule="auto"/>
        <w:rPr>
          <w:rFonts w:ascii="宋体" w:hAnsi="宋体" w:cs="宋体"/>
          <w:color w:val="auto"/>
          <w:szCs w:val="21"/>
          <w:highlight w:val="none"/>
        </w:rPr>
      </w:pPr>
    </w:p>
    <w:p>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9" w:name="_Toc13531"/>
      <w:r>
        <w:rPr>
          <w:rFonts w:hint="eastAsia" w:ascii="宋体" w:hAnsi="宋体" w:cs="宋体"/>
          <w:b/>
          <w:bCs/>
          <w:color w:val="auto"/>
          <w:spacing w:val="4"/>
          <w:kern w:val="0"/>
          <w:sz w:val="36"/>
          <w:szCs w:val="36"/>
          <w:highlight w:val="none"/>
        </w:rPr>
        <w:t>对投标文件编制的承诺</w:t>
      </w:r>
      <w:bookmarkEnd w:id="49"/>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i/>
          <w:i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负责对投标文件的编制及内容进行解释、说明，并承诺以下事项：</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pPr>
        <w:snapToGrid w:val="0"/>
        <w:spacing w:line="360" w:lineRule="auto"/>
        <w:ind w:firstLine="360" w:firstLineChars="150"/>
        <w:rPr>
          <w:rFonts w:ascii="宋体" w:hAnsi="宋体" w:cs="宋体"/>
          <w:color w:val="auto"/>
          <w:kern w:val="0"/>
          <w:sz w:val="24"/>
          <w:szCs w:val="24"/>
          <w:highlight w:val="none"/>
        </w:rPr>
      </w:pP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pPr>
        <w:snapToGrid w:val="0"/>
        <w:spacing w:line="360" w:lineRule="auto"/>
        <w:ind w:right="90" w:firstLine="3240" w:firstLineChars="1350"/>
        <w:rPr>
          <w:rFonts w:hint="eastAsia" w:ascii="宋体" w:hAnsi="宋体" w:cs="宋体"/>
          <w:color w:val="auto"/>
          <w:sz w:val="24"/>
          <w:szCs w:val="24"/>
          <w:highlight w:val="none"/>
        </w:rPr>
      </w:pPr>
    </w:p>
    <w:p>
      <w:pPr>
        <w:snapToGrid w:val="0"/>
        <w:spacing w:line="360" w:lineRule="auto"/>
        <w:ind w:right="90" w:firstLine="3960" w:firstLineChars="16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pPr>
        <w:snapToGrid w:val="0"/>
        <w:spacing w:line="360" w:lineRule="auto"/>
        <w:ind w:firstLine="4080" w:firstLineChars="1700"/>
        <w:jc w:val="both"/>
        <w:outlineLvl w:val="1"/>
        <w:rPr>
          <w:rFonts w:hint="eastAsia" w:ascii="宋体" w:hAnsi="宋体" w:cs="宋体"/>
          <w:color w:val="auto"/>
          <w:sz w:val="24"/>
          <w:szCs w:val="24"/>
          <w:highlight w:val="none"/>
        </w:rPr>
      </w:pPr>
      <w:bookmarkStart w:id="50"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50"/>
    </w:p>
    <w:p>
      <w:pPr>
        <w:jc w:val="both"/>
        <w:outlineLvl w:val="9"/>
        <w:rPr>
          <w:rFonts w:hint="eastAsia" w:ascii="宋体" w:hAnsi="宋体" w:cs="宋体"/>
          <w:color w:val="auto"/>
          <w:sz w:val="21"/>
          <w:szCs w:val="21"/>
          <w:highlight w:val="none"/>
        </w:rPr>
      </w:pPr>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51" w:name="_Toc22554"/>
      <w:r>
        <w:rPr>
          <w:rFonts w:hint="eastAsia" w:ascii="宋体" w:hAnsi="宋体" w:cs="宋体"/>
          <w:b/>
          <w:bCs/>
          <w:color w:val="auto"/>
          <w:spacing w:val="4"/>
          <w:kern w:val="0"/>
          <w:sz w:val="36"/>
          <w:szCs w:val="36"/>
          <w:highlight w:val="none"/>
        </w:rPr>
        <w:t>投标文件编制情况</w:t>
      </w:r>
      <w:bookmarkEnd w:id="51"/>
    </w:p>
    <w:p>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tbl>
      <w:tblPr>
        <w:tblStyle w:val="32"/>
        <w:tblW w:w="0" w:type="auto"/>
        <w:tblInd w:w="0" w:type="dxa"/>
        <w:tblLayout w:type="fixed"/>
        <w:tblCellMar>
          <w:top w:w="0" w:type="dxa"/>
          <w:left w:w="108" w:type="dxa"/>
          <w:bottom w:w="0" w:type="dxa"/>
          <w:right w:w="108" w:type="dxa"/>
        </w:tblCellMar>
      </w:tblPr>
      <w:tblGrid>
        <w:gridCol w:w="9234"/>
      </w:tblGrid>
      <w:tr>
        <w:tblPrEx>
          <w:tblCellMar>
            <w:top w:w="0" w:type="dxa"/>
            <w:left w:w="108" w:type="dxa"/>
            <w:bottom w:w="0" w:type="dxa"/>
            <w:right w:w="108" w:type="dxa"/>
          </w:tblCellMar>
        </w:tblPrEx>
        <w:trPr>
          <w:trHeight w:val="2185" w:hRule="atLeast"/>
        </w:trPr>
        <w:tc>
          <w:tcPr>
            <w:tcW w:w="9234" w:type="dxa"/>
            <w:noWrap/>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p>
    <w:p>
      <w:pPr>
        <w:pStyle w:val="13"/>
        <w:ind w:left="0" w:leftChars="0" w:firstLine="0" w:firstLineChars="0"/>
        <w:rPr>
          <w:rFonts w:ascii="宋体" w:hAnsi="宋体" w:cs="宋体"/>
          <w:color w:val="auto"/>
          <w:szCs w:val="21"/>
          <w:highlight w:val="none"/>
        </w:rPr>
      </w:pPr>
    </w:p>
    <w:p>
      <w:pPr>
        <w:sectPr>
          <w:pgSz w:w="11906" w:h="16838"/>
          <w:pgMar w:top="1383" w:right="1383" w:bottom="1383" w:left="1383" w:header="851" w:footer="992" w:gutter="0"/>
          <w:cols w:space="720" w:num="1"/>
          <w:docGrid w:type="lines" w:linePitch="312" w:charSpace="0"/>
        </w:sectPr>
      </w:pPr>
    </w:p>
    <w:p>
      <w:pPr>
        <w:pStyle w:val="13"/>
        <w:ind w:left="0" w:leftChars="0" w:firstLine="0" w:firstLineChars="0"/>
      </w:pPr>
    </w:p>
    <w:p>
      <w:pPr>
        <w:tabs>
          <w:tab w:val="left" w:pos="720"/>
        </w:tabs>
        <w:snapToGrid w:val="0"/>
        <w:spacing w:line="360" w:lineRule="auto"/>
        <w:jc w:val="center"/>
        <w:rPr>
          <w:rStyle w:val="48"/>
          <w:rFonts w:ascii="宋体" w:hAnsi="宋体" w:cs="宋体"/>
          <w:b/>
          <w:color w:val="auto"/>
          <w:sz w:val="32"/>
          <w:szCs w:val="32"/>
          <w:highlight w:val="none"/>
        </w:rPr>
      </w:pPr>
      <w:bookmarkStart w:id="52" w:name="_Toc2272568"/>
      <w:bookmarkStart w:id="53" w:name="_Toc9312"/>
      <w:bookmarkStart w:id="54" w:name="_Toc2272569"/>
      <w:r>
        <w:rPr>
          <w:rStyle w:val="48"/>
          <w:rFonts w:hint="eastAsia" w:ascii="宋体" w:hAnsi="宋体" w:cs="宋体"/>
          <w:b/>
          <w:color w:val="auto"/>
          <w:sz w:val="32"/>
          <w:szCs w:val="32"/>
          <w:highlight w:val="none"/>
        </w:rPr>
        <w:t>第五章</w:t>
      </w:r>
      <w:r>
        <w:rPr>
          <w:rStyle w:val="48"/>
          <w:rFonts w:hint="eastAsia" w:ascii="宋体" w:hAnsi="宋体" w:cs="宋体"/>
          <w:b/>
          <w:color w:val="auto"/>
          <w:sz w:val="32"/>
          <w:szCs w:val="32"/>
          <w:highlight w:val="none"/>
          <w:lang w:val="en-US" w:eastAsia="zh-CN"/>
        </w:rPr>
        <w:t xml:space="preserve">  </w:t>
      </w:r>
      <w:r>
        <w:rPr>
          <w:rStyle w:val="48"/>
          <w:rFonts w:hint="eastAsia" w:ascii="宋体" w:hAnsi="宋体" w:cs="宋体"/>
          <w:b/>
          <w:color w:val="auto"/>
          <w:sz w:val="32"/>
          <w:szCs w:val="32"/>
          <w:highlight w:val="none"/>
        </w:rPr>
        <w:t>技术条件（工程建设标准）</w:t>
      </w:r>
      <w:bookmarkEnd w:id="52"/>
    </w:p>
    <w:bookmarkEnd w:id="53"/>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本工程要求的质量目标：工程质量达到国家或行业质量检验评定的合格标准。</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-2021)和省、市建设主管部门有关文明施工的规定。并按照甲方要求安排工作时间，在施工中尽量减少噪音，必要时采取有效的隔音措施，混凝土浇灌需连续不间断作业时，按有关规定申报夜间施工许可证。</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bookmarkStart w:id="55" w:name="_Hlt531956504"/>
      <w:r>
        <w:rPr>
          <w:rFonts w:hint="eastAsia" w:ascii="宋体" w:hAnsi="宋体" w:cs="宋体"/>
          <w:color w:val="auto"/>
          <w:sz w:val="24"/>
          <w:szCs w:val="24"/>
          <w:highlight w:val="none"/>
        </w:rPr>
        <w:t>安全生产目标：杜绝本项目施工人员重大伤亡事故。</w:t>
      </w:r>
      <w:bookmarkEnd w:id="55"/>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（十）建筑垃圾减量及利用要求</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10.2建筑垃圾处理方案应当包括下列内容：</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10.2.1工程概况和施工单位基本信息；</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10.2.2建筑垃圾产生量与种类；</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10.2.3建筑垃圾源头减量、分类收集、综合利用、污染防治的措施和目标；</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10.2.4需要外运的建筑垃圾种类、数量与运输的时间、路线、方式和运输单位；</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10.2.5建筑垃圾回填、消纳、综合利用场所名称；</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10.2.6法律、法规规定的其他内容。</w:t>
      </w:r>
    </w:p>
    <w:p>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三、主要材料设备推荐品牌按《参考品牌》要求（另册发出）。</w:t>
      </w:r>
    </w:p>
    <w:p>
      <w:pPr>
        <w:snapToGrid w:val="0"/>
        <w:spacing w:line="360" w:lineRule="auto"/>
        <w:jc w:val="center"/>
        <w:rPr>
          <w:rFonts w:ascii="宋体" w:hAnsi="宋体" w:cs="宋体"/>
          <w:color w:val="auto"/>
          <w:sz w:val="24"/>
          <w:szCs w:val="24"/>
          <w:highlight w:val="none"/>
        </w:rPr>
      </w:pPr>
      <w:bookmarkStart w:id="56" w:name="_Toc9353"/>
      <w:r>
        <w:rPr>
          <w:rFonts w:hint="eastAsia" w:ascii="宋体" w:hAnsi="宋体" w:cs="宋体"/>
          <w:color w:val="auto"/>
          <w:sz w:val="24"/>
          <w:szCs w:val="24"/>
          <w:highlight w:val="none"/>
        </w:rPr>
        <w:br w:type="page"/>
      </w:r>
    </w:p>
    <w:p>
      <w:pPr>
        <w:tabs>
          <w:tab w:val="left" w:pos="720"/>
        </w:tabs>
        <w:jc w:val="center"/>
        <w:rPr>
          <w:rStyle w:val="48"/>
          <w:rFonts w:ascii="宋体" w:hAnsi="宋体" w:cs="宋体"/>
          <w:b/>
          <w:color w:val="auto"/>
          <w:sz w:val="32"/>
          <w:szCs w:val="32"/>
          <w:highlight w:val="none"/>
        </w:rPr>
      </w:pPr>
      <w:r>
        <w:rPr>
          <w:rStyle w:val="48"/>
          <w:rFonts w:hint="eastAsia" w:ascii="宋体" w:hAnsi="宋体" w:cs="宋体"/>
          <w:b/>
          <w:color w:val="auto"/>
          <w:sz w:val="32"/>
          <w:szCs w:val="32"/>
          <w:highlight w:val="none"/>
        </w:rPr>
        <w:t>第六章</w:t>
      </w:r>
      <w:r>
        <w:rPr>
          <w:rStyle w:val="48"/>
          <w:rFonts w:hint="eastAsia" w:ascii="宋体" w:hAnsi="宋体" w:cs="宋体"/>
          <w:b/>
          <w:color w:val="auto"/>
          <w:sz w:val="32"/>
          <w:szCs w:val="32"/>
          <w:highlight w:val="none"/>
          <w:lang w:val="en-US" w:eastAsia="zh-CN"/>
        </w:rPr>
        <w:t xml:space="preserve">  </w:t>
      </w:r>
      <w:r>
        <w:rPr>
          <w:rStyle w:val="48"/>
          <w:rFonts w:hint="eastAsia" w:ascii="宋体" w:hAnsi="宋体" w:cs="宋体"/>
          <w:b/>
          <w:color w:val="auto"/>
          <w:sz w:val="32"/>
          <w:szCs w:val="32"/>
          <w:highlight w:val="none"/>
        </w:rPr>
        <w:t>图纸及勘察资料</w:t>
      </w:r>
      <w:bookmarkEnd w:id="54"/>
      <w:bookmarkEnd w:id="56"/>
    </w:p>
    <w:p>
      <w:pPr>
        <w:snapToGrid w:val="0"/>
        <w:spacing w:line="360" w:lineRule="auto"/>
        <w:rPr>
          <w:rFonts w:ascii="宋体" w:hAnsi="宋体" w:cs="宋体"/>
          <w:color w:val="auto"/>
          <w:sz w:val="24"/>
          <w:szCs w:val="24"/>
          <w:highlight w:val="none"/>
        </w:rPr>
      </w:pPr>
    </w:p>
    <w:p>
      <w:pPr>
        <w:snapToGrid w:val="0"/>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注：本章由招标人自行制定</w:t>
      </w:r>
      <w:r>
        <w:rPr>
          <w:rFonts w:hint="eastAsia" w:ascii="宋体" w:hAnsi="宋体" w:cs="宋体"/>
          <w:color w:val="auto"/>
          <w:sz w:val="24"/>
          <w:szCs w:val="24"/>
          <w:highlight w:val="none"/>
          <w:lang w:eastAsia="zh-CN"/>
        </w:rPr>
        <w:t>。</w:t>
      </w:r>
    </w:p>
    <w:p>
      <w:pPr>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另册</w:t>
      </w:r>
      <w:r>
        <w:rPr>
          <w:rFonts w:hint="eastAsia" w:ascii="宋体" w:hAnsi="宋体" w:cs="宋体"/>
          <w:color w:val="auto"/>
          <w:sz w:val="24"/>
          <w:szCs w:val="24"/>
          <w:highlight w:val="none"/>
          <w:lang w:eastAsia="zh-CN"/>
        </w:rPr>
        <w:t>）</w:t>
      </w:r>
    </w:p>
    <w:p>
      <w:pPr>
        <w:snapToGrid w:val="0"/>
        <w:spacing w:line="360" w:lineRule="auto"/>
        <w:ind w:firstLine="360" w:firstLineChars="150"/>
        <w:rPr>
          <w:rFonts w:ascii="宋体" w:hAnsi="宋体" w:cs="宋体"/>
          <w:color w:val="auto"/>
          <w:kern w:val="0"/>
          <w:sz w:val="24"/>
          <w:szCs w:val="24"/>
          <w:highlight w:val="none"/>
        </w:rPr>
      </w:pPr>
    </w:p>
    <w:p>
      <w:pPr>
        <w:snapToGrid w:val="0"/>
        <w:spacing w:line="360" w:lineRule="auto"/>
        <w:ind w:firstLine="360" w:firstLineChars="150"/>
        <w:rPr>
          <w:rFonts w:ascii="宋体" w:hAnsi="宋体" w:cs="宋体"/>
          <w:color w:val="auto"/>
          <w:kern w:val="0"/>
          <w:sz w:val="24"/>
          <w:szCs w:val="24"/>
          <w:highlight w:val="none"/>
        </w:rPr>
      </w:pPr>
    </w:p>
    <w:p>
      <w:pPr>
        <w:pStyle w:val="4"/>
        <w:snapToGrid w:val="0"/>
        <w:spacing w:before="0" w:after="0"/>
        <w:jc w:val="center"/>
        <w:rPr>
          <w:rStyle w:val="48"/>
          <w:rFonts w:hint="eastAsia" w:ascii="宋体" w:hAnsi="宋体" w:eastAsia="宋体" w:cs="宋体"/>
          <w:b/>
          <w:color w:val="auto"/>
          <w:sz w:val="32"/>
          <w:szCs w:val="32"/>
          <w:highlight w:val="none"/>
          <w:lang w:val="en-US" w:eastAsia="zh-CN" w:bidi="ar-SA"/>
        </w:rPr>
      </w:pPr>
      <w:r>
        <w:rPr>
          <w:rFonts w:hint="eastAsia" w:ascii="宋体" w:hAnsi="宋体" w:cs="宋体"/>
          <w:color w:val="auto"/>
          <w:sz w:val="24"/>
          <w:szCs w:val="24"/>
          <w:highlight w:val="none"/>
        </w:rPr>
        <w:br w:type="page"/>
      </w:r>
      <w:bookmarkStart w:id="57" w:name="_Toc22481"/>
      <w:bookmarkStart w:id="58" w:name="_Toc2272570"/>
      <w:r>
        <w:rPr>
          <w:rStyle w:val="48"/>
          <w:rFonts w:hint="eastAsia" w:ascii="宋体" w:hAnsi="宋体" w:eastAsia="宋体" w:cs="宋体"/>
          <w:b/>
          <w:color w:val="auto"/>
          <w:sz w:val="32"/>
          <w:szCs w:val="32"/>
          <w:highlight w:val="none"/>
          <w:lang w:val="en-US" w:eastAsia="zh-CN" w:bidi="ar-SA"/>
        </w:rPr>
        <w:t>第七章  工程量清单</w:t>
      </w:r>
      <w:bookmarkEnd w:id="57"/>
      <w:bookmarkEnd w:id="58"/>
    </w:p>
    <w:p>
      <w:pPr>
        <w:snapToGrid w:val="0"/>
        <w:spacing w:line="360" w:lineRule="auto"/>
        <w:rPr>
          <w:rFonts w:ascii="宋体" w:hAnsi="宋体" w:cs="宋体"/>
          <w:color w:val="auto"/>
          <w:sz w:val="24"/>
          <w:szCs w:val="24"/>
          <w:highlight w:val="none"/>
        </w:rPr>
      </w:pPr>
    </w:p>
    <w:p>
      <w:pPr>
        <w:snapToGrid w:val="0"/>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注：本章由招标人自行制定</w:t>
      </w:r>
      <w:r>
        <w:rPr>
          <w:rFonts w:hint="eastAsia" w:ascii="宋体" w:hAnsi="宋体" w:cs="宋体"/>
          <w:color w:val="auto"/>
          <w:sz w:val="24"/>
          <w:szCs w:val="24"/>
          <w:highlight w:val="none"/>
          <w:lang w:eastAsia="zh-CN"/>
        </w:rPr>
        <w:t>。</w:t>
      </w:r>
    </w:p>
    <w:p>
      <w:pPr>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另册</w:t>
      </w:r>
      <w:r>
        <w:rPr>
          <w:rFonts w:hint="eastAsia" w:ascii="宋体" w:hAnsi="宋体" w:cs="宋体"/>
          <w:color w:val="auto"/>
          <w:sz w:val="24"/>
          <w:szCs w:val="24"/>
          <w:highlight w:val="none"/>
          <w:lang w:eastAsia="zh-CN"/>
        </w:rPr>
        <w:t>）</w:t>
      </w:r>
    </w:p>
    <w:p>
      <w:pPr>
        <w:spacing w:line="360" w:lineRule="auto"/>
        <w:jc w:val="left"/>
        <w:rPr>
          <w:rFonts w:ascii="宋体" w:hAnsi="宋体" w:cs="宋体"/>
          <w:color w:val="auto"/>
          <w:sz w:val="24"/>
          <w:szCs w:val="28"/>
          <w:highlight w:val="none"/>
        </w:rPr>
      </w:pPr>
    </w:p>
    <w:p>
      <w:pPr>
        <w:spacing w:line="360" w:lineRule="auto"/>
        <w:jc w:val="left"/>
        <w:rPr>
          <w:rFonts w:ascii="宋体" w:hAnsi="宋体" w:cs="宋体"/>
          <w:color w:val="auto"/>
          <w:sz w:val="24"/>
          <w:szCs w:val="28"/>
          <w:highlight w:val="none"/>
        </w:rPr>
      </w:pPr>
    </w:p>
    <w:p>
      <w:pPr>
        <w:pStyle w:val="4"/>
        <w:snapToGrid w:val="0"/>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59" w:name="_Toc2272571"/>
      <w:bookmarkStart w:id="60" w:name="_Toc3710"/>
      <w:r>
        <w:rPr>
          <w:rStyle w:val="48"/>
          <w:rFonts w:hint="eastAsia" w:ascii="宋体" w:hAnsi="宋体" w:cs="宋体"/>
          <w:color w:val="auto"/>
          <w:sz w:val="32"/>
          <w:szCs w:val="32"/>
          <w:highlight w:val="none"/>
        </w:rPr>
        <w:t>第八章</w:t>
      </w:r>
      <w:r>
        <w:rPr>
          <w:rStyle w:val="48"/>
          <w:rFonts w:hint="eastAsia" w:ascii="宋体" w:hAnsi="宋体" w:cs="宋体"/>
          <w:color w:val="auto"/>
          <w:sz w:val="32"/>
          <w:szCs w:val="32"/>
          <w:highlight w:val="none"/>
          <w:lang w:val="en-US" w:eastAsia="zh-CN"/>
        </w:rPr>
        <w:t xml:space="preserve">  </w:t>
      </w:r>
      <w:r>
        <w:rPr>
          <w:rStyle w:val="48"/>
          <w:rFonts w:hint="eastAsia" w:ascii="宋体" w:hAnsi="宋体" w:cs="宋体"/>
          <w:color w:val="auto"/>
          <w:sz w:val="32"/>
          <w:szCs w:val="32"/>
          <w:highlight w:val="none"/>
        </w:rPr>
        <w:t>最高投标限价</w:t>
      </w:r>
      <w:bookmarkEnd w:id="59"/>
      <w:bookmarkEnd w:id="60"/>
    </w:p>
    <w:p>
      <w:pPr>
        <w:snapToGrid w:val="0"/>
        <w:spacing w:line="360" w:lineRule="auto"/>
        <w:ind w:firstLine="480"/>
        <w:rPr>
          <w:rFonts w:ascii="宋体" w:hAnsi="宋体" w:cs="宋体"/>
          <w:color w:val="auto"/>
          <w:sz w:val="24"/>
          <w:szCs w:val="24"/>
          <w:highlight w:val="none"/>
        </w:rPr>
      </w:pPr>
    </w:p>
    <w:p>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（另册）</w:t>
      </w:r>
    </w:p>
    <w:p>
      <w:pPr>
        <w:snapToGrid w:val="0"/>
        <w:spacing w:line="360" w:lineRule="auto"/>
        <w:ind w:firstLine="480"/>
        <w:rPr>
          <w:rFonts w:ascii="宋体" w:hAnsi="宋体" w:cs="宋体"/>
          <w:color w:val="auto"/>
          <w:sz w:val="24"/>
          <w:szCs w:val="24"/>
          <w:highlight w:val="none"/>
          <w:u w:val="singl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rPr>
          <w:rFonts w:ascii="宋体" w:hAnsi="宋体" w:cs="宋体"/>
          <w:color w:val="auto"/>
          <w:highlight w:val="none"/>
        </w:rPr>
      </w:pPr>
    </w:p>
    <w:sectPr>
      <w:pgSz w:w="11906" w:h="16838"/>
      <w:pgMar w:top="1383" w:right="1383" w:bottom="1383" w:left="13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rPr>
        <w:rStyle w:val="3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6875" cy="3111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wrap="square" lIns="0" tIns="0" rIns="0" bIns="0" anchor="t" anchorCtr="0" upright="1"/>
                  </wps:wsp>
                </a:graphicData>
              </a:graphic>
            </wp:anchor>
          </w:drawing>
        </mc:Choice>
        <mc:Fallback>
          <w:pict>
            <v:shape id="文本框 1" o:spid="_x0000_s1026" o:spt="202" type="#_x0000_t202" style="position:absolute;left:0pt;margin-top:0pt;height:24.5pt;width:31.25pt;mso-position-horizontal:center;mso-position-horizontal-relative:margin;z-index:251659264;mso-width-relative:page;mso-height-relative:page;" filled="f" stroked="f" coordsize="21600,21600" o:gfxdata="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ckEHUAAAAAwEAAA8AAAAAAAAAAQAgAAAA&#10;IgAAAGRycy9kb3ducmV2LnhtbFBLAQIUABQAAAAIAIdO4kDxHJQ61gEAAKYDAAAOAAAAAAAAAAEA&#10;IAAAACMBAABkcnMvZTJvRG9jLnhtbFBLBQYAAAAABgAGAFkBAABr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rPr>
        <w:rStyle w:val="36"/>
      </w:rPr>
    </w:pPr>
    <w:r>
      <w:fldChar w:fldCharType="begin"/>
    </w:r>
    <w:r>
      <w:rPr>
        <w:rStyle w:val="36"/>
      </w:rPr>
      <w:instrText xml:space="preserve">PAGE  </w:instrText>
    </w:r>
    <w:r>
      <w:fldChar w:fldCharType="separate"/>
    </w:r>
    <w:r>
      <w:rPr>
        <w:rStyle w:val="36"/>
        <w:rFonts w:hint="eastAsia"/>
      </w:rPr>
      <w:t>一</w:t>
    </w:r>
    <w:r>
      <w:rPr>
        <w:rStyle w:val="36"/>
      </w:rPr>
      <w:t>–2</w:t>
    </w:r>
    <w:r>
      <w:fldChar w:fldCharType="end"/>
    </w:r>
  </w:p>
  <w:p>
    <w:pPr>
      <w:pStyle w:val="21"/>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36"/>
      </w:rPr>
    </w:pPr>
    <w:r>
      <w:fldChar w:fldCharType="begin"/>
    </w:r>
    <w:r>
      <w:instrText xml:space="preserve"> PAGE   \* MERGEFORMAT </w:instrText>
    </w:r>
    <w:r>
      <w:fldChar w:fldCharType="separate"/>
    </w:r>
    <w:r>
      <w:rPr>
        <w:lang w:val="zh-CN"/>
      </w:rPr>
      <w:t>17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51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65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65</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t>48</w:t>
    </w:r>
    <w:r>
      <w:fldChar w:fldCharType="end"/>
    </w:r>
  </w:p>
  <w:p>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9338D"/>
    <w:multiLevelType w:val="singleLevel"/>
    <w:tmpl w:val="D469338D"/>
    <w:lvl w:ilvl="0" w:tentative="0">
      <w:start w:val="2"/>
      <w:numFmt w:val="decimal"/>
      <w:suff w:val="nothing"/>
      <w:lvlText w:val="%1、"/>
      <w:lvlJc w:val="left"/>
    </w:lvl>
  </w:abstractNum>
  <w:abstractNum w:abstractNumId="1">
    <w:nsid w:val="DC649B7E"/>
    <w:multiLevelType w:val="singleLevel"/>
    <w:tmpl w:val="DC649B7E"/>
    <w:lvl w:ilvl="0" w:tentative="0">
      <w:start w:val="1"/>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C"/>
    <w:multiLevelType w:val="singleLevel"/>
    <w:tmpl w:val="0000000C"/>
    <w:lvl w:ilvl="0" w:tentative="0">
      <w:start w:val="1"/>
      <w:numFmt w:val="decimal"/>
      <w:suff w:val="nothing"/>
      <w:lvlText w:val="（%1）"/>
      <w:lvlJc w:val="left"/>
    </w:lvl>
  </w:abstractNum>
  <w:abstractNum w:abstractNumId="6">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1BB16A0"/>
    <w:multiLevelType w:val="singleLevel"/>
    <w:tmpl w:val="01BB16A0"/>
    <w:lvl w:ilvl="0" w:tentative="0">
      <w:start w:val="4"/>
      <w:numFmt w:val="chineseCounting"/>
      <w:suff w:val="space"/>
      <w:lvlText w:val="第%1部分"/>
      <w:lvlJc w:val="left"/>
      <w:rPr>
        <w:rFonts w:hint="eastAsia"/>
      </w:rPr>
    </w:lvl>
  </w:abstractNum>
  <w:abstractNum w:abstractNumId="8">
    <w:nsid w:val="14181B7E"/>
    <w:multiLevelType w:val="singleLevel"/>
    <w:tmpl w:val="14181B7E"/>
    <w:lvl w:ilvl="0" w:tentative="0">
      <w:start w:val="1"/>
      <w:numFmt w:val="decimal"/>
      <w:suff w:val="nothing"/>
      <w:lvlText w:val="%1、"/>
      <w:lvlJc w:val="left"/>
    </w:lvl>
  </w:abstractNum>
  <w:abstractNum w:abstractNumId="9">
    <w:nsid w:val="5CADBC91"/>
    <w:multiLevelType w:val="singleLevel"/>
    <w:tmpl w:val="5CADBC91"/>
    <w:lvl w:ilvl="0" w:tentative="0">
      <w:start w:val="1"/>
      <w:numFmt w:val="decimal"/>
      <w:suff w:val="nothing"/>
      <w:lvlText w:val="（%1）"/>
      <w:lvlJc w:val="left"/>
    </w:lvl>
  </w:abstractNum>
  <w:num w:numId="1">
    <w:abstractNumId w:val="9"/>
  </w:num>
  <w:num w:numId="2">
    <w:abstractNumId w:val="0"/>
  </w:num>
  <w:num w:numId="3">
    <w:abstractNumId w:val="5"/>
  </w:num>
  <w:num w:numId="4">
    <w:abstractNumId w:val="4"/>
  </w:num>
  <w:num w:numId="5">
    <w:abstractNumId w:val="3"/>
  </w:num>
  <w:num w:numId="6">
    <w:abstractNumId w:val="7"/>
  </w:num>
  <w:num w:numId="7">
    <w:abstractNumId w:val="8"/>
  </w:num>
  <w:num w:numId="8">
    <w:abstractNumId w:val="1"/>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海燕">
    <w15:presenceInfo w15:providerId="None" w15:userId="曾海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6ECA11E3"/>
    <w:rsid w:val="00067699"/>
    <w:rsid w:val="000C3AA7"/>
    <w:rsid w:val="000F540A"/>
    <w:rsid w:val="001245DC"/>
    <w:rsid w:val="00141CEF"/>
    <w:rsid w:val="001542C4"/>
    <w:rsid w:val="00161690"/>
    <w:rsid w:val="00173B81"/>
    <w:rsid w:val="00175646"/>
    <w:rsid w:val="0018560A"/>
    <w:rsid w:val="00203BB3"/>
    <w:rsid w:val="00233F06"/>
    <w:rsid w:val="0025252E"/>
    <w:rsid w:val="002A3757"/>
    <w:rsid w:val="002B40C0"/>
    <w:rsid w:val="002B44AD"/>
    <w:rsid w:val="002E4C68"/>
    <w:rsid w:val="003336FF"/>
    <w:rsid w:val="00344D23"/>
    <w:rsid w:val="00363F19"/>
    <w:rsid w:val="00384C73"/>
    <w:rsid w:val="003A4132"/>
    <w:rsid w:val="003C799A"/>
    <w:rsid w:val="003D401C"/>
    <w:rsid w:val="003D5750"/>
    <w:rsid w:val="00450B5F"/>
    <w:rsid w:val="004F7BCF"/>
    <w:rsid w:val="0051206E"/>
    <w:rsid w:val="00526CE4"/>
    <w:rsid w:val="00562057"/>
    <w:rsid w:val="00564A11"/>
    <w:rsid w:val="00582E03"/>
    <w:rsid w:val="00592A19"/>
    <w:rsid w:val="005A3BEE"/>
    <w:rsid w:val="005B5E13"/>
    <w:rsid w:val="005C078C"/>
    <w:rsid w:val="005C46DA"/>
    <w:rsid w:val="005E5BD1"/>
    <w:rsid w:val="00603A57"/>
    <w:rsid w:val="00607089"/>
    <w:rsid w:val="00623FEC"/>
    <w:rsid w:val="006705B8"/>
    <w:rsid w:val="00670D81"/>
    <w:rsid w:val="00683D36"/>
    <w:rsid w:val="00687853"/>
    <w:rsid w:val="006918CB"/>
    <w:rsid w:val="006975F8"/>
    <w:rsid w:val="006A67E1"/>
    <w:rsid w:val="006B369A"/>
    <w:rsid w:val="006E00AF"/>
    <w:rsid w:val="00702174"/>
    <w:rsid w:val="007045EF"/>
    <w:rsid w:val="007946F9"/>
    <w:rsid w:val="007D07F6"/>
    <w:rsid w:val="00840E97"/>
    <w:rsid w:val="0087773F"/>
    <w:rsid w:val="00884899"/>
    <w:rsid w:val="00903CEE"/>
    <w:rsid w:val="00931C40"/>
    <w:rsid w:val="00937917"/>
    <w:rsid w:val="00945D7E"/>
    <w:rsid w:val="00974BE2"/>
    <w:rsid w:val="00984671"/>
    <w:rsid w:val="009870AB"/>
    <w:rsid w:val="009971DB"/>
    <w:rsid w:val="009B4D8E"/>
    <w:rsid w:val="009C587B"/>
    <w:rsid w:val="009C61A9"/>
    <w:rsid w:val="009C6215"/>
    <w:rsid w:val="00A11B2B"/>
    <w:rsid w:val="00A1716B"/>
    <w:rsid w:val="00A24B21"/>
    <w:rsid w:val="00A33DAE"/>
    <w:rsid w:val="00A57997"/>
    <w:rsid w:val="00A62687"/>
    <w:rsid w:val="00A80F2E"/>
    <w:rsid w:val="00AB3CE8"/>
    <w:rsid w:val="00AC4B76"/>
    <w:rsid w:val="00B46ABF"/>
    <w:rsid w:val="00BA0120"/>
    <w:rsid w:val="00BB6012"/>
    <w:rsid w:val="00BC6DE7"/>
    <w:rsid w:val="00BF0D9D"/>
    <w:rsid w:val="00C0644F"/>
    <w:rsid w:val="00C92668"/>
    <w:rsid w:val="00C96234"/>
    <w:rsid w:val="00CA197C"/>
    <w:rsid w:val="00CC4864"/>
    <w:rsid w:val="00D02356"/>
    <w:rsid w:val="00D42137"/>
    <w:rsid w:val="00D56B60"/>
    <w:rsid w:val="00D87BAB"/>
    <w:rsid w:val="00D939B5"/>
    <w:rsid w:val="00D95AE5"/>
    <w:rsid w:val="00DC4FE8"/>
    <w:rsid w:val="00DD1A7B"/>
    <w:rsid w:val="00DD2BBB"/>
    <w:rsid w:val="00DE2E4F"/>
    <w:rsid w:val="00E00B5D"/>
    <w:rsid w:val="00E46FED"/>
    <w:rsid w:val="00E856FE"/>
    <w:rsid w:val="00EC73C3"/>
    <w:rsid w:val="00EE310D"/>
    <w:rsid w:val="00EF58DA"/>
    <w:rsid w:val="00F56310"/>
    <w:rsid w:val="00F60CAF"/>
    <w:rsid w:val="00FA1E91"/>
    <w:rsid w:val="00FA41A6"/>
    <w:rsid w:val="00FC0A1E"/>
    <w:rsid w:val="012B0DF9"/>
    <w:rsid w:val="016025FC"/>
    <w:rsid w:val="019D4E55"/>
    <w:rsid w:val="01A83C46"/>
    <w:rsid w:val="01B3097E"/>
    <w:rsid w:val="01B81995"/>
    <w:rsid w:val="02182ED7"/>
    <w:rsid w:val="022C5CCC"/>
    <w:rsid w:val="02823D95"/>
    <w:rsid w:val="029562D6"/>
    <w:rsid w:val="02EF1E8A"/>
    <w:rsid w:val="04352076"/>
    <w:rsid w:val="04446019"/>
    <w:rsid w:val="048B2A85"/>
    <w:rsid w:val="04F74C3F"/>
    <w:rsid w:val="04F875A0"/>
    <w:rsid w:val="05045364"/>
    <w:rsid w:val="051C0402"/>
    <w:rsid w:val="05266D05"/>
    <w:rsid w:val="05571F68"/>
    <w:rsid w:val="057B6B0A"/>
    <w:rsid w:val="06011F07"/>
    <w:rsid w:val="06351F74"/>
    <w:rsid w:val="06950CBD"/>
    <w:rsid w:val="06B900B8"/>
    <w:rsid w:val="06C27BA7"/>
    <w:rsid w:val="07146C2B"/>
    <w:rsid w:val="0782145E"/>
    <w:rsid w:val="07867FE9"/>
    <w:rsid w:val="079E5DD1"/>
    <w:rsid w:val="07DE427B"/>
    <w:rsid w:val="07F77C97"/>
    <w:rsid w:val="080D6E43"/>
    <w:rsid w:val="082A3964"/>
    <w:rsid w:val="085D113C"/>
    <w:rsid w:val="089B79AC"/>
    <w:rsid w:val="09285B97"/>
    <w:rsid w:val="099A1FD0"/>
    <w:rsid w:val="0A081EEC"/>
    <w:rsid w:val="0A1B49A5"/>
    <w:rsid w:val="0A4E2023"/>
    <w:rsid w:val="0A6014F4"/>
    <w:rsid w:val="0A6A568E"/>
    <w:rsid w:val="0A7D43AC"/>
    <w:rsid w:val="0AB00EA5"/>
    <w:rsid w:val="0B2A34D9"/>
    <w:rsid w:val="0B631E61"/>
    <w:rsid w:val="0B7B1FE3"/>
    <w:rsid w:val="0BC301D9"/>
    <w:rsid w:val="0BCB0E68"/>
    <w:rsid w:val="0C395792"/>
    <w:rsid w:val="0C5B233E"/>
    <w:rsid w:val="0C7B320A"/>
    <w:rsid w:val="0C8278CB"/>
    <w:rsid w:val="0CA77331"/>
    <w:rsid w:val="0CB96280"/>
    <w:rsid w:val="0CD4440C"/>
    <w:rsid w:val="0D15439D"/>
    <w:rsid w:val="0D1F07B3"/>
    <w:rsid w:val="0D47449D"/>
    <w:rsid w:val="0DEB5823"/>
    <w:rsid w:val="0EAE1EA5"/>
    <w:rsid w:val="0F0C69BC"/>
    <w:rsid w:val="0F3D2FCE"/>
    <w:rsid w:val="100D0BBD"/>
    <w:rsid w:val="10537FDE"/>
    <w:rsid w:val="105F163C"/>
    <w:rsid w:val="10E02E12"/>
    <w:rsid w:val="115A7A4D"/>
    <w:rsid w:val="11647F5F"/>
    <w:rsid w:val="11BF336F"/>
    <w:rsid w:val="12255CD4"/>
    <w:rsid w:val="123B7E78"/>
    <w:rsid w:val="1283026C"/>
    <w:rsid w:val="128A7BF7"/>
    <w:rsid w:val="12C43AFC"/>
    <w:rsid w:val="134231CE"/>
    <w:rsid w:val="13494BFB"/>
    <w:rsid w:val="14166484"/>
    <w:rsid w:val="1484618D"/>
    <w:rsid w:val="15472268"/>
    <w:rsid w:val="15830BD9"/>
    <w:rsid w:val="15B75AF7"/>
    <w:rsid w:val="15CB46A6"/>
    <w:rsid w:val="15CC6A4F"/>
    <w:rsid w:val="164026E0"/>
    <w:rsid w:val="164D02A2"/>
    <w:rsid w:val="16815D1C"/>
    <w:rsid w:val="16EA1425"/>
    <w:rsid w:val="1728413E"/>
    <w:rsid w:val="1745083A"/>
    <w:rsid w:val="174F244F"/>
    <w:rsid w:val="177C0994"/>
    <w:rsid w:val="178A7F7B"/>
    <w:rsid w:val="17AA5713"/>
    <w:rsid w:val="17BD5C5B"/>
    <w:rsid w:val="17FF34EC"/>
    <w:rsid w:val="18A24E51"/>
    <w:rsid w:val="19AC22AE"/>
    <w:rsid w:val="19BA0760"/>
    <w:rsid w:val="19C3747C"/>
    <w:rsid w:val="19D662F2"/>
    <w:rsid w:val="1B0F20CB"/>
    <w:rsid w:val="1B394F38"/>
    <w:rsid w:val="1B8973D1"/>
    <w:rsid w:val="1B99757B"/>
    <w:rsid w:val="1C2E0CC8"/>
    <w:rsid w:val="1C5B13F8"/>
    <w:rsid w:val="1C88068E"/>
    <w:rsid w:val="1D100F23"/>
    <w:rsid w:val="1D2F1B6F"/>
    <w:rsid w:val="1D34296E"/>
    <w:rsid w:val="1D430810"/>
    <w:rsid w:val="1D554B87"/>
    <w:rsid w:val="1D8D798A"/>
    <w:rsid w:val="1DD96785"/>
    <w:rsid w:val="1DFF6B1C"/>
    <w:rsid w:val="1E263889"/>
    <w:rsid w:val="1E436F14"/>
    <w:rsid w:val="1E5B7F7C"/>
    <w:rsid w:val="1E651EA7"/>
    <w:rsid w:val="1E65704C"/>
    <w:rsid w:val="1EBD055F"/>
    <w:rsid w:val="1EE753C6"/>
    <w:rsid w:val="1EEC53C1"/>
    <w:rsid w:val="1EF614DB"/>
    <w:rsid w:val="1F037ABF"/>
    <w:rsid w:val="1F0C58DF"/>
    <w:rsid w:val="1F3E6060"/>
    <w:rsid w:val="1F8025E1"/>
    <w:rsid w:val="1FBD6F7C"/>
    <w:rsid w:val="1FD50B49"/>
    <w:rsid w:val="1FFF1208"/>
    <w:rsid w:val="201F2242"/>
    <w:rsid w:val="203D2686"/>
    <w:rsid w:val="20B274B1"/>
    <w:rsid w:val="20B932A5"/>
    <w:rsid w:val="20F766A2"/>
    <w:rsid w:val="211D31AF"/>
    <w:rsid w:val="212D7572"/>
    <w:rsid w:val="213F231A"/>
    <w:rsid w:val="21470119"/>
    <w:rsid w:val="21687C5B"/>
    <w:rsid w:val="21750403"/>
    <w:rsid w:val="217911FA"/>
    <w:rsid w:val="2184175C"/>
    <w:rsid w:val="221413B9"/>
    <w:rsid w:val="22242D54"/>
    <w:rsid w:val="223D0F38"/>
    <w:rsid w:val="223F7CBE"/>
    <w:rsid w:val="22464D3A"/>
    <w:rsid w:val="225A62E9"/>
    <w:rsid w:val="22981523"/>
    <w:rsid w:val="229B6D53"/>
    <w:rsid w:val="22B3118F"/>
    <w:rsid w:val="230D3D84"/>
    <w:rsid w:val="23241235"/>
    <w:rsid w:val="233E1DDF"/>
    <w:rsid w:val="236569E5"/>
    <w:rsid w:val="23831BB7"/>
    <w:rsid w:val="23E3562A"/>
    <w:rsid w:val="243F6D24"/>
    <w:rsid w:val="24527C03"/>
    <w:rsid w:val="247C4C34"/>
    <w:rsid w:val="24AC2947"/>
    <w:rsid w:val="24FC3F2A"/>
    <w:rsid w:val="25040446"/>
    <w:rsid w:val="2546353E"/>
    <w:rsid w:val="254774AC"/>
    <w:rsid w:val="254F5042"/>
    <w:rsid w:val="255F65A3"/>
    <w:rsid w:val="258626E3"/>
    <w:rsid w:val="25EB1F7C"/>
    <w:rsid w:val="25F4564B"/>
    <w:rsid w:val="25F969F8"/>
    <w:rsid w:val="26123616"/>
    <w:rsid w:val="2628488E"/>
    <w:rsid w:val="26796F4A"/>
    <w:rsid w:val="26A624FC"/>
    <w:rsid w:val="26AE0482"/>
    <w:rsid w:val="26BE3237"/>
    <w:rsid w:val="26CF1507"/>
    <w:rsid w:val="26D63BC5"/>
    <w:rsid w:val="27262C32"/>
    <w:rsid w:val="273861E8"/>
    <w:rsid w:val="273D00F1"/>
    <w:rsid w:val="276B18D7"/>
    <w:rsid w:val="27A1606E"/>
    <w:rsid w:val="27A95429"/>
    <w:rsid w:val="27BA76BA"/>
    <w:rsid w:val="28D7460F"/>
    <w:rsid w:val="29465F48"/>
    <w:rsid w:val="29496766"/>
    <w:rsid w:val="2973448D"/>
    <w:rsid w:val="29E61671"/>
    <w:rsid w:val="2A3E56F6"/>
    <w:rsid w:val="2A633263"/>
    <w:rsid w:val="2A675350"/>
    <w:rsid w:val="2B2A5829"/>
    <w:rsid w:val="2B2C7808"/>
    <w:rsid w:val="2B4A417A"/>
    <w:rsid w:val="2BDF4B0D"/>
    <w:rsid w:val="2C2C5AB4"/>
    <w:rsid w:val="2C99503A"/>
    <w:rsid w:val="2CD06DD8"/>
    <w:rsid w:val="2D102879"/>
    <w:rsid w:val="2D14731D"/>
    <w:rsid w:val="2D7B31C8"/>
    <w:rsid w:val="2D9E7E85"/>
    <w:rsid w:val="2DCE2518"/>
    <w:rsid w:val="2E0B749A"/>
    <w:rsid w:val="2E112C5C"/>
    <w:rsid w:val="2E340801"/>
    <w:rsid w:val="2E8203DE"/>
    <w:rsid w:val="2E9B2390"/>
    <w:rsid w:val="2EB27755"/>
    <w:rsid w:val="2EC863C7"/>
    <w:rsid w:val="2EFA19CE"/>
    <w:rsid w:val="2F2A2D4D"/>
    <w:rsid w:val="2F5E19D9"/>
    <w:rsid w:val="2F654979"/>
    <w:rsid w:val="2FB7406E"/>
    <w:rsid w:val="2FC751F2"/>
    <w:rsid w:val="2FD75B1D"/>
    <w:rsid w:val="2FDB1D24"/>
    <w:rsid w:val="2FEA6375"/>
    <w:rsid w:val="3010766D"/>
    <w:rsid w:val="3054538E"/>
    <w:rsid w:val="30753757"/>
    <w:rsid w:val="30D53BBD"/>
    <w:rsid w:val="31131091"/>
    <w:rsid w:val="312476AC"/>
    <w:rsid w:val="313D7346"/>
    <w:rsid w:val="31C477D6"/>
    <w:rsid w:val="322B465C"/>
    <w:rsid w:val="32C06869"/>
    <w:rsid w:val="32ED471A"/>
    <w:rsid w:val="3331759D"/>
    <w:rsid w:val="33AB0F87"/>
    <w:rsid w:val="33BA52ED"/>
    <w:rsid w:val="33CB0C74"/>
    <w:rsid w:val="34244371"/>
    <w:rsid w:val="34E15963"/>
    <w:rsid w:val="34EF1615"/>
    <w:rsid w:val="35727C2D"/>
    <w:rsid w:val="359B0B00"/>
    <w:rsid w:val="35B212FA"/>
    <w:rsid w:val="35CD711E"/>
    <w:rsid w:val="35CE47D2"/>
    <w:rsid w:val="35CF536D"/>
    <w:rsid w:val="35D65462"/>
    <w:rsid w:val="3624775F"/>
    <w:rsid w:val="36933369"/>
    <w:rsid w:val="36A25157"/>
    <w:rsid w:val="36BD576F"/>
    <w:rsid w:val="36D36F20"/>
    <w:rsid w:val="36DB190F"/>
    <w:rsid w:val="36F823B4"/>
    <w:rsid w:val="3701042F"/>
    <w:rsid w:val="370138CA"/>
    <w:rsid w:val="371422F1"/>
    <w:rsid w:val="371D536D"/>
    <w:rsid w:val="37373A04"/>
    <w:rsid w:val="37ED0850"/>
    <w:rsid w:val="37F232A7"/>
    <w:rsid w:val="38136029"/>
    <w:rsid w:val="387E2D8D"/>
    <w:rsid w:val="389425B0"/>
    <w:rsid w:val="389E45F0"/>
    <w:rsid w:val="38C015D8"/>
    <w:rsid w:val="38C62993"/>
    <w:rsid w:val="391B523E"/>
    <w:rsid w:val="39595C88"/>
    <w:rsid w:val="39926182"/>
    <w:rsid w:val="39FA4B0D"/>
    <w:rsid w:val="3A0A5499"/>
    <w:rsid w:val="3A2F1883"/>
    <w:rsid w:val="3A815E0A"/>
    <w:rsid w:val="3AB14612"/>
    <w:rsid w:val="3AC6527A"/>
    <w:rsid w:val="3ADC4083"/>
    <w:rsid w:val="3ADF03A2"/>
    <w:rsid w:val="3B2B6D8A"/>
    <w:rsid w:val="3B615D4B"/>
    <w:rsid w:val="3BF45CEC"/>
    <w:rsid w:val="3C466D4E"/>
    <w:rsid w:val="3C525E6D"/>
    <w:rsid w:val="3C9B0F57"/>
    <w:rsid w:val="3CB03D04"/>
    <w:rsid w:val="3CB84BBF"/>
    <w:rsid w:val="3CEC0482"/>
    <w:rsid w:val="3D0C77D1"/>
    <w:rsid w:val="3D1D0C51"/>
    <w:rsid w:val="3DAE273F"/>
    <w:rsid w:val="3DD504CF"/>
    <w:rsid w:val="3DE84B6C"/>
    <w:rsid w:val="3E135CE6"/>
    <w:rsid w:val="3E475944"/>
    <w:rsid w:val="3E813523"/>
    <w:rsid w:val="3EC17D95"/>
    <w:rsid w:val="3EDC0ECC"/>
    <w:rsid w:val="3F386265"/>
    <w:rsid w:val="3F5F279F"/>
    <w:rsid w:val="3FEA2069"/>
    <w:rsid w:val="3FEF3F72"/>
    <w:rsid w:val="4010076F"/>
    <w:rsid w:val="40662CB8"/>
    <w:rsid w:val="4067023A"/>
    <w:rsid w:val="407960B9"/>
    <w:rsid w:val="40AB650D"/>
    <w:rsid w:val="40F26D3D"/>
    <w:rsid w:val="412A3AB2"/>
    <w:rsid w:val="413E4F19"/>
    <w:rsid w:val="415E375B"/>
    <w:rsid w:val="41E622FE"/>
    <w:rsid w:val="41E81BDE"/>
    <w:rsid w:val="42555758"/>
    <w:rsid w:val="428B04D9"/>
    <w:rsid w:val="428D6C56"/>
    <w:rsid w:val="42A5126A"/>
    <w:rsid w:val="42CE10AD"/>
    <w:rsid w:val="42D37FA3"/>
    <w:rsid w:val="42D41AA6"/>
    <w:rsid w:val="42D572D3"/>
    <w:rsid w:val="42EB101F"/>
    <w:rsid w:val="42F52F66"/>
    <w:rsid w:val="42FB288E"/>
    <w:rsid w:val="43212B30"/>
    <w:rsid w:val="434D6E78"/>
    <w:rsid w:val="43566DE0"/>
    <w:rsid w:val="435C3C0F"/>
    <w:rsid w:val="43AF5C05"/>
    <w:rsid w:val="440E6793"/>
    <w:rsid w:val="4425491B"/>
    <w:rsid w:val="448B5B41"/>
    <w:rsid w:val="44BD25D7"/>
    <w:rsid w:val="450A60D4"/>
    <w:rsid w:val="4571572A"/>
    <w:rsid w:val="45773005"/>
    <w:rsid w:val="459A44BE"/>
    <w:rsid w:val="45CC1B37"/>
    <w:rsid w:val="464B166D"/>
    <w:rsid w:val="466963C3"/>
    <w:rsid w:val="467D6E06"/>
    <w:rsid w:val="46CC47DE"/>
    <w:rsid w:val="46F956FF"/>
    <w:rsid w:val="4700361B"/>
    <w:rsid w:val="47AB7721"/>
    <w:rsid w:val="47E72C10"/>
    <w:rsid w:val="47FE7C7B"/>
    <w:rsid w:val="483C5694"/>
    <w:rsid w:val="484F3AB2"/>
    <w:rsid w:val="49125FFB"/>
    <w:rsid w:val="491C4628"/>
    <w:rsid w:val="492E0F85"/>
    <w:rsid w:val="49374014"/>
    <w:rsid w:val="49542533"/>
    <w:rsid w:val="497A283B"/>
    <w:rsid w:val="49FD2121"/>
    <w:rsid w:val="4A144EDF"/>
    <w:rsid w:val="4A2B42BD"/>
    <w:rsid w:val="4A3241BC"/>
    <w:rsid w:val="4A7E62C5"/>
    <w:rsid w:val="4AC24D5B"/>
    <w:rsid w:val="4B01452B"/>
    <w:rsid w:val="4B1C083A"/>
    <w:rsid w:val="4B236A53"/>
    <w:rsid w:val="4BDC377E"/>
    <w:rsid w:val="4C017E1B"/>
    <w:rsid w:val="4C1363D0"/>
    <w:rsid w:val="4C3479F8"/>
    <w:rsid w:val="4C4B0ACB"/>
    <w:rsid w:val="4CDB7E70"/>
    <w:rsid w:val="4CDE38DC"/>
    <w:rsid w:val="4DB56DF9"/>
    <w:rsid w:val="4DD47E42"/>
    <w:rsid w:val="4DD66399"/>
    <w:rsid w:val="4E3C24E9"/>
    <w:rsid w:val="4EB50C10"/>
    <w:rsid w:val="4F0612C4"/>
    <w:rsid w:val="4F2E2832"/>
    <w:rsid w:val="4FE45773"/>
    <w:rsid w:val="4FE9510E"/>
    <w:rsid w:val="4FF02E34"/>
    <w:rsid w:val="50250266"/>
    <w:rsid w:val="50263CE3"/>
    <w:rsid w:val="50461608"/>
    <w:rsid w:val="508042D9"/>
    <w:rsid w:val="50A17CA4"/>
    <w:rsid w:val="50AD00DD"/>
    <w:rsid w:val="50BC61A9"/>
    <w:rsid w:val="50E81293"/>
    <w:rsid w:val="513E350D"/>
    <w:rsid w:val="517A41A6"/>
    <w:rsid w:val="519434E5"/>
    <w:rsid w:val="51E22D94"/>
    <w:rsid w:val="51F11680"/>
    <w:rsid w:val="522C172E"/>
    <w:rsid w:val="522F4A6C"/>
    <w:rsid w:val="524424F9"/>
    <w:rsid w:val="52532C9B"/>
    <w:rsid w:val="52AA6800"/>
    <w:rsid w:val="52BA10C9"/>
    <w:rsid w:val="52C00A54"/>
    <w:rsid w:val="52C16224"/>
    <w:rsid w:val="52DA15FD"/>
    <w:rsid w:val="52EF3383"/>
    <w:rsid w:val="5316330F"/>
    <w:rsid w:val="53525315"/>
    <w:rsid w:val="5356503E"/>
    <w:rsid w:val="53681F20"/>
    <w:rsid w:val="537072A8"/>
    <w:rsid w:val="53873BB8"/>
    <w:rsid w:val="53C07DB2"/>
    <w:rsid w:val="53E24AE6"/>
    <w:rsid w:val="54931516"/>
    <w:rsid w:val="54F41C89"/>
    <w:rsid w:val="54F46459"/>
    <w:rsid w:val="550C072E"/>
    <w:rsid w:val="553C6CEB"/>
    <w:rsid w:val="55532F8B"/>
    <w:rsid w:val="55941547"/>
    <w:rsid w:val="559A36FF"/>
    <w:rsid w:val="55EB2205"/>
    <w:rsid w:val="567B088A"/>
    <w:rsid w:val="5689496C"/>
    <w:rsid w:val="56BD3C31"/>
    <w:rsid w:val="56E90F5B"/>
    <w:rsid w:val="56FE536D"/>
    <w:rsid w:val="57174FB2"/>
    <w:rsid w:val="571B2AA2"/>
    <w:rsid w:val="5730129E"/>
    <w:rsid w:val="573434A1"/>
    <w:rsid w:val="573C16D0"/>
    <w:rsid w:val="576215A8"/>
    <w:rsid w:val="57B35F6D"/>
    <w:rsid w:val="57B462A2"/>
    <w:rsid w:val="57E417E0"/>
    <w:rsid w:val="582C7CB7"/>
    <w:rsid w:val="58482E44"/>
    <w:rsid w:val="585D4208"/>
    <w:rsid w:val="58634CBB"/>
    <w:rsid w:val="589B3CDA"/>
    <w:rsid w:val="58FA2E94"/>
    <w:rsid w:val="591311F4"/>
    <w:rsid w:val="59727A97"/>
    <w:rsid w:val="598B6E78"/>
    <w:rsid w:val="59E3160A"/>
    <w:rsid w:val="59F36F78"/>
    <w:rsid w:val="5A222E87"/>
    <w:rsid w:val="5A5D23AA"/>
    <w:rsid w:val="5A67064A"/>
    <w:rsid w:val="5A7125EE"/>
    <w:rsid w:val="5A9D1E29"/>
    <w:rsid w:val="5AF25EAC"/>
    <w:rsid w:val="5B622594"/>
    <w:rsid w:val="5B9938B6"/>
    <w:rsid w:val="5B9A46F8"/>
    <w:rsid w:val="5BA84668"/>
    <w:rsid w:val="5BE018CB"/>
    <w:rsid w:val="5C0E15D9"/>
    <w:rsid w:val="5C6F53A4"/>
    <w:rsid w:val="5CD94A7D"/>
    <w:rsid w:val="5D083339"/>
    <w:rsid w:val="5D465377"/>
    <w:rsid w:val="5D50269A"/>
    <w:rsid w:val="5D505083"/>
    <w:rsid w:val="5D7C7518"/>
    <w:rsid w:val="5E196F30"/>
    <w:rsid w:val="5E3552D9"/>
    <w:rsid w:val="5E793C16"/>
    <w:rsid w:val="5E814C0F"/>
    <w:rsid w:val="5EB01642"/>
    <w:rsid w:val="5EFD0600"/>
    <w:rsid w:val="5F192012"/>
    <w:rsid w:val="5F2F3AC7"/>
    <w:rsid w:val="5FDE5D3B"/>
    <w:rsid w:val="601812AE"/>
    <w:rsid w:val="604C498D"/>
    <w:rsid w:val="60C16F3B"/>
    <w:rsid w:val="60F65306"/>
    <w:rsid w:val="612A0AF8"/>
    <w:rsid w:val="61B054B5"/>
    <w:rsid w:val="61FD4BCF"/>
    <w:rsid w:val="623E513D"/>
    <w:rsid w:val="624C33EF"/>
    <w:rsid w:val="62522A10"/>
    <w:rsid w:val="631B2E02"/>
    <w:rsid w:val="636E7A2E"/>
    <w:rsid w:val="637D18D6"/>
    <w:rsid w:val="63E328D4"/>
    <w:rsid w:val="64076927"/>
    <w:rsid w:val="64106469"/>
    <w:rsid w:val="642168F6"/>
    <w:rsid w:val="643150EF"/>
    <w:rsid w:val="64943E02"/>
    <w:rsid w:val="649C269E"/>
    <w:rsid w:val="64A50DAF"/>
    <w:rsid w:val="64DD3107"/>
    <w:rsid w:val="64E97686"/>
    <w:rsid w:val="65143E8E"/>
    <w:rsid w:val="65312DB1"/>
    <w:rsid w:val="654B3E0B"/>
    <w:rsid w:val="65701DAF"/>
    <w:rsid w:val="65734A62"/>
    <w:rsid w:val="65EF6895"/>
    <w:rsid w:val="65F57186"/>
    <w:rsid w:val="66356F3C"/>
    <w:rsid w:val="668D2E4E"/>
    <w:rsid w:val="67224816"/>
    <w:rsid w:val="67235FBE"/>
    <w:rsid w:val="67420095"/>
    <w:rsid w:val="67697CCC"/>
    <w:rsid w:val="67A755AC"/>
    <w:rsid w:val="67BE6D26"/>
    <w:rsid w:val="67C044C4"/>
    <w:rsid w:val="67E857A9"/>
    <w:rsid w:val="68072700"/>
    <w:rsid w:val="68384D1D"/>
    <w:rsid w:val="684923CA"/>
    <w:rsid w:val="687E6A36"/>
    <w:rsid w:val="68DD2EC8"/>
    <w:rsid w:val="6926728F"/>
    <w:rsid w:val="69356E2B"/>
    <w:rsid w:val="69362DAC"/>
    <w:rsid w:val="696D5485"/>
    <w:rsid w:val="69910253"/>
    <w:rsid w:val="69AD2726"/>
    <w:rsid w:val="69C53915"/>
    <w:rsid w:val="69CF1EED"/>
    <w:rsid w:val="69D05529"/>
    <w:rsid w:val="69E629B4"/>
    <w:rsid w:val="69FB056C"/>
    <w:rsid w:val="6A303F94"/>
    <w:rsid w:val="6A942CE9"/>
    <w:rsid w:val="6A9C3978"/>
    <w:rsid w:val="6AF873C8"/>
    <w:rsid w:val="6B1000B4"/>
    <w:rsid w:val="6B50669B"/>
    <w:rsid w:val="6B8725DB"/>
    <w:rsid w:val="6BCD756D"/>
    <w:rsid w:val="6C127F06"/>
    <w:rsid w:val="6C6256CC"/>
    <w:rsid w:val="6CB43A23"/>
    <w:rsid w:val="6CB90C75"/>
    <w:rsid w:val="6CBE48F7"/>
    <w:rsid w:val="6D48139B"/>
    <w:rsid w:val="6DA36D8A"/>
    <w:rsid w:val="6DD51EC1"/>
    <w:rsid w:val="6E021FD1"/>
    <w:rsid w:val="6E4F0506"/>
    <w:rsid w:val="6E8977BA"/>
    <w:rsid w:val="6E8F15D9"/>
    <w:rsid w:val="6E953C97"/>
    <w:rsid w:val="6ECA11E3"/>
    <w:rsid w:val="6F007327"/>
    <w:rsid w:val="6F077D6E"/>
    <w:rsid w:val="6F434296"/>
    <w:rsid w:val="6F464419"/>
    <w:rsid w:val="6F5361F2"/>
    <w:rsid w:val="6FBA7BE3"/>
    <w:rsid w:val="6FDE5199"/>
    <w:rsid w:val="702B4B0F"/>
    <w:rsid w:val="70995B4F"/>
    <w:rsid w:val="71167A14"/>
    <w:rsid w:val="711C37A7"/>
    <w:rsid w:val="711D0E2F"/>
    <w:rsid w:val="714F4A2B"/>
    <w:rsid w:val="715274D7"/>
    <w:rsid w:val="71CF4C44"/>
    <w:rsid w:val="71FE04BF"/>
    <w:rsid w:val="72120F22"/>
    <w:rsid w:val="7246140B"/>
    <w:rsid w:val="728F7281"/>
    <w:rsid w:val="72930C07"/>
    <w:rsid w:val="729E05F7"/>
    <w:rsid w:val="72DB4A4B"/>
    <w:rsid w:val="72FB1927"/>
    <w:rsid w:val="737230F7"/>
    <w:rsid w:val="74031E70"/>
    <w:rsid w:val="74967468"/>
    <w:rsid w:val="74A36100"/>
    <w:rsid w:val="74C35F1C"/>
    <w:rsid w:val="75087A63"/>
    <w:rsid w:val="7577493F"/>
    <w:rsid w:val="75BE4EBA"/>
    <w:rsid w:val="76252C4D"/>
    <w:rsid w:val="763F1AD3"/>
    <w:rsid w:val="76683E52"/>
    <w:rsid w:val="766A24B2"/>
    <w:rsid w:val="76A07565"/>
    <w:rsid w:val="76D811AB"/>
    <w:rsid w:val="7709603C"/>
    <w:rsid w:val="771244E7"/>
    <w:rsid w:val="771479EA"/>
    <w:rsid w:val="774C75D7"/>
    <w:rsid w:val="775B27D0"/>
    <w:rsid w:val="776C5995"/>
    <w:rsid w:val="778833A0"/>
    <w:rsid w:val="77E05E39"/>
    <w:rsid w:val="781A5362"/>
    <w:rsid w:val="782B6736"/>
    <w:rsid w:val="783F0DAF"/>
    <w:rsid w:val="7858337E"/>
    <w:rsid w:val="788A03B6"/>
    <w:rsid w:val="78BC6AA1"/>
    <w:rsid w:val="78C16034"/>
    <w:rsid w:val="793E15F9"/>
    <w:rsid w:val="79892D64"/>
    <w:rsid w:val="798D1378"/>
    <w:rsid w:val="798F00FE"/>
    <w:rsid w:val="79A33E26"/>
    <w:rsid w:val="79B00633"/>
    <w:rsid w:val="79F44419"/>
    <w:rsid w:val="7A041C7B"/>
    <w:rsid w:val="7A1748A8"/>
    <w:rsid w:val="7A2A5D7E"/>
    <w:rsid w:val="7A316896"/>
    <w:rsid w:val="7A340040"/>
    <w:rsid w:val="7A36055E"/>
    <w:rsid w:val="7A360F8A"/>
    <w:rsid w:val="7A4E5572"/>
    <w:rsid w:val="7AA159BD"/>
    <w:rsid w:val="7B095F8D"/>
    <w:rsid w:val="7B352923"/>
    <w:rsid w:val="7B46413C"/>
    <w:rsid w:val="7B9F686F"/>
    <w:rsid w:val="7BD712BD"/>
    <w:rsid w:val="7C4C3032"/>
    <w:rsid w:val="7C9F72EF"/>
    <w:rsid w:val="7CE87DA1"/>
    <w:rsid w:val="7D175611"/>
    <w:rsid w:val="7D4E22FA"/>
    <w:rsid w:val="7E141BF3"/>
    <w:rsid w:val="7E391383"/>
    <w:rsid w:val="7E7D7343"/>
    <w:rsid w:val="7E9E7B50"/>
    <w:rsid w:val="7EAF6879"/>
    <w:rsid w:val="7F0E027B"/>
    <w:rsid w:val="7F6776A3"/>
    <w:rsid w:val="7F8903C9"/>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8"/>
    <w:qFormat/>
    <w:uiPriority w:val="0"/>
    <w:pPr>
      <w:keepNext/>
      <w:keepLines/>
      <w:spacing w:after="120" w:line="360" w:lineRule="auto"/>
      <w:jc w:val="left"/>
      <w:outlineLvl w:val="0"/>
    </w:pPr>
    <w:rPr>
      <w:kern w:val="44"/>
      <w:sz w:val="28"/>
      <w:szCs w:val="28"/>
    </w:rPr>
  </w:style>
  <w:style w:type="paragraph" w:styleId="5">
    <w:name w:val="heading 2"/>
    <w:basedOn w:val="1"/>
    <w:next w:val="1"/>
    <w:link w:val="76"/>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7">
    <w:name w:val="heading 4"/>
    <w:basedOn w:val="1"/>
    <w:next w:val="1"/>
    <w:link w:val="69"/>
    <w:qFormat/>
    <w:uiPriority w:val="0"/>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8">
    <w:name w:val="heading 5"/>
    <w:basedOn w:val="7"/>
    <w:next w:val="9"/>
    <w:link w:val="70"/>
    <w:qFormat/>
    <w:uiPriority w:val="0"/>
    <w:pPr>
      <w:spacing w:line="240" w:lineRule="exact"/>
      <w:ind w:left="0" w:firstLine="0"/>
      <w:outlineLvl w:val="4"/>
    </w:pPr>
  </w:style>
  <w:style w:type="paragraph" w:styleId="10">
    <w:name w:val="heading 7"/>
    <w:basedOn w:val="1"/>
    <w:next w:val="9"/>
    <w:link w:val="71"/>
    <w:qFormat/>
    <w:uiPriority w:val="0"/>
    <w:pPr>
      <w:keepNext/>
      <w:keepLines/>
      <w:spacing w:line="320" w:lineRule="auto"/>
      <w:outlineLvl w:val="6"/>
    </w:pPr>
    <w:rPr>
      <w:b/>
      <w:sz w:val="24"/>
      <w:szCs w:val="20"/>
    </w:rPr>
  </w:style>
  <w:style w:type="paragraph" w:styleId="11">
    <w:name w:val="heading 8"/>
    <w:basedOn w:val="1"/>
    <w:next w:val="9"/>
    <w:link w:val="72"/>
    <w:qFormat/>
    <w:uiPriority w:val="0"/>
    <w:pPr>
      <w:keepNext/>
      <w:keepLines/>
      <w:spacing w:line="320" w:lineRule="auto"/>
      <w:outlineLvl w:val="7"/>
    </w:pPr>
    <w:rPr>
      <w:rFonts w:ascii="Arial" w:hAnsi="Arial" w:eastAsia="黑体"/>
      <w:sz w:val="24"/>
      <w:szCs w:val="20"/>
    </w:rPr>
  </w:style>
  <w:style w:type="paragraph" w:styleId="12">
    <w:name w:val="heading 9"/>
    <w:basedOn w:val="1"/>
    <w:next w:val="9"/>
    <w:link w:val="73"/>
    <w:qFormat/>
    <w:uiPriority w:val="0"/>
    <w:pPr>
      <w:keepNext/>
      <w:keepLines/>
      <w:spacing w:line="320" w:lineRule="auto"/>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0"/>
    <w:pPr>
      <w:spacing w:after="120"/>
    </w:pPr>
    <w:rPr>
      <w:kern w:val="0"/>
      <w:sz w:val="20"/>
      <w:szCs w:val="20"/>
    </w:rPr>
  </w:style>
  <w:style w:type="paragraph" w:styleId="3">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customStyle="1" w:styleId="9">
    <w:name w:val="Normal Indent1"/>
    <w:basedOn w:val="1"/>
    <w:qFormat/>
    <w:uiPriority w:val="0"/>
    <w:pPr>
      <w:ind w:firstLine="420" w:firstLineChars="200"/>
    </w:pPr>
    <w:rPr>
      <w:sz w:val="30"/>
      <w:szCs w:val="24"/>
    </w:rPr>
  </w:style>
  <w:style w:type="paragraph" w:styleId="13">
    <w:name w:val="Normal Indent"/>
    <w:basedOn w:val="1"/>
    <w:next w:val="1"/>
    <w:qFormat/>
    <w:uiPriority w:val="0"/>
    <w:pPr>
      <w:ind w:firstLine="420"/>
    </w:pPr>
    <w:rPr>
      <w:szCs w:val="20"/>
    </w:rPr>
  </w:style>
  <w:style w:type="paragraph" w:styleId="14">
    <w:name w:val="annotation text"/>
    <w:basedOn w:val="1"/>
    <w:link w:val="66"/>
    <w:qFormat/>
    <w:uiPriority w:val="0"/>
    <w:pPr>
      <w:spacing w:line="360" w:lineRule="auto"/>
      <w:ind w:firstLine="523" w:firstLineChars="218"/>
      <w:jc w:val="left"/>
    </w:pPr>
    <w:rPr>
      <w:rFonts w:ascii="宋体" w:hAnsi="宋体"/>
      <w:kern w:val="0"/>
      <w:sz w:val="24"/>
      <w:szCs w:val="24"/>
    </w:rPr>
  </w:style>
  <w:style w:type="paragraph" w:styleId="15">
    <w:name w:val="Body Text Indent"/>
    <w:basedOn w:val="1"/>
    <w:link w:val="78"/>
    <w:qFormat/>
    <w:uiPriority w:val="0"/>
    <w:pPr>
      <w:ind w:firstLine="570"/>
    </w:pPr>
    <w:rPr>
      <w:kern w:val="0"/>
      <w:sz w:val="28"/>
      <w:szCs w:val="20"/>
    </w:rPr>
  </w:style>
  <w:style w:type="paragraph" w:styleId="16">
    <w:name w:val="toc 3"/>
    <w:basedOn w:val="1"/>
    <w:next w:val="1"/>
    <w:qFormat/>
    <w:uiPriority w:val="0"/>
    <w:pPr>
      <w:snapToGrid w:val="0"/>
      <w:spacing w:line="360" w:lineRule="auto"/>
      <w:ind w:left="400" w:leftChars="400"/>
      <w:jc w:val="left"/>
    </w:pPr>
    <w:rPr>
      <w:sz w:val="24"/>
      <w:szCs w:val="20"/>
    </w:rPr>
  </w:style>
  <w:style w:type="paragraph" w:styleId="17">
    <w:name w:val="Plain Text"/>
    <w:basedOn w:val="1"/>
    <w:link w:val="79"/>
    <w:qFormat/>
    <w:uiPriority w:val="0"/>
    <w:rPr>
      <w:rFonts w:ascii="宋体" w:hAnsi="Courier New"/>
      <w:kern w:val="0"/>
      <w:sz w:val="20"/>
      <w:szCs w:val="20"/>
    </w:rPr>
  </w:style>
  <w:style w:type="paragraph" w:styleId="18">
    <w:name w:val="Date"/>
    <w:basedOn w:val="1"/>
    <w:next w:val="1"/>
    <w:qFormat/>
    <w:uiPriority w:val="99"/>
    <w:rPr>
      <w:kern w:val="0"/>
      <w:sz w:val="20"/>
      <w:szCs w:val="20"/>
    </w:rPr>
  </w:style>
  <w:style w:type="paragraph" w:styleId="19">
    <w:name w:val="Body Text Indent 2"/>
    <w:basedOn w:val="1"/>
    <w:link w:val="74"/>
    <w:qFormat/>
    <w:uiPriority w:val="0"/>
    <w:pPr>
      <w:spacing w:line="480" w:lineRule="auto"/>
      <w:ind w:left="420" w:leftChars="200"/>
    </w:pPr>
    <w:rPr>
      <w:sz w:val="30"/>
      <w:szCs w:val="24"/>
    </w:rPr>
  </w:style>
  <w:style w:type="paragraph" w:styleId="20">
    <w:name w:val="Balloon Text"/>
    <w:basedOn w:val="1"/>
    <w:link w:val="68"/>
    <w:qFormat/>
    <w:uiPriority w:val="0"/>
    <w:rPr>
      <w:sz w:val="18"/>
      <w:szCs w:val="18"/>
    </w:rPr>
  </w:style>
  <w:style w:type="paragraph" w:styleId="21">
    <w:name w:val="footer"/>
    <w:basedOn w:val="1"/>
    <w:link w:val="80"/>
    <w:unhideWhenUsed/>
    <w:qFormat/>
    <w:uiPriority w:val="0"/>
    <w:pPr>
      <w:tabs>
        <w:tab w:val="center" w:pos="4153"/>
        <w:tab w:val="right" w:pos="8306"/>
      </w:tabs>
      <w:snapToGrid w:val="0"/>
      <w:jc w:val="left"/>
    </w:pPr>
    <w:rPr>
      <w:rFonts w:ascii="Calibri" w:hAnsi="Calibri"/>
      <w:kern w:val="0"/>
      <w:sz w:val="18"/>
      <w:szCs w:val="18"/>
    </w:rPr>
  </w:style>
  <w:style w:type="paragraph" w:styleId="22">
    <w:name w:val="header"/>
    <w:basedOn w:val="1"/>
    <w:link w:val="8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3">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4">
    <w:name w:val="Body Text Indent 3"/>
    <w:basedOn w:val="1"/>
    <w:link w:val="75"/>
    <w:qFormat/>
    <w:uiPriority w:val="0"/>
    <w:pPr>
      <w:ind w:left="420" w:leftChars="200"/>
    </w:pPr>
    <w:rPr>
      <w:sz w:val="16"/>
      <w:szCs w:val="16"/>
    </w:rPr>
  </w:style>
  <w:style w:type="paragraph" w:styleId="25">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styleId="26">
    <w:name w:val="Body Text 2"/>
    <w:basedOn w:val="1"/>
    <w:qFormat/>
    <w:uiPriority w:val="0"/>
    <w:rPr>
      <w:rFonts w:ascii="宋体" w:hAnsi="宋体"/>
      <w:kern w:val="0"/>
      <w:sz w:val="20"/>
      <w:szCs w:val="24"/>
      <w:u w:val="single"/>
    </w:rPr>
  </w:style>
  <w:style w:type="paragraph" w:styleId="2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8">
    <w:name w:val="Title"/>
    <w:basedOn w:val="1"/>
    <w:next w:val="1"/>
    <w:qFormat/>
    <w:uiPriority w:val="0"/>
    <w:pPr>
      <w:spacing w:before="120" w:after="60"/>
      <w:jc w:val="center"/>
    </w:pPr>
    <w:rPr>
      <w:rFonts w:ascii="Arial" w:hAnsi="Arial"/>
      <w:b/>
      <w:kern w:val="0"/>
      <w:sz w:val="44"/>
      <w:szCs w:val="20"/>
    </w:rPr>
  </w:style>
  <w:style w:type="paragraph" w:styleId="29">
    <w:name w:val="annotation subject"/>
    <w:basedOn w:val="14"/>
    <w:next w:val="14"/>
    <w:link w:val="67"/>
    <w:qFormat/>
    <w:uiPriority w:val="0"/>
    <w:pPr>
      <w:spacing w:line="240" w:lineRule="auto"/>
      <w:ind w:firstLine="0" w:firstLineChars="0"/>
    </w:pPr>
    <w:rPr>
      <w:rFonts w:ascii="Times New Roman" w:hAnsi="Times New Roman"/>
      <w:b/>
      <w:bCs/>
      <w:kern w:val="2"/>
      <w:sz w:val="21"/>
      <w:szCs w:val="22"/>
    </w:rPr>
  </w:style>
  <w:style w:type="paragraph" w:styleId="30">
    <w:name w:val="Body Text First Indent"/>
    <w:basedOn w:val="2"/>
    <w:link w:val="82"/>
    <w:qFormat/>
    <w:uiPriority w:val="0"/>
    <w:pPr>
      <w:ind w:firstLine="420"/>
    </w:pPr>
  </w:style>
  <w:style w:type="paragraph" w:styleId="31">
    <w:name w:val="Body Text First Indent 2"/>
    <w:basedOn w:val="15"/>
    <w:unhideWhenUsed/>
    <w:qFormat/>
    <w:uiPriority w:val="0"/>
    <w:pPr>
      <w:ind w:firstLine="420" w:firstLineChars="200"/>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rPr>
      <w:rFonts w:cs="Times New Roman"/>
    </w:rPr>
  </w:style>
  <w:style w:type="character" w:styleId="37">
    <w:name w:val="Hyperlink"/>
    <w:qFormat/>
    <w:uiPriority w:val="0"/>
    <w:rPr>
      <w:color w:val="0000FF"/>
      <w:u w:val="single"/>
    </w:rPr>
  </w:style>
  <w:style w:type="character" w:styleId="38">
    <w:name w:val="annotation reference"/>
    <w:basedOn w:val="34"/>
    <w:qFormat/>
    <w:uiPriority w:val="0"/>
    <w:rPr>
      <w:sz w:val="21"/>
      <w:szCs w:val="21"/>
    </w:rPr>
  </w:style>
  <w:style w:type="character" w:customStyle="1" w:styleId="39">
    <w:name w:val="font51"/>
    <w:qFormat/>
    <w:uiPriority w:val="0"/>
    <w:rPr>
      <w:rFonts w:hint="eastAsia" w:ascii="宋体" w:hAnsi="宋体" w:eastAsia="宋体"/>
      <w:color w:val="000000"/>
      <w:sz w:val="24"/>
      <w:szCs w:val="24"/>
      <w:u w:val="none"/>
    </w:rPr>
  </w:style>
  <w:style w:type="character" w:customStyle="1" w:styleId="40">
    <w:name w:val="font11"/>
    <w:basedOn w:val="34"/>
    <w:qFormat/>
    <w:uiPriority w:val="0"/>
    <w:rPr>
      <w:rFonts w:hint="eastAsia" w:ascii="宋体" w:hAnsi="宋体" w:eastAsia="宋体"/>
      <w:color w:val="000000"/>
      <w:sz w:val="24"/>
      <w:szCs w:val="24"/>
      <w:u w:val="single"/>
    </w:rPr>
  </w:style>
  <w:style w:type="paragraph" w:customStyle="1" w:styleId="41">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42">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
    <w:name w:val="正文文本缩进 New New"/>
    <w:basedOn w:val="1"/>
    <w:qFormat/>
    <w:uiPriority w:val="0"/>
    <w:pPr>
      <w:spacing w:after="120"/>
      <w:ind w:left="420" w:leftChars="200"/>
    </w:pPr>
    <w:rPr>
      <w:rFonts w:eastAsia="楷体_GB2312"/>
      <w:szCs w:val="20"/>
    </w:rPr>
  </w:style>
  <w:style w:type="paragraph" w:customStyle="1" w:styleId="44">
    <w:name w:val="表头"/>
    <w:basedOn w:val="1"/>
    <w:qFormat/>
    <w:uiPriority w:val="0"/>
    <w:pPr>
      <w:spacing w:line="360" w:lineRule="auto"/>
      <w:jc w:val="center"/>
    </w:pPr>
    <w:rPr>
      <w:rFonts w:ascii="黑体" w:eastAsia="黑体"/>
      <w:kern w:val="0"/>
      <w:sz w:val="24"/>
      <w:szCs w:val="20"/>
    </w:rPr>
  </w:style>
  <w:style w:type="paragraph" w:customStyle="1" w:styleId="45">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6">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47">
    <w:name w:val="正题"/>
    <w:basedOn w:val="46"/>
    <w:next w:val="46"/>
    <w:qFormat/>
    <w:uiPriority w:val="0"/>
    <w:pPr>
      <w:ind w:firstLine="0" w:firstLineChars="0"/>
      <w:jc w:val="center"/>
    </w:pPr>
    <w:rPr>
      <w:rFonts w:eastAsia="黑体"/>
      <w:b/>
      <w:sz w:val="36"/>
      <w:szCs w:val="36"/>
    </w:rPr>
  </w:style>
  <w:style w:type="character" w:customStyle="1" w:styleId="48">
    <w:name w:val="标题 1 Char"/>
    <w:link w:val="4"/>
    <w:qFormat/>
    <w:uiPriority w:val="0"/>
    <w:rPr>
      <w:kern w:val="44"/>
      <w:sz w:val="28"/>
      <w:szCs w:val="28"/>
    </w:rPr>
  </w:style>
  <w:style w:type="paragraph" w:customStyle="1" w:styleId="49">
    <w:name w:val="样式 宋体 四号 首行缩进:  2 字符"/>
    <w:basedOn w:val="1"/>
    <w:qFormat/>
    <w:uiPriority w:val="0"/>
    <w:pPr>
      <w:widowControl/>
    </w:pPr>
    <w:rPr>
      <w:rFonts w:cs="宋体"/>
      <w:color w:val="000000"/>
      <w:kern w:val="0"/>
      <w:szCs w:val="20"/>
    </w:rPr>
  </w:style>
  <w:style w:type="paragraph" w:styleId="50">
    <w:name w:val="No Spacing"/>
    <w:basedOn w:val="1"/>
    <w:qFormat/>
    <w:uiPriority w:val="0"/>
    <w:rPr>
      <w:sz w:val="22"/>
      <w:szCs w:val="20"/>
    </w:rPr>
  </w:style>
  <w:style w:type="paragraph" w:customStyle="1" w:styleId="51">
    <w:name w:val="PlainText"/>
    <w:basedOn w:val="1"/>
    <w:qFormat/>
    <w:uiPriority w:val="0"/>
    <w:rPr>
      <w:rFonts w:ascii="宋体" w:hAnsi="Courier New"/>
      <w:kern w:val="0"/>
      <w:sz w:val="20"/>
      <w:szCs w:val="20"/>
    </w:rPr>
  </w:style>
  <w:style w:type="paragraph" w:customStyle="1" w:styleId="52">
    <w:name w:val="章节三"/>
    <w:basedOn w:val="46"/>
    <w:next w:val="1"/>
    <w:qFormat/>
    <w:uiPriority w:val="0"/>
    <w:pPr>
      <w:spacing w:beforeLines="50" w:line="240" w:lineRule="auto"/>
      <w:ind w:firstLine="0" w:firstLineChars="0"/>
      <w:jc w:val="left"/>
      <w:outlineLvl w:val="2"/>
    </w:pPr>
    <w:rPr>
      <w:rFonts w:ascii="黑体" w:eastAsia="黑体"/>
      <w:b/>
    </w:rPr>
  </w:style>
  <w:style w:type="paragraph" w:customStyle="1" w:styleId="53">
    <w:name w:val="封二"/>
    <w:basedOn w:val="46"/>
    <w:next w:val="46"/>
    <w:qFormat/>
    <w:uiPriority w:val="0"/>
    <w:pPr>
      <w:ind w:firstLine="0" w:firstLineChars="0"/>
      <w:jc w:val="center"/>
    </w:pPr>
    <w:rPr>
      <w:rFonts w:eastAsia="黑体"/>
      <w:b/>
      <w:sz w:val="36"/>
      <w:szCs w:val="36"/>
    </w:rPr>
  </w:style>
  <w:style w:type="paragraph" w:customStyle="1" w:styleId="54">
    <w:name w:val="封一"/>
    <w:basedOn w:val="46"/>
    <w:next w:val="46"/>
    <w:qFormat/>
    <w:uiPriority w:val="0"/>
    <w:pPr>
      <w:ind w:firstLine="0" w:firstLineChars="0"/>
      <w:jc w:val="center"/>
    </w:pPr>
    <w:rPr>
      <w:rFonts w:eastAsia="黑体"/>
      <w:b/>
      <w:sz w:val="84"/>
      <w:szCs w:val="84"/>
    </w:rPr>
  </w:style>
  <w:style w:type="paragraph" w:customStyle="1" w:styleId="55">
    <w:name w:val="封四"/>
    <w:basedOn w:val="46"/>
    <w:next w:val="46"/>
    <w:qFormat/>
    <w:uiPriority w:val="0"/>
    <w:pPr>
      <w:jc w:val="left"/>
    </w:pPr>
    <w:rPr>
      <w:sz w:val="30"/>
      <w:szCs w:val="30"/>
    </w:rPr>
  </w:style>
  <w:style w:type="paragraph" w:customStyle="1" w:styleId="56">
    <w:name w:val="正文文本缩进1"/>
    <w:basedOn w:val="1"/>
    <w:qFormat/>
    <w:uiPriority w:val="0"/>
    <w:pPr>
      <w:ind w:firstLine="480"/>
    </w:pPr>
    <w:rPr>
      <w:sz w:val="24"/>
      <w:szCs w:val="20"/>
    </w:rPr>
  </w:style>
  <w:style w:type="paragraph" w:customStyle="1" w:styleId="57">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58">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60">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3">
    <w:name w:val="正文缩进 New"/>
    <w:basedOn w:val="62"/>
    <w:qFormat/>
    <w:uiPriority w:val="0"/>
    <w:pPr>
      <w:ind w:firstLine="420"/>
    </w:pPr>
    <w:rPr>
      <w:rFonts w:ascii="Times New Roman" w:hAnsi="Times New Roman" w:cs="Times New Roman"/>
      <w:snapToGrid/>
      <w:kern w:val="2"/>
      <w:szCs w:val="20"/>
    </w:rPr>
  </w:style>
  <w:style w:type="paragraph" w:customStyle="1" w:styleId="64">
    <w:name w:val="正文文本缩进11"/>
    <w:basedOn w:val="1"/>
    <w:qFormat/>
    <w:uiPriority w:val="0"/>
    <w:pPr>
      <w:ind w:firstLine="480"/>
    </w:pPr>
    <w:rPr>
      <w:sz w:val="24"/>
      <w:szCs w:val="20"/>
    </w:rPr>
  </w:style>
  <w:style w:type="paragraph" w:customStyle="1" w:styleId="65">
    <w:name w:val="正文文本缩进 311"/>
    <w:basedOn w:val="1"/>
    <w:qFormat/>
    <w:uiPriority w:val="0"/>
    <w:pPr>
      <w:snapToGrid w:val="0"/>
      <w:spacing w:line="360" w:lineRule="auto"/>
      <w:ind w:left="20" w:firstLine="529" w:firstLineChars="189"/>
    </w:pPr>
    <w:rPr>
      <w:rFonts w:ascii="仿宋_GB2312" w:eastAsia="仿宋_GB2312"/>
      <w:sz w:val="28"/>
    </w:rPr>
  </w:style>
  <w:style w:type="character" w:customStyle="1" w:styleId="66">
    <w:name w:val="批注文字 Char"/>
    <w:basedOn w:val="34"/>
    <w:link w:val="14"/>
    <w:qFormat/>
    <w:uiPriority w:val="0"/>
    <w:rPr>
      <w:rFonts w:ascii="宋体" w:hAnsi="宋体"/>
      <w:sz w:val="24"/>
      <w:szCs w:val="24"/>
    </w:rPr>
  </w:style>
  <w:style w:type="character" w:customStyle="1" w:styleId="67">
    <w:name w:val="批注主题 Char"/>
    <w:basedOn w:val="66"/>
    <w:link w:val="29"/>
    <w:qFormat/>
    <w:uiPriority w:val="0"/>
    <w:rPr>
      <w:rFonts w:ascii="宋体" w:hAnsi="宋体"/>
      <w:sz w:val="24"/>
      <w:szCs w:val="24"/>
    </w:rPr>
  </w:style>
  <w:style w:type="character" w:customStyle="1" w:styleId="68">
    <w:name w:val="批注框文本 Char"/>
    <w:basedOn w:val="34"/>
    <w:link w:val="20"/>
    <w:qFormat/>
    <w:uiPriority w:val="0"/>
    <w:rPr>
      <w:kern w:val="2"/>
      <w:sz w:val="18"/>
      <w:szCs w:val="18"/>
    </w:rPr>
  </w:style>
  <w:style w:type="character" w:customStyle="1" w:styleId="69">
    <w:name w:val="标题 4 Char"/>
    <w:basedOn w:val="34"/>
    <w:link w:val="7"/>
    <w:qFormat/>
    <w:uiPriority w:val="0"/>
    <w:rPr>
      <w:rFonts w:ascii="Arial" w:hAnsi="Arial"/>
      <w:color w:val="000000"/>
      <w:kern w:val="2"/>
      <w:sz w:val="24"/>
      <w:szCs w:val="24"/>
    </w:rPr>
  </w:style>
  <w:style w:type="character" w:customStyle="1" w:styleId="70">
    <w:name w:val="标题 5 Char"/>
    <w:basedOn w:val="34"/>
    <w:link w:val="8"/>
    <w:qFormat/>
    <w:uiPriority w:val="0"/>
    <w:rPr>
      <w:rFonts w:ascii="Arial" w:hAnsi="Arial"/>
      <w:color w:val="000000"/>
      <w:kern w:val="2"/>
      <w:sz w:val="24"/>
      <w:szCs w:val="24"/>
    </w:rPr>
  </w:style>
  <w:style w:type="character" w:customStyle="1" w:styleId="71">
    <w:name w:val="标题 7 Char"/>
    <w:basedOn w:val="34"/>
    <w:link w:val="10"/>
    <w:qFormat/>
    <w:uiPriority w:val="0"/>
    <w:rPr>
      <w:b/>
      <w:kern w:val="2"/>
      <w:sz w:val="24"/>
    </w:rPr>
  </w:style>
  <w:style w:type="character" w:customStyle="1" w:styleId="72">
    <w:name w:val="标题 8 Char"/>
    <w:basedOn w:val="34"/>
    <w:link w:val="11"/>
    <w:qFormat/>
    <w:uiPriority w:val="0"/>
    <w:rPr>
      <w:rFonts w:ascii="Arial" w:hAnsi="Arial" w:eastAsia="黑体"/>
      <w:kern w:val="2"/>
      <w:sz w:val="24"/>
    </w:rPr>
  </w:style>
  <w:style w:type="character" w:customStyle="1" w:styleId="73">
    <w:name w:val="标题 9 Char"/>
    <w:basedOn w:val="34"/>
    <w:link w:val="12"/>
    <w:qFormat/>
    <w:uiPriority w:val="0"/>
    <w:rPr>
      <w:rFonts w:ascii="Arial" w:hAnsi="Arial" w:eastAsia="黑体"/>
      <w:kern w:val="2"/>
      <w:sz w:val="21"/>
    </w:rPr>
  </w:style>
  <w:style w:type="character" w:customStyle="1" w:styleId="74">
    <w:name w:val="正文文本缩进 2 Char"/>
    <w:basedOn w:val="34"/>
    <w:link w:val="19"/>
    <w:qFormat/>
    <w:uiPriority w:val="0"/>
    <w:rPr>
      <w:kern w:val="2"/>
      <w:sz w:val="30"/>
      <w:szCs w:val="24"/>
    </w:rPr>
  </w:style>
  <w:style w:type="character" w:customStyle="1" w:styleId="75">
    <w:name w:val="正文文本缩进 3 Char"/>
    <w:basedOn w:val="34"/>
    <w:link w:val="24"/>
    <w:qFormat/>
    <w:uiPriority w:val="0"/>
    <w:rPr>
      <w:kern w:val="2"/>
      <w:sz w:val="16"/>
      <w:szCs w:val="16"/>
    </w:rPr>
  </w:style>
  <w:style w:type="character" w:customStyle="1" w:styleId="76">
    <w:name w:val="标题 2 Char"/>
    <w:link w:val="5"/>
    <w:qFormat/>
    <w:uiPriority w:val="0"/>
    <w:rPr>
      <w:rFonts w:ascii="Arial" w:hAnsi="Arial"/>
      <w:b/>
      <w:color w:val="000000"/>
      <w:sz w:val="24"/>
      <w:szCs w:val="24"/>
    </w:rPr>
  </w:style>
  <w:style w:type="character" w:customStyle="1" w:styleId="77">
    <w:name w:val="正文文本 Char"/>
    <w:link w:val="2"/>
    <w:qFormat/>
    <w:uiPriority w:val="0"/>
  </w:style>
  <w:style w:type="character" w:customStyle="1" w:styleId="78">
    <w:name w:val="正文文本缩进 Char"/>
    <w:link w:val="15"/>
    <w:qFormat/>
    <w:uiPriority w:val="0"/>
    <w:rPr>
      <w:sz w:val="28"/>
    </w:rPr>
  </w:style>
  <w:style w:type="character" w:customStyle="1" w:styleId="79">
    <w:name w:val="纯文本 Char"/>
    <w:link w:val="17"/>
    <w:qFormat/>
    <w:uiPriority w:val="0"/>
    <w:rPr>
      <w:rFonts w:ascii="宋体" w:hAnsi="Courier New"/>
    </w:rPr>
  </w:style>
  <w:style w:type="character" w:customStyle="1" w:styleId="80">
    <w:name w:val="页脚 Char"/>
    <w:link w:val="21"/>
    <w:qFormat/>
    <w:uiPriority w:val="0"/>
    <w:rPr>
      <w:rFonts w:ascii="Calibri" w:hAnsi="Calibri"/>
      <w:sz w:val="18"/>
      <w:szCs w:val="18"/>
    </w:rPr>
  </w:style>
  <w:style w:type="character" w:customStyle="1" w:styleId="81">
    <w:name w:val="页眉 Char"/>
    <w:link w:val="22"/>
    <w:qFormat/>
    <w:uiPriority w:val="0"/>
    <w:rPr>
      <w:rFonts w:ascii="Calibri" w:hAnsi="Calibri"/>
      <w:sz w:val="18"/>
      <w:szCs w:val="18"/>
    </w:rPr>
  </w:style>
  <w:style w:type="character" w:customStyle="1" w:styleId="82">
    <w:name w:val="正文首行缩进 Char"/>
    <w:basedOn w:val="77"/>
    <w:link w:val="30"/>
    <w:qFormat/>
    <w:uiPriority w:val="0"/>
  </w:style>
  <w:style w:type="character" w:customStyle="1" w:styleId="83">
    <w:name w:val="标题 3 Char Char"/>
    <w:qFormat/>
    <w:uiPriority w:val="0"/>
    <w:rPr>
      <w:rFonts w:ascii="宋体" w:hAnsi="宋体" w:eastAsia="宋体"/>
      <w:b/>
      <w:bCs/>
      <w:color w:val="FF0000"/>
      <w:kern w:val="2"/>
      <w:sz w:val="24"/>
      <w:szCs w:val="24"/>
      <w:lang w:val="zh-CN" w:eastAsia="zh-CN" w:bidi="ar-SA"/>
    </w:rPr>
  </w:style>
  <w:style w:type="character" w:customStyle="1" w:styleId="84">
    <w:name w:val="页码1"/>
    <w:basedOn w:val="34"/>
    <w:qFormat/>
    <w:uiPriority w:val="0"/>
  </w:style>
  <w:style w:type="paragraph" w:customStyle="1" w:styleId="85">
    <w:name w:val="Char Char Char Char"/>
    <w:basedOn w:val="86"/>
    <w:qFormat/>
    <w:uiPriority w:val="0"/>
    <w:rPr>
      <w:rFonts w:ascii="Tahoma" w:hAnsi="Tahoma"/>
      <w:sz w:val="24"/>
    </w:rPr>
  </w:style>
  <w:style w:type="paragraph" w:customStyle="1" w:styleId="86">
    <w:name w:val="文档结构图1"/>
    <w:basedOn w:val="1"/>
    <w:qFormat/>
    <w:uiPriority w:val="0"/>
    <w:pPr>
      <w:shd w:val="clear" w:color="auto" w:fill="000080"/>
    </w:pPr>
    <w:rPr>
      <w:sz w:val="30"/>
      <w:szCs w:val="24"/>
    </w:rPr>
  </w:style>
  <w:style w:type="paragraph" w:customStyle="1" w:styleId="8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_Style 46"/>
    <w:qFormat/>
    <w:uiPriority w:val="0"/>
    <w:rPr>
      <w:rFonts w:ascii="Times New Roman" w:hAnsi="Times New Roman" w:eastAsia="宋体" w:cs="Times New Roman"/>
      <w:kern w:val="2"/>
      <w:sz w:val="30"/>
      <w:szCs w:val="24"/>
      <w:lang w:val="en-US" w:eastAsia="zh-CN" w:bidi="ar-SA"/>
    </w:rPr>
  </w:style>
  <w:style w:type="paragraph" w:customStyle="1" w:styleId="89">
    <w:name w:val="页脚 New"/>
    <w:basedOn w:val="90"/>
    <w:qFormat/>
    <w:uiPriority w:val="0"/>
    <w:pPr>
      <w:tabs>
        <w:tab w:val="center" w:pos="4153"/>
        <w:tab w:val="right" w:pos="8306"/>
      </w:tabs>
      <w:snapToGrid w:val="0"/>
      <w:jc w:val="left"/>
    </w:pPr>
    <w:rPr>
      <w:sz w:val="18"/>
    </w:rPr>
  </w:style>
  <w:style w:type="paragraph" w:customStyle="1" w:styleId="90">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正文首行缩进1"/>
    <w:basedOn w:val="2"/>
    <w:qFormat/>
    <w:uiPriority w:val="0"/>
    <w:pPr>
      <w:spacing w:after="0"/>
      <w:ind w:firstLine="420" w:firstLineChars="100"/>
    </w:pPr>
    <w:rPr>
      <w:kern w:val="2"/>
      <w:sz w:val="30"/>
      <w:szCs w:val="24"/>
    </w:rPr>
  </w:style>
  <w:style w:type="paragraph" w:customStyle="1" w:styleId="92">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标题 2 New"/>
    <w:basedOn w:val="62"/>
    <w:next w:val="62"/>
    <w:qFormat/>
    <w:uiPriority w:val="0"/>
    <w:pPr>
      <w:keepNext/>
      <w:keepLines/>
      <w:spacing w:line="416" w:lineRule="auto"/>
      <w:outlineLvl w:val="1"/>
    </w:pPr>
    <w:rPr>
      <w:rFonts w:ascii="Arial" w:hAnsi="Arial" w:eastAsia="仿宋_GB2312"/>
      <w:b/>
      <w:bCs/>
      <w:sz w:val="32"/>
    </w:rPr>
  </w:style>
  <w:style w:type="paragraph" w:customStyle="1" w:styleId="95">
    <w:name w:val="正文文本 New"/>
    <w:basedOn w:val="41"/>
    <w:qFormat/>
    <w:uiPriority w:val="0"/>
    <w:rPr>
      <w:rFonts w:eastAsia="宋体"/>
      <w:kern w:val="2"/>
      <w:sz w:val="30"/>
      <w:szCs w:val="24"/>
    </w:rPr>
  </w:style>
  <w:style w:type="paragraph" w:customStyle="1" w:styleId="96">
    <w:name w:val="页眉 New"/>
    <w:basedOn w:val="90"/>
    <w:qFormat/>
    <w:uiPriority w:val="0"/>
    <w:pPr>
      <w:pBdr>
        <w:bottom w:val="single" w:color="auto" w:sz="6" w:space="1"/>
      </w:pBdr>
      <w:tabs>
        <w:tab w:val="center" w:pos="4153"/>
        <w:tab w:val="right" w:pos="8306"/>
      </w:tabs>
      <w:snapToGrid w:val="0"/>
      <w:jc w:val="center"/>
    </w:pPr>
    <w:rPr>
      <w:sz w:val="18"/>
    </w:rPr>
  </w:style>
  <w:style w:type="paragraph" w:customStyle="1" w:styleId="97">
    <w:name w:val="Char1 Char Char Char Char Char Char1"/>
    <w:basedOn w:val="59"/>
    <w:qFormat/>
    <w:uiPriority w:val="0"/>
  </w:style>
  <w:style w:type="paragraph" w:customStyle="1" w:styleId="98">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har1 Char Char Char Char Char Char1 Char Char Char"/>
    <w:basedOn w:val="1"/>
    <w:qFormat/>
    <w:uiPriority w:val="0"/>
    <w:rPr>
      <w:sz w:val="30"/>
      <w:szCs w:val="24"/>
    </w:rPr>
  </w:style>
  <w:style w:type="paragraph" w:customStyle="1" w:styleId="103">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0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纯文本 New"/>
    <w:basedOn w:val="41"/>
    <w:qFormat/>
    <w:uiPriority w:val="0"/>
    <w:rPr>
      <w:rFonts w:ascii="宋体" w:hAnsi="Courier New" w:eastAsia="宋体"/>
      <w:kern w:val="2"/>
      <w:sz w:val="24"/>
    </w:rPr>
  </w:style>
  <w:style w:type="paragraph" w:customStyle="1" w:styleId="10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首行缩进 New"/>
    <w:basedOn w:val="95"/>
    <w:qFormat/>
    <w:uiPriority w:val="0"/>
    <w:pPr>
      <w:ind w:firstLine="420" w:firstLineChars="100"/>
    </w:pPr>
  </w:style>
  <w:style w:type="paragraph" w:customStyle="1" w:styleId="111">
    <w:name w:val="页眉 New New"/>
    <w:basedOn w:val="107"/>
    <w:qFormat/>
    <w:uiPriority w:val="0"/>
    <w:pPr>
      <w:pBdr>
        <w:bottom w:val="single" w:color="auto" w:sz="6" w:space="1"/>
      </w:pBdr>
      <w:tabs>
        <w:tab w:val="center" w:pos="4153"/>
        <w:tab w:val="right" w:pos="8306"/>
      </w:tabs>
      <w:snapToGrid w:val="0"/>
      <w:jc w:val="center"/>
    </w:pPr>
    <w:rPr>
      <w:sz w:val="18"/>
    </w:rPr>
  </w:style>
  <w:style w:type="paragraph" w:customStyle="1" w:styleId="112">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14">
    <w:name w:val="Char"/>
    <w:basedOn w:val="1"/>
    <w:qFormat/>
    <w:uiPriority w:val="0"/>
    <w:pPr>
      <w:widowControl/>
      <w:spacing w:line="240" w:lineRule="exact"/>
      <w:jc w:val="left"/>
    </w:pPr>
    <w:rPr>
      <w:sz w:val="30"/>
      <w:szCs w:val="24"/>
    </w:rPr>
  </w:style>
  <w:style w:type="paragraph" w:customStyle="1" w:styleId="115">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0">
    <w:name w:val="纯文本1"/>
    <w:basedOn w:val="1"/>
    <w:qFormat/>
    <w:uiPriority w:val="0"/>
    <w:rPr>
      <w:rFonts w:ascii="宋体" w:hAnsi="Courier New"/>
      <w:sz w:val="24"/>
      <w:szCs w:val="20"/>
    </w:rPr>
  </w:style>
  <w:style w:type="paragraph" w:customStyle="1" w:styleId="121">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2">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4">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页脚 New New"/>
    <w:basedOn w:val="107"/>
    <w:qFormat/>
    <w:uiPriority w:val="0"/>
    <w:pPr>
      <w:tabs>
        <w:tab w:val="center" w:pos="4153"/>
        <w:tab w:val="right" w:pos="8306"/>
      </w:tabs>
      <w:snapToGrid w:val="0"/>
      <w:jc w:val="left"/>
    </w:pPr>
    <w:rPr>
      <w:sz w:val="18"/>
    </w:rPr>
  </w:style>
  <w:style w:type="paragraph" w:customStyle="1" w:styleId="126">
    <w:name w:val="正文文本缩进 21"/>
    <w:basedOn w:val="1"/>
    <w:qFormat/>
    <w:uiPriority w:val="0"/>
    <w:pPr>
      <w:spacing w:line="420" w:lineRule="exact"/>
      <w:ind w:firstLine="480"/>
    </w:pPr>
    <w:rPr>
      <w:b/>
      <w:sz w:val="24"/>
      <w:szCs w:val="20"/>
    </w:rPr>
  </w:style>
  <w:style w:type="paragraph" w:customStyle="1" w:styleId="1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129">
    <w:name w:val="Revision"/>
    <w:hidden/>
    <w:unhideWhenUsed/>
    <w:qFormat/>
    <w:uiPriority w:val="99"/>
    <w:rPr>
      <w:rFonts w:ascii="Times New Roman" w:hAnsi="Times New Roman" w:eastAsia="宋体" w:cs="Times New Roman"/>
      <w:kern w:val="2"/>
      <w:sz w:val="21"/>
      <w:szCs w:val="22"/>
      <w:lang w:val="en-US" w:eastAsia="zh-CN" w:bidi="ar-SA"/>
    </w:rPr>
  </w:style>
  <w:style w:type="table" w:customStyle="1" w:styleId="130">
    <w:name w:val="网格型1"/>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emf"/><Relationship Id="rId24" Type="http://schemas.openxmlformats.org/officeDocument/2006/relationships/image" Target="media/image3.emf"/><Relationship Id="rId23" Type="http://schemas.openxmlformats.org/officeDocument/2006/relationships/image" Target="media/image2.emf"/><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161</Pages>
  <Words>349</Words>
  <Characters>376</Characters>
  <Lines>102</Lines>
  <Paragraphs>256</Paragraphs>
  <TotalTime>8</TotalTime>
  <ScaleCrop>false</ScaleCrop>
  <LinksUpToDate>false</LinksUpToDate>
  <CharactersWithSpaces>397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NTKO</cp:lastModifiedBy>
  <cp:lastPrinted>2025-01-09T09:44:00Z</cp:lastPrinted>
  <dcterms:modified xsi:type="dcterms:W3CDTF">2025-04-30T06:29:25Z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662FD210371D4BEB95E3599C27BD9C03</vt:lpwstr>
  </property>
  <property fmtid="{D5CDD505-2E9C-101B-9397-08002B2CF9AE}" pid="4" name="KSOTemplateDocerSaveRecord">
    <vt:lpwstr>eyJoZGlkIjoiOTRiZWQzMjkzMTc1ZTNmYjQ1MWUyZGI3NjM2N2ZiZWYiLCJ1c2VySWQiOiIzMzUzMDQ5ODIifQ==</vt:lpwstr>
  </property>
</Properties>
</file>