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22"/>
          <w:rFonts w:ascii="宋体" w:hAnsi="宋体"/>
          <w:color w:val="auto"/>
          <w:highlight w:val="none"/>
        </w:rPr>
      </w:pPr>
    </w:p>
    <w:p>
      <w:pPr>
        <w:pStyle w:val="24"/>
        <w:rPr>
          <w:rStyle w:val="22"/>
          <w:rFonts w:ascii="宋体" w:hAnsi="宋体"/>
          <w:color w:val="auto"/>
          <w:highlight w:val="none"/>
        </w:rPr>
      </w:pPr>
    </w:p>
    <w:p>
      <w:pPr>
        <w:pStyle w:val="24"/>
        <w:rPr>
          <w:rStyle w:val="22"/>
          <w:rFonts w:ascii="宋体" w:hAnsi="宋体"/>
          <w:color w:val="auto"/>
          <w:highlight w:val="none"/>
        </w:rPr>
      </w:pPr>
    </w:p>
    <w:p>
      <w:pPr>
        <w:pStyle w:val="24"/>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baseline"/>
        <w:outlineLvl w:val="9"/>
        <w:rPr>
          <w:rStyle w:val="22"/>
          <w:rFonts w:hint="eastAsia" w:ascii="宋体" w:hAnsi="宋体" w:cs="宋体"/>
          <w:b/>
          <w:bCs/>
          <w:color w:val="auto"/>
          <w:spacing w:val="28"/>
          <w:sz w:val="48"/>
          <w:szCs w:val="48"/>
          <w:highlight w:val="none"/>
        </w:rPr>
      </w:pPr>
      <w:r>
        <w:rPr>
          <w:rStyle w:val="22"/>
          <w:rFonts w:hint="eastAsia" w:ascii="宋体" w:hAnsi="宋体" w:cs="宋体"/>
          <w:b/>
          <w:bCs/>
          <w:color w:val="auto"/>
          <w:spacing w:val="28"/>
          <w:sz w:val="48"/>
          <w:szCs w:val="48"/>
          <w:highlight w:val="none"/>
        </w:rPr>
        <w:t>沧联社区榕村片城中村改造项目复建安置01、02地块工程</w:t>
      </w:r>
    </w:p>
    <w:p>
      <w:pPr>
        <w:pStyle w:val="24"/>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baseline"/>
        <w:outlineLvl w:val="9"/>
        <w:rPr>
          <w:rStyle w:val="22"/>
          <w:rFonts w:ascii="宋体" w:hAnsi="宋体"/>
          <w:b/>
          <w:bCs/>
          <w:color w:val="auto"/>
          <w:sz w:val="48"/>
          <w:szCs w:val="48"/>
          <w:highlight w:val="none"/>
        </w:rPr>
      </w:pPr>
      <w:r>
        <w:rPr>
          <w:rStyle w:val="22"/>
          <w:rFonts w:hint="eastAsia" w:ascii="宋体" w:hAnsi="宋体" w:cs="宋体"/>
          <w:b/>
          <w:bCs/>
          <w:color w:val="auto"/>
          <w:spacing w:val="28"/>
          <w:sz w:val="48"/>
          <w:szCs w:val="48"/>
          <w:highlight w:val="none"/>
        </w:rPr>
        <w:t>施工图技术审查</w:t>
      </w:r>
    </w:p>
    <w:p>
      <w:pPr>
        <w:spacing w:line="360" w:lineRule="auto"/>
        <w:jc w:val="center"/>
        <w:rPr>
          <w:rStyle w:val="22"/>
          <w:rFonts w:ascii="宋体" w:hAnsi="宋体"/>
          <w:b/>
          <w:bCs/>
          <w:color w:val="auto"/>
          <w:spacing w:val="26"/>
          <w:sz w:val="110"/>
          <w:szCs w:val="110"/>
          <w:highlight w:val="none"/>
        </w:rPr>
      </w:pPr>
    </w:p>
    <w:p>
      <w:pPr>
        <w:pStyle w:val="24"/>
        <w:rPr>
          <w:rStyle w:val="22"/>
          <w:rFonts w:ascii="宋体" w:hAnsi="宋体"/>
          <w:color w:val="auto"/>
          <w:highlight w:val="none"/>
        </w:rPr>
      </w:pPr>
    </w:p>
    <w:p>
      <w:pPr>
        <w:pStyle w:val="24"/>
        <w:rPr>
          <w:rStyle w:val="22"/>
          <w:rFonts w:ascii="宋体" w:hAnsi="宋体"/>
          <w:color w:val="auto"/>
          <w:highlight w:val="none"/>
        </w:rPr>
      </w:pPr>
    </w:p>
    <w:p>
      <w:pPr>
        <w:pStyle w:val="24"/>
        <w:rPr>
          <w:rStyle w:val="22"/>
          <w:rFonts w:ascii="宋体" w:hAnsi="宋体"/>
          <w:color w:val="auto"/>
          <w:highlight w:val="none"/>
        </w:rPr>
      </w:pPr>
    </w:p>
    <w:p>
      <w:pPr>
        <w:pStyle w:val="24"/>
        <w:rPr>
          <w:rStyle w:val="22"/>
          <w:rFonts w:ascii="宋体" w:hAnsi="宋体"/>
          <w:color w:val="auto"/>
          <w:highlight w:val="none"/>
        </w:rPr>
      </w:pPr>
    </w:p>
    <w:p>
      <w:pPr>
        <w:pStyle w:val="24"/>
        <w:rPr>
          <w:rStyle w:val="22"/>
          <w:rFonts w:ascii="宋体" w:hAnsi="宋体"/>
          <w:color w:val="auto"/>
          <w:highlight w:val="none"/>
        </w:rPr>
      </w:pPr>
    </w:p>
    <w:p>
      <w:pPr>
        <w:pStyle w:val="24"/>
        <w:rPr>
          <w:rStyle w:val="22"/>
          <w:rFonts w:ascii="宋体" w:hAnsi="宋体"/>
          <w:color w:val="auto"/>
          <w:highlight w:val="none"/>
        </w:rPr>
      </w:pPr>
    </w:p>
    <w:p>
      <w:pPr>
        <w:spacing w:line="360" w:lineRule="auto"/>
        <w:jc w:val="center"/>
        <w:outlineLvl w:val="1"/>
        <w:rPr>
          <w:rStyle w:val="22"/>
          <w:rFonts w:ascii="宋体" w:hAnsi="宋体"/>
          <w:b/>
          <w:bCs/>
          <w:color w:val="auto"/>
          <w:spacing w:val="26"/>
          <w:sz w:val="96"/>
          <w:szCs w:val="96"/>
          <w:highlight w:val="none"/>
        </w:rPr>
      </w:pPr>
      <w:r>
        <w:rPr>
          <w:rStyle w:val="22"/>
          <w:rFonts w:hint="eastAsia" w:ascii="宋体" w:hAnsi="宋体" w:cs="宋体"/>
          <w:b/>
          <w:bCs/>
          <w:color w:val="auto"/>
          <w:spacing w:val="28"/>
          <w:sz w:val="96"/>
          <w:szCs w:val="96"/>
          <w:highlight w:val="none"/>
        </w:rPr>
        <w:t>招标</w:t>
      </w:r>
      <w:r>
        <w:rPr>
          <w:rStyle w:val="22"/>
          <w:rFonts w:hint="eastAsia" w:ascii="宋体" w:hAnsi="宋体" w:cs="宋体"/>
          <w:b/>
          <w:bCs/>
          <w:color w:val="auto"/>
          <w:spacing w:val="28"/>
          <w:sz w:val="96"/>
          <w:szCs w:val="96"/>
          <w:highlight w:val="none"/>
          <w:lang w:val="en-US"/>
        </w:rPr>
        <w:t>公告</w:t>
      </w:r>
    </w:p>
    <w:p>
      <w:pPr>
        <w:jc w:val="left"/>
        <w:rPr>
          <w:rStyle w:val="22"/>
          <w:rFonts w:ascii="宋体" w:hAnsi="宋体"/>
          <w:color w:val="auto"/>
          <w:highlight w:val="none"/>
        </w:rPr>
      </w:pPr>
    </w:p>
    <w:p>
      <w:pPr>
        <w:pStyle w:val="24"/>
        <w:rPr>
          <w:rStyle w:val="22"/>
          <w:rFonts w:ascii="宋体" w:hAnsi="宋体"/>
          <w:color w:val="auto"/>
          <w:highlight w:val="none"/>
        </w:rPr>
      </w:pPr>
    </w:p>
    <w:p>
      <w:pPr>
        <w:pStyle w:val="24"/>
        <w:rPr>
          <w:rStyle w:val="22"/>
          <w:rFonts w:ascii="宋体" w:hAnsi="宋体"/>
          <w:color w:val="auto"/>
          <w:highlight w:val="none"/>
        </w:rPr>
      </w:pPr>
    </w:p>
    <w:p>
      <w:pPr>
        <w:jc w:val="left"/>
        <w:rPr>
          <w:rStyle w:val="22"/>
          <w:rFonts w:ascii="宋体" w:hAnsi="宋体"/>
          <w:color w:val="auto"/>
          <w:highlight w:val="none"/>
        </w:rPr>
      </w:pPr>
    </w:p>
    <w:p>
      <w:pPr>
        <w:jc w:val="left"/>
        <w:rPr>
          <w:rStyle w:val="22"/>
          <w:rFonts w:ascii="宋体" w:hAnsi="宋体"/>
          <w:color w:val="auto"/>
          <w:highlight w:val="none"/>
        </w:rPr>
      </w:pPr>
    </w:p>
    <w:p>
      <w:pPr>
        <w:jc w:val="left"/>
        <w:rPr>
          <w:rStyle w:val="22"/>
          <w:rFonts w:ascii="宋体" w:hAnsi="宋体"/>
          <w:color w:val="auto"/>
          <w:highlight w:val="none"/>
        </w:rPr>
      </w:pPr>
    </w:p>
    <w:p>
      <w:pPr>
        <w:pStyle w:val="24"/>
        <w:rPr>
          <w:rStyle w:val="22"/>
          <w:rFonts w:ascii="宋体" w:hAnsi="宋体"/>
          <w:color w:val="auto"/>
          <w:highlight w:val="none"/>
        </w:rPr>
      </w:pPr>
    </w:p>
    <w:p>
      <w:pPr>
        <w:jc w:val="left"/>
        <w:rPr>
          <w:rStyle w:val="22"/>
          <w:rFonts w:ascii="宋体" w:hAnsi="宋体"/>
          <w:color w:val="auto"/>
          <w:highlight w:val="none"/>
        </w:rPr>
      </w:pPr>
    </w:p>
    <w:p>
      <w:pPr>
        <w:jc w:val="left"/>
        <w:rPr>
          <w:rStyle w:val="22"/>
          <w:rFonts w:ascii="宋体" w:hAnsi="宋体"/>
          <w:color w:val="auto"/>
          <w:highlight w:val="none"/>
        </w:rPr>
      </w:pPr>
    </w:p>
    <w:p>
      <w:pPr>
        <w:jc w:val="left"/>
        <w:rPr>
          <w:rStyle w:val="22"/>
          <w:rFonts w:ascii="宋体" w:hAnsi="宋体"/>
          <w:color w:val="auto"/>
          <w:highlight w:val="none"/>
        </w:rPr>
      </w:pPr>
    </w:p>
    <w:p>
      <w:pPr>
        <w:jc w:val="left"/>
        <w:rPr>
          <w:rStyle w:val="22"/>
          <w:rFonts w:ascii="宋体" w:hAnsi="宋体"/>
          <w:color w:val="auto"/>
          <w:highlight w:val="none"/>
        </w:rPr>
      </w:pPr>
    </w:p>
    <w:p>
      <w:pPr>
        <w:jc w:val="left"/>
        <w:rPr>
          <w:rStyle w:val="22"/>
          <w:rFonts w:ascii="宋体" w:hAnsi="宋体"/>
          <w:color w:val="auto"/>
          <w:highlight w:val="none"/>
        </w:rPr>
      </w:pPr>
    </w:p>
    <w:p>
      <w:pPr>
        <w:spacing w:line="360" w:lineRule="auto"/>
        <w:ind w:left="0" w:leftChars="0" w:firstLine="842" w:firstLineChars="262"/>
        <w:outlineLvl w:val="1"/>
        <w:rPr>
          <w:rStyle w:val="22"/>
          <w:rFonts w:ascii="宋体" w:hAnsi="宋体"/>
          <w:b/>
          <w:color w:val="auto"/>
          <w:sz w:val="32"/>
          <w:szCs w:val="32"/>
          <w:highlight w:val="none"/>
        </w:rPr>
      </w:pPr>
      <w:r>
        <w:rPr>
          <w:rStyle w:val="22"/>
          <w:rFonts w:ascii="宋体" w:hAnsi="宋体"/>
          <w:b/>
          <w:color w:val="auto"/>
          <w:sz w:val="32"/>
          <w:szCs w:val="32"/>
          <w:highlight w:val="none"/>
        </w:rPr>
        <w:t>招   标   人：</w:t>
      </w:r>
      <w:r>
        <w:rPr>
          <w:rStyle w:val="22"/>
          <w:rFonts w:hint="eastAsia" w:ascii="宋体" w:hAnsi="宋体"/>
          <w:b/>
          <w:color w:val="auto"/>
          <w:sz w:val="32"/>
          <w:szCs w:val="32"/>
          <w:highlight w:val="none"/>
        </w:rPr>
        <w:t>广州市黄埔丰镐有限公司</w:t>
      </w:r>
    </w:p>
    <w:p>
      <w:pPr>
        <w:spacing w:line="360" w:lineRule="auto"/>
        <w:ind w:left="0" w:leftChars="0" w:firstLine="842" w:firstLineChars="262"/>
        <w:outlineLvl w:val="1"/>
        <w:rPr>
          <w:rStyle w:val="22"/>
          <w:rFonts w:ascii="宋体" w:hAnsi="宋体"/>
          <w:b/>
          <w:color w:val="auto"/>
          <w:sz w:val="32"/>
          <w:szCs w:val="32"/>
          <w:highlight w:val="none"/>
        </w:rPr>
      </w:pPr>
      <w:r>
        <w:rPr>
          <w:rStyle w:val="22"/>
          <w:rFonts w:ascii="宋体" w:hAnsi="宋体"/>
          <w:b/>
          <w:color w:val="auto"/>
          <w:sz w:val="32"/>
          <w:szCs w:val="32"/>
          <w:highlight w:val="none"/>
        </w:rPr>
        <w:t>招标代理机构：</w:t>
      </w:r>
      <w:r>
        <w:rPr>
          <w:rStyle w:val="22"/>
          <w:rFonts w:hint="eastAsia" w:ascii="宋体" w:hAnsi="宋体"/>
          <w:b/>
          <w:color w:val="auto"/>
          <w:sz w:val="32"/>
          <w:szCs w:val="32"/>
          <w:highlight w:val="none"/>
        </w:rPr>
        <w:t>广东省国际工程咨询有限公司</w:t>
      </w:r>
    </w:p>
    <w:p>
      <w:pPr>
        <w:spacing w:line="360" w:lineRule="auto"/>
        <w:ind w:left="0" w:leftChars="0" w:firstLine="842" w:firstLineChars="262"/>
        <w:outlineLvl w:val="1"/>
        <w:rPr>
          <w:rStyle w:val="22"/>
          <w:rFonts w:ascii="宋体" w:hAnsi="宋体"/>
          <w:b/>
          <w:color w:val="auto"/>
          <w:sz w:val="32"/>
          <w:szCs w:val="32"/>
          <w:highlight w:val="none"/>
        </w:rPr>
      </w:pPr>
      <w:r>
        <w:rPr>
          <w:rStyle w:val="22"/>
          <w:rFonts w:ascii="宋体" w:hAnsi="宋体"/>
          <w:b/>
          <w:color w:val="auto"/>
          <w:sz w:val="32"/>
          <w:szCs w:val="32"/>
          <w:highlight w:val="none"/>
        </w:rPr>
        <w:t>日        期：202</w:t>
      </w:r>
      <w:r>
        <w:rPr>
          <w:rStyle w:val="22"/>
          <w:rFonts w:hint="eastAsia" w:ascii="宋体" w:hAnsi="宋体"/>
          <w:b/>
          <w:color w:val="auto"/>
          <w:sz w:val="32"/>
          <w:szCs w:val="32"/>
          <w:highlight w:val="none"/>
          <w:lang w:val="en-US"/>
        </w:rPr>
        <w:t>5</w:t>
      </w:r>
      <w:r>
        <w:rPr>
          <w:rStyle w:val="22"/>
          <w:rFonts w:ascii="宋体" w:hAnsi="宋体"/>
          <w:b/>
          <w:color w:val="auto"/>
          <w:sz w:val="32"/>
          <w:szCs w:val="32"/>
          <w:highlight w:val="none"/>
        </w:rPr>
        <w:t>年</w:t>
      </w:r>
      <w:r>
        <w:rPr>
          <w:rStyle w:val="22"/>
          <w:rFonts w:hint="eastAsia" w:ascii="宋体" w:hAnsi="宋体"/>
          <w:b/>
          <w:color w:val="auto"/>
          <w:sz w:val="32"/>
          <w:szCs w:val="32"/>
          <w:highlight w:val="none"/>
          <w:lang w:val="en-US"/>
        </w:rPr>
        <w:t>4</w:t>
      </w:r>
      <w:r>
        <w:rPr>
          <w:rStyle w:val="22"/>
          <w:rFonts w:ascii="宋体" w:hAnsi="宋体"/>
          <w:b/>
          <w:color w:val="auto"/>
          <w:sz w:val="32"/>
          <w:szCs w:val="32"/>
          <w:highlight w:val="none"/>
        </w:rPr>
        <w:t>月</w:t>
      </w:r>
    </w:p>
    <w:p>
      <w:pPr>
        <w:keepNext w:val="0"/>
        <w:keepLines w:val="0"/>
        <w:pageBreakBefore w:val="0"/>
        <w:widowControl w:val="0"/>
        <w:kinsoku/>
        <w:wordWrap/>
        <w:overflowPunct/>
        <w:topLinePunct w:val="0"/>
        <w:autoSpaceDE/>
        <w:autoSpaceDN/>
        <w:bidi w:val="0"/>
        <w:adjustRightInd/>
        <w:snapToGrid/>
        <w:spacing w:before="0" w:after="0" w:line="240" w:lineRule="exact"/>
        <w:jc w:val="both"/>
        <w:textAlignment w:val="auto"/>
        <w:outlineLvl w:val="9"/>
        <w:rPr>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exact"/>
        <w:jc w:val="both"/>
        <w:textAlignment w:val="auto"/>
        <w:outlineLvl w:val="9"/>
        <w:rPr>
          <w:rFonts w:hint="eastAsia" w:ascii="Times New Roman" w:hAnsi="Times New Roman" w:eastAsia="宋体" w:cs="Times New Roman"/>
          <w:sz w:val="21"/>
          <w:szCs w:val="21"/>
          <w:lang w:eastAsia="zh-CN"/>
        </w:rPr>
        <w:sectPr>
          <w:pgSz w:w="11906" w:h="16838"/>
          <w:pgMar w:top="1276" w:right="1746" w:bottom="1276" w:left="1746"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hAnsi="宋体"/>
          <w:b/>
          <w:color w:val="auto"/>
          <w:sz w:val="21"/>
          <w:szCs w:val="21"/>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b/>
          <w:color w:val="auto"/>
          <w:sz w:val="30"/>
          <w:szCs w:val="30"/>
          <w:highlight w:val="none"/>
          <w:u w:val="none"/>
          <w:lang w:eastAsia="zh-CN"/>
        </w:rPr>
      </w:pPr>
      <w:r>
        <w:rPr>
          <w:rFonts w:hint="eastAsia" w:hAnsi="宋体"/>
          <w:b/>
          <w:color w:val="auto"/>
          <w:sz w:val="30"/>
          <w:szCs w:val="30"/>
          <w:highlight w:val="none"/>
          <w:u w:val="none"/>
          <w:lang w:eastAsia="zh-CN"/>
        </w:rPr>
        <w:t>沧联社区榕村片城中村改造项目复建安置01、02地块工程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b/>
          <w:bCs/>
          <w:color w:val="auto"/>
          <w:sz w:val="30"/>
          <w:szCs w:val="30"/>
          <w:highlight w:val="none"/>
        </w:rPr>
      </w:pPr>
      <w:r>
        <w:rPr>
          <w:rFonts w:hint="eastAsia" w:hAnsi="宋体"/>
          <w:b/>
          <w:color w:val="auto"/>
          <w:sz w:val="30"/>
          <w:szCs w:val="30"/>
          <w:highlight w:val="none"/>
          <w:u w:val="none"/>
          <w:lang w:eastAsia="zh-CN"/>
        </w:rPr>
        <w:t>施工图技术审查</w:t>
      </w:r>
      <w:r>
        <w:rPr>
          <w:rFonts w:hint="eastAsia" w:hAnsi="宋体"/>
          <w:b/>
          <w:bCs/>
          <w:color w:val="auto"/>
          <w:sz w:val="30"/>
          <w:szCs w:val="30"/>
          <w:highlight w:val="none"/>
        </w:rPr>
        <w:t>招标公告</w:t>
      </w:r>
    </w:p>
    <w:p>
      <w:pPr>
        <w:pStyle w:val="3"/>
        <w:keepNext w:val="0"/>
        <w:keepLines w:val="0"/>
        <w:spacing w:before="0" w:after="0" w:line="240" w:lineRule="auto"/>
        <w:rPr>
          <w:rFonts w:ascii="Times New Roman" w:hAnsi="Times New Roman"/>
          <w:color w:val="auto"/>
          <w:sz w:val="30"/>
          <w:szCs w:val="30"/>
          <w:highlight w:val="none"/>
        </w:rPr>
      </w:pPr>
      <w:bookmarkStart w:id="0" w:name="_Toc515033010"/>
      <w:bookmarkStart w:id="1" w:name="_Toc511557025"/>
      <w:r>
        <w:rPr>
          <w:rFonts w:ascii="Times New Roman" w:hAnsi="Times New Roman"/>
          <w:color w:val="auto"/>
          <w:sz w:val="30"/>
          <w:szCs w:val="30"/>
          <w:highlight w:val="none"/>
        </w:rPr>
        <w:t>1. 招标条件</w:t>
      </w:r>
      <w:bookmarkEnd w:id="0"/>
      <w:bookmarkEnd w:id="1"/>
    </w:p>
    <w:p>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sz w:val="24"/>
          <w:szCs w:val="24"/>
          <w:shd w:val="clear" w:color="auto" w:fill="FFFFFF"/>
        </w:rPr>
        <w:t>本招标项目</w:t>
      </w:r>
      <w:r>
        <w:rPr>
          <w:rFonts w:hint="eastAsia" w:ascii="宋体" w:hAnsi="宋体" w:cs="宋体"/>
          <w:sz w:val="24"/>
          <w:u w:val="single"/>
          <w:lang w:eastAsia="zh-CN"/>
        </w:rPr>
        <w:t>沧联社区榕村片城中村改造项目复建安置01、02地块工程</w:t>
      </w:r>
      <w:r>
        <w:rPr>
          <w:rFonts w:hint="eastAsia" w:ascii="宋体" w:hAnsi="宋体" w:cs="宋体"/>
          <w:snapToGrid w:val="0"/>
          <w:sz w:val="24"/>
          <w:szCs w:val="24"/>
          <w:shd w:val="clear" w:color="auto" w:fill="FFFFFF"/>
        </w:rPr>
        <w:t>已由</w:t>
      </w:r>
      <w:r>
        <w:rPr>
          <w:rFonts w:hint="eastAsia" w:ascii="宋体" w:hAnsi="宋体" w:cs="宋体"/>
          <w:bCs/>
          <w:snapToGrid w:val="0"/>
          <w:sz w:val="24"/>
          <w:u w:val="single"/>
        </w:rPr>
        <w:t>广州市黄埔区发展和改革局</w:t>
      </w:r>
      <w:r>
        <w:rPr>
          <w:rFonts w:hint="eastAsia" w:ascii="宋体" w:hAnsi="宋体" w:cs="宋体"/>
          <w:bCs/>
          <w:snapToGrid w:val="0"/>
          <w:sz w:val="24"/>
        </w:rPr>
        <w:t>以</w:t>
      </w:r>
      <w:r>
        <w:rPr>
          <w:rFonts w:hint="eastAsia" w:ascii="宋体" w:hAnsi="宋体" w:cs="宋体"/>
          <w:bCs/>
          <w:snapToGrid w:val="0"/>
          <w:sz w:val="24"/>
          <w:u w:val="single"/>
        </w:rPr>
        <w:t>广东省企业投资项目备案证（</w:t>
      </w:r>
      <w:r>
        <w:rPr>
          <w:rFonts w:hint="eastAsia" w:ascii="宋体" w:hAnsi="宋体" w:cs="宋体"/>
          <w:sz w:val="24"/>
          <w:highlight w:val="none"/>
          <w:u w:val="single"/>
          <w:lang w:val="en-US" w:eastAsia="zh-CN"/>
        </w:rPr>
        <w:t>2503</w:t>
      </w:r>
      <w:r>
        <w:rPr>
          <w:rFonts w:hint="eastAsia" w:ascii="宋体" w:hAnsi="宋体" w:cs="宋体"/>
          <w:sz w:val="24"/>
          <w:highlight w:val="none"/>
          <w:u w:val="single"/>
        </w:rPr>
        <w:t>-</w:t>
      </w:r>
      <w:r>
        <w:rPr>
          <w:rFonts w:hint="eastAsia" w:ascii="宋体" w:hAnsi="宋体" w:cs="宋体"/>
          <w:sz w:val="24"/>
          <w:highlight w:val="none"/>
          <w:u w:val="single"/>
          <w:lang w:val="en-US" w:eastAsia="zh-CN"/>
        </w:rPr>
        <w:t>440112</w:t>
      </w:r>
      <w:r>
        <w:rPr>
          <w:rFonts w:hint="eastAsia" w:ascii="宋体" w:hAnsi="宋体" w:cs="宋体"/>
          <w:sz w:val="24"/>
          <w:highlight w:val="none"/>
          <w:u w:val="single"/>
        </w:rPr>
        <w:t>-04-01-</w:t>
      </w:r>
      <w:r>
        <w:rPr>
          <w:rFonts w:hint="eastAsia" w:ascii="宋体" w:hAnsi="宋体" w:cs="宋体"/>
          <w:sz w:val="24"/>
          <w:highlight w:val="none"/>
          <w:u w:val="single"/>
          <w:lang w:val="en-US" w:eastAsia="zh-CN"/>
        </w:rPr>
        <w:t>917257</w:t>
      </w:r>
      <w:r>
        <w:rPr>
          <w:rFonts w:hint="eastAsia" w:ascii="宋体" w:hAnsi="宋体" w:cs="宋体"/>
          <w:bCs/>
          <w:snapToGrid w:val="0"/>
          <w:sz w:val="24"/>
          <w:u w:val="single"/>
        </w:rPr>
        <w:t>）</w:t>
      </w:r>
      <w:r>
        <w:rPr>
          <w:rFonts w:hint="eastAsia" w:ascii="宋体" w:hAnsi="宋体" w:cs="宋体"/>
          <w:snapToGrid w:val="0"/>
          <w:sz w:val="24"/>
          <w:szCs w:val="24"/>
          <w:shd w:val="clear" w:color="auto" w:fill="FFFFFF"/>
        </w:rPr>
        <w:t>备案建设，建设资金为</w:t>
      </w:r>
      <w:r>
        <w:rPr>
          <w:rFonts w:hint="eastAsia" w:ascii="宋体" w:hAnsi="宋体" w:cs="黑体"/>
          <w:sz w:val="24"/>
          <w:szCs w:val="24"/>
          <w:u w:val="single"/>
        </w:rPr>
        <w:t>政府专项债和专项借款</w:t>
      </w:r>
      <w:r>
        <w:rPr>
          <w:rFonts w:hint="eastAsia" w:ascii="宋体" w:hAnsi="宋体" w:cs="宋体"/>
          <w:sz w:val="24"/>
          <w:u w:val="none"/>
        </w:rPr>
        <w:t>，</w:t>
      </w:r>
      <w:r>
        <w:rPr>
          <w:rFonts w:hint="eastAsia" w:ascii="宋体" w:hAnsi="宋体" w:cs="宋体"/>
          <w:snapToGrid w:val="0"/>
          <w:sz w:val="24"/>
          <w:szCs w:val="24"/>
          <w:shd w:val="clear" w:color="auto" w:fill="FFFFFF"/>
        </w:rPr>
        <w:t>招标人为</w:t>
      </w:r>
      <w:r>
        <w:rPr>
          <w:rFonts w:hint="eastAsia" w:ascii="宋体" w:hAnsi="宋体"/>
          <w:snapToGrid w:val="0"/>
          <w:sz w:val="24"/>
          <w:szCs w:val="24"/>
          <w:u w:val="single"/>
          <w:shd w:val="clear" w:color="auto" w:fill="FFFFFF"/>
          <w:lang w:eastAsia="zh-CN"/>
        </w:rPr>
        <w:t>广州市黄埔丰镐有限公司</w:t>
      </w:r>
      <w:r>
        <w:rPr>
          <w:rFonts w:hint="eastAsia" w:ascii="宋体" w:hAnsi="宋体" w:cs="宋体"/>
          <w:snapToGrid w:val="0"/>
          <w:sz w:val="24"/>
          <w:szCs w:val="24"/>
          <w:shd w:val="clear" w:color="auto" w:fill="FFFFFF"/>
        </w:rPr>
        <w:t>。项目已具备招标条件，现对该项目</w:t>
      </w:r>
      <w:r>
        <w:rPr>
          <w:rFonts w:hint="eastAsia" w:ascii="宋体" w:hAnsi="宋体" w:cs="宋体"/>
          <w:color w:val="auto"/>
          <w:sz w:val="24"/>
          <w:highlight w:val="none"/>
          <w:u w:val="single"/>
          <w:lang w:eastAsia="zh-CN"/>
        </w:rPr>
        <w:t>施工图技术审查</w:t>
      </w:r>
      <w:r>
        <w:rPr>
          <w:rFonts w:hint="eastAsia" w:ascii="宋体" w:hAnsi="宋体" w:cs="宋体"/>
          <w:snapToGrid w:val="0"/>
          <w:sz w:val="24"/>
          <w:szCs w:val="24"/>
          <w:shd w:val="clear" w:color="auto" w:fill="FFFFFF"/>
        </w:rPr>
        <w:t>进行公开招标</w:t>
      </w:r>
      <w:r>
        <w:rPr>
          <w:rFonts w:hint="eastAsia" w:ascii="宋体" w:hAnsi="宋体" w:cs="宋体"/>
          <w:color w:val="auto"/>
          <w:sz w:val="24"/>
          <w:highlight w:val="none"/>
        </w:rPr>
        <w:t>。</w:t>
      </w:r>
    </w:p>
    <w:p>
      <w:pPr>
        <w:pStyle w:val="3"/>
        <w:keepNext w:val="0"/>
        <w:keepLines w:val="0"/>
        <w:spacing w:before="0" w:after="0" w:line="240" w:lineRule="auto"/>
        <w:rPr>
          <w:rFonts w:ascii="Times New Roman" w:hAnsi="Times New Roman" w:cs="Times New Roman"/>
          <w:b/>
          <w:color w:val="auto"/>
          <w:sz w:val="30"/>
          <w:szCs w:val="30"/>
          <w:highlight w:val="none"/>
        </w:rPr>
      </w:pPr>
      <w:bookmarkStart w:id="2" w:name="_Toc515033011"/>
      <w:bookmarkStart w:id="3" w:name="_Toc511557026"/>
      <w:r>
        <w:rPr>
          <w:rFonts w:ascii="Times New Roman" w:hAnsi="Times New Roman" w:cs="Times New Roman"/>
          <w:b/>
          <w:color w:val="auto"/>
          <w:sz w:val="30"/>
          <w:szCs w:val="30"/>
          <w:highlight w:val="none"/>
        </w:rPr>
        <w:t>2. 项目概况与招标范围</w:t>
      </w:r>
      <w:bookmarkEnd w:id="2"/>
      <w:bookmarkEnd w:id="3"/>
    </w:p>
    <w:p>
      <w:pPr>
        <w:tabs>
          <w:tab w:val="left" w:pos="7513"/>
        </w:tabs>
        <w:spacing w:line="360" w:lineRule="auto"/>
        <w:ind w:firstLine="424" w:firstLineChars="177"/>
        <w:rPr>
          <w:rFonts w:hint="eastAsia" w:ascii="宋体" w:hAnsi="宋体" w:eastAsia="楷体_GB2312" w:cs="宋体"/>
          <w:color w:val="auto"/>
          <w:sz w:val="24"/>
          <w:highlight w:val="none"/>
        </w:rPr>
      </w:pPr>
      <w:r>
        <w:rPr>
          <w:rFonts w:hint="eastAsia" w:ascii="宋体" w:hAnsi="宋体" w:cs="宋体"/>
          <w:color w:val="auto"/>
          <w:sz w:val="24"/>
          <w:highlight w:val="none"/>
        </w:rPr>
        <w:t>2.1招标项目概况</w:t>
      </w:r>
    </w:p>
    <w:p>
      <w:pPr>
        <w:tabs>
          <w:tab w:val="left" w:pos="7513"/>
        </w:tabs>
        <w:spacing w:line="360" w:lineRule="auto"/>
        <w:ind w:firstLine="424" w:firstLineChars="177"/>
        <w:rPr>
          <w:rFonts w:hint="eastAsia" w:ascii="宋体" w:hAnsi="宋体" w:cs="宋体"/>
          <w:color w:val="auto"/>
          <w:sz w:val="24"/>
          <w:highlight w:val="none"/>
          <w:u w:val="single"/>
        </w:rPr>
      </w:pPr>
      <w:r>
        <w:rPr>
          <w:rFonts w:hint="eastAsia" w:ascii="宋体" w:hAnsi="宋体" w:cs="宋体"/>
          <w:color w:val="auto"/>
          <w:sz w:val="24"/>
          <w:highlight w:val="none"/>
        </w:rPr>
        <w:t>2.1.1 招标项目名称：</w:t>
      </w:r>
      <w:r>
        <w:rPr>
          <w:rFonts w:hint="eastAsia" w:ascii="宋体" w:hAnsi="宋体" w:cs="宋体"/>
          <w:color w:val="auto"/>
          <w:sz w:val="24"/>
          <w:highlight w:val="none"/>
          <w:u w:val="single"/>
          <w:lang w:eastAsia="zh-CN"/>
        </w:rPr>
        <w:t>沧联社区榕村片城中村改造项目复建安置01、02地块工程施工图技术审查</w:t>
      </w:r>
    </w:p>
    <w:p>
      <w:pPr>
        <w:spacing w:line="360" w:lineRule="auto"/>
        <w:jc w:val="left"/>
        <w:rPr>
          <w:rFonts w:ascii="宋体" w:hAnsi="宋体"/>
          <w:sz w:val="24"/>
          <w:szCs w:val="24"/>
        </w:rPr>
      </w:pPr>
      <w:r>
        <w:rPr>
          <w:rFonts w:hint="eastAsia" w:ascii="宋体" w:hAnsi="宋体" w:cs="宋体"/>
          <w:color w:val="auto"/>
          <w:sz w:val="24"/>
          <w:highlight w:val="none"/>
        </w:rPr>
        <w:t>2.1.2 工程建设地点：</w:t>
      </w:r>
      <w:r>
        <w:rPr>
          <w:rFonts w:hint="eastAsia" w:ascii="宋体" w:hAnsi="宋体" w:cs="黑体"/>
          <w:sz w:val="24"/>
          <w:szCs w:val="24"/>
          <w:u w:val="single"/>
        </w:rPr>
        <w:t>广州市黄埔区云埔街道开创大道以东、东悦路以南、宏光路以北</w:t>
      </w:r>
      <w:r>
        <w:rPr>
          <w:rFonts w:hint="eastAsia" w:ascii="宋体" w:hAnsi="宋体" w:cs="宋体"/>
          <w:sz w:val="24"/>
          <w:szCs w:val="24"/>
          <w:u w:val="single"/>
        </w:rPr>
        <w:t>。</w:t>
      </w:r>
    </w:p>
    <w:p>
      <w:pPr>
        <w:shd w:val="clear" w:color="auto" w:fill="FFFFFF"/>
        <w:adjustRightInd w:val="0"/>
        <w:spacing w:line="360" w:lineRule="auto"/>
        <w:ind w:firstLine="420" w:firstLineChars="175"/>
        <w:jc w:val="left"/>
        <w:rPr>
          <w:rFonts w:hint="eastAsia" w:ascii="宋体" w:hAnsi="宋体" w:cs="宋体"/>
          <w:sz w:val="24"/>
          <w:szCs w:val="24"/>
          <w:u w:val="single"/>
        </w:rPr>
      </w:pPr>
      <w:r>
        <w:rPr>
          <w:rFonts w:hint="eastAsia" w:ascii="宋体" w:hAnsi="宋体" w:cs="宋体"/>
          <w:color w:val="auto"/>
          <w:sz w:val="24"/>
          <w:highlight w:val="none"/>
        </w:rPr>
        <w:t>2.1.3 工程建设规模：</w:t>
      </w:r>
      <w:r>
        <w:rPr>
          <w:rFonts w:hint="eastAsia" w:ascii="宋体" w:hAnsi="宋体" w:cs="宋体"/>
          <w:sz w:val="24"/>
          <w:szCs w:val="24"/>
          <w:u w:val="single"/>
        </w:rPr>
        <w:t>项目位于于广州市黄埔区云埔产业组团，处于沧联社区南部，毗邻增城区。地块总用地面积约22786平方米（详见建设用地规划红线图），</w:t>
      </w:r>
      <w:r>
        <w:rPr>
          <w:rFonts w:hint="eastAsia" w:ascii="宋体" w:hAnsi="宋体" w:cs="宋体"/>
          <w:sz w:val="24"/>
          <w:szCs w:val="24"/>
          <w:highlight w:val="none"/>
          <w:u w:val="single"/>
        </w:rPr>
        <w:t>复建总建筑量约1</w:t>
      </w:r>
      <w:r>
        <w:rPr>
          <w:rFonts w:hint="eastAsia" w:ascii="宋体" w:hAnsi="宋体" w:cs="宋体"/>
          <w:sz w:val="24"/>
          <w:szCs w:val="24"/>
          <w:highlight w:val="none"/>
          <w:u w:val="single"/>
          <w:lang w:val="en-US" w:eastAsia="zh-CN"/>
        </w:rPr>
        <w:t>7</w:t>
      </w:r>
      <w:r>
        <w:rPr>
          <w:rFonts w:hint="eastAsia" w:ascii="宋体" w:hAnsi="宋体" w:cs="宋体"/>
          <w:sz w:val="24"/>
          <w:szCs w:val="24"/>
          <w:highlight w:val="none"/>
          <w:u w:val="single"/>
        </w:rPr>
        <w:t>万平方米，其中，复建住宅建设总量约7.8</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u w:val="single"/>
        </w:rPr>
        <w:t>万平方米（含公建配套约0.86</w:t>
      </w:r>
      <w:r>
        <w:rPr>
          <w:rFonts w:hint="eastAsia" w:ascii="宋体" w:hAnsi="宋体" w:cs="宋体"/>
          <w:sz w:val="24"/>
          <w:szCs w:val="24"/>
          <w:highlight w:val="none"/>
          <w:u w:val="single"/>
          <w:lang w:val="en-US" w:eastAsia="zh-CN"/>
        </w:rPr>
        <w:t>万</w:t>
      </w:r>
      <w:r>
        <w:rPr>
          <w:rFonts w:hint="eastAsia" w:ascii="宋体" w:hAnsi="宋体" w:cs="宋体"/>
          <w:sz w:val="24"/>
          <w:szCs w:val="24"/>
          <w:highlight w:val="none"/>
          <w:u w:val="single"/>
        </w:rPr>
        <w:t>平方米），复建物业建设总量约3.29万平方米。复建商住01地块用地面积12353.0</w:t>
      </w:r>
      <w:r>
        <w:rPr>
          <w:rFonts w:hint="eastAsia" w:ascii="宋体" w:hAnsi="宋体" w:cs="宋体"/>
          <w:sz w:val="24"/>
          <w:szCs w:val="24"/>
          <w:highlight w:val="none"/>
          <w:u w:val="single"/>
          <w:lang w:val="en-US" w:eastAsia="zh-CN"/>
        </w:rPr>
        <w:t>0</w:t>
      </w:r>
      <w:r>
        <w:rPr>
          <w:rFonts w:hint="eastAsia" w:ascii="宋体" w:hAnsi="宋体" w:cs="宋体"/>
          <w:sz w:val="24"/>
          <w:szCs w:val="24"/>
          <w:highlight w:val="none"/>
          <w:u w:val="single"/>
        </w:rPr>
        <w:t>平方米，容积率5.2</w:t>
      </w:r>
      <w:r>
        <w:rPr>
          <w:rFonts w:hint="eastAsia" w:ascii="宋体" w:hAnsi="宋体" w:cs="宋体"/>
          <w:sz w:val="24"/>
          <w:szCs w:val="24"/>
          <w:highlight w:val="none"/>
          <w:u w:val="single"/>
          <w:lang w:val="en-US" w:eastAsia="zh-CN"/>
        </w:rPr>
        <w:t>7</w:t>
      </w:r>
      <w:r>
        <w:rPr>
          <w:rFonts w:hint="eastAsia" w:ascii="宋体" w:hAnsi="宋体" w:cs="宋体"/>
          <w:sz w:val="24"/>
          <w:szCs w:val="24"/>
          <w:highlight w:val="none"/>
          <w:u w:val="single"/>
        </w:rPr>
        <w:t>，计容总建筑面积</w:t>
      </w:r>
      <w:r>
        <w:rPr>
          <w:rFonts w:hint="eastAsia" w:ascii="宋体" w:hAnsi="宋体" w:cs="宋体"/>
          <w:sz w:val="24"/>
          <w:szCs w:val="24"/>
          <w:highlight w:val="none"/>
          <w:u w:val="single"/>
          <w:lang w:val="en-US" w:eastAsia="zh-CN"/>
        </w:rPr>
        <w:t>65212</w:t>
      </w:r>
      <w:r>
        <w:rPr>
          <w:rFonts w:hint="eastAsia" w:ascii="宋体" w:hAnsi="宋体" w:cs="宋体"/>
          <w:sz w:val="24"/>
          <w:szCs w:val="24"/>
          <w:highlight w:val="none"/>
          <w:u w:val="single"/>
        </w:rPr>
        <w:t>平方米，建筑密度≤38%，绿地率≥30%；复建商住02地块用地面积10432.</w:t>
      </w:r>
      <w:r>
        <w:rPr>
          <w:rFonts w:hint="eastAsia" w:ascii="宋体" w:hAnsi="宋体" w:cs="宋体"/>
          <w:sz w:val="24"/>
          <w:szCs w:val="24"/>
          <w:highlight w:val="none"/>
          <w:u w:val="single"/>
          <w:lang w:val="en-US" w:eastAsia="zh-CN"/>
        </w:rPr>
        <w:t>00</w:t>
      </w:r>
      <w:r>
        <w:rPr>
          <w:rFonts w:hint="eastAsia" w:ascii="宋体" w:hAnsi="宋体" w:cs="宋体"/>
          <w:sz w:val="24"/>
          <w:szCs w:val="24"/>
          <w:highlight w:val="none"/>
          <w:u w:val="single"/>
        </w:rPr>
        <w:t>平方米，容积率5.2</w:t>
      </w:r>
      <w:r>
        <w:rPr>
          <w:rFonts w:hint="eastAsia" w:ascii="宋体" w:hAnsi="宋体" w:cs="宋体"/>
          <w:sz w:val="24"/>
          <w:szCs w:val="24"/>
          <w:highlight w:val="none"/>
          <w:u w:val="single"/>
          <w:lang w:val="en-US" w:eastAsia="zh-CN"/>
        </w:rPr>
        <w:t>8</w:t>
      </w:r>
      <w:r>
        <w:rPr>
          <w:rFonts w:hint="eastAsia" w:ascii="宋体" w:hAnsi="宋体" w:cs="宋体"/>
          <w:sz w:val="24"/>
          <w:szCs w:val="24"/>
          <w:highlight w:val="none"/>
          <w:u w:val="single"/>
        </w:rPr>
        <w:t>，计容总建筑面积</w:t>
      </w:r>
      <w:r>
        <w:rPr>
          <w:rFonts w:hint="eastAsia" w:ascii="宋体" w:hAnsi="宋体" w:cs="宋体"/>
          <w:sz w:val="24"/>
          <w:szCs w:val="24"/>
          <w:highlight w:val="none"/>
          <w:u w:val="single"/>
          <w:lang w:val="en-US" w:eastAsia="zh-CN"/>
        </w:rPr>
        <w:t>55003</w:t>
      </w:r>
      <w:r>
        <w:rPr>
          <w:rFonts w:hint="eastAsia" w:ascii="宋体" w:hAnsi="宋体" w:cs="宋体"/>
          <w:sz w:val="24"/>
          <w:szCs w:val="24"/>
          <w:highlight w:val="none"/>
          <w:u w:val="single"/>
        </w:rPr>
        <w:t>平方米，建筑密度≤40%，绿地率≥28%。建筑高度≤100米，裙</w:t>
      </w:r>
      <w:r>
        <w:rPr>
          <w:rFonts w:hint="eastAsia" w:ascii="宋体" w:hAnsi="宋体" w:cs="宋体"/>
          <w:sz w:val="24"/>
          <w:szCs w:val="24"/>
          <w:u w:val="single"/>
        </w:rPr>
        <w:t>楼1至4层，塔楼2至32层。建设内容包括住宅、地下室车库、商业、公建配套等。（注：以上数据以最终控规审批方案为准。）</w:t>
      </w:r>
    </w:p>
    <w:p>
      <w:pPr>
        <w:shd w:val="clear" w:color="auto" w:fill="FFFFFF"/>
        <w:adjustRightInd w:val="0"/>
        <w:spacing w:line="360" w:lineRule="auto"/>
        <w:ind w:firstLine="420" w:firstLineChars="175"/>
        <w:jc w:val="left"/>
        <w:rPr>
          <w:rFonts w:hint="eastAsia" w:ascii="宋体" w:hAnsi="宋体" w:eastAsia="宋体" w:cs="宋体"/>
          <w:color w:val="auto"/>
          <w:sz w:val="24"/>
          <w:szCs w:val="24"/>
          <w:highlight w:val="none"/>
          <w:u w:val="single"/>
        </w:rPr>
      </w:pPr>
      <w:r>
        <w:rPr>
          <w:rFonts w:hint="eastAsia" w:ascii="宋体" w:hAnsi="宋体" w:cs="宋体"/>
          <w:color w:val="auto"/>
          <w:sz w:val="24"/>
          <w:highlight w:val="none"/>
          <w:u w:val="none"/>
        </w:rPr>
        <w:t>2.1.4 工程投资额：</w:t>
      </w:r>
      <w:r>
        <w:rPr>
          <w:rFonts w:hint="eastAsia" w:ascii="宋体" w:hAnsi="宋体" w:cs="宋体"/>
          <w:sz w:val="24"/>
          <w:szCs w:val="24"/>
          <w:highlight w:val="none"/>
          <w:u w:val="single"/>
        </w:rPr>
        <w:t>约人民币</w:t>
      </w:r>
      <w:r>
        <w:rPr>
          <w:rFonts w:hint="eastAsia" w:ascii="宋体" w:hAnsi="宋体" w:cs="宋体"/>
          <w:sz w:val="24"/>
          <w:szCs w:val="24"/>
          <w:highlight w:val="none"/>
          <w:u w:val="single"/>
          <w:lang w:val="en-US" w:eastAsia="zh-CN"/>
        </w:rPr>
        <w:t>124555</w:t>
      </w:r>
      <w:r>
        <w:rPr>
          <w:rFonts w:hint="eastAsia" w:ascii="宋体" w:hAnsi="宋体" w:cs="宋体"/>
          <w:sz w:val="24"/>
          <w:szCs w:val="24"/>
          <w:highlight w:val="none"/>
          <w:u w:val="single"/>
        </w:rPr>
        <w:t>万元。其中：</w:t>
      </w:r>
      <w:r>
        <w:rPr>
          <w:rFonts w:cs="(使用中文字体)"/>
          <w:color w:val="000000"/>
          <w:sz w:val="24"/>
          <w:szCs w:val="24"/>
          <w:highlight w:val="none"/>
          <w:u w:val="single"/>
        </w:rPr>
        <w:t>工程费用</w:t>
      </w:r>
      <w:r>
        <w:rPr>
          <w:rFonts w:hint="eastAsia" w:cs="(使用中文字体)"/>
          <w:color w:val="000000"/>
          <w:sz w:val="24"/>
          <w:szCs w:val="24"/>
          <w:highlight w:val="none"/>
          <w:u w:val="single"/>
        </w:rPr>
        <w:t>暂定</w:t>
      </w:r>
      <w:r>
        <w:rPr>
          <w:rFonts w:cs="(使用中文字体)"/>
          <w:color w:val="000000"/>
          <w:sz w:val="24"/>
          <w:szCs w:val="24"/>
          <w:highlight w:val="none"/>
          <w:u w:val="single"/>
        </w:rPr>
        <w:t>人民币约</w:t>
      </w:r>
      <w:r>
        <w:rPr>
          <w:rFonts w:hint="eastAsia" w:ascii="宋体" w:hAnsi="宋体" w:eastAsia="宋体" w:cs="宋体"/>
          <w:color w:val="000000"/>
          <w:sz w:val="24"/>
          <w:szCs w:val="24"/>
          <w:highlight w:val="none"/>
          <w:u w:val="single"/>
          <w:lang w:val="en-US" w:eastAsia="zh-CN"/>
        </w:rPr>
        <w:t>105899.91</w:t>
      </w:r>
      <w:r>
        <w:rPr>
          <w:rFonts w:hint="eastAsia" w:ascii="宋体" w:hAnsi="宋体" w:eastAsia="宋体" w:cs="宋体"/>
          <w:sz w:val="24"/>
          <w:szCs w:val="24"/>
          <w:highlight w:val="none"/>
          <w:u w:val="single"/>
        </w:rPr>
        <w:t>万</w:t>
      </w:r>
      <w:r>
        <w:rPr>
          <w:rFonts w:hint="eastAsia" w:ascii="宋体" w:hAnsi="宋体" w:eastAsia="宋体" w:cs="宋体"/>
          <w:color w:val="000000"/>
          <w:sz w:val="24"/>
          <w:szCs w:val="24"/>
          <w:highlight w:val="none"/>
          <w:u w:val="single"/>
        </w:rPr>
        <w:t>元</w:t>
      </w:r>
      <w:r>
        <w:rPr>
          <w:rFonts w:hint="eastAsia" w:ascii="宋体" w:hAnsi="宋体" w:eastAsia="宋体" w:cs="宋体"/>
          <w:sz w:val="24"/>
          <w:highlight w:val="none"/>
          <w:u w:val="single"/>
        </w:rPr>
        <w:t>（最终以相关职能部门审定的结果为准)</w:t>
      </w:r>
      <w:r>
        <w:rPr>
          <w:rFonts w:hint="eastAsia" w:ascii="宋体" w:hAnsi="宋体" w:eastAsia="宋体" w:cs="宋体"/>
          <w:color w:val="auto"/>
          <w:sz w:val="24"/>
          <w:highlight w:val="none"/>
          <w:u w:val="single"/>
        </w:rPr>
        <w:t>。</w:t>
      </w:r>
    </w:p>
    <w:p>
      <w:pPr>
        <w:shd w:val="clear" w:color="auto" w:fill="FFFFFF"/>
        <w:adjustRightIn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2.1.5若本项目因国土、规划、建筑主管部门等原因，调整建设规模或终止实施，中标人只能就已经完成且通过业主确认的工作量申请补偿，其他内容均不得索赔，中标人不得有异议。</w:t>
      </w:r>
    </w:p>
    <w:p>
      <w:pPr>
        <w:shd w:val="clear" w:color="auto" w:fill="FFFFFF"/>
        <w:adjustRightInd w:val="0"/>
        <w:spacing w:line="360" w:lineRule="auto"/>
        <w:ind w:firstLine="420" w:firstLineChars="175"/>
        <w:jc w:val="left"/>
        <w:rPr>
          <w:rFonts w:hint="eastAsia" w:ascii="宋体" w:hAnsi="宋体" w:eastAsia="楷体_GB2312" w:cs="宋体"/>
          <w:color w:val="auto"/>
          <w:sz w:val="24"/>
          <w:highlight w:val="none"/>
        </w:rPr>
      </w:pPr>
      <w:r>
        <w:rPr>
          <w:rFonts w:hint="eastAsia" w:ascii="宋体" w:hAnsi="宋体" w:cs="宋体"/>
          <w:color w:val="auto"/>
          <w:sz w:val="24"/>
          <w:highlight w:val="none"/>
        </w:rPr>
        <w:t>2.2招标范围</w:t>
      </w:r>
    </w:p>
    <w:p>
      <w:pPr>
        <w:shd w:val="clear" w:color="auto" w:fill="FFFFFF"/>
        <w:adjustRightIn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2.2.1 标段划分：本项目分为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个标段。</w:t>
      </w:r>
    </w:p>
    <w:p>
      <w:pPr>
        <w:shd w:val="clear" w:color="auto" w:fill="FFFFFF"/>
        <w:adjustRightInd w:val="0"/>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2.2.2招标内容：</w:t>
      </w:r>
    </w:p>
    <w:p>
      <w:pPr>
        <w:spacing w:line="440" w:lineRule="exact"/>
        <w:ind w:firstLine="480" w:firstLineChars="200"/>
        <w:rPr>
          <w:rFonts w:hint="eastAsia" w:ascii="宋体" w:hAnsi="宋体" w:cs="宋体"/>
          <w:color w:val="auto"/>
          <w:sz w:val="24"/>
          <w:highlight w:val="none"/>
          <w:u w:val="single"/>
          <w:lang w:eastAsia="zh-CN"/>
        </w:rPr>
      </w:pPr>
      <w:r>
        <w:rPr>
          <w:rFonts w:hint="eastAsia" w:ascii="宋体" w:hAnsi="宋体"/>
          <w:color w:val="auto"/>
          <w:sz w:val="24"/>
          <w:highlight w:val="none"/>
          <w:u w:val="none"/>
        </w:rPr>
        <w:t>2.2.2.1</w:t>
      </w:r>
      <w:r>
        <w:rPr>
          <w:rFonts w:hint="eastAsia" w:ascii="宋体" w:hAnsi="宋体"/>
          <w:color w:val="auto"/>
          <w:sz w:val="24"/>
          <w:highlight w:val="none"/>
          <w:u w:val="single"/>
        </w:rPr>
        <w:t>施工图审查服务范围及内容：</w:t>
      </w:r>
      <w:r>
        <w:rPr>
          <w:rFonts w:hint="eastAsia" w:ascii="宋体" w:hAnsi="宋体" w:cs="宋体"/>
          <w:color w:val="auto"/>
          <w:sz w:val="24"/>
          <w:highlight w:val="none"/>
          <w:u w:val="single"/>
          <w:lang w:eastAsia="zh-CN"/>
        </w:rPr>
        <w:t>沧联社区榕村片城中村改造项目复建安置01、02地块工程施工图技术审查，并根据国家、广东省、广州市关于施工图审查的有关要求，出具符合要求的施工图审查报告，并在规定时间内报送建设行政主管部门备案。按有关规定对设计图纸组织专家进行初步设计技术评审，</w:t>
      </w:r>
      <w:r>
        <w:rPr>
          <w:rFonts w:hint="eastAsia" w:ascii="宋体" w:hAnsi="宋体" w:cs="宋体"/>
          <w:color w:val="auto"/>
          <w:sz w:val="24"/>
          <w:highlight w:val="none"/>
          <w:u w:val="single"/>
          <w:lang w:val="en-US" w:eastAsia="zh-CN"/>
        </w:rPr>
        <w:t>基坑支护评审相关内容和设计技术论证评审，</w:t>
      </w:r>
      <w:r>
        <w:rPr>
          <w:rFonts w:hint="eastAsia" w:ascii="宋体" w:hAnsi="宋体" w:cs="宋体"/>
          <w:color w:val="auto"/>
          <w:sz w:val="24"/>
          <w:highlight w:val="none"/>
          <w:u w:val="single"/>
          <w:lang w:eastAsia="zh-CN"/>
        </w:rPr>
        <w:t>提交专家技术评审意见。本项目施工图审查工作包括按不限于对岩土勘察报告提供的设计参数是否详细、准确、合理，基础方案是否经济合理、可行，其结论与建议是否存在安全隐患进行审查；按《工程建设标准强制性条文》和其他涉及公共安全、公共利益和工程建设强制性标准，对各专业施工图进行审查，对建筑物的稳定性、安全性审查，包括地基基础和主体结构体系是否安全可靠；审查勘察报告、施工图深度是否达到要求；须配合超限审查工作，并协助必要的协调工作；施工图审查任务的过程中与该工程相关的建设单位、建设管理单位、设计单位、监理单位、建设行政主管部门等相关单位的协调工作；参加甲方组织的相关会议等。</w:t>
      </w:r>
    </w:p>
    <w:p>
      <w:pPr>
        <w:tabs>
          <w:tab w:val="left" w:pos="7513"/>
        </w:tabs>
        <w:spacing w:line="360" w:lineRule="auto"/>
        <w:ind w:left="0" w:leftChars="0"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2.2.3服务期限：</w:t>
      </w:r>
      <w:r>
        <w:rPr>
          <w:rFonts w:hint="eastAsia" w:ascii="宋体" w:hAnsi="宋体" w:cs="宋体"/>
          <w:color w:val="auto"/>
          <w:sz w:val="24"/>
          <w:highlight w:val="none"/>
          <w:u w:val="single"/>
        </w:rPr>
        <w:t>自中标通知书发放之日起至完成所有服务内容为止。</w:t>
      </w:r>
    </w:p>
    <w:p>
      <w:pPr>
        <w:tabs>
          <w:tab w:val="left" w:pos="7513"/>
        </w:tabs>
        <w:spacing w:line="360" w:lineRule="auto"/>
        <w:ind w:left="0" w:leftChars="0"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2.2.4最高投标限价：</w:t>
      </w:r>
      <w:r>
        <w:rPr>
          <w:rFonts w:hint="eastAsia" w:ascii="宋体" w:hAnsi="宋体" w:cs="宋体"/>
          <w:color w:val="auto"/>
          <w:sz w:val="24"/>
          <w:highlight w:val="none"/>
          <w:u w:val="single"/>
        </w:rPr>
        <w:t>本工程最高投标限价为：</w:t>
      </w:r>
      <w:r>
        <w:rPr>
          <w:rFonts w:hint="default" w:ascii="宋体" w:hAnsi="宋体" w:cs="宋体"/>
          <w:color w:val="auto"/>
          <w:sz w:val="24"/>
          <w:highlight w:val="none"/>
          <w:u w:val="single"/>
          <w:lang w:val="en-US" w:eastAsia="zh-CN"/>
        </w:rPr>
        <w:t>941,898.99</w:t>
      </w:r>
      <w:r>
        <w:rPr>
          <w:rFonts w:hint="eastAsia" w:ascii="宋体" w:hAnsi="宋体" w:cs="宋体"/>
          <w:color w:val="auto"/>
          <w:sz w:val="24"/>
          <w:highlight w:val="none"/>
          <w:u w:val="single"/>
        </w:rPr>
        <w:t>元。</w:t>
      </w:r>
    </w:p>
    <w:p>
      <w:pPr>
        <w:keepNext w:val="0"/>
        <w:keepLines w:val="0"/>
        <w:pageBreakBefore w:val="0"/>
        <w:widowControl w:val="0"/>
        <w:tabs>
          <w:tab w:val="left" w:pos="7513"/>
        </w:tabs>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highlight w:val="yellow"/>
          <w:lang w:eastAsia="zh-CN"/>
        </w:rPr>
      </w:pPr>
      <w:r>
        <w:rPr>
          <w:rFonts w:hint="eastAsia" w:ascii="宋体" w:hAnsi="宋体" w:cs="宋体"/>
          <w:color w:val="auto"/>
          <w:sz w:val="24"/>
          <w:highlight w:val="none"/>
          <w:u w:val="single"/>
        </w:rPr>
        <w:t>根据国家发展改革委《关于降低部分建设项目收费标准规范收费行为等有关问题的通知》(发改价格【2011】534号文)及广州市物价局《转发省物价局关于降低部分建设项目收费标准规范收费行为等有关问题的通知》（穗价【2011】126号文），施工图审查服务费以工程勘察设计收费为基数乘以6.5%</w:t>
      </w:r>
      <w:r>
        <w:rPr>
          <w:rFonts w:hint="eastAsia" w:ascii="宋体" w:hAnsi="宋体" w:cs="宋体"/>
          <w:color w:val="auto"/>
          <w:sz w:val="24"/>
          <w:highlight w:val="none"/>
          <w:u w:val="single"/>
          <w:lang w:val="en-US" w:eastAsia="zh-CN"/>
        </w:rPr>
        <w:t>后再下浮5%</w:t>
      </w:r>
      <w:r>
        <w:rPr>
          <w:rFonts w:hint="eastAsia" w:ascii="宋体" w:hAnsi="宋体" w:cs="宋体"/>
          <w:color w:val="auto"/>
          <w:sz w:val="24"/>
          <w:highlight w:val="none"/>
          <w:u w:val="single"/>
        </w:rPr>
        <w:t>，本工程施工图审查服务费计费基数暂按勘察设计费</w:t>
      </w:r>
      <w:r>
        <w:rPr>
          <w:rFonts w:hint="default" w:ascii="宋体" w:hAnsi="宋体" w:cs="宋体"/>
          <w:color w:val="auto"/>
          <w:sz w:val="24"/>
          <w:highlight w:val="none"/>
          <w:u w:val="single"/>
          <w:lang w:val="en-US" w:eastAsia="zh-CN"/>
        </w:rPr>
        <w:t>15,253,424.96</w:t>
      </w:r>
      <w:r>
        <w:rPr>
          <w:rFonts w:hint="eastAsia" w:ascii="宋体" w:hAnsi="宋体" w:cs="宋体"/>
          <w:color w:val="auto"/>
          <w:sz w:val="24"/>
          <w:highlight w:val="none"/>
          <w:u w:val="single"/>
        </w:rPr>
        <w:t>元计算</w:t>
      </w:r>
      <w:r>
        <w:rPr>
          <w:rFonts w:hint="eastAsia" w:ascii="宋体" w:hAnsi="宋体" w:cs="宋体"/>
          <w:color w:val="auto"/>
          <w:sz w:val="24"/>
          <w:highlight w:val="none"/>
          <w:u w:val="single"/>
          <w:lang w:eastAsia="zh-CN"/>
        </w:rPr>
        <w:t>。</w:t>
      </w:r>
    </w:p>
    <w:p>
      <w:pPr>
        <w:pStyle w:val="3"/>
        <w:keepNext w:val="0"/>
        <w:keepLines w:val="0"/>
        <w:spacing w:before="0" w:after="0" w:line="240" w:lineRule="auto"/>
        <w:rPr>
          <w:rFonts w:ascii="Times New Roman" w:hAnsi="Times New Roman" w:cs="Times New Roman"/>
          <w:b/>
          <w:color w:val="auto"/>
          <w:sz w:val="30"/>
          <w:szCs w:val="30"/>
          <w:highlight w:val="none"/>
        </w:rPr>
      </w:pPr>
      <w:bookmarkStart w:id="4" w:name="_Toc511557027"/>
      <w:bookmarkStart w:id="5" w:name="_Toc515033012"/>
      <w:r>
        <w:rPr>
          <w:rFonts w:ascii="Times New Roman" w:hAnsi="Times New Roman" w:cs="Times New Roman"/>
          <w:b/>
          <w:color w:val="auto"/>
          <w:sz w:val="30"/>
          <w:szCs w:val="30"/>
          <w:highlight w:val="none"/>
        </w:rPr>
        <w:t>3. 投标人资格要求</w:t>
      </w:r>
      <w:bookmarkEnd w:id="4"/>
      <w:bookmarkEnd w:id="5"/>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3.1投标人参加投标的意思表达清楚，投标人代表被授权有效。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u w:val="none"/>
        </w:rPr>
        <w:t>投标人具有独立法人资格，持有市场监管部门（工商行政管理部门）或行政审批局核发的有效法人营业执照或各级政府事业单位登记管理机关颁发的事业单位法人证书，按国家法律经营</w:t>
      </w:r>
      <w:r>
        <w:rPr>
          <w:rFonts w:hint="eastAsia" w:ascii="宋体" w:hAnsi="宋体" w:cs="宋体"/>
          <w:color w:val="auto"/>
          <w:sz w:val="24"/>
          <w:highlight w:val="none"/>
        </w:rPr>
        <w:t>。</w:t>
      </w:r>
    </w:p>
    <w:p>
      <w:pPr>
        <w:topLinePunct/>
        <w:spacing w:line="360" w:lineRule="auto"/>
        <w:ind w:firstLine="480" w:firstLineChars="200"/>
        <w:rPr>
          <w:rFonts w:ascii="宋体" w:hAnsi="宋体" w:eastAsia="宋体" w:cs="宋体"/>
          <w:color w:val="auto"/>
          <w:sz w:val="24"/>
          <w:highlight w:val="none"/>
          <w:u w:val="single"/>
        </w:rPr>
      </w:pPr>
      <w:r>
        <w:rPr>
          <w:rFonts w:hint="eastAsia" w:ascii="宋体" w:hAnsi="宋体" w:cs="宋体"/>
          <w:color w:val="auto"/>
          <w:sz w:val="24"/>
          <w:highlight w:val="none"/>
          <w:lang w:val="en-US" w:eastAsia="zh-CN"/>
        </w:rPr>
        <w:t>3.3</w:t>
      </w:r>
      <w:r>
        <w:rPr>
          <w:rFonts w:hint="eastAsia" w:ascii="宋体" w:hAnsi="宋体" w:cs="宋体"/>
          <w:color w:val="auto"/>
          <w:sz w:val="24"/>
          <w:highlight w:val="none"/>
        </w:rPr>
        <w:t>投标人</w:t>
      </w:r>
      <w:r>
        <w:rPr>
          <w:rFonts w:hint="eastAsia" w:ascii="宋体" w:hAnsi="宋体" w:eastAsia="宋体" w:cs="宋体"/>
          <w:sz w:val="24"/>
          <w:szCs w:val="24"/>
          <w:highlight w:val="none"/>
          <w:u w:val="none"/>
        </w:rPr>
        <w:t>须具备建设行政主管部门颁发的</w:t>
      </w:r>
      <w:r>
        <w:rPr>
          <w:rFonts w:hint="eastAsia" w:ascii="宋体" w:hAnsi="宋体" w:eastAsia="宋体" w:cs="宋体"/>
          <w:sz w:val="24"/>
          <w:szCs w:val="24"/>
          <w:highlight w:val="none"/>
          <w:u w:val="single"/>
        </w:rPr>
        <w:t>施工图设计文件审查机构一类资质证书（业务范围包括房屋建筑工程）。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香港企业参加投标的，须在广东省住房和城乡建设主管部门备案且备案的业务范围满足本项目招标文件要求。[注：依据《广东省住房和城乡建设厅关于印发香港工程建设咨询企业和专业人士在粤港澳大湾区内地城市开业执业试点管理暂行办法的通知》（粤建规范[2020]1号）确定]。</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u w:val="single"/>
        </w:rPr>
        <w:t>拟派项目负责人须具备房屋建筑工程相关专业高级工程师或以上职称。项目负责人需为本单位职工，并</w:t>
      </w:r>
      <w:r>
        <w:rPr>
          <w:rFonts w:hint="eastAsia" w:ascii="宋体" w:hAnsi="宋体" w:cs="宋体"/>
          <w:color w:val="auto"/>
          <w:sz w:val="24"/>
          <w:highlight w:val="none"/>
          <w:u w:val="single"/>
          <w:lang w:eastAsia="zh-CN"/>
        </w:rPr>
        <w:t>需</w:t>
      </w:r>
      <w:r>
        <w:rPr>
          <w:rFonts w:hint="eastAsia" w:ascii="宋体" w:hAnsi="宋体" w:cs="宋体"/>
          <w:color w:val="auto"/>
          <w:sz w:val="24"/>
          <w:highlight w:val="none"/>
          <w:u w:val="single"/>
        </w:rPr>
        <w:t>提供202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月的社保证明（社保证明需能反映参保人在该投标单位缴纳社保）。</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本次招标</w:t>
      </w:r>
      <w:r>
        <w:rPr>
          <w:rFonts w:hint="eastAsia" w:ascii="宋体" w:hAnsi="宋体" w:cs="宋体"/>
          <w:color w:val="auto"/>
          <w:sz w:val="24"/>
          <w:highlight w:val="none"/>
          <w:u w:val="single"/>
          <w:lang w:val="en-US" w:eastAsia="zh-CN"/>
        </w:rPr>
        <w:t>不</w:t>
      </w:r>
      <w:r>
        <w:rPr>
          <w:rFonts w:hint="eastAsia" w:ascii="宋体" w:hAnsi="宋体" w:cs="宋体"/>
          <w:color w:val="auto"/>
          <w:sz w:val="24"/>
          <w:highlight w:val="none"/>
          <w:u w:val="single"/>
        </w:rPr>
        <w:t>接受</w:t>
      </w:r>
      <w:r>
        <w:rPr>
          <w:rFonts w:hint="eastAsia" w:ascii="宋体" w:hAnsi="宋体" w:cs="宋体"/>
          <w:color w:val="auto"/>
          <w:sz w:val="24"/>
          <w:highlight w:val="none"/>
        </w:rPr>
        <w:t>联合体投标。</w:t>
      </w:r>
    </w:p>
    <w:p>
      <w:pPr>
        <w:wordWrap/>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u w:val="none"/>
        </w:rPr>
        <w:t>资格审查前，投标人须在广州市住建行业信用管理平台建立企业信用档案，且本企业信用档案应在有效期内。项目负责人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房和城乡建设局关于正式启用广州市住建行业信用管理平台的通知》http://zfcj.gz.gov.cn/gkmlpt/content/8/8041/post_8041410.html#1090。）</w:t>
      </w:r>
    </w:p>
    <w:p>
      <w:pPr>
        <w:topLinePunct/>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投标人出具按照招标</w:t>
      </w:r>
      <w:r>
        <w:rPr>
          <w:rFonts w:hint="eastAsia" w:ascii="宋体" w:hAnsi="宋体" w:eastAsia="宋体" w:cs="宋体"/>
          <w:color w:val="auto"/>
          <w:sz w:val="24"/>
          <w:szCs w:val="24"/>
          <w:highlight w:val="none"/>
          <w:lang w:eastAsia="zh-CN"/>
        </w:rPr>
        <w:t>公告</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签署盖章的《投标人声明》</w:t>
      </w:r>
      <w:r>
        <w:rPr>
          <w:rFonts w:hint="eastAsia" w:ascii="宋体" w:hAnsi="宋体" w:eastAsia="宋体" w:cs="宋体"/>
          <w:color w:val="auto"/>
          <w:sz w:val="24"/>
          <w:highlight w:val="none"/>
        </w:rPr>
        <w:t>。</w:t>
      </w:r>
    </w:p>
    <w:p>
      <w:pPr>
        <w:topLinePunct/>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8投标人未出现以下情形：与本项目其它投标人的单位负责人为同一人或者存在控股、管理关系的（按投标人提供的《投标人声明》</w:t>
      </w:r>
      <w:r>
        <w:rPr>
          <w:rFonts w:hint="eastAsia" w:ascii="宋体" w:hAnsi="宋体" w:cs="宋体"/>
          <w:color w:val="auto"/>
          <w:sz w:val="24"/>
          <w:szCs w:val="24"/>
          <w:highlight w:val="none"/>
          <w:lang w:val="en-US" w:eastAsia="zh-CN"/>
        </w:rPr>
        <w:t>第八条</w:t>
      </w:r>
      <w:r>
        <w:rPr>
          <w:rFonts w:hint="eastAsia" w:ascii="宋体" w:hAnsi="宋体" w:eastAsia="宋体" w:cs="宋体"/>
          <w:color w:val="auto"/>
          <w:sz w:val="24"/>
          <w:szCs w:val="24"/>
          <w:highlight w:val="none"/>
          <w:lang w:val="en-US" w:eastAsia="zh-CN"/>
        </w:rPr>
        <w:t>内容进行评审）。如不同投标申请人出现单位负责人为同一人或者存在控股、管理关系的情形，则相关投标均无效。</w:t>
      </w:r>
    </w:p>
    <w:p>
      <w:pPr>
        <w:topLinePunct/>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3.9投标人未被列入拖欠农民工工资失信联合惩戒对象名单（本项评审投标人无需提供资料，按投标截止时间广州交易集团有限公司（广州公共资源交易中心）交易系统比对结果进行评审）。</w:t>
      </w:r>
    </w:p>
    <w:p>
      <w:pPr>
        <w:topLinePunct/>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pacing w:val="-6"/>
          <w:sz w:val="24"/>
          <w:szCs w:val="24"/>
          <w:highlight w:val="none"/>
        </w:rPr>
        <w:t>：未在招标公告第3条单列的投标人资格要求条件，不作为资审不合格的</w:t>
      </w:r>
      <w:r>
        <w:rPr>
          <w:rFonts w:hint="eastAsia" w:ascii="宋体" w:hAnsi="宋体" w:eastAsia="宋体" w:cs="宋体"/>
          <w:color w:val="auto"/>
          <w:sz w:val="24"/>
          <w:szCs w:val="24"/>
          <w:highlight w:val="none"/>
        </w:rPr>
        <w:t>依据。</w:t>
      </w:r>
    </w:p>
    <w:p>
      <w:pPr>
        <w:pStyle w:val="3"/>
        <w:keepNext w:val="0"/>
        <w:keepLines w:val="0"/>
        <w:spacing w:before="0" w:after="0" w:line="240" w:lineRule="auto"/>
        <w:rPr>
          <w:rFonts w:ascii="Times New Roman" w:hAnsi="Times New Roman" w:cs="Times New Roman"/>
          <w:b/>
          <w:color w:val="auto"/>
          <w:sz w:val="30"/>
          <w:szCs w:val="30"/>
          <w:highlight w:val="none"/>
        </w:rPr>
      </w:pPr>
      <w:bookmarkStart w:id="6" w:name="_Toc511557029"/>
      <w:bookmarkStart w:id="7" w:name="_Toc515033014"/>
      <w:r>
        <w:rPr>
          <w:rFonts w:hint="eastAsia" w:ascii="Times New Roman" w:hAnsi="Times New Roman" w:cs="Times New Roman"/>
          <w:b/>
          <w:color w:val="auto"/>
          <w:sz w:val="30"/>
          <w:szCs w:val="30"/>
          <w:highlight w:val="none"/>
          <w:lang w:val="en-US" w:eastAsia="zh-CN"/>
        </w:rPr>
        <w:t>4.</w:t>
      </w:r>
      <w:r>
        <w:rPr>
          <w:rFonts w:ascii="Times New Roman" w:hAnsi="Times New Roman" w:cs="Times New Roman"/>
          <w:b/>
          <w:color w:val="auto"/>
          <w:sz w:val="30"/>
          <w:szCs w:val="30"/>
          <w:highlight w:val="none"/>
        </w:rPr>
        <w:t>招标文件的获取</w:t>
      </w:r>
    </w:p>
    <w:p>
      <w:pPr>
        <w:spacing w:line="360" w:lineRule="auto"/>
        <w:ind w:left="239" w:leftChars="114" w:firstLine="448" w:firstLineChars="187"/>
        <w:rPr>
          <w:rFonts w:hint="eastAsia" w:ascii="宋体" w:hAnsi="宋体" w:cs="宋体"/>
          <w:color w:val="auto"/>
          <w:sz w:val="24"/>
          <w:highlight w:val="none"/>
        </w:rPr>
      </w:pPr>
      <w:r>
        <w:rPr>
          <w:rFonts w:hint="eastAsia" w:ascii="宋体" w:hAnsi="宋体" w:cs="宋体"/>
          <w:color w:val="auto"/>
          <w:sz w:val="24"/>
          <w:highlight w:val="none"/>
        </w:rPr>
        <w:t>4.1凡有意参加投标者，请于</w:t>
      </w: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分(北京时间，下同)，登录广州交易集团有限公司（广州公共资源交易中心）网站（网址：http://www.gzggzy.cn）下载电子招标文件。</w:t>
      </w:r>
    </w:p>
    <w:p>
      <w:pPr>
        <w:spacing w:line="360" w:lineRule="auto"/>
        <w:ind w:left="239" w:leftChars="114" w:firstLine="448" w:firstLineChars="187"/>
        <w:rPr>
          <w:rFonts w:hint="eastAsia" w:ascii="宋体" w:hAnsi="宋体" w:cs="宋体"/>
          <w:color w:val="auto"/>
          <w:sz w:val="24"/>
          <w:highlight w:val="none"/>
        </w:rPr>
      </w:pPr>
      <w:r>
        <w:rPr>
          <w:rFonts w:hint="eastAsia" w:ascii="宋体" w:hAnsi="宋体" w:cs="宋体"/>
          <w:color w:val="auto"/>
          <w:sz w:val="24"/>
          <w:highlight w:val="none"/>
        </w:rPr>
        <w:t>4.2本项目设立投标登记环节，采取网上投标登记方式进行投标登记。</w:t>
      </w:r>
    </w:p>
    <w:p>
      <w:pPr>
        <w:spacing w:line="360" w:lineRule="auto"/>
        <w:ind w:left="239" w:leftChars="114" w:firstLine="448" w:firstLineChars="187"/>
        <w:rPr>
          <w:rFonts w:hint="eastAsia" w:ascii="宋体" w:hAnsi="宋体" w:cs="宋体"/>
          <w:color w:val="auto"/>
          <w:sz w:val="24"/>
          <w:highlight w:val="none"/>
        </w:rPr>
      </w:pPr>
      <w:r>
        <w:rPr>
          <w:rFonts w:hint="eastAsia" w:ascii="宋体" w:hAnsi="宋体" w:cs="宋体"/>
          <w:color w:val="auto"/>
          <w:sz w:val="24"/>
          <w:highlight w:val="none"/>
          <w:lang w:eastAsia="zh-CN"/>
        </w:rPr>
        <w:t>注：</w:t>
      </w:r>
      <w:r>
        <w:rPr>
          <w:rFonts w:hint="eastAsia" w:ascii="宋体" w:hAnsi="宋体" w:cs="宋体"/>
          <w:color w:val="auto"/>
          <w:sz w:val="24"/>
          <w:highlight w:val="none"/>
        </w:rPr>
        <w:t>电子招投标操作流程详见广州交易集团有限公司（广州公共资源交易中心）网站发布的最新版操作指引。</w:t>
      </w:r>
    </w:p>
    <w:p>
      <w:pPr>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本项目采用资格后审方式。</w:t>
      </w:r>
    </w:p>
    <w:p>
      <w:pPr>
        <w:pStyle w:val="3"/>
        <w:keepNext w:val="0"/>
        <w:keepLines w:val="0"/>
        <w:spacing w:before="0" w:after="0" w:line="240" w:lineRule="auto"/>
        <w:rPr>
          <w:rFonts w:ascii="Times New Roman" w:hAnsi="Times New Roman" w:cs="Times New Roman"/>
          <w:b/>
          <w:color w:val="auto"/>
          <w:sz w:val="30"/>
          <w:szCs w:val="30"/>
          <w:highlight w:val="none"/>
        </w:rPr>
      </w:pPr>
      <w:r>
        <w:rPr>
          <w:rFonts w:hint="eastAsia" w:ascii="Times New Roman" w:hAnsi="Times New Roman" w:cs="Times New Roman"/>
          <w:b/>
          <w:color w:val="auto"/>
          <w:sz w:val="30"/>
          <w:szCs w:val="30"/>
          <w:highlight w:val="none"/>
        </w:rPr>
        <w:t>5</w:t>
      </w:r>
      <w:r>
        <w:rPr>
          <w:rFonts w:ascii="Times New Roman" w:hAnsi="Times New Roman" w:cs="Times New Roman"/>
          <w:b/>
          <w:color w:val="auto"/>
          <w:sz w:val="30"/>
          <w:szCs w:val="30"/>
          <w:highlight w:val="none"/>
        </w:rPr>
        <w:t xml:space="preserve">. </w:t>
      </w:r>
      <w:r>
        <w:rPr>
          <w:rFonts w:hint="eastAsia" w:ascii="Times New Roman" w:hAnsi="Times New Roman" w:cs="Times New Roman"/>
          <w:b/>
          <w:color w:val="auto"/>
          <w:sz w:val="30"/>
          <w:szCs w:val="30"/>
          <w:highlight w:val="none"/>
        </w:rPr>
        <w:t>发布招标公告、递交投标文件时间、开标时间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5.1发布招标公告时间（含本日）：</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注：发布招标公告的时间为招标公告发出之日起至递交投标文件截止时间止。</w:t>
      </w:r>
    </w:p>
    <w:p>
      <w:pPr>
        <w:spacing w:line="360" w:lineRule="auto"/>
        <w:ind w:left="0" w:leftChars="0" w:firstLine="405" w:firstLineChars="169"/>
        <w:jc w:val="left"/>
        <w:rPr>
          <w:rFonts w:hint="eastAsia" w:ascii="宋体" w:hAnsi="宋体" w:cs="宋体"/>
          <w:color w:val="auto"/>
          <w:sz w:val="24"/>
          <w:highlight w:val="none"/>
        </w:rPr>
      </w:pPr>
      <w:r>
        <w:rPr>
          <w:rFonts w:hint="eastAsia" w:ascii="宋体" w:hAnsi="宋体" w:cs="宋体"/>
          <w:color w:val="auto"/>
          <w:sz w:val="24"/>
          <w:highlight w:val="none"/>
        </w:rPr>
        <w:t>5.2递交投标文件时间：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分。投标人通过</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s="宋体"/>
          <w:color w:val="auto"/>
          <w:sz w:val="24"/>
          <w:highlight w:val="none"/>
          <w:u w:val="single"/>
        </w:rPr>
        <w:t>网站（网址：http://www.gzggzy.cn/）</w:t>
      </w:r>
      <w:r>
        <w:rPr>
          <w:rFonts w:hint="eastAsia" w:ascii="宋体" w:hAnsi="宋体" w:cs="宋体"/>
          <w:color w:val="auto"/>
          <w:sz w:val="24"/>
          <w:highlight w:val="none"/>
        </w:rPr>
        <w:t>交易平台递交电子投标文件。投标人应在递交投标文件截止时间前，登录</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s="宋体"/>
          <w:color w:val="auto"/>
          <w:sz w:val="24"/>
          <w:highlight w:val="none"/>
          <w:u w:val="single"/>
        </w:rPr>
        <w:t>网站</w:t>
      </w:r>
      <w:r>
        <w:rPr>
          <w:rFonts w:hint="eastAsia" w:ascii="宋体" w:hAnsi="宋体" w:cs="宋体"/>
          <w:color w:val="auto"/>
          <w:sz w:val="24"/>
          <w:highlight w:val="none"/>
        </w:rPr>
        <w:t>交易平台网站办理网上投标登记手续。按照交易平台关于全流程电子化项目的相关指南进行操作。详见：</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s="宋体"/>
          <w:color w:val="auto"/>
          <w:sz w:val="24"/>
          <w:highlight w:val="none"/>
          <w:u w:val="single"/>
        </w:rPr>
        <w:t>网站首页-服务指南。</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3递交备用投标文件电子光盘时间为：</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rPr>
        <w:t>年</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w:t>
      </w:r>
      <w:r>
        <w:rPr>
          <w:rFonts w:hint="eastAsia" w:ascii="宋体" w:hAnsi="宋体"/>
          <w:color w:val="auto"/>
          <w:sz w:val="24"/>
          <w:highlight w:val="none"/>
          <w:u w:val="single"/>
          <w:lang w:eastAsia="zh-CN"/>
        </w:rPr>
        <w:t>广州交易集团有限公司（广州公共资源交易中心）</w:t>
      </w:r>
      <w:r>
        <w:rPr>
          <w:rFonts w:hint="eastAsia" w:ascii="宋体" w:hAnsi="宋体"/>
          <w:color w:val="auto"/>
          <w:sz w:val="24"/>
          <w:highlight w:val="none"/>
          <w:u w:val="single"/>
        </w:rPr>
        <w:t>黄埔交易部指定开标室，具体开标室投标人可登录广州交易集团有限公司（广州公共资源交易中心）网站首页，点击“建设工程”专栏中的项目查询（日程安排、答疑纪要），输入项目编号或项目名称查询最新信息。</w:t>
      </w:r>
      <w:r>
        <w:rPr>
          <w:rFonts w:hint="eastAsia" w:ascii="宋体" w:hAnsi="宋体"/>
          <w:color w:val="auto"/>
          <w:sz w:val="24"/>
          <w:highlight w:val="none"/>
          <w:u w:val="none"/>
        </w:rPr>
        <w:t>电子光盘需按规定封装。投标人在将数据刻录到光盘之后，投标前自行检查文件是否可以读取。</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5.4逾期送达的投标文件，电子招标投标交易平台将予以拒收。逾期未上传成功的电子投标文件，招标人拒绝接收。逾期或未在指定地点递交投标文件光盘的,招标人拒绝接收其投标文件光盘。</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5.5开标时间：</w:t>
      </w:r>
      <w:r>
        <w:rPr>
          <w:rFonts w:hint="eastAsia" w:ascii="宋体" w:hAnsi="宋体" w:cs="宋体"/>
          <w:i w:val="0"/>
          <w:iCs w:val="0"/>
          <w:color w:val="auto"/>
          <w:sz w:val="24"/>
          <w:highlight w:val="none"/>
          <w:u w:val="singl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w:t>
      </w:r>
      <w:r>
        <w:rPr>
          <w:rFonts w:hint="eastAsia" w:ascii="宋体" w:hAnsi="宋体"/>
          <w:color w:val="auto"/>
          <w:sz w:val="24"/>
          <w:highlight w:val="none"/>
          <w:u w:val="single"/>
          <w:lang w:eastAsia="zh-CN"/>
        </w:rPr>
        <w:t>广州交易集团有限公司（广州公共资源交易中心）</w:t>
      </w:r>
      <w:r>
        <w:rPr>
          <w:rFonts w:hint="eastAsia" w:ascii="宋体" w:hAnsi="宋体"/>
          <w:color w:val="auto"/>
          <w:sz w:val="24"/>
          <w:highlight w:val="none"/>
          <w:u w:val="single"/>
        </w:rPr>
        <w:t>黄埔交易部指定开标室，具体开标室投标人可登录广州交易集团有限公司（广州公共资源交易中心）网站首页，点击“建设工程”专栏中的项目查询（日程安排、答疑纪要），输入项目编号或项目名称查询最新信息</w:t>
      </w:r>
      <w:r>
        <w:rPr>
          <w:rFonts w:hint="eastAsia" w:ascii="宋体" w:hAnsi="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5.6本项目各项投标活动具体可通过广州交易集团有限公司（广州公共资源交易中心）网站查询具体的时间和场地安排。</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递交投标文件截止时间后，投标文件评审时间因故推迟的，相关资审信息仍以原递交投标文件截止时间的信息为准。</w:t>
      </w:r>
    </w:p>
    <w:p>
      <w:pPr>
        <w:pStyle w:val="3"/>
        <w:keepNext w:val="0"/>
        <w:keepLines w:val="0"/>
        <w:spacing w:before="0" w:after="0" w:line="240" w:lineRule="auto"/>
        <w:rPr>
          <w:rFonts w:hint="eastAsia" w:ascii="Times New Roman" w:hAnsi="Times New Roman" w:cs="Times New Roman"/>
          <w:b/>
          <w:color w:val="auto"/>
          <w:sz w:val="30"/>
          <w:szCs w:val="30"/>
          <w:highlight w:val="none"/>
        </w:rPr>
      </w:pPr>
      <w:r>
        <w:rPr>
          <w:rFonts w:hint="eastAsia" w:ascii="Times New Roman" w:hAnsi="Times New Roman" w:cs="Times New Roman"/>
          <w:b/>
          <w:color w:val="auto"/>
          <w:sz w:val="30"/>
          <w:szCs w:val="30"/>
          <w:highlight w:val="none"/>
        </w:rPr>
        <w:t>6. 发布公告的媒介</w:t>
      </w:r>
    </w:p>
    <w:p>
      <w:pPr>
        <w:spacing w:line="360" w:lineRule="auto"/>
        <w:ind w:firstLine="480" w:firstLineChars="200"/>
        <w:rPr>
          <w:rFonts w:hint="eastAsia" w:ascii="宋体" w:hAnsi="宋体" w:cs="楷体"/>
          <w:color w:val="auto"/>
          <w:sz w:val="24"/>
          <w:highlight w:val="none"/>
        </w:rPr>
      </w:pPr>
      <w:r>
        <w:rPr>
          <w:rFonts w:hint="eastAsia" w:ascii="宋体" w:hAnsi="宋体" w:cs="楷体"/>
          <w:color w:val="auto"/>
          <w:sz w:val="24"/>
          <w:highlight w:val="none"/>
        </w:rPr>
        <w:t>本次招标公告同时在</w:t>
      </w:r>
      <w:r>
        <w:rPr>
          <w:rFonts w:hint="eastAsia" w:ascii="宋体" w:hAnsi="宋体" w:cs="楷体"/>
          <w:color w:val="auto"/>
          <w:sz w:val="24"/>
          <w:highlight w:val="none"/>
          <w:u w:val="single"/>
          <w:lang w:eastAsia="zh-CN"/>
        </w:rPr>
        <w:t>广州交易集团有限公司（广州公共资源交易中心）</w:t>
      </w:r>
      <w:r>
        <w:rPr>
          <w:rFonts w:hint="eastAsia" w:ascii="宋体" w:hAnsi="宋体" w:cs="楷体"/>
          <w:color w:val="auto"/>
          <w:sz w:val="24"/>
          <w:highlight w:val="none"/>
          <w:u w:val="single"/>
        </w:rPr>
        <w:t>网（网址：http://www.gzggzy.cn）、广东省招标投标监管网（网址：http://zbtb.gd.gov.cn/）和中国招标投标公共服务平台（网址：http://www.cebpubservice.com/）发布，本公告的修改、补充，在</w:t>
      </w:r>
      <w:r>
        <w:rPr>
          <w:rFonts w:hint="eastAsia" w:ascii="宋体" w:hAnsi="宋体" w:cs="楷体"/>
          <w:color w:val="auto"/>
          <w:sz w:val="24"/>
          <w:highlight w:val="none"/>
          <w:u w:val="single"/>
          <w:lang w:eastAsia="zh-CN"/>
        </w:rPr>
        <w:t>广州交易集团有限公司（广州公共资源交易中心）</w:t>
      </w:r>
      <w:r>
        <w:rPr>
          <w:rFonts w:hint="eastAsia" w:ascii="宋体" w:hAnsi="宋体" w:cs="楷体"/>
          <w:color w:val="auto"/>
          <w:sz w:val="24"/>
          <w:highlight w:val="none"/>
          <w:u w:val="single"/>
        </w:rPr>
        <w:t>网</w:t>
      </w:r>
      <w:r>
        <w:rPr>
          <w:rFonts w:hint="eastAsia" w:ascii="宋体" w:hAnsi="宋体" w:cs="楷体"/>
          <w:color w:val="auto"/>
          <w:sz w:val="24"/>
          <w:highlight w:val="none"/>
          <w:u w:val="single"/>
          <w:lang w:eastAsia="zh-CN"/>
        </w:rPr>
        <w:t>、</w:t>
      </w:r>
      <w:r>
        <w:rPr>
          <w:rFonts w:hint="eastAsia" w:ascii="宋体" w:hAnsi="宋体" w:cs="楷体"/>
          <w:color w:val="auto"/>
          <w:sz w:val="24"/>
          <w:highlight w:val="none"/>
          <w:u w:val="single"/>
        </w:rPr>
        <w:t>广东省招标投标监管网</w:t>
      </w:r>
      <w:r>
        <w:rPr>
          <w:rFonts w:hint="eastAsia" w:ascii="宋体" w:hAnsi="宋体" w:cs="楷体"/>
          <w:color w:val="auto"/>
          <w:sz w:val="24"/>
          <w:highlight w:val="none"/>
        </w:rPr>
        <w:t>上发布。</w:t>
      </w:r>
      <w:r>
        <w:rPr>
          <w:rFonts w:hint="eastAsia" w:ascii="宋体" w:hAnsi="宋体" w:cs="宋体"/>
          <w:sz w:val="24"/>
          <w:szCs w:val="24"/>
        </w:rPr>
        <w:t>本公告在各媒体发布的文本如有不同之处，以在</w:t>
      </w:r>
      <w:r>
        <w:rPr>
          <w:rFonts w:hint="eastAsia" w:ascii="宋体" w:hAnsi="宋体" w:cs="宋体"/>
          <w:sz w:val="24"/>
          <w:szCs w:val="24"/>
          <w:u w:val="single"/>
        </w:rPr>
        <w:t>广州交易集团有限公司（广州公共资源交易中心）网站</w:t>
      </w:r>
      <w:r>
        <w:rPr>
          <w:rFonts w:hint="eastAsia" w:ascii="宋体" w:hAnsi="宋体" w:cs="宋体"/>
          <w:sz w:val="24"/>
          <w:szCs w:val="24"/>
          <w:u w:val="single"/>
          <w:lang w:eastAsia="zh-CN"/>
        </w:rPr>
        <w:t>（</w:t>
      </w:r>
      <w:r>
        <w:rPr>
          <w:rFonts w:hint="eastAsia" w:ascii="宋体" w:hAnsi="宋体" w:cs="宋体"/>
          <w:sz w:val="24"/>
          <w:szCs w:val="24"/>
          <w:u w:val="single"/>
        </w:rPr>
        <w:t>网址：http://www.gzggzy.cn</w:t>
      </w:r>
      <w:r>
        <w:rPr>
          <w:rFonts w:hint="eastAsia" w:ascii="宋体" w:hAnsi="宋体" w:cs="宋体"/>
          <w:sz w:val="24"/>
          <w:szCs w:val="24"/>
          <w:u w:val="single"/>
          <w:lang w:eastAsia="zh-CN"/>
        </w:rPr>
        <w:t>）</w:t>
      </w:r>
      <w:r>
        <w:rPr>
          <w:rFonts w:hint="eastAsia" w:ascii="宋体" w:hAnsi="宋体" w:cs="宋体"/>
          <w:sz w:val="24"/>
          <w:szCs w:val="24"/>
        </w:rPr>
        <w:t>发布的为准。</w:t>
      </w:r>
    </w:p>
    <w:bookmarkEnd w:id="6"/>
    <w:bookmarkEnd w:id="7"/>
    <w:p>
      <w:pPr>
        <w:pStyle w:val="3"/>
        <w:keepNext w:val="0"/>
        <w:keepLines w:val="0"/>
        <w:spacing w:before="0" w:after="0" w:line="240" w:lineRule="auto"/>
        <w:rPr>
          <w:rFonts w:hint="eastAsia" w:ascii="Times New Roman" w:hAnsi="Times New Roman" w:cs="Times New Roman"/>
          <w:b/>
          <w:color w:val="auto"/>
          <w:sz w:val="30"/>
          <w:szCs w:val="30"/>
          <w:highlight w:val="none"/>
        </w:rPr>
      </w:pPr>
      <w:bookmarkStart w:id="8" w:name="_Toc515033016"/>
      <w:bookmarkStart w:id="9" w:name="_Toc511557031"/>
      <w:r>
        <w:rPr>
          <w:rFonts w:hint="eastAsia" w:ascii="Times New Roman" w:hAnsi="Times New Roman" w:cs="Times New Roman"/>
          <w:b/>
          <w:color w:val="auto"/>
          <w:sz w:val="30"/>
          <w:szCs w:val="30"/>
          <w:highlight w:val="none"/>
        </w:rPr>
        <w:t>7. 联系方式</w:t>
      </w:r>
      <w:bookmarkEnd w:id="8"/>
      <w:bookmarkEnd w:id="9"/>
    </w:p>
    <w:p>
      <w:pPr>
        <w:keepNext w:val="0"/>
        <w:keepLines w:val="0"/>
        <w:pageBreakBefore w:val="0"/>
        <w:widowControl w:val="0"/>
        <w:kinsoku/>
        <w:wordWrap/>
        <w:overflowPunct/>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highlight w:val="none"/>
          <w:u w:val="single"/>
          <w:lang w:eastAsia="zh-CN"/>
        </w:rPr>
      </w:pPr>
      <w:bookmarkStart w:id="10" w:name="_Toc369531498"/>
      <w:bookmarkEnd w:id="10"/>
      <w:bookmarkStart w:id="11" w:name="_Toc361508562"/>
      <w:bookmarkEnd w:id="11"/>
      <w:bookmarkStart w:id="12" w:name="_Toc247513935"/>
      <w:bookmarkEnd w:id="12"/>
      <w:bookmarkStart w:id="13" w:name="_Toc300834929"/>
      <w:bookmarkEnd w:id="13"/>
      <w:bookmarkStart w:id="14" w:name="_Toc384308187"/>
      <w:bookmarkEnd w:id="14"/>
      <w:bookmarkStart w:id="15" w:name="_Toc144974481"/>
      <w:bookmarkEnd w:id="15"/>
      <w:bookmarkStart w:id="16" w:name="_Toc352691456"/>
      <w:bookmarkEnd w:id="16"/>
      <w:bookmarkStart w:id="17" w:name="_Toc369531495"/>
      <w:bookmarkEnd w:id="17"/>
      <w:bookmarkStart w:id="18" w:name="_Toc384308188"/>
      <w:bookmarkEnd w:id="18"/>
      <w:bookmarkStart w:id="19" w:name="_Toc152045513"/>
      <w:bookmarkEnd w:id="19"/>
      <w:bookmarkStart w:id="20" w:name="_Toc247527536"/>
      <w:bookmarkEnd w:id="20"/>
      <w:bookmarkStart w:id="21" w:name="_Toc300834930"/>
      <w:bookmarkEnd w:id="21"/>
      <w:bookmarkStart w:id="22" w:name="_Toc247527535"/>
      <w:bookmarkEnd w:id="22"/>
      <w:bookmarkStart w:id="23" w:name="_Toc300834927"/>
      <w:bookmarkEnd w:id="23"/>
      <w:bookmarkStart w:id="24" w:name="_Toc144974480"/>
      <w:bookmarkEnd w:id="24"/>
      <w:bookmarkStart w:id="25" w:name="_Toc152042288"/>
      <w:bookmarkEnd w:id="25"/>
      <w:bookmarkStart w:id="26" w:name="_Toc152045512"/>
      <w:bookmarkEnd w:id="26"/>
      <w:bookmarkStart w:id="27" w:name="_Toc352691455"/>
      <w:bookmarkEnd w:id="27"/>
      <w:bookmarkStart w:id="28" w:name="_Toc369531497"/>
      <w:bookmarkEnd w:id="28"/>
      <w:bookmarkStart w:id="29" w:name="_Toc361508563"/>
      <w:bookmarkEnd w:id="29"/>
      <w:bookmarkStart w:id="30" w:name="_Toc247513934"/>
      <w:bookmarkEnd w:id="30"/>
      <w:bookmarkStart w:id="31" w:name="_Toc10785"/>
      <w:bookmarkEnd w:id="31"/>
      <w:bookmarkStart w:id="32" w:name="_Toc152042289"/>
      <w:bookmarkEnd w:id="32"/>
      <w:bookmarkStart w:id="33" w:name="_Toc384308185"/>
      <w:bookmarkEnd w:id="33"/>
      <w:bookmarkStart w:id="34" w:name="_Toc17972"/>
      <w:bookmarkEnd w:id="34"/>
      <w:bookmarkStart w:id="35" w:name="_Toc352691453"/>
      <w:bookmarkEnd w:id="35"/>
      <w:bookmarkStart w:id="36" w:name="_Toc361508560"/>
      <w:bookmarkEnd w:id="36"/>
      <w:bookmarkStart w:id="37" w:name="_Toc30817"/>
      <w:bookmarkEnd w:id="37"/>
      <w:r>
        <w:rPr>
          <w:rFonts w:hint="eastAsia" w:ascii="宋体" w:hAnsi="宋体" w:cs="宋体"/>
          <w:color w:val="auto"/>
          <w:sz w:val="24"/>
          <w:highlight w:val="none"/>
        </w:rPr>
        <w:t>招 标 人：</w:t>
      </w:r>
      <w:r>
        <w:rPr>
          <w:rFonts w:hint="eastAsia" w:ascii="宋体" w:hAnsi="宋体" w:cs="宋体"/>
          <w:color w:val="auto"/>
          <w:sz w:val="24"/>
          <w:highlight w:val="none"/>
          <w:u w:val="single"/>
          <w:lang w:eastAsia="zh-CN"/>
        </w:rPr>
        <w:t>广州市黄埔丰镐有限公司</w:t>
      </w:r>
    </w:p>
    <w:p>
      <w:pPr>
        <w:keepNext w:val="0"/>
        <w:keepLines w:val="0"/>
        <w:pageBreakBefore w:val="0"/>
        <w:widowControl w:val="0"/>
        <w:kinsoku/>
        <w:wordWrap/>
        <w:overflowPunct/>
        <w:autoSpaceDE/>
        <w:autoSpaceDN/>
        <w:bidi w:val="0"/>
        <w:adjustRightInd/>
        <w:snapToGrid/>
        <w:spacing w:line="360" w:lineRule="auto"/>
        <w:ind w:right="0" w:firstLine="480" w:firstLineChars="200"/>
        <w:jc w:val="both"/>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sz w:val="24"/>
          <w:u w:val="single"/>
        </w:rPr>
        <w:t>广州市黄埔区丰乐北路928号A2栋6楼</w:t>
      </w:r>
    </w:p>
    <w:p>
      <w:pPr>
        <w:keepNext w:val="0"/>
        <w:keepLines w:val="0"/>
        <w:pageBreakBefore w:val="0"/>
        <w:widowControl w:val="0"/>
        <w:kinsoku/>
        <w:wordWrap/>
        <w:overflowPunct/>
        <w:topLinePunct/>
        <w:autoSpaceDE/>
        <w:autoSpaceDN/>
        <w:bidi w:val="0"/>
        <w:adjustRightInd/>
        <w:snapToGrid/>
        <w:spacing w:line="360" w:lineRule="auto"/>
        <w:ind w:right="0"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u w:val="single"/>
          <w:lang w:val="en-US" w:eastAsia="zh-CN"/>
        </w:rPr>
        <w:t>杨工</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    话：</w:t>
      </w:r>
      <w:r>
        <w:rPr>
          <w:rFonts w:hint="eastAsia" w:ascii="宋体" w:hAnsi="宋体" w:cs="宋体"/>
          <w:color w:val="auto"/>
          <w:sz w:val="24"/>
          <w:highlight w:val="none"/>
          <w:u w:val="single"/>
          <w:lang w:val="en-US" w:eastAsia="zh-CN"/>
        </w:rPr>
        <w:t>020-</w:t>
      </w:r>
      <w:r>
        <w:rPr>
          <w:rFonts w:hint="eastAsia" w:ascii="宋体" w:hAnsi="宋体" w:cs="宋体"/>
          <w:sz w:val="24"/>
          <w:u w:val="single"/>
          <w:lang w:val="en-US" w:eastAsia="zh-CN"/>
        </w:rPr>
        <w:t>82282627</w:t>
      </w:r>
    </w:p>
    <w:p>
      <w:pPr>
        <w:keepNext w:val="0"/>
        <w:keepLines w:val="0"/>
        <w:pageBreakBefore w:val="0"/>
        <w:widowControl w:val="0"/>
        <w:kinsoku/>
        <w:wordWrap/>
        <w:overflowPunct/>
        <w:topLinePunct/>
        <w:autoSpaceDE/>
        <w:autoSpaceDN/>
        <w:bidi w:val="0"/>
        <w:adjustRightInd/>
        <w:snapToGrid/>
        <w:spacing w:line="240" w:lineRule="auto"/>
        <w:ind w:left="0" w:right="0" w:firstLine="480" w:firstLineChars="200"/>
        <w:jc w:val="both"/>
        <w:textAlignment w:val="auto"/>
        <w:rPr>
          <w:rFonts w:hint="eastAsia"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招标代理机构：</w:t>
      </w:r>
      <w:r>
        <w:rPr>
          <w:rFonts w:hint="eastAsia" w:ascii="宋体" w:hAnsi="宋体" w:cs="宋体"/>
          <w:color w:val="auto"/>
          <w:sz w:val="24"/>
          <w:highlight w:val="none"/>
          <w:u w:val="single"/>
          <w:lang w:eastAsia="zh-CN"/>
        </w:rPr>
        <w:t>广东省国际工程咨询有限公司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u w:val="single"/>
        </w:rPr>
        <w:t>广州市</w:t>
      </w:r>
      <w:r>
        <w:rPr>
          <w:rFonts w:hint="eastAsia" w:ascii="宋体" w:hAnsi="宋体" w:cs="宋体"/>
          <w:color w:val="auto"/>
          <w:sz w:val="24"/>
          <w:highlight w:val="none"/>
          <w:u w:val="single"/>
          <w:lang w:val="en-US" w:eastAsia="zh-CN"/>
        </w:rPr>
        <w:t>越秀区环市中路316号金鹰大厦16楼</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cs="宋体"/>
          <w:color w:val="auto"/>
          <w:sz w:val="24"/>
          <w:highlight w:val="none"/>
          <w:u w:val="single"/>
          <w:lang w:val="en-US"/>
        </w:rPr>
      </w:pPr>
      <w:r>
        <w:rPr>
          <w:rFonts w:hint="eastAsia" w:ascii="宋体" w:hAnsi="宋体" w:cs="宋体"/>
          <w:color w:val="auto"/>
          <w:sz w:val="24"/>
          <w:highlight w:val="none"/>
        </w:rPr>
        <w:t>联 系 人：</w:t>
      </w:r>
      <w:r>
        <w:rPr>
          <w:rFonts w:hint="eastAsia" w:ascii="宋体" w:hAnsi="宋体" w:cs="宋体"/>
          <w:color w:val="auto"/>
          <w:sz w:val="24"/>
          <w:highlight w:val="none"/>
          <w:u w:val="single"/>
          <w:lang w:val="en-US" w:eastAsia="zh-CN"/>
        </w:rPr>
        <w:t>杨工</w:t>
      </w: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lang w:val="en-US" w:eastAsia="zh-CN"/>
        </w:rPr>
        <w:t>020-83549690</w:t>
      </w:r>
    </w:p>
    <w:p>
      <w:pPr>
        <w:keepNext w:val="0"/>
        <w:keepLines w:val="0"/>
        <w:pageBreakBefore w:val="0"/>
        <w:widowControl w:val="0"/>
        <w:kinsoku/>
        <w:wordWrap/>
        <w:overflowPunct/>
        <w:topLinePunct/>
        <w:autoSpaceDE/>
        <w:autoSpaceDN/>
        <w:bidi w:val="0"/>
        <w:adjustRightInd/>
        <w:snapToGrid/>
        <w:spacing w:line="240" w:lineRule="auto"/>
        <w:ind w:left="0" w:right="0" w:firstLine="480" w:firstLineChars="200"/>
        <w:jc w:val="both"/>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lang w:eastAsia="zh-CN"/>
        </w:rPr>
        <w:t>广州市黄埔丰镐有限公司</w:t>
      </w:r>
    </w:p>
    <w:p>
      <w:pPr>
        <w:keepNext w:val="0"/>
        <w:keepLines w:val="0"/>
        <w:pageBreakBefore w:val="0"/>
        <w:widowControl w:val="0"/>
        <w:kinsoku/>
        <w:wordWrap/>
        <w:overflowPunct/>
        <w:autoSpaceDE/>
        <w:autoSpaceDN/>
        <w:bidi w:val="0"/>
        <w:adjustRightInd/>
        <w:snapToGrid/>
        <w:spacing w:line="360" w:lineRule="auto"/>
        <w:ind w:right="0" w:firstLine="480" w:firstLineChars="200"/>
        <w:jc w:val="both"/>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sz w:val="24"/>
          <w:u w:val="single"/>
        </w:rPr>
        <w:t>广州市黄埔区丰乐北路928号A2栋6楼</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监管电话：</w:t>
      </w:r>
      <w:r>
        <w:rPr>
          <w:rFonts w:ascii="宋体" w:hAnsi="宋体" w:cs="宋体"/>
          <w:color w:val="auto"/>
          <w:sz w:val="24"/>
          <w:highlight w:val="none"/>
          <w:u w:val="single"/>
        </w:rPr>
        <w:t>020-</w:t>
      </w:r>
      <w:r>
        <w:rPr>
          <w:rFonts w:hint="eastAsia" w:ascii="宋体" w:hAnsi="宋体" w:cs="宋体"/>
          <w:sz w:val="24"/>
          <w:u w:val="single"/>
          <w:lang w:val="en-US" w:eastAsia="zh-CN"/>
        </w:rPr>
        <w:t>82282627</w:t>
      </w:r>
    </w:p>
    <w:p>
      <w:pPr>
        <w:keepNext w:val="0"/>
        <w:keepLines w:val="0"/>
        <w:pageBreakBefore w:val="0"/>
        <w:widowControl w:val="0"/>
        <w:kinsoku/>
        <w:wordWrap/>
        <w:overflowPunct/>
        <w:topLinePunct/>
        <w:autoSpaceDE/>
        <w:autoSpaceDN/>
        <w:bidi w:val="0"/>
        <w:adjustRightInd/>
        <w:snapToGrid/>
        <w:spacing w:line="240" w:lineRule="auto"/>
        <w:ind w:left="0" w:right="0" w:firstLine="480" w:firstLineChars="200"/>
        <w:jc w:val="both"/>
        <w:textAlignment w:val="auto"/>
        <w:rPr>
          <w:rFonts w:hint="eastAsia" w:ascii="宋体" w:hAnsi="宋体" w:eastAsia="宋体" w:cs="宋体"/>
          <w:color w:val="auto"/>
          <w:sz w:val="24"/>
          <w:highlight w:val="none"/>
          <w:lang w:val="en-US" w:eastAsia="zh-CN"/>
        </w:rPr>
      </w:pPr>
    </w:p>
    <w:p>
      <w:pPr>
        <w:pStyle w:val="3"/>
        <w:keepNext w:val="0"/>
        <w:keepLines w:val="0"/>
        <w:spacing w:before="0" w:after="0" w:line="240" w:lineRule="auto"/>
        <w:rPr>
          <w:rFonts w:hint="eastAsia" w:ascii="Times New Roman" w:hAnsi="Times New Roman" w:cs="Times New Roman"/>
          <w:b/>
          <w:color w:val="auto"/>
          <w:sz w:val="30"/>
          <w:szCs w:val="30"/>
          <w:highlight w:val="none"/>
        </w:rPr>
      </w:pPr>
      <w:r>
        <w:rPr>
          <w:rFonts w:hint="eastAsia" w:ascii="Times New Roman" w:hAnsi="Times New Roman" w:cs="Times New Roman"/>
          <w:b/>
          <w:color w:val="auto"/>
          <w:sz w:val="30"/>
          <w:szCs w:val="30"/>
          <w:highlight w:val="none"/>
          <w:lang w:val="en-US" w:eastAsia="zh-CN"/>
        </w:rPr>
        <w:t>8</w:t>
      </w:r>
      <w:r>
        <w:rPr>
          <w:rFonts w:hint="eastAsia" w:ascii="Times New Roman" w:hAnsi="Times New Roman" w:cs="Times New Roman"/>
          <w:b/>
          <w:color w:val="auto"/>
          <w:sz w:val="30"/>
          <w:szCs w:val="30"/>
          <w:highlight w:val="none"/>
        </w:rPr>
        <w:t>. 异议受理</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sz w:val="24"/>
          <w:szCs w:val="24"/>
          <w:shd w:val="clear" w:color="auto" w:fill="FFFFFF"/>
        </w:rPr>
      </w:pPr>
      <w:r>
        <w:rPr>
          <w:rFonts w:hint="eastAsia" w:ascii="宋体" w:hAnsi="宋体" w:cs="宋体"/>
          <w:sz w:val="24"/>
          <w:szCs w:val="24"/>
          <w:shd w:val="clear" w:color="auto" w:fill="FFFFFF"/>
        </w:rPr>
        <w:t>若投标人</w:t>
      </w:r>
      <w:r>
        <w:rPr>
          <w:rFonts w:hint="eastAsia" w:ascii="宋体" w:hAnsi="宋体" w:cs="宋体"/>
          <w:spacing w:val="-6"/>
          <w:sz w:val="24"/>
          <w:szCs w:val="24"/>
          <w:shd w:val="clear" w:color="auto" w:fill="FFFFFF"/>
        </w:rPr>
        <w:t>或利害关系人对本招标公告及招标内容有异议的，可向</w:t>
      </w:r>
      <w:r>
        <w:rPr>
          <w:rFonts w:hint="eastAsia" w:ascii="宋体" w:hAnsi="宋体" w:cs="宋体"/>
          <w:sz w:val="24"/>
          <w:szCs w:val="24"/>
          <w:shd w:val="clear" w:color="auto" w:fill="FFFFFF"/>
        </w:rPr>
        <w:t>招标人书面提出。</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shd w:val="clear" w:color="auto" w:fill="FFFFFF"/>
          <w:lang w:eastAsia="zh-CN"/>
        </w:rPr>
      </w:pPr>
      <w:r>
        <w:rPr>
          <w:rFonts w:hint="eastAsia" w:ascii="宋体" w:hAnsi="宋体" w:cs="宋体"/>
          <w:sz w:val="24"/>
          <w:szCs w:val="24"/>
          <w:shd w:val="clear" w:color="auto" w:fill="FFFFFF"/>
        </w:rPr>
        <w:t>异议受理部</w:t>
      </w:r>
      <w:bookmarkStart w:id="38" w:name="_GoBack"/>
      <w:bookmarkEnd w:id="38"/>
      <w:r>
        <w:rPr>
          <w:rFonts w:hint="eastAsia" w:ascii="宋体" w:hAnsi="宋体" w:cs="宋体"/>
          <w:sz w:val="24"/>
          <w:szCs w:val="24"/>
          <w:shd w:val="clear" w:color="auto" w:fill="FFFFFF"/>
        </w:rPr>
        <w:t>门：</w:t>
      </w:r>
      <w:r>
        <w:rPr>
          <w:rFonts w:hint="eastAsia" w:ascii="宋体" w:hAnsi="宋体" w:cs="仿宋_GB2312"/>
          <w:sz w:val="24"/>
          <w:szCs w:val="24"/>
          <w:u w:val="single"/>
          <w:shd w:val="clear" w:color="auto" w:fill="FFFFFF"/>
          <w:lang w:eastAsia="zh-CN"/>
        </w:rPr>
        <w:t>广州市黄埔丰镐有限公司</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rPr>
        <w:t>异议受理电话：</w:t>
      </w:r>
      <w:r>
        <w:rPr>
          <w:rFonts w:hint="eastAsia" w:ascii="宋体" w:hAnsi="宋体" w:cs="宋体"/>
          <w:sz w:val="24"/>
          <w:szCs w:val="24"/>
          <w:u w:val="single"/>
          <w:shd w:val="clear" w:color="auto" w:fill="FFFFFF"/>
        </w:rPr>
        <w:t>020-</w:t>
      </w:r>
      <w:r>
        <w:rPr>
          <w:rFonts w:hint="eastAsia" w:ascii="宋体" w:hAnsi="宋体" w:cs="宋体"/>
          <w:sz w:val="24"/>
          <w:u w:val="single"/>
          <w:lang w:val="en-US" w:eastAsia="zh-CN"/>
        </w:rPr>
        <w:t>82282627</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line="360" w:lineRule="auto"/>
        <w:ind w:firstLine="480" w:firstLineChars="200"/>
        <w:jc w:val="both"/>
        <w:textAlignment w:val="auto"/>
        <w:rPr>
          <w:rFonts w:ascii="宋体" w:hAnsi="宋体" w:cs="宋体"/>
          <w:sz w:val="24"/>
          <w:u w:val="single"/>
        </w:rPr>
      </w:pPr>
      <w:r>
        <w:rPr>
          <w:rFonts w:hint="eastAsia" w:ascii="宋体" w:hAnsi="宋体" w:cs="宋体"/>
          <w:sz w:val="24"/>
          <w:szCs w:val="24"/>
          <w:shd w:val="clear" w:color="auto" w:fill="FFFFFF"/>
        </w:rPr>
        <w:t>地址：</w:t>
      </w:r>
      <w:r>
        <w:rPr>
          <w:rFonts w:hint="eastAsia" w:ascii="宋体" w:hAnsi="宋体" w:cs="宋体"/>
          <w:sz w:val="24"/>
          <w:u w:val="single"/>
        </w:rPr>
        <w:t>广州市黄埔区丰乐北路928号A2栋6楼</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cs="宋体"/>
          <w:sz w:val="24"/>
          <w:szCs w:val="24"/>
          <w:shd w:val="clear" w:color="auto" w:fill="FFFFFF"/>
        </w:rPr>
      </w:pPr>
      <w:r>
        <w:rPr>
          <w:rFonts w:hint="eastAsia" w:ascii="宋体" w:hAnsi="宋体" w:cs="宋体"/>
          <w:sz w:val="24"/>
          <w:szCs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pStyle w:val="11"/>
        <w:spacing w:after="0"/>
        <w:rPr>
          <w:rFonts w:ascii="宋体" w:hAnsi="宋体" w:cs="宋体"/>
          <w:color w:val="auto"/>
          <w:sz w:val="24"/>
          <w:highlight w:val="none"/>
          <w:u w:val="single"/>
        </w:rPr>
      </w:pPr>
    </w:p>
    <w:p>
      <w:pPr>
        <w:keepNext w:val="0"/>
        <w:keepLines w:val="0"/>
        <w:pageBreakBefore w:val="0"/>
        <w:widowControl w:val="0"/>
        <w:kinsoku/>
        <w:wordWrap/>
        <w:overflowPunct/>
        <w:topLinePunct/>
        <w:autoSpaceDE/>
        <w:autoSpaceDN/>
        <w:bidi w:val="0"/>
        <w:adjustRightInd/>
        <w:snapToGrid/>
        <w:spacing w:line="360" w:lineRule="auto"/>
        <w:ind w:right="238" w:firstLine="3360" w:firstLineChars="1400"/>
        <w:jc w:val="both"/>
        <w:textAlignment w:val="auto"/>
        <w:rPr>
          <w:rFonts w:hint="eastAsia" w:eastAsia="宋体"/>
          <w:color w:val="auto"/>
          <w:sz w:val="24"/>
          <w:highlight w:val="none"/>
          <w:lang w:eastAsia="zh-CN"/>
        </w:rPr>
      </w:pPr>
      <w:r>
        <w:rPr>
          <w:rFonts w:hint="eastAsia"/>
          <w:color w:val="auto"/>
          <w:sz w:val="24"/>
          <w:highlight w:val="none"/>
        </w:rPr>
        <w:t>招标人：</w:t>
      </w:r>
      <w:r>
        <w:rPr>
          <w:rFonts w:hint="eastAsia"/>
          <w:color w:val="auto"/>
          <w:sz w:val="24"/>
          <w:highlight w:val="none"/>
          <w:lang w:eastAsia="zh-CN"/>
        </w:rPr>
        <w:t>广州市黄埔丰镐有限公司</w:t>
      </w:r>
    </w:p>
    <w:p>
      <w:pPr>
        <w:keepNext w:val="0"/>
        <w:keepLines w:val="0"/>
        <w:pageBreakBefore w:val="0"/>
        <w:widowControl w:val="0"/>
        <w:kinsoku/>
        <w:wordWrap/>
        <w:overflowPunct/>
        <w:topLinePunct/>
        <w:autoSpaceDE/>
        <w:autoSpaceDN/>
        <w:bidi w:val="0"/>
        <w:adjustRightInd/>
        <w:snapToGrid/>
        <w:spacing w:line="360" w:lineRule="auto"/>
        <w:ind w:right="238" w:firstLine="2640" w:firstLineChars="1100"/>
        <w:jc w:val="both"/>
        <w:textAlignment w:val="auto"/>
        <w:rPr>
          <w:rFonts w:hint="eastAsia"/>
          <w:color w:val="auto"/>
          <w:sz w:val="24"/>
          <w:highlight w:val="none"/>
        </w:rPr>
      </w:pPr>
      <w:r>
        <w:rPr>
          <w:rFonts w:hint="eastAsia"/>
          <w:color w:val="auto"/>
          <w:sz w:val="24"/>
          <w:highlight w:val="none"/>
        </w:rPr>
        <w:t>招标代理机构：</w:t>
      </w:r>
      <w:r>
        <w:rPr>
          <w:rFonts w:hint="eastAsia"/>
          <w:color w:val="auto"/>
          <w:sz w:val="24"/>
          <w:highlight w:val="none"/>
          <w:lang w:eastAsia="zh-CN"/>
        </w:rPr>
        <w:t>广东省国际工程咨询有限公司</w:t>
      </w:r>
    </w:p>
    <w:p>
      <w:pPr>
        <w:keepNext w:val="0"/>
        <w:keepLines w:val="0"/>
        <w:pageBreakBefore w:val="0"/>
        <w:widowControl w:val="0"/>
        <w:kinsoku/>
        <w:wordWrap/>
        <w:overflowPunct/>
        <w:topLinePunct/>
        <w:autoSpaceDE/>
        <w:autoSpaceDN/>
        <w:bidi w:val="0"/>
        <w:adjustRightInd/>
        <w:snapToGrid/>
        <w:spacing w:line="360" w:lineRule="auto"/>
        <w:ind w:left="237" w:leftChars="113" w:right="238" w:firstLine="3360" w:firstLineChars="14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日</w:t>
      </w:r>
    </w:p>
    <w:p>
      <w:pPr>
        <w:keepNext w:val="0"/>
        <w:keepLines w:val="0"/>
        <w:pageBreakBefore w:val="0"/>
        <w:widowControl w:val="0"/>
        <w:kinsoku/>
        <w:wordWrap/>
        <w:overflowPunct/>
        <w:topLinePunct/>
        <w:autoSpaceDE/>
        <w:autoSpaceDN/>
        <w:bidi w:val="0"/>
        <w:adjustRightInd/>
        <w:snapToGrid/>
        <w:spacing w:line="240" w:lineRule="auto"/>
        <w:ind w:right="238"/>
        <w:jc w:val="both"/>
        <w:textAlignment w:val="auto"/>
        <w:rPr>
          <w:color w:val="auto"/>
          <w:sz w:val="24"/>
          <w:highlight w:val="none"/>
        </w:rPr>
      </w:pPr>
    </w:p>
    <w:p>
      <w:pPr>
        <w:pStyle w:val="2"/>
        <w:ind w:firstLine="0" w:firstLineChars="0"/>
      </w:pPr>
    </w:p>
    <w:p>
      <w:pPr>
        <w:keepNext w:val="0"/>
        <w:keepLines w:val="0"/>
        <w:pageBreakBefore w:val="0"/>
        <w:widowControl w:val="0"/>
        <w:kinsoku/>
        <w:wordWrap/>
        <w:overflowPunct/>
        <w:topLinePunct/>
        <w:autoSpaceDE/>
        <w:autoSpaceDN/>
        <w:bidi w:val="0"/>
        <w:adjustRightInd/>
        <w:snapToGrid/>
        <w:spacing w:line="240" w:lineRule="auto"/>
        <w:ind w:right="238"/>
        <w:jc w:val="both"/>
        <w:textAlignment w:val="auto"/>
        <w:rPr>
          <w:color w:val="auto"/>
          <w:sz w:val="24"/>
          <w:highlight w:val="none"/>
        </w:rPr>
        <w:sectPr>
          <w:footerReference r:id="rId3" w:type="default"/>
          <w:pgSz w:w="11906" w:h="16838"/>
          <w:pgMar w:top="1219" w:right="1576" w:bottom="1219" w:left="1576" w:header="851" w:footer="935" w:gutter="0"/>
          <w:pgNumType w:start="1"/>
          <w:cols w:space="720" w:num="1"/>
          <w:rtlGutter w:val="0"/>
          <w:docGrid w:type="lines" w:linePitch="312" w:charSpace="0"/>
        </w:sectPr>
      </w:pPr>
    </w:p>
    <w:p>
      <w:pPr>
        <w:keepNext w:val="0"/>
        <w:keepLines w:val="0"/>
        <w:pageBreakBefore w:val="0"/>
        <w:widowControl w:val="0"/>
        <w:kinsoku/>
        <w:wordWrap/>
        <w:overflowPunct/>
        <w:topLinePunct/>
        <w:autoSpaceDE/>
        <w:autoSpaceDN/>
        <w:bidi w:val="0"/>
        <w:adjustRightInd/>
        <w:snapToGrid/>
        <w:spacing w:line="240" w:lineRule="auto"/>
        <w:ind w:right="238"/>
        <w:jc w:val="both"/>
        <w:textAlignment w:val="auto"/>
        <w:rPr>
          <w:rStyle w:val="21"/>
          <w:rFonts w:ascii="宋体" w:hAnsi="宋体"/>
          <w:color w:val="auto"/>
          <w:sz w:val="24"/>
          <w:highlight w:val="none"/>
        </w:rPr>
      </w:pPr>
      <w:r>
        <w:rPr>
          <w:rStyle w:val="21"/>
          <w:rFonts w:hint="eastAsia" w:ascii="宋体" w:hAnsi="宋体"/>
          <w:color w:val="auto"/>
          <w:sz w:val="24"/>
          <w:highlight w:val="none"/>
        </w:rPr>
        <w:t>附件一：</w:t>
      </w:r>
    </w:p>
    <w:p>
      <w:pPr>
        <w:keepNext w:val="0"/>
        <w:keepLines w:val="0"/>
        <w:pageBreakBefore w:val="0"/>
        <w:widowControl w:val="0"/>
        <w:kinsoku/>
        <w:wordWrap/>
        <w:overflowPunct/>
        <w:topLinePunct w:val="0"/>
        <w:autoSpaceDE/>
        <w:autoSpaceDN/>
        <w:bidi w:val="0"/>
        <w:adjustRightInd/>
        <w:snapToGrid w:val="0"/>
        <w:spacing w:before="100" w:after="100" w:line="360" w:lineRule="auto"/>
        <w:ind w:right="0"/>
        <w:jc w:val="center"/>
        <w:textAlignment w:val="auto"/>
        <w:outlineLvl w:val="9"/>
        <w:rPr>
          <w:rStyle w:val="21"/>
          <w:rFonts w:hint="eastAsia" w:ascii="宋体" w:hAnsi="宋体"/>
          <w:b/>
          <w:color w:val="auto"/>
          <w:kern w:val="0"/>
          <w:sz w:val="32"/>
          <w:szCs w:val="32"/>
          <w:highlight w:val="none"/>
        </w:rPr>
      </w:pPr>
      <w:r>
        <w:rPr>
          <w:rStyle w:val="21"/>
          <w:rFonts w:hint="eastAsia" w:ascii="宋体" w:hAnsi="宋体"/>
          <w:b/>
          <w:color w:val="auto"/>
          <w:kern w:val="0"/>
          <w:sz w:val="32"/>
          <w:szCs w:val="32"/>
          <w:highlight w:val="none"/>
        </w:rPr>
        <w:t>投标人声明</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Style w:val="21"/>
          <w:rFonts w:hint="eastAsia" w:ascii="宋体" w:hAnsi="宋体"/>
          <w:color w:val="auto"/>
          <w:kern w:val="0"/>
          <w:sz w:val="24"/>
          <w:highlight w:val="none"/>
        </w:rPr>
      </w:pPr>
      <w:r>
        <w:rPr>
          <w:rStyle w:val="21"/>
          <w:rFonts w:hint="eastAsia" w:ascii="宋体" w:hAnsi="宋体"/>
          <w:color w:val="auto"/>
          <w:kern w:val="0"/>
          <w:sz w:val="24"/>
          <w:highlight w:val="none"/>
        </w:rPr>
        <w:t>本招标项目招标人及招标监管机构：</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Style w:val="21"/>
          <w:rFonts w:hint="eastAsia" w:ascii="宋体" w:hAnsi="宋体"/>
          <w:color w:val="auto"/>
          <w:kern w:val="0"/>
          <w:sz w:val="24"/>
          <w:highlight w:val="none"/>
        </w:rPr>
      </w:pPr>
      <w:r>
        <w:rPr>
          <w:rStyle w:val="21"/>
          <w:rFonts w:hint="eastAsia" w:ascii="宋体" w:hAnsi="宋体"/>
          <w:color w:val="auto"/>
          <w:kern w:val="0"/>
          <w:sz w:val="24"/>
          <w:highlight w:val="none"/>
        </w:rPr>
        <w:t>本公司就参加</w:t>
      </w:r>
      <w:r>
        <w:rPr>
          <w:rStyle w:val="21"/>
          <w:rFonts w:hint="eastAsia" w:ascii="宋体" w:hAnsi="宋体"/>
          <w:color w:val="auto"/>
          <w:kern w:val="0"/>
          <w:sz w:val="24"/>
          <w:highlight w:val="none"/>
          <w:u w:val="single"/>
        </w:rPr>
        <w:t xml:space="preserve">                </w:t>
      </w:r>
      <w:r>
        <w:rPr>
          <w:rStyle w:val="21"/>
          <w:rFonts w:hint="eastAsia" w:ascii="宋体" w:hAnsi="宋体"/>
          <w:color w:val="auto"/>
          <w:kern w:val="0"/>
          <w:sz w:val="24"/>
          <w:highlight w:val="none"/>
          <w:u w:val="single"/>
          <w:lang w:val="en-US" w:eastAsia="zh-CN"/>
        </w:rPr>
        <w:t xml:space="preserve"> </w:t>
      </w:r>
      <w:r>
        <w:rPr>
          <w:rStyle w:val="21"/>
          <w:rFonts w:hint="eastAsia" w:ascii="宋体" w:hAnsi="宋体"/>
          <w:color w:val="auto"/>
          <w:kern w:val="0"/>
          <w:sz w:val="24"/>
          <w:highlight w:val="none"/>
        </w:rPr>
        <w:t>投标工作，作出郑重声明：</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Style w:val="21"/>
          <w:rFonts w:hint="eastAsia" w:ascii="宋体" w:hAnsi="宋体"/>
          <w:color w:val="auto"/>
          <w:kern w:val="0"/>
          <w:sz w:val="24"/>
          <w:highlight w:val="none"/>
        </w:rPr>
      </w:pPr>
      <w:r>
        <w:rPr>
          <w:rStyle w:val="21"/>
          <w:rFonts w:hint="eastAsia" w:ascii="宋体" w:hAnsi="宋体"/>
          <w:color w:val="auto"/>
          <w:kern w:val="0"/>
          <w:sz w:val="24"/>
          <w:highlight w:val="none"/>
        </w:rPr>
        <w:t>一、本公司保证投标登记材料及其后提供的一切材料都是真实的。如我司成为本项目中标候选人，我司同意并授权招标人将我司投标文件商务部分的人员、业绩、奖项等资料进行公开。</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Style w:val="21"/>
          <w:rFonts w:hint="eastAsia" w:ascii="宋体" w:hAnsi="宋体"/>
          <w:color w:val="auto"/>
          <w:kern w:val="0"/>
          <w:sz w:val="24"/>
          <w:highlight w:val="none"/>
        </w:rPr>
      </w:pPr>
      <w:r>
        <w:rPr>
          <w:rStyle w:val="21"/>
          <w:rFonts w:hint="eastAsia" w:ascii="宋体" w:hAnsi="宋体"/>
          <w:color w:val="auto"/>
          <w:kern w:val="0"/>
          <w:sz w:val="24"/>
          <w:highlight w:val="none"/>
        </w:rPr>
        <w:t>二、本公司保证不与其他单位围标、串标，不出让投标资格，不向招标人或评标委员会成员行贿。</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Style w:val="21"/>
          <w:rFonts w:hint="eastAsia" w:ascii="宋体" w:hAnsi="宋体"/>
          <w:color w:val="auto"/>
          <w:kern w:val="0"/>
          <w:sz w:val="24"/>
          <w:highlight w:val="none"/>
        </w:rPr>
      </w:pPr>
      <w:r>
        <w:rPr>
          <w:rStyle w:val="21"/>
          <w:rFonts w:hint="eastAsia" w:ascii="宋体" w:hAnsi="宋体"/>
          <w:color w:val="auto"/>
          <w:kern w:val="0"/>
          <w:sz w:val="24"/>
          <w:highlight w:val="none"/>
        </w:rPr>
        <w:t>三、本公司承诺遵循公平公正、公开、诚实信用原则，如实投标，真实反映企业实力，公平竞争，不弄虚作假，不以低于企业成本价竞标而降低服务质量，不与任何建设单位订立违背企业成本取费标准及相关规定的“阴阳合同”进行恶性竞争，扰乱市场秩序，不与其他单位串通投标或以行贿手段谋取中标，不出借资质、转包或违法分包业务。</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Style w:val="21"/>
          <w:rFonts w:hint="eastAsia" w:ascii="宋体" w:hAnsi="宋体"/>
          <w:color w:val="auto"/>
          <w:kern w:val="0"/>
          <w:sz w:val="24"/>
          <w:highlight w:val="none"/>
        </w:rPr>
      </w:pPr>
      <w:r>
        <w:rPr>
          <w:rStyle w:val="21"/>
          <w:rFonts w:hint="eastAsia" w:ascii="宋体" w:hAnsi="宋体"/>
          <w:color w:val="auto"/>
          <w:kern w:val="0"/>
          <w:sz w:val="24"/>
          <w:highlight w:val="none"/>
        </w:rPr>
        <w:t>四、本公司不存在招标文件第二章投标人须知第1.4.3项所规定的任何一种情形。</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Style w:val="21"/>
          <w:rFonts w:hint="eastAsia" w:ascii="宋体" w:hAnsi="宋体"/>
          <w:color w:val="auto"/>
          <w:kern w:val="0"/>
          <w:sz w:val="24"/>
          <w:highlight w:val="none"/>
        </w:rPr>
      </w:pPr>
      <w:r>
        <w:rPr>
          <w:rStyle w:val="21"/>
          <w:rFonts w:hint="eastAsia" w:ascii="宋体" w:hAnsi="宋体"/>
          <w:color w:val="auto"/>
          <w:kern w:val="0"/>
          <w:sz w:val="24"/>
          <w:highlight w:val="none"/>
          <w:lang w:eastAsia="zh-CN"/>
        </w:rPr>
        <w:t>五</w:t>
      </w:r>
      <w:r>
        <w:rPr>
          <w:rStyle w:val="21"/>
          <w:rFonts w:hint="eastAsia" w:ascii="宋体" w:hAnsi="宋体"/>
          <w:color w:val="auto"/>
          <w:kern w:val="0"/>
          <w:sz w:val="24"/>
          <w:highlight w:val="none"/>
        </w:rPr>
        <w:t>、本公司及其有隶属关系的机构，没有参加本项目招标文件的编写工作；本公司与本次招标的招标代理机构、勘察设计等前期服务单位没有隶属关系或其他利害关系。</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Style w:val="21"/>
          <w:rFonts w:hint="eastAsia" w:ascii="宋体" w:hAnsi="宋体"/>
          <w:color w:val="auto"/>
          <w:kern w:val="0"/>
          <w:sz w:val="24"/>
          <w:highlight w:val="none"/>
        </w:rPr>
      </w:pPr>
      <w:r>
        <w:rPr>
          <w:rStyle w:val="21"/>
          <w:rFonts w:hint="eastAsia" w:ascii="宋体" w:hAnsi="宋体"/>
          <w:color w:val="auto"/>
          <w:kern w:val="0"/>
          <w:sz w:val="24"/>
          <w:highlight w:val="none"/>
          <w:lang w:eastAsia="zh-CN"/>
        </w:rPr>
        <w:t>六</w:t>
      </w:r>
      <w:r>
        <w:rPr>
          <w:rStyle w:val="21"/>
          <w:rFonts w:hint="eastAsia" w:ascii="宋体" w:hAnsi="宋体"/>
          <w:color w:val="auto"/>
          <w:kern w:val="0"/>
          <w:sz w:val="24"/>
          <w:highlight w:val="none"/>
        </w:rPr>
        <w:t>、本公司承诺，中标后严格执行安全生产相关管理规定。</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Style w:val="21"/>
          <w:rFonts w:hint="eastAsia" w:ascii="宋体" w:hAnsi="宋体"/>
          <w:color w:val="auto"/>
          <w:kern w:val="0"/>
          <w:sz w:val="24"/>
          <w:highlight w:val="none"/>
        </w:rPr>
      </w:pPr>
      <w:r>
        <w:rPr>
          <w:rStyle w:val="21"/>
          <w:rFonts w:hint="eastAsia" w:ascii="宋体" w:hAnsi="宋体"/>
          <w:color w:val="auto"/>
          <w:kern w:val="0"/>
          <w:sz w:val="24"/>
          <w:highlight w:val="none"/>
        </w:rPr>
        <w:t>七、本公司承诺，中标后将按招标人要求，积极响应广州市关于投身“百千万工程”的号召，主动参与建筑业结对帮扶。</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Style w:val="21"/>
          <w:rFonts w:hint="eastAsia" w:ascii="宋体" w:hAnsi="宋体"/>
          <w:color w:val="auto"/>
          <w:kern w:val="0"/>
          <w:sz w:val="24"/>
          <w:highlight w:val="none"/>
        </w:rPr>
      </w:pPr>
      <w:r>
        <w:rPr>
          <w:rStyle w:val="21"/>
          <w:rFonts w:hint="eastAsia" w:ascii="宋体" w:hAnsi="宋体"/>
          <w:color w:val="auto"/>
          <w:kern w:val="0"/>
          <w:sz w:val="24"/>
          <w:highlight w:val="none"/>
        </w:rPr>
        <w:t>八、与本公司单位负责人为同一人或者与本公司存在控股、管理关系的其他单位包括：</w:t>
      </w:r>
      <w:r>
        <w:rPr>
          <w:rStyle w:val="21"/>
          <w:rFonts w:hint="eastAsia" w:ascii="宋体" w:hAnsi="宋体"/>
          <w:color w:val="auto"/>
          <w:kern w:val="0"/>
          <w:sz w:val="24"/>
          <w:highlight w:val="none"/>
          <w:u w:val="single"/>
        </w:rPr>
        <w:t xml:space="preserve">            </w:t>
      </w:r>
      <w:r>
        <w:rPr>
          <w:rStyle w:val="21"/>
          <w:rFonts w:hint="eastAsia" w:ascii="宋体" w:hAnsi="宋体"/>
          <w:color w:val="auto"/>
          <w:kern w:val="0"/>
          <w:sz w:val="24"/>
          <w:highlight w:val="none"/>
        </w:rPr>
        <w:t>。（注：本条由投标人如实填写，如有，应列出全部满足招标公告资质要求的相关单位的名称；如无，则填写“无”。若投标人未列全符合相关条件的单位，但同时未列全的相关单位未参与本项目投标的，不视为该投标人违反了招标公告第九条第11点的规定，不作为对其投标文件进行无效标处理的依据。）</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Style w:val="21"/>
          <w:rFonts w:hint="eastAsia" w:ascii="宋体" w:hAnsi="宋体"/>
          <w:color w:val="auto"/>
          <w:kern w:val="0"/>
          <w:sz w:val="24"/>
          <w:highlight w:val="none"/>
        </w:rPr>
      </w:pPr>
      <w:r>
        <w:rPr>
          <w:rStyle w:val="21"/>
          <w:rFonts w:hint="eastAsia" w:ascii="宋体" w:hAnsi="宋体"/>
          <w:color w:val="auto"/>
          <w:kern w:val="0"/>
          <w:sz w:val="24"/>
          <w:highlight w:val="none"/>
          <w:lang w:eastAsia="zh-CN"/>
        </w:rPr>
        <w:t>九、</w:t>
      </w:r>
      <w:r>
        <w:rPr>
          <w:rStyle w:val="21"/>
          <w:rFonts w:hint="eastAsia" w:ascii="宋体" w:hAnsi="宋体"/>
          <w:color w:val="auto"/>
          <w:kern w:val="0"/>
          <w:sz w:val="24"/>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Style w:val="21"/>
          <w:rFonts w:hint="eastAsia" w:ascii="宋体" w:hAnsi="宋体"/>
          <w:color w:val="auto"/>
          <w:kern w:val="0"/>
          <w:sz w:val="24"/>
          <w:highlight w:val="none"/>
        </w:rPr>
      </w:pPr>
      <w:r>
        <w:rPr>
          <w:rStyle w:val="21"/>
          <w:rFonts w:hint="eastAsia" w:ascii="宋体" w:hAnsi="宋体"/>
          <w:color w:val="auto"/>
          <w:kern w:val="0"/>
          <w:sz w:val="24"/>
          <w:highlight w:val="none"/>
        </w:rPr>
        <w:t>本公司违反上述保证，或本声明陈述与事实不符，经查实，</w:t>
      </w:r>
      <w:r>
        <w:rPr>
          <w:rStyle w:val="21"/>
          <w:rFonts w:cs="Times New Roman"/>
          <w:color w:val="auto"/>
          <w:kern w:val="0"/>
          <w:highlight w:val="none"/>
        </w:rPr>
        <w:t>一经查实将按相关规定进行信用记录。本公司对失信行为产生的一切后果已知悉。其中，本声明陈述与事实不符，属于弄虚作假骗取中标，将依法接受监管部门的处罚</w:t>
      </w:r>
      <w:r>
        <w:rPr>
          <w:rStyle w:val="21"/>
          <w:rFonts w:hint="eastAsia" w:ascii="宋体" w:hAnsi="宋体"/>
          <w:color w:val="auto"/>
          <w:kern w:val="0"/>
          <w:sz w:val="24"/>
          <w:highlight w:val="none"/>
        </w:rPr>
        <w:t>。</w:t>
      </w:r>
    </w:p>
    <w:p>
      <w:pPr>
        <w:keepNext w:val="0"/>
        <w:keepLines w:val="0"/>
        <w:pageBreakBefore w:val="0"/>
        <w:widowControl w:val="0"/>
        <w:kinsoku/>
        <w:wordWrap/>
        <w:overflowPunct/>
        <w:topLinePunct w:val="0"/>
        <w:autoSpaceDE/>
        <w:autoSpaceDN/>
        <w:bidi w:val="0"/>
        <w:adjustRightInd/>
        <w:spacing w:line="288" w:lineRule="auto"/>
        <w:ind w:firstLine="480" w:firstLineChars="200"/>
        <w:textAlignment w:val="auto"/>
        <w:rPr>
          <w:rStyle w:val="21"/>
          <w:rFonts w:hint="eastAsia" w:ascii="宋体" w:hAnsi="宋体"/>
          <w:color w:val="auto"/>
          <w:kern w:val="0"/>
          <w:sz w:val="24"/>
          <w:highlight w:val="none"/>
        </w:rPr>
      </w:pPr>
      <w:r>
        <w:rPr>
          <w:rStyle w:val="21"/>
          <w:rFonts w:hint="eastAsia" w:ascii="宋体" w:hAnsi="宋体"/>
          <w:color w:val="auto"/>
          <w:kern w:val="0"/>
          <w:sz w:val="24"/>
          <w:highlight w:val="none"/>
        </w:rPr>
        <w:t>特此声明。</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Style w:val="21"/>
          <w:rFonts w:hint="eastAsia" w:ascii="宋体" w:hAnsi="宋体"/>
          <w:color w:val="auto"/>
          <w:kern w:val="0"/>
          <w:sz w:val="24"/>
          <w:highlight w:val="none"/>
        </w:rPr>
      </w:pPr>
    </w:p>
    <w:p>
      <w:pPr>
        <w:keepNext w:val="0"/>
        <w:keepLines w:val="0"/>
        <w:pageBreakBefore w:val="0"/>
        <w:widowControl w:val="0"/>
        <w:kinsoku/>
        <w:wordWrap/>
        <w:overflowPunct/>
        <w:topLinePunct w:val="0"/>
        <w:autoSpaceDE/>
        <w:autoSpaceDN/>
        <w:bidi w:val="0"/>
        <w:adjustRightInd/>
        <w:snapToGrid/>
        <w:spacing w:line="312" w:lineRule="auto"/>
        <w:ind w:firstLine="4394" w:firstLineChars="1831"/>
        <w:textAlignment w:val="auto"/>
        <w:rPr>
          <w:rStyle w:val="21"/>
          <w:rFonts w:hint="eastAsia" w:ascii="宋体" w:hAnsi="宋体"/>
          <w:color w:val="auto"/>
          <w:kern w:val="0"/>
          <w:sz w:val="24"/>
          <w:highlight w:val="none"/>
        </w:rPr>
      </w:pPr>
      <w:r>
        <w:rPr>
          <w:rStyle w:val="21"/>
          <w:rFonts w:hint="eastAsia" w:ascii="宋体" w:hAnsi="宋体"/>
          <w:color w:val="auto"/>
          <w:kern w:val="0"/>
          <w:sz w:val="24"/>
          <w:highlight w:val="none"/>
        </w:rPr>
        <w:t xml:space="preserve">声明企业：     </w:t>
      </w:r>
      <w:r>
        <w:rPr>
          <w:rStyle w:val="21"/>
          <w:rFonts w:hint="eastAsia" w:ascii="宋体" w:hAnsi="宋体"/>
          <w:color w:val="auto"/>
          <w:kern w:val="0"/>
          <w:sz w:val="24"/>
          <w:highlight w:val="none"/>
          <w:lang w:val="en-US" w:eastAsia="zh-CN"/>
        </w:rPr>
        <w:t xml:space="preserve"> </w:t>
      </w:r>
      <w:r>
        <w:rPr>
          <w:rStyle w:val="21"/>
          <w:rFonts w:hint="eastAsia" w:ascii="宋体" w:hAnsi="宋体"/>
          <w:color w:val="auto"/>
          <w:kern w:val="0"/>
          <w:sz w:val="24"/>
          <w:highlight w:val="none"/>
        </w:rPr>
        <w:t xml:space="preserve"> （企业公章）</w:t>
      </w:r>
    </w:p>
    <w:p>
      <w:pPr>
        <w:keepNext w:val="0"/>
        <w:keepLines w:val="0"/>
        <w:pageBreakBefore w:val="0"/>
        <w:widowControl w:val="0"/>
        <w:kinsoku/>
        <w:wordWrap/>
        <w:overflowPunct/>
        <w:topLinePunct w:val="0"/>
        <w:autoSpaceDE/>
        <w:autoSpaceDN/>
        <w:bidi w:val="0"/>
        <w:adjustRightInd/>
        <w:snapToGrid/>
        <w:spacing w:line="312" w:lineRule="auto"/>
        <w:ind w:firstLine="4394" w:firstLineChars="1831"/>
        <w:textAlignment w:val="auto"/>
        <w:rPr>
          <w:rStyle w:val="21"/>
          <w:rFonts w:hint="eastAsia" w:ascii="宋体" w:hAnsi="宋体"/>
          <w:color w:val="auto"/>
          <w:kern w:val="0"/>
          <w:sz w:val="24"/>
          <w:highlight w:val="none"/>
        </w:rPr>
      </w:pPr>
      <w:r>
        <w:rPr>
          <w:rStyle w:val="21"/>
          <w:rFonts w:hint="eastAsia" w:ascii="宋体" w:hAnsi="宋体"/>
          <w:color w:val="auto"/>
          <w:kern w:val="0"/>
          <w:sz w:val="24"/>
          <w:highlight w:val="none"/>
        </w:rPr>
        <w:t>法定代表人签字或盖章：</w:t>
      </w:r>
    </w:p>
    <w:p>
      <w:pPr>
        <w:keepNext w:val="0"/>
        <w:keepLines w:val="0"/>
        <w:pageBreakBefore w:val="0"/>
        <w:widowControl w:val="0"/>
        <w:kinsoku/>
        <w:wordWrap/>
        <w:overflowPunct/>
        <w:topLinePunct w:val="0"/>
        <w:autoSpaceDE/>
        <w:autoSpaceDN/>
        <w:bidi w:val="0"/>
        <w:adjustRightInd/>
        <w:snapToGrid/>
        <w:spacing w:line="312" w:lineRule="auto"/>
        <w:ind w:firstLine="4394" w:firstLineChars="1831"/>
        <w:textAlignment w:val="auto"/>
        <w:rPr>
          <w:rStyle w:val="21"/>
          <w:rFonts w:hint="eastAsia" w:ascii="宋体" w:hAnsi="宋体"/>
          <w:color w:val="auto"/>
          <w:kern w:val="0"/>
          <w:sz w:val="24"/>
          <w:highlight w:val="none"/>
        </w:rPr>
      </w:pPr>
      <w:r>
        <w:rPr>
          <w:rStyle w:val="21"/>
          <w:rFonts w:hint="eastAsia" w:ascii="宋体" w:hAnsi="宋体"/>
          <w:color w:val="auto"/>
          <w:kern w:val="0"/>
          <w:sz w:val="24"/>
          <w:highlight w:val="none"/>
        </w:rPr>
        <w:t>项目负责人（签字）：</w:t>
      </w:r>
    </w:p>
    <w:p>
      <w:pPr>
        <w:keepNext w:val="0"/>
        <w:keepLines w:val="0"/>
        <w:pageBreakBefore w:val="0"/>
        <w:widowControl w:val="0"/>
        <w:kinsoku/>
        <w:wordWrap/>
        <w:overflowPunct/>
        <w:topLinePunct w:val="0"/>
        <w:autoSpaceDE/>
        <w:autoSpaceDN/>
        <w:bidi w:val="0"/>
        <w:adjustRightInd/>
        <w:snapToGrid/>
        <w:spacing w:line="312" w:lineRule="auto"/>
        <w:ind w:firstLine="5400" w:firstLineChars="2250"/>
        <w:textAlignment w:val="auto"/>
        <w:rPr>
          <w:color w:val="auto"/>
          <w:highlight w:val="none"/>
        </w:rPr>
      </w:pPr>
      <w:r>
        <w:rPr>
          <w:rStyle w:val="21"/>
          <w:rFonts w:hint="eastAsia" w:ascii="宋体" w:hAnsi="宋体"/>
          <w:color w:val="auto"/>
          <w:kern w:val="0"/>
          <w:sz w:val="24"/>
          <w:highlight w:val="none"/>
        </w:rPr>
        <w:t>年   月   日</w:t>
      </w:r>
    </w:p>
    <w:sectPr>
      <w:pgSz w:w="11906" w:h="16838"/>
      <w:pgMar w:top="1219" w:right="1406" w:bottom="1219" w:left="1406" w:header="851" w:footer="935"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wMDZhYWQ0ZjJiNDQ5NzA3M2E2NDdhZmM4ZGZlNzkifQ=="/>
  </w:docVars>
  <w:rsids>
    <w:rsidRoot w:val="00E10FD6"/>
    <w:rsid w:val="00001E74"/>
    <w:rsid w:val="00020292"/>
    <w:rsid w:val="0008213C"/>
    <w:rsid w:val="000C0BCA"/>
    <w:rsid w:val="00112DD4"/>
    <w:rsid w:val="00145D36"/>
    <w:rsid w:val="001A23D8"/>
    <w:rsid w:val="001A4B91"/>
    <w:rsid w:val="001F58C9"/>
    <w:rsid w:val="001F6930"/>
    <w:rsid w:val="002268F8"/>
    <w:rsid w:val="00281EC2"/>
    <w:rsid w:val="002B1410"/>
    <w:rsid w:val="00301BA8"/>
    <w:rsid w:val="00392F24"/>
    <w:rsid w:val="003A2B57"/>
    <w:rsid w:val="003E382A"/>
    <w:rsid w:val="003F58AF"/>
    <w:rsid w:val="004A509D"/>
    <w:rsid w:val="004B1FBB"/>
    <w:rsid w:val="004B2CE8"/>
    <w:rsid w:val="0052372D"/>
    <w:rsid w:val="00594E9B"/>
    <w:rsid w:val="00605347"/>
    <w:rsid w:val="0061491F"/>
    <w:rsid w:val="006518D4"/>
    <w:rsid w:val="00657999"/>
    <w:rsid w:val="00666674"/>
    <w:rsid w:val="00667544"/>
    <w:rsid w:val="0076062F"/>
    <w:rsid w:val="007B223A"/>
    <w:rsid w:val="007B6A3D"/>
    <w:rsid w:val="007C3E0C"/>
    <w:rsid w:val="007E645C"/>
    <w:rsid w:val="008037F6"/>
    <w:rsid w:val="008362D6"/>
    <w:rsid w:val="008B44DC"/>
    <w:rsid w:val="0093146A"/>
    <w:rsid w:val="009F4865"/>
    <w:rsid w:val="00A37EEB"/>
    <w:rsid w:val="00A5024E"/>
    <w:rsid w:val="00AB0BBD"/>
    <w:rsid w:val="00AC348B"/>
    <w:rsid w:val="00AE014C"/>
    <w:rsid w:val="00B45833"/>
    <w:rsid w:val="00B86092"/>
    <w:rsid w:val="00B906DA"/>
    <w:rsid w:val="00B9641F"/>
    <w:rsid w:val="00BC119A"/>
    <w:rsid w:val="00C17C7A"/>
    <w:rsid w:val="00CD039E"/>
    <w:rsid w:val="00D448FD"/>
    <w:rsid w:val="00D62CCD"/>
    <w:rsid w:val="00DA3149"/>
    <w:rsid w:val="00DC53F7"/>
    <w:rsid w:val="00DE53FD"/>
    <w:rsid w:val="00E10FD6"/>
    <w:rsid w:val="00E70426"/>
    <w:rsid w:val="00E74175"/>
    <w:rsid w:val="00E82849"/>
    <w:rsid w:val="00ED0CFE"/>
    <w:rsid w:val="00EF1355"/>
    <w:rsid w:val="00FE6A20"/>
    <w:rsid w:val="013809FF"/>
    <w:rsid w:val="01705496"/>
    <w:rsid w:val="025F19E8"/>
    <w:rsid w:val="0310248A"/>
    <w:rsid w:val="042D40A8"/>
    <w:rsid w:val="047F718E"/>
    <w:rsid w:val="05B6624E"/>
    <w:rsid w:val="06394D26"/>
    <w:rsid w:val="08A77042"/>
    <w:rsid w:val="08C13D9F"/>
    <w:rsid w:val="09035F96"/>
    <w:rsid w:val="0A03446D"/>
    <w:rsid w:val="0A644B51"/>
    <w:rsid w:val="0AE84543"/>
    <w:rsid w:val="0B333273"/>
    <w:rsid w:val="0B964D2F"/>
    <w:rsid w:val="0C6F7D7C"/>
    <w:rsid w:val="0D012E53"/>
    <w:rsid w:val="0D19413B"/>
    <w:rsid w:val="0E1E31BA"/>
    <w:rsid w:val="0E885865"/>
    <w:rsid w:val="0EF80231"/>
    <w:rsid w:val="0FDE5132"/>
    <w:rsid w:val="10CA342E"/>
    <w:rsid w:val="10E52A04"/>
    <w:rsid w:val="11457B6F"/>
    <w:rsid w:val="133D349B"/>
    <w:rsid w:val="13D07C40"/>
    <w:rsid w:val="144A5B33"/>
    <w:rsid w:val="14BB2F07"/>
    <w:rsid w:val="168416D9"/>
    <w:rsid w:val="174C0A82"/>
    <w:rsid w:val="175A026D"/>
    <w:rsid w:val="179B3E23"/>
    <w:rsid w:val="18412FC7"/>
    <w:rsid w:val="18A6229F"/>
    <w:rsid w:val="18AA7334"/>
    <w:rsid w:val="19F76D6A"/>
    <w:rsid w:val="1AC61199"/>
    <w:rsid w:val="1B4E7B09"/>
    <w:rsid w:val="1B67681F"/>
    <w:rsid w:val="1B6D477D"/>
    <w:rsid w:val="1DB742AE"/>
    <w:rsid w:val="1EA12836"/>
    <w:rsid w:val="1F2A1783"/>
    <w:rsid w:val="1F962CF2"/>
    <w:rsid w:val="1FCA33B9"/>
    <w:rsid w:val="20AB4DF3"/>
    <w:rsid w:val="21AF49DA"/>
    <w:rsid w:val="25E324DC"/>
    <w:rsid w:val="26860518"/>
    <w:rsid w:val="26C402CD"/>
    <w:rsid w:val="26EF10B6"/>
    <w:rsid w:val="26F60C17"/>
    <w:rsid w:val="272E2D5E"/>
    <w:rsid w:val="290A7E9D"/>
    <w:rsid w:val="2A357DCE"/>
    <w:rsid w:val="2A573473"/>
    <w:rsid w:val="2ADF0987"/>
    <w:rsid w:val="2B180D7D"/>
    <w:rsid w:val="2C7E5B73"/>
    <w:rsid w:val="2C9C178F"/>
    <w:rsid w:val="2CA703B6"/>
    <w:rsid w:val="2D3330AB"/>
    <w:rsid w:val="2D6E6317"/>
    <w:rsid w:val="2D795657"/>
    <w:rsid w:val="2E0F0FA5"/>
    <w:rsid w:val="2EB858B1"/>
    <w:rsid w:val="2F195231"/>
    <w:rsid w:val="2FED1E2E"/>
    <w:rsid w:val="2FF22B85"/>
    <w:rsid w:val="31790823"/>
    <w:rsid w:val="328D6C7F"/>
    <w:rsid w:val="33260700"/>
    <w:rsid w:val="336054A3"/>
    <w:rsid w:val="35EA2333"/>
    <w:rsid w:val="369D5A0C"/>
    <w:rsid w:val="36CD7679"/>
    <w:rsid w:val="370B7674"/>
    <w:rsid w:val="376D31C3"/>
    <w:rsid w:val="37945B94"/>
    <w:rsid w:val="387775BA"/>
    <w:rsid w:val="3B0C609F"/>
    <w:rsid w:val="3B131DCB"/>
    <w:rsid w:val="3B3945A4"/>
    <w:rsid w:val="3C5D2017"/>
    <w:rsid w:val="3CAF5198"/>
    <w:rsid w:val="3DE86658"/>
    <w:rsid w:val="3E077380"/>
    <w:rsid w:val="3EC75346"/>
    <w:rsid w:val="3F4542A4"/>
    <w:rsid w:val="3F723D8E"/>
    <w:rsid w:val="3FD410FE"/>
    <w:rsid w:val="40C16F68"/>
    <w:rsid w:val="40C5274A"/>
    <w:rsid w:val="418B515E"/>
    <w:rsid w:val="41A92FDD"/>
    <w:rsid w:val="41C5173F"/>
    <w:rsid w:val="41FA4AA0"/>
    <w:rsid w:val="420204DA"/>
    <w:rsid w:val="424F5C12"/>
    <w:rsid w:val="426B003F"/>
    <w:rsid w:val="428F6C05"/>
    <w:rsid w:val="439952C4"/>
    <w:rsid w:val="459703D2"/>
    <w:rsid w:val="46691A5B"/>
    <w:rsid w:val="47D531B1"/>
    <w:rsid w:val="48314147"/>
    <w:rsid w:val="48A07F49"/>
    <w:rsid w:val="492B32DF"/>
    <w:rsid w:val="4AC01F59"/>
    <w:rsid w:val="4B192C5C"/>
    <w:rsid w:val="4B361799"/>
    <w:rsid w:val="4B5051E2"/>
    <w:rsid w:val="4BA51416"/>
    <w:rsid w:val="4BAC7A99"/>
    <w:rsid w:val="4BBC0838"/>
    <w:rsid w:val="4C624932"/>
    <w:rsid w:val="4CDE0E93"/>
    <w:rsid w:val="4D712CF0"/>
    <w:rsid w:val="4DB015E2"/>
    <w:rsid w:val="4DE353C3"/>
    <w:rsid w:val="4EAD2F77"/>
    <w:rsid w:val="4EDA0373"/>
    <w:rsid w:val="4EEB1388"/>
    <w:rsid w:val="50406436"/>
    <w:rsid w:val="511E7206"/>
    <w:rsid w:val="51694931"/>
    <w:rsid w:val="52374F1B"/>
    <w:rsid w:val="53DC50DF"/>
    <w:rsid w:val="54061745"/>
    <w:rsid w:val="540E74B7"/>
    <w:rsid w:val="549E4761"/>
    <w:rsid w:val="57067C93"/>
    <w:rsid w:val="584C343B"/>
    <w:rsid w:val="58F011F8"/>
    <w:rsid w:val="59DA1D22"/>
    <w:rsid w:val="5BEE6660"/>
    <w:rsid w:val="5C331B69"/>
    <w:rsid w:val="5C7D65B6"/>
    <w:rsid w:val="5CA03373"/>
    <w:rsid w:val="5D071021"/>
    <w:rsid w:val="5E466AD3"/>
    <w:rsid w:val="5F8E2FB4"/>
    <w:rsid w:val="605F7237"/>
    <w:rsid w:val="617F6965"/>
    <w:rsid w:val="63DF27E4"/>
    <w:rsid w:val="665A4482"/>
    <w:rsid w:val="668B7FD7"/>
    <w:rsid w:val="67C2783B"/>
    <w:rsid w:val="68EA585E"/>
    <w:rsid w:val="6AA25172"/>
    <w:rsid w:val="6B5F7C34"/>
    <w:rsid w:val="6B822602"/>
    <w:rsid w:val="6B9A791B"/>
    <w:rsid w:val="6BB211DB"/>
    <w:rsid w:val="6CD31019"/>
    <w:rsid w:val="6CDB7CAE"/>
    <w:rsid w:val="6F7521EE"/>
    <w:rsid w:val="709B2162"/>
    <w:rsid w:val="7148089B"/>
    <w:rsid w:val="72A42DD0"/>
    <w:rsid w:val="72CF655B"/>
    <w:rsid w:val="749C1DD6"/>
    <w:rsid w:val="74D11012"/>
    <w:rsid w:val="753E4D8E"/>
    <w:rsid w:val="760A3A7D"/>
    <w:rsid w:val="76E6019F"/>
    <w:rsid w:val="777E58AE"/>
    <w:rsid w:val="7855445A"/>
    <w:rsid w:val="78830EC5"/>
    <w:rsid w:val="788C7A4A"/>
    <w:rsid w:val="78CF6ECA"/>
    <w:rsid w:val="79372D13"/>
    <w:rsid w:val="7A3A6124"/>
    <w:rsid w:val="7B6A2E87"/>
    <w:rsid w:val="7C3B3312"/>
    <w:rsid w:val="7D02333E"/>
    <w:rsid w:val="7D0A4B32"/>
    <w:rsid w:val="7D295B35"/>
    <w:rsid w:val="7DE71400"/>
    <w:rsid w:val="7DE73393"/>
    <w:rsid w:val="7DF11C67"/>
    <w:rsid w:val="7EA61002"/>
    <w:rsid w:val="7F1141B2"/>
    <w:rsid w:val="7F64388B"/>
    <w:rsid w:val="7FA055B4"/>
    <w:rsid w:val="7FA10B67"/>
    <w:rsid w:val="7FD03E8E"/>
    <w:rsid w:val="7FF6761B"/>
    <w:rsid w:val="7FFD61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link w:val="16"/>
    <w:qFormat/>
    <w:uiPriority w:val="0"/>
    <w:pPr>
      <w:keepNext/>
      <w:keepLines/>
      <w:spacing w:before="260" w:after="260" w:line="410" w:lineRule="auto"/>
      <w:outlineLvl w:val="1"/>
    </w:pPr>
    <w:rPr>
      <w:rFonts w:ascii="Arial" w:hAnsi="Arial" w:eastAsia="黑体"/>
      <w:b/>
      <w:kern w:val="0"/>
      <w:sz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unhideWhenUsed/>
    <w:qFormat/>
    <w:uiPriority w:val="99"/>
    <w:pPr>
      <w:jc w:val="left"/>
    </w:pPr>
  </w:style>
  <w:style w:type="paragraph" w:styleId="5">
    <w:name w:val="Body Text"/>
    <w:basedOn w:val="1"/>
    <w:unhideWhenUsed/>
    <w:qFormat/>
    <w:uiPriority w:val="99"/>
    <w:pPr>
      <w:spacing w:after="120"/>
    </w:pPr>
    <w:rPr>
      <w:rFonts w:ascii="Times New Roman" w:hAnsi="Times New Roman"/>
      <w:kern w:val="0"/>
      <w:sz w:val="20"/>
    </w:rPr>
  </w:style>
  <w:style w:type="paragraph" w:styleId="6">
    <w:name w:val="Body Text Indent"/>
    <w:basedOn w:val="1"/>
    <w:unhideWhenUsed/>
    <w:qFormat/>
    <w:uiPriority w:val="99"/>
    <w:pPr>
      <w:spacing w:after="120"/>
      <w:ind w:left="420" w:leftChars="200"/>
    </w:pPr>
  </w:style>
  <w:style w:type="paragraph" w:styleId="7">
    <w:name w:val="Date"/>
    <w:basedOn w:val="1"/>
    <w:next w:val="1"/>
    <w:link w:val="17"/>
    <w:unhideWhenUsed/>
    <w:qFormat/>
    <w:uiPriority w:val="99"/>
    <w:pPr>
      <w:ind w:left="100" w:leftChars="2500"/>
    </w:pPr>
  </w:style>
  <w:style w:type="paragraph" w:styleId="8">
    <w:name w:val="Balloon Text"/>
    <w:basedOn w:val="1"/>
    <w:link w:val="18"/>
    <w:unhideWhenUsed/>
    <w:qFormat/>
    <w:uiPriority w:val="99"/>
    <w:rPr>
      <w:kern w:val="0"/>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5"/>
    <w:unhideWhenUsed/>
    <w:qFormat/>
    <w:uiPriority w:val="99"/>
    <w:pPr>
      <w:ind w:firstLine="420" w:firstLineChars="100"/>
    </w:pPr>
    <w:rPr>
      <w:rFonts w:ascii="Times New Roman" w:hAnsi="Times New Roman"/>
      <w:kern w:val="0"/>
      <w:sz w:val="20"/>
    </w:rPr>
  </w:style>
  <w:style w:type="paragraph" w:styleId="12">
    <w:name w:val="Body Text First Indent 2"/>
    <w:basedOn w:val="6"/>
    <w:unhideWhenUsed/>
    <w:qFormat/>
    <w:uiPriority w:val="99"/>
    <w:pPr>
      <w:tabs>
        <w:tab w:val="left" w:pos="567"/>
      </w:tabs>
      <w:spacing w:after="0"/>
      <w:ind w:left="0" w:leftChars="0"/>
    </w:pPr>
    <w:rPr>
      <w:rFonts w:ascii="宋体"/>
      <w:szCs w:val="20"/>
    </w:rPr>
  </w:style>
  <w:style w:type="character" w:styleId="15">
    <w:name w:val="Hyperlink"/>
    <w:unhideWhenUsed/>
    <w:qFormat/>
    <w:uiPriority w:val="99"/>
    <w:rPr>
      <w:color w:val="0000FF"/>
      <w:u w:val="single"/>
    </w:rPr>
  </w:style>
  <w:style w:type="character" w:customStyle="1" w:styleId="16">
    <w:name w:val="标题 2 Char"/>
    <w:link w:val="3"/>
    <w:qFormat/>
    <w:uiPriority w:val="0"/>
    <w:rPr>
      <w:rFonts w:ascii="Arial" w:hAnsi="Arial" w:eastAsia="黑体" w:cs="Times New Roman"/>
      <w:b/>
      <w:sz w:val="32"/>
      <w:szCs w:val="24"/>
    </w:rPr>
  </w:style>
  <w:style w:type="character" w:customStyle="1" w:styleId="17">
    <w:name w:val="日期 Char"/>
    <w:link w:val="7"/>
    <w:semiHidden/>
    <w:qFormat/>
    <w:uiPriority w:val="99"/>
    <w:rPr>
      <w:kern w:val="2"/>
      <w:sz w:val="21"/>
      <w:szCs w:val="24"/>
    </w:rPr>
  </w:style>
  <w:style w:type="character" w:customStyle="1" w:styleId="18">
    <w:name w:val="批注框文本 Char"/>
    <w:link w:val="8"/>
    <w:semiHidden/>
    <w:qFormat/>
    <w:uiPriority w:val="99"/>
    <w:rPr>
      <w:rFonts w:ascii="Calibri" w:hAnsi="Calibri" w:eastAsia="宋体" w:cs="Times New Roman"/>
      <w:sz w:val="18"/>
      <w:szCs w:val="18"/>
    </w:rPr>
  </w:style>
  <w:style w:type="character" w:customStyle="1" w:styleId="19">
    <w:name w:val="页脚 Char"/>
    <w:link w:val="9"/>
    <w:qFormat/>
    <w:uiPriority w:val="99"/>
    <w:rPr>
      <w:kern w:val="2"/>
      <w:sz w:val="18"/>
      <w:szCs w:val="18"/>
    </w:rPr>
  </w:style>
  <w:style w:type="character" w:customStyle="1" w:styleId="20">
    <w:name w:val="页眉 Char"/>
    <w:link w:val="10"/>
    <w:qFormat/>
    <w:uiPriority w:val="99"/>
    <w:rPr>
      <w:kern w:val="2"/>
      <w:sz w:val="18"/>
      <w:szCs w:val="18"/>
    </w:rPr>
  </w:style>
  <w:style w:type="character" w:customStyle="1" w:styleId="21">
    <w:name w:val="15"/>
    <w:qFormat/>
    <w:uiPriority w:val="0"/>
    <w:rPr>
      <w:rFonts w:hint="default" w:ascii="Times New Roman" w:hAnsi="Times New Roman" w:cs="Times New Roman"/>
    </w:rPr>
  </w:style>
  <w:style w:type="character" w:customStyle="1" w:styleId="22">
    <w:name w:val="UserStyle_12"/>
    <w:qFormat/>
    <w:uiPriority w:val="0"/>
    <w:rPr>
      <w:rFonts w:ascii="Calibri" w:hAnsi="Calibri" w:eastAsia="宋体" w:cs="Times New Roman"/>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仿宋" w:hAnsi="仿宋" w:eastAsia="仿宋" w:cs="Times New Roman"/>
      <w:color w:val="000000"/>
      <w:sz w:val="24"/>
      <w:szCs w:val="22"/>
      <w:lang w:val="en-US" w:eastAsia="zh-CN" w:bidi="ar-SA"/>
    </w:rPr>
  </w:style>
  <w:style w:type="paragraph" w:customStyle="1" w:styleId="24">
    <w:name w:val="UserStyle_83"/>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2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4985</Words>
  <Characters>5522</Characters>
  <Lines>35</Lines>
  <Paragraphs>9</Paragraphs>
  <TotalTime>2</TotalTime>
  <ScaleCrop>false</ScaleCrop>
  <LinksUpToDate>false</LinksUpToDate>
  <CharactersWithSpaces>5741</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2021-07-01T09:53:00Z</dcterms:created>
  <dc:creator>Administrator</dc:creator>
  <cp:lastModifiedBy>彬</cp:lastModifiedBy>
  <cp:lastPrinted>2023-03-02T03:06:00Z</cp:lastPrinted>
  <dcterms:modified xsi:type="dcterms:W3CDTF">2025-04-29T04:47:42Z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BC2B2910C2F848D4878658C337600E88</vt:lpwstr>
  </property>
  <property fmtid="{D5CDD505-2E9C-101B-9397-08002B2CF9AE}" pid="4" name="KSOTemplateDocerSaveRecord">
    <vt:lpwstr>eyJoZGlkIjoiYmEzMWU4ZGI0ZWU5ZjFjNzlkMmMxNjM5N2FmZDY2NGQiLCJ1c2VySWQiOiI0MTI1Nzg0NTAifQ==</vt:lpwstr>
  </property>
</Properties>
</file>