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515EF">
      <w:pPr>
        <w:keepNext w:val="0"/>
        <w:keepLines w:val="0"/>
        <w:pageBreakBefore w:val="0"/>
        <w:widowControl w:val="0"/>
        <w:kinsoku/>
        <w:wordWrap/>
        <w:overflowPunct/>
        <w:topLinePunct w:val="0"/>
        <w:autoSpaceDE/>
        <w:autoSpaceDN/>
        <w:bidi w:val="0"/>
        <w:adjustRightInd/>
        <w:spacing w:line="360" w:lineRule="auto"/>
        <w:ind w:firstLine="964" w:firstLineChars="300"/>
        <w:jc w:val="both"/>
        <w:textAlignment w:val="auto"/>
        <w:rPr>
          <w:rFonts w:hint="eastAsia" w:ascii="宋体" w:hAnsi="宋体" w:cs="Times New Roman"/>
          <w:b/>
          <w:bCs/>
          <w:color w:val="auto"/>
          <w:kern w:val="2"/>
          <w:sz w:val="32"/>
          <w:szCs w:val="32"/>
          <w:highlight w:val="none"/>
          <w:u w:val="none"/>
          <w:lang w:val="en-US" w:eastAsia="zh-CN" w:bidi="ar-SA"/>
        </w:rPr>
      </w:pPr>
      <w:r>
        <w:rPr>
          <w:rFonts w:hint="eastAsia" w:ascii="宋体" w:hAnsi="宋体" w:cs="Times New Roman"/>
          <w:b/>
          <w:bCs/>
          <w:color w:val="auto"/>
          <w:kern w:val="2"/>
          <w:sz w:val="32"/>
          <w:szCs w:val="32"/>
          <w:highlight w:val="none"/>
          <w:u w:val="none"/>
          <w:lang w:val="en-US" w:eastAsia="zh-CN" w:bidi="ar-SA"/>
        </w:rPr>
        <w:t>广州市从化区鳌头镇田园综合体周边基础设施提升建设项目</w:t>
      </w:r>
    </w:p>
    <w:p w14:paraId="6840366E">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eastAsia="宋体" w:cs="Times New Roman"/>
          <w:color w:val="auto"/>
          <w:kern w:val="2"/>
          <w:sz w:val="32"/>
          <w:szCs w:val="32"/>
          <w:u w:val="single"/>
          <w:lang w:val="en-US" w:eastAsia="zh-CN" w:bidi="ar-SA"/>
        </w:rPr>
      </w:pPr>
      <w:r>
        <w:rPr>
          <w:rFonts w:hint="eastAsia" w:ascii="宋体" w:hAnsi="宋体" w:eastAsia="宋体" w:cs="Times New Roman"/>
          <w:b/>
          <w:bCs/>
          <w:color w:val="auto"/>
          <w:kern w:val="2"/>
          <w:sz w:val="32"/>
          <w:szCs w:val="32"/>
          <w:highlight w:val="none"/>
          <w:u w:val="none"/>
          <w:lang w:val="en-US" w:eastAsia="zh-CN" w:bidi="ar-SA"/>
        </w:rPr>
        <w:t>招标公告</w:t>
      </w:r>
    </w:p>
    <w:p w14:paraId="7C7F4787">
      <w:pPr>
        <w:keepNext w:val="0"/>
        <w:keepLines w:val="0"/>
        <w:pageBreakBefore w:val="0"/>
        <w:kinsoku/>
        <w:wordWrap/>
        <w:overflowPunct/>
        <w:topLinePunct w:val="0"/>
        <w:autoSpaceDE/>
        <w:autoSpaceDN/>
        <w:bidi w:val="0"/>
        <w:adjustRightInd/>
        <w:spacing w:line="360" w:lineRule="auto"/>
        <w:ind w:firstLine="537" w:firstLineChars="224"/>
        <w:jc w:val="center"/>
        <w:textAlignment w:val="auto"/>
        <w:rPr>
          <w:rFonts w:ascii="Calibri" w:hAnsi="Calibri" w:cs="Times New Roman"/>
          <w:color w:val="auto"/>
          <w:sz w:val="24"/>
          <w:szCs w:val="22"/>
        </w:rPr>
      </w:pPr>
    </w:p>
    <w:p w14:paraId="27797F1D">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s="Times New Roman"/>
          <w:color w:val="auto"/>
          <w:sz w:val="24"/>
          <w:szCs w:val="22"/>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rPr>
        <w:t xml:space="preserve"> </w:t>
      </w:r>
      <w:r>
        <w:rPr>
          <w:rFonts w:hint="eastAsia" w:ascii="宋体" w:hAnsi="宋体"/>
          <w:sz w:val="24"/>
          <w:u w:val="single"/>
        </w:rPr>
        <w:t>穗从发改投批〔2024〕</w:t>
      </w:r>
      <w:r>
        <w:rPr>
          <w:rFonts w:hint="eastAsia" w:ascii="宋体" w:hAnsi="宋体"/>
          <w:sz w:val="24"/>
          <w:u w:val="single"/>
          <w:lang w:val="en-US" w:eastAsia="zh-CN"/>
        </w:rPr>
        <w:t>50</w:t>
      </w:r>
      <w:r>
        <w:rPr>
          <w:rFonts w:hint="eastAsia" w:ascii="宋体" w:hAnsi="宋体"/>
          <w:sz w:val="24"/>
          <w:u w:val="single"/>
        </w:rPr>
        <w:t>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批准，并且图纸和技术资料满足施工需要，</w:t>
      </w:r>
      <w:r>
        <w:rPr>
          <w:rFonts w:hint="eastAsia" w:ascii="宋体" w:hAnsi="宋体" w:cs="宋体"/>
          <w:color w:val="auto"/>
          <w:sz w:val="24"/>
          <w:szCs w:val="24"/>
          <w:highlight w:val="none"/>
          <w:u w:val="single"/>
          <w:lang w:eastAsia="zh-CN"/>
        </w:rPr>
        <w:t>广州市从化区鳌头镇人民政府</w:t>
      </w:r>
      <w:r>
        <w:rPr>
          <w:rFonts w:hint="eastAsia" w:ascii="宋体" w:hAnsi="宋体" w:eastAsia="宋体" w:cs="宋体"/>
          <w:color w:val="auto"/>
          <w:sz w:val="24"/>
          <w:szCs w:val="24"/>
          <w:highlight w:val="none"/>
        </w:rPr>
        <w:t>现对</w:t>
      </w:r>
      <w:r>
        <w:rPr>
          <w:rFonts w:hint="eastAsia" w:ascii="宋体" w:hAnsi="宋体" w:cs="宋体"/>
          <w:color w:val="auto"/>
          <w:sz w:val="24"/>
          <w:szCs w:val="24"/>
          <w:highlight w:val="none"/>
          <w:u w:val="single"/>
          <w:lang w:eastAsia="zh-CN"/>
        </w:rPr>
        <w:t>广州市从化区鳌头镇田园综合体周边基础设施提升建设项目</w:t>
      </w:r>
      <w:r>
        <w:rPr>
          <w:rFonts w:hint="eastAsia" w:ascii="宋体" w:hAnsi="宋体" w:eastAsia="宋体" w:cs="宋体"/>
          <w:color w:val="auto"/>
          <w:sz w:val="24"/>
          <w:szCs w:val="24"/>
          <w:highlight w:val="none"/>
        </w:rPr>
        <w:t>工程施工进行施工总承包公开招标，选定承包人。</w:t>
      </w:r>
    </w:p>
    <w:p w14:paraId="446B739D">
      <w:pPr>
        <w:keepNext w:val="0"/>
        <w:keepLines w:val="0"/>
        <w:pageBreakBefore w:val="0"/>
        <w:tabs>
          <w:tab w:val="center" w:pos="4415"/>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Times New Roman"/>
          <w:color w:val="auto"/>
          <w:sz w:val="24"/>
          <w:szCs w:val="22"/>
          <w:u w:val="single"/>
          <w:lang w:eastAsia="zh-CN"/>
        </w:rPr>
      </w:pPr>
      <w:bookmarkStart w:id="0" w:name="_Toc4156"/>
      <w:r>
        <w:rPr>
          <w:rFonts w:hint="eastAsia" w:ascii="Arial" w:hAnsi="Arial" w:cs="Times New Roman"/>
          <w:b/>
          <w:color w:val="auto"/>
          <w:sz w:val="24"/>
        </w:rPr>
        <w:t>一、</w:t>
      </w:r>
      <w:r>
        <w:rPr>
          <w:rFonts w:hint="eastAsia" w:ascii="Arial" w:hAnsi="Arial" w:cs="Times New Roman"/>
          <w:b/>
          <w:color w:val="auto"/>
          <w:sz w:val="24"/>
          <w:lang w:eastAsia="zh-CN"/>
        </w:rPr>
        <w:t>招标项目</w:t>
      </w:r>
      <w:r>
        <w:rPr>
          <w:rFonts w:hint="eastAsia" w:ascii="Arial" w:hAnsi="Arial" w:cs="Times New Roman"/>
          <w:b/>
          <w:color w:val="auto"/>
          <w:sz w:val="24"/>
        </w:rPr>
        <w:t>名称：</w:t>
      </w:r>
      <w:bookmarkEnd w:id="0"/>
      <w:bookmarkStart w:id="11" w:name="_GoBack"/>
      <w:r>
        <w:rPr>
          <w:rFonts w:hint="eastAsia" w:ascii="宋体" w:hAnsi="宋体" w:cs="Times New Roman"/>
          <w:color w:val="auto"/>
          <w:sz w:val="24"/>
          <w:szCs w:val="22"/>
          <w:u w:val="single"/>
          <w:lang w:eastAsia="zh-CN"/>
        </w:rPr>
        <w:t>广州市从化区鳌头镇田园综合体周边基础设施提升建设项目</w:t>
      </w:r>
      <w:bookmarkEnd w:id="11"/>
    </w:p>
    <w:p w14:paraId="04C85242">
      <w:pPr>
        <w:keepNext w:val="0"/>
        <w:keepLines w:val="0"/>
        <w:pageBreakBefore w:val="0"/>
        <w:tabs>
          <w:tab w:val="center" w:pos="4415"/>
        </w:tabs>
        <w:kinsoku/>
        <w:wordWrap/>
        <w:overflowPunct/>
        <w:topLinePunct w:val="0"/>
        <w:autoSpaceDE/>
        <w:autoSpaceDN/>
        <w:bidi w:val="0"/>
        <w:adjustRightInd/>
        <w:spacing w:line="360" w:lineRule="auto"/>
        <w:ind w:firstLine="1015" w:firstLineChars="423"/>
        <w:textAlignment w:val="auto"/>
        <w:rPr>
          <w:rFonts w:ascii="宋体" w:hAnsi="宋体" w:cs="Times New Roman"/>
          <w:color w:val="auto"/>
          <w:sz w:val="24"/>
          <w:szCs w:val="22"/>
          <w:u w:val="single"/>
        </w:rPr>
      </w:pPr>
      <w:bookmarkStart w:id="1" w:name="_Toc10700"/>
      <w:r>
        <w:rPr>
          <w:rFonts w:hint="eastAsia" w:ascii="Arial" w:hAnsi="Arial" w:cs="Times New Roman"/>
          <w:b w:val="0"/>
          <w:bCs/>
          <w:color w:val="auto"/>
          <w:sz w:val="24"/>
          <w:lang w:eastAsia="zh-CN"/>
        </w:rPr>
        <w:t>招标项目对应工程项目</w:t>
      </w:r>
      <w:r>
        <w:rPr>
          <w:rFonts w:hint="eastAsia" w:ascii="Arial" w:hAnsi="Arial" w:cs="Times New Roman"/>
          <w:b w:val="0"/>
          <w:bCs/>
          <w:color w:val="auto"/>
          <w:sz w:val="24"/>
        </w:rPr>
        <w:t>名称：</w:t>
      </w:r>
      <w:bookmarkEnd w:id="1"/>
      <w:r>
        <w:rPr>
          <w:rFonts w:hint="eastAsia" w:ascii="宋体" w:hAnsi="宋体" w:cs="Times New Roman"/>
          <w:color w:val="auto"/>
          <w:sz w:val="24"/>
          <w:szCs w:val="22"/>
          <w:u w:val="single"/>
          <w:lang w:eastAsia="zh-CN"/>
        </w:rPr>
        <w:t>广州市从化区鳌头镇田园综合体周边基础设施提升建设项目</w:t>
      </w:r>
    </w:p>
    <w:p w14:paraId="7E215E19">
      <w:pPr>
        <w:keepNext w:val="0"/>
        <w:keepLines w:val="0"/>
        <w:pageBreakBefore w:val="0"/>
        <w:tabs>
          <w:tab w:val="center" w:pos="4415"/>
        </w:tabs>
        <w:kinsoku/>
        <w:wordWrap/>
        <w:overflowPunct/>
        <w:topLinePunct w:val="0"/>
        <w:autoSpaceDE/>
        <w:autoSpaceDN/>
        <w:bidi w:val="0"/>
        <w:adjustRightInd/>
        <w:spacing w:line="360" w:lineRule="auto"/>
        <w:ind w:firstLine="1017" w:firstLineChars="424"/>
        <w:textAlignment w:val="auto"/>
        <w:rPr>
          <w:rFonts w:ascii="宋体" w:hAnsi="宋体" w:cs="Times New Roman"/>
          <w:color w:val="auto"/>
          <w:sz w:val="24"/>
          <w:szCs w:val="22"/>
          <w:u w:val="single"/>
        </w:rPr>
      </w:pPr>
      <w:r>
        <w:rPr>
          <w:rFonts w:hint="eastAsia" w:ascii="宋体" w:hAnsi="Calibri" w:cs="Times New Roman"/>
          <w:color w:val="auto"/>
          <w:sz w:val="24"/>
          <w:szCs w:val="22"/>
          <w:lang w:eastAsia="zh-CN"/>
        </w:rPr>
        <w:t>招标项目固定资产投资项目</w:t>
      </w:r>
      <w:r>
        <w:rPr>
          <w:rFonts w:hint="eastAsia" w:ascii="宋体" w:hAnsi="Calibri" w:cs="Times New Roman"/>
          <w:color w:val="auto"/>
          <w:sz w:val="24"/>
          <w:szCs w:val="22"/>
        </w:rPr>
        <w:t>代码：</w:t>
      </w:r>
      <w:r>
        <w:rPr>
          <w:rFonts w:hint="eastAsia" w:ascii="宋体" w:hAnsi="宋体" w:cs="宋体"/>
          <w:b w:val="0"/>
          <w:bCs/>
          <w:color w:val="auto"/>
          <w:sz w:val="24"/>
          <w:u w:val="single"/>
        </w:rPr>
        <w:t>240</w:t>
      </w:r>
      <w:r>
        <w:rPr>
          <w:rFonts w:hint="eastAsia" w:ascii="宋体" w:hAnsi="宋体" w:cs="宋体"/>
          <w:b w:val="0"/>
          <w:bCs/>
          <w:color w:val="auto"/>
          <w:sz w:val="24"/>
          <w:u w:val="single"/>
          <w:lang w:val="en-US" w:eastAsia="zh-CN"/>
        </w:rPr>
        <w:t>2</w:t>
      </w:r>
      <w:r>
        <w:rPr>
          <w:rFonts w:hint="eastAsia" w:ascii="宋体" w:hAnsi="宋体" w:cs="宋体"/>
          <w:b w:val="0"/>
          <w:bCs/>
          <w:color w:val="auto"/>
          <w:sz w:val="24"/>
          <w:u w:val="single"/>
        </w:rPr>
        <w:t>-440117-04-01-</w:t>
      </w:r>
      <w:r>
        <w:rPr>
          <w:rFonts w:hint="eastAsia" w:ascii="宋体" w:hAnsi="宋体" w:cs="宋体"/>
          <w:b w:val="0"/>
          <w:bCs/>
          <w:color w:val="auto"/>
          <w:sz w:val="24"/>
          <w:u w:val="single"/>
          <w:lang w:val="en-US" w:eastAsia="zh-CN"/>
        </w:rPr>
        <w:t>928352</w:t>
      </w:r>
    </w:p>
    <w:p w14:paraId="2E6199DA">
      <w:pPr>
        <w:keepNext w:val="0"/>
        <w:keepLines w:val="0"/>
        <w:pageBreakBefore w:val="0"/>
        <w:kinsoku/>
        <w:wordWrap/>
        <w:overflowPunct/>
        <w:topLinePunct w:val="0"/>
        <w:autoSpaceDE/>
        <w:autoSpaceDN/>
        <w:bidi w:val="0"/>
        <w:adjustRightInd w:val="0"/>
        <w:snapToGrid w:val="0"/>
        <w:spacing w:line="336" w:lineRule="auto"/>
        <w:ind w:firstLine="540" w:firstLineChars="224"/>
        <w:textAlignment w:val="auto"/>
        <w:rPr>
          <w:rFonts w:hint="eastAsia" w:ascii="宋体" w:hAnsi="宋体" w:eastAsia="宋体" w:cs="宋体"/>
          <w:color w:val="auto"/>
          <w:sz w:val="24"/>
          <w:szCs w:val="24"/>
          <w:highlight w:val="none"/>
          <w:u w:val="single"/>
          <w:lang w:eastAsia="zh-CN"/>
        </w:rPr>
      </w:pPr>
      <w:bookmarkStart w:id="2" w:name="_Toc31984"/>
      <w:r>
        <w:rPr>
          <w:rFonts w:hint="eastAsia" w:ascii="Arial" w:hAnsi="Arial" w:cs="Times New Roman"/>
          <w:b/>
          <w:color w:val="auto"/>
          <w:sz w:val="24"/>
        </w:rPr>
        <w:t>二、</w:t>
      </w:r>
      <w:bookmarkEnd w:id="2"/>
      <w:r>
        <w:rPr>
          <w:rFonts w:hint="eastAsia" w:ascii="宋体" w:hAnsi="宋体" w:eastAsia="宋体" w:cs="宋体"/>
          <w:color w:val="auto"/>
          <w:sz w:val="24"/>
          <w:szCs w:val="24"/>
          <w:highlight w:val="none"/>
        </w:rPr>
        <w:t>招标单位：</w:t>
      </w:r>
      <w:r>
        <w:rPr>
          <w:rFonts w:hint="eastAsia" w:ascii="宋体" w:hAnsi="宋体" w:cs="宋体"/>
          <w:color w:val="auto"/>
          <w:sz w:val="24"/>
          <w:szCs w:val="24"/>
          <w:highlight w:val="none"/>
          <w:u w:val="single"/>
          <w:lang w:eastAsia="zh-CN"/>
        </w:rPr>
        <w:t>广州市从化区鳌头镇人民政府</w:t>
      </w:r>
    </w:p>
    <w:p w14:paraId="4E02895A">
      <w:pPr>
        <w:spacing w:line="360" w:lineRule="auto"/>
        <w:ind w:firstLine="960" w:firstLineChars="400"/>
        <w:jc w:val="left"/>
        <w:rPr>
          <w:rFonts w:ascii="宋体" w:hAnsi="宋体"/>
          <w:sz w:val="24"/>
        </w:rPr>
      </w:pPr>
      <w:r>
        <w:rPr>
          <w:rFonts w:hint="eastAsia" w:ascii="宋体" w:hAnsi="宋体"/>
          <w:sz w:val="24"/>
        </w:rPr>
        <w:t>联系人：</w:t>
      </w:r>
      <w:r>
        <w:rPr>
          <w:rFonts w:hint="eastAsia" w:ascii="宋体" w:hAnsi="宋体" w:cs="宋体"/>
          <w:sz w:val="24"/>
          <w:szCs w:val="24"/>
          <w:u w:val="single"/>
          <w:lang w:val="en-US" w:eastAsia="zh-CN"/>
        </w:rPr>
        <w:t>李</w:t>
      </w:r>
      <w:r>
        <w:rPr>
          <w:rFonts w:hint="eastAsia" w:ascii="宋体" w:hAnsi="宋体" w:cs="宋体"/>
          <w:sz w:val="24"/>
          <w:szCs w:val="24"/>
          <w:u w:val="single"/>
        </w:rPr>
        <w:t xml:space="preserve">工  </w:t>
      </w:r>
      <w:r>
        <w:rPr>
          <w:rFonts w:ascii="宋体" w:hAnsi="宋体"/>
          <w:sz w:val="24"/>
        </w:rPr>
        <w:t xml:space="preserve">   </w:t>
      </w:r>
      <w:r>
        <w:rPr>
          <w:rFonts w:hint="eastAsia" w:ascii="宋体" w:hAnsi="宋体"/>
          <w:sz w:val="24"/>
        </w:rPr>
        <w:t>联系电话：</w:t>
      </w:r>
      <w:r>
        <w:rPr>
          <w:rFonts w:hint="eastAsia" w:ascii="宋体" w:hAnsi="宋体" w:eastAsia="宋体" w:cs="宋体"/>
          <w:b w:val="0"/>
          <w:bCs w:val="0"/>
          <w:i w:val="0"/>
          <w:iCs w:val="0"/>
          <w:caps w:val="0"/>
          <w:spacing w:val="0"/>
          <w:sz w:val="24"/>
          <w:szCs w:val="24"/>
          <w:u w:val="single"/>
          <w:shd w:val="clear" w:color="auto" w:fill="auto"/>
        </w:rPr>
        <w:t>020-87876682</w:t>
      </w:r>
    </w:p>
    <w:p w14:paraId="637E9F9A">
      <w:pPr>
        <w:spacing w:line="360" w:lineRule="auto"/>
        <w:ind w:firstLine="960" w:firstLineChars="400"/>
        <w:jc w:val="left"/>
        <w:rPr>
          <w:rFonts w:ascii="宋体" w:hAnsi="宋体"/>
          <w:sz w:val="24"/>
        </w:rPr>
      </w:pPr>
      <w:r>
        <w:rPr>
          <w:rFonts w:hint="eastAsia" w:ascii="宋体" w:hAnsi="宋体"/>
          <w:sz w:val="24"/>
        </w:rPr>
        <w:t>联系地址：</w:t>
      </w:r>
      <w:r>
        <w:rPr>
          <w:rFonts w:hint="eastAsia" w:ascii="宋体" w:hAnsi="宋体"/>
          <w:sz w:val="24"/>
          <w:szCs w:val="24"/>
          <w:u w:val="single"/>
          <w:lang w:eastAsia="zh-CN"/>
        </w:rPr>
        <w:t>广州市从化区</w:t>
      </w:r>
      <w:r>
        <w:rPr>
          <w:rFonts w:hint="eastAsia" w:ascii="宋体" w:hAnsi="宋体" w:eastAsia="宋体" w:cs="Times New Roman"/>
          <w:sz w:val="24"/>
          <w:szCs w:val="24"/>
          <w:u w:val="single"/>
          <w:lang w:eastAsia="zh-CN"/>
        </w:rPr>
        <w:t>鳌头镇</w:t>
      </w:r>
      <w:r>
        <w:rPr>
          <w:rFonts w:hint="eastAsia" w:ascii="宋体" w:hAnsi="宋体" w:eastAsia="宋体" w:cs="Times New Roman"/>
          <w:i w:val="0"/>
          <w:iCs w:val="0"/>
          <w:caps w:val="0"/>
          <w:spacing w:val="0"/>
          <w:sz w:val="24"/>
          <w:szCs w:val="24"/>
          <w:u w:val="single"/>
          <w:shd w:val="clear" w:color="auto" w:fill="auto"/>
        </w:rPr>
        <w:t>新城西路38号</w:t>
      </w:r>
      <w:r>
        <w:rPr>
          <w:rFonts w:hint="eastAsia" w:ascii="宋体" w:hAnsi="宋体" w:eastAsia="宋体" w:cs="Times New Roman"/>
          <w:sz w:val="24"/>
          <w:szCs w:val="24"/>
          <w:u w:val="single"/>
        </w:rPr>
        <w:t xml:space="preserve"> </w:t>
      </w:r>
    </w:p>
    <w:p w14:paraId="09A12774">
      <w:pPr>
        <w:spacing w:line="360" w:lineRule="auto"/>
        <w:ind w:firstLine="960" w:firstLineChars="400"/>
        <w:jc w:val="left"/>
        <w:rPr>
          <w:rFonts w:hint="eastAsia" w:ascii="宋体" w:eastAsia="宋体"/>
          <w:sz w:val="24"/>
          <w:u w:val="single"/>
          <w:lang w:eastAsia="zh-CN"/>
        </w:rPr>
      </w:pPr>
      <w:r>
        <w:rPr>
          <w:rFonts w:hint="eastAsia" w:ascii="宋体" w:hAnsi="宋体"/>
          <w:sz w:val="24"/>
        </w:rPr>
        <w:t>招标代理机构：</w:t>
      </w:r>
      <w:r>
        <w:rPr>
          <w:rFonts w:hint="eastAsia" w:ascii="宋体" w:hAnsi="宋体" w:cs="宋体"/>
          <w:sz w:val="24"/>
          <w:szCs w:val="24"/>
          <w:u w:val="single"/>
          <w:lang w:eastAsia="zh-CN"/>
        </w:rPr>
        <w:t>广东省广大工程顾问有限公司</w:t>
      </w:r>
    </w:p>
    <w:p w14:paraId="0A7EB50B">
      <w:pPr>
        <w:spacing w:line="360" w:lineRule="auto"/>
        <w:ind w:firstLine="960" w:firstLineChars="400"/>
        <w:jc w:val="left"/>
        <w:rPr>
          <w:rFonts w:hint="eastAsia" w:ascii="宋体" w:hAnsi="宋体"/>
          <w:sz w:val="24"/>
          <w:u w:val="single"/>
        </w:rPr>
      </w:pPr>
      <w:r>
        <w:rPr>
          <w:rFonts w:hint="eastAsia" w:ascii="宋体" w:hAnsi="宋体"/>
          <w:sz w:val="24"/>
        </w:rPr>
        <w:t>联系人：</w:t>
      </w:r>
      <w:r>
        <w:rPr>
          <w:rFonts w:hint="eastAsia" w:ascii="宋体" w:hAnsi="宋体"/>
          <w:sz w:val="24"/>
          <w:szCs w:val="24"/>
          <w:u w:val="single"/>
          <w:lang w:val="en-US" w:eastAsia="zh-CN"/>
        </w:rPr>
        <w:t>肖</w:t>
      </w:r>
      <w:r>
        <w:rPr>
          <w:rFonts w:hint="eastAsia" w:ascii="宋体" w:hAnsi="宋体"/>
          <w:sz w:val="24"/>
          <w:szCs w:val="24"/>
          <w:u w:val="single"/>
        </w:rPr>
        <w:t>工</w:t>
      </w:r>
      <w:r>
        <w:rPr>
          <w:rFonts w:ascii="宋体" w:hAnsi="宋体"/>
          <w:sz w:val="24"/>
        </w:rPr>
        <w:t xml:space="preserve">      </w:t>
      </w:r>
      <w:r>
        <w:rPr>
          <w:rFonts w:hint="eastAsia" w:ascii="宋体" w:hAnsi="宋体"/>
          <w:sz w:val="24"/>
        </w:rPr>
        <w:t>联系电话：</w:t>
      </w:r>
      <w:r>
        <w:rPr>
          <w:rFonts w:hint="eastAsia" w:ascii="宋体" w:hAnsi="宋体" w:eastAsia="宋体" w:cs="宋体"/>
          <w:sz w:val="24"/>
          <w:szCs w:val="24"/>
          <w:u w:val="single"/>
        </w:rPr>
        <w:t>020-38293607</w:t>
      </w:r>
    </w:p>
    <w:p w14:paraId="0A80358B">
      <w:pPr>
        <w:spacing w:line="360" w:lineRule="auto"/>
        <w:ind w:firstLine="960" w:firstLineChars="400"/>
        <w:jc w:val="left"/>
        <w:rPr>
          <w:rFonts w:hint="eastAsia" w:ascii="宋体" w:hAnsi="宋体"/>
          <w:sz w:val="24"/>
        </w:rPr>
      </w:pPr>
      <w:r>
        <w:rPr>
          <w:rFonts w:hint="eastAsia" w:ascii="宋体" w:hAnsi="宋体"/>
          <w:sz w:val="24"/>
        </w:rPr>
        <w:t>联系地址：</w:t>
      </w:r>
      <w:r>
        <w:rPr>
          <w:rFonts w:hint="eastAsia" w:ascii="宋体" w:hAnsi="宋体" w:eastAsia="宋体" w:cs="宋体"/>
          <w:bCs w:val="0"/>
          <w:kern w:val="2"/>
          <w:sz w:val="24"/>
          <w:szCs w:val="24"/>
          <w:highlight w:val="none"/>
          <w:u w:val="single"/>
        </w:rPr>
        <w:t>广州市番禺区东环街文坡路8号8楼</w:t>
      </w:r>
    </w:p>
    <w:p w14:paraId="5707D6E7">
      <w:pPr>
        <w:keepNext w:val="0"/>
        <w:keepLines w:val="0"/>
        <w:pageBreakBefore w:val="0"/>
        <w:kinsoku/>
        <w:wordWrap/>
        <w:overflowPunct/>
        <w:topLinePunct w:val="0"/>
        <w:autoSpaceDE/>
        <w:autoSpaceDN/>
        <w:bidi w:val="0"/>
        <w:adjustRightInd w:val="0"/>
        <w:snapToGrid w:val="0"/>
        <w:spacing w:line="336" w:lineRule="auto"/>
        <w:ind w:left="0" w:leftChars="0" w:firstLine="1058" w:firstLineChars="44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rPr>
        <w:t>广州市从化区建设工程技术中心</w:t>
      </w:r>
    </w:p>
    <w:p w14:paraId="567F00CB">
      <w:pPr>
        <w:keepNext w:val="0"/>
        <w:keepLines w:val="0"/>
        <w:pageBreakBefore w:val="0"/>
        <w:kinsoku/>
        <w:wordWrap/>
        <w:overflowPunct/>
        <w:topLinePunct w:val="0"/>
        <w:autoSpaceDE/>
        <w:autoSpaceDN/>
        <w:bidi w:val="0"/>
        <w:adjustRightInd w:val="0"/>
        <w:snapToGrid w:val="0"/>
        <w:spacing w:line="336" w:lineRule="auto"/>
        <w:ind w:left="0" w:leftChars="0" w:firstLine="1058" w:firstLineChars="441"/>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监督电话：</w:t>
      </w:r>
      <w:r>
        <w:rPr>
          <w:rFonts w:hint="eastAsia" w:ascii="宋体" w:hAnsi="宋体" w:eastAsia="宋体" w:cs="宋体"/>
          <w:color w:val="auto"/>
          <w:sz w:val="24"/>
          <w:szCs w:val="24"/>
          <w:highlight w:val="none"/>
          <w:u w:val="single"/>
        </w:rPr>
        <w:t>020-37908635</w:t>
      </w:r>
    </w:p>
    <w:p w14:paraId="4C1D6F24">
      <w:pPr>
        <w:keepNext w:val="0"/>
        <w:keepLines w:val="0"/>
        <w:pageBreakBefore w:val="0"/>
        <w:kinsoku/>
        <w:wordWrap/>
        <w:overflowPunct/>
        <w:topLinePunct w:val="0"/>
        <w:autoSpaceDE/>
        <w:autoSpaceDN/>
        <w:bidi w:val="0"/>
        <w:adjustRightInd w:val="0"/>
        <w:snapToGrid w:val="0"/>
        <w:spacing w:line="336" w:lineRule="auto"/>
        <w:ind w:left="0" w:leftChars="0" w:firstLine="1058" w:firstLineChars="441"/>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广州市从化区街口街河滨南路碧溪一巷3幢2层</w:t>
      </w:r>
    </w:p>
    <w:p w14:paraId="13C8032E">
      <w:pPr>
        <w:keepNext w:val="0"/>
        <w:keepLines w:val="0"/>
        <w:pageBreakBefore w:val="0"/>
        <w:kinsoku/>
        <w:wordWrap/>
        <w:overflowPunct/>
        <w:topLinePunct w:val="0"/>
        <w:autoSpaceDE/>
        <w:autoSpaceDN/>
        <w:bidi w:val="0"/>
        <w:adjustRightInd w:val="0"/>
        <w:snapToGrid w:val="0"/>
        <w:spacing w:line="336" w:lineRule="auto"/>
        <w:ind w:left="0" w:leftChars="0" w:firstLine="1058" w:firstLineChars="44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招标投标监察部门：</w:t>
      </w:r>
      <w:r>
        <w:rPr>
          <w:rFonts w:hint="eastAsia" w:ascii="宋体" w:hAnsi="宋体" w:eastAsia="宋体" w:cs="宋体"/>
          <w:color w:val="auto"/>
          <w:sz w:val="24"/>
          <w:szCs w:val="24"/>
          <w:highlight w:val="none"/>
          <w:u w:val="single"/>
        </w:rPr>
        <w:t>从化区纪委监委</w:t>
      </w:r>
      <w:r>
        <w:rPr>
          <w:rFonts w:hint="eastAsia" w:ascii="宋体" w:hAnsi="宋体" w:eastAsia="宋体" w:cs="宋体"/>
          <w:color w:val="auto"/>
          <w:sz w:val="24"/>
          <w:szCs w:val="24"/>
          <w:highlight w:val="none"/>
          <w:u w:val="single"/>
          <w:lang w:val="en-US" w:eastAsia="zh-CN"/>
        </w:rPr>
        <w:t>机关</w:t>
      </w:r>
    </w:p>
    <w:p w14:paraId="79C98AD7">
      <w:pPr>
        <w:keepNext w:val="0"/>
        <w:keepLines w:val="0"/>
        <w:pageBreakBefore w:val="0"/>
        <w:kinsoku/>
        <w:wordWrap/>
        <w:overflowPunct/>
        <w:topLinePunct w:val="0"/>
        <w:autoSpaceDE/>
        <w:autoSpaceDN/>
        <w:bidi w:val="0"/>
        <w:adjustRightInd w:val="0"/>
        <w:snapToGrid w:val="0"/>
        <w:spacing w:line="336" w:lineRule="auto"/>
        <w:ind w:left="0" w:leftChars="0" w:firstLine="1058" w:firstLineChars="44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投诉电话：</w:t>
      </w:r>
      <w:r>
        <w:rPr>
          <w:rFonts w:hint="eastAsia" w:ascii="宋体" w:hAnsi="宋体" w:eastAsia="宋体" w:cs="宋体"/>
          <w:color w:val="auto"/>
          <w:sz w:val="24"/>
          <w:szCs w:val="24"/>
          <w:highlight w:val="none"/>
          <w:u w:val="single"/>
        </w:rPr>
        <w:t>020-87933260</w:t>
      </w:r>
    </w:p>
    <w:p w14:paraId="22E58235">
      <w:pPr>
        <w:keepNext w:val="0"/>
        <w:keepLines w:val="0"/>
        <w:pageBreakBefore w:val="0"/>
        <w:kinsoku/>
        <w:wordWrap/>
        <w:overflowPunct/>
        <w:topLinePunct w:val="0"/>
        <w:autoSpaceDE/>
        <w:autoSpaceDN/>
        <w:bidi w:val="0"/>
        <w:adjustRightInd/>
        <w:spacing w:line="360" w:lineRule="auto"/>
        <w:ind w:firstLine="1015" w:firstLineChars="423"/>
        <w:textAlignment w:val="auto"/>
        <w:rPr>
          <w:rFonts w:ascii="Calibri" w:hAnsi="Calibri" w:cs="Times New Roman"/>
          <w:color w:val="auto"/>
          <w:szCs w:val="22"/>
        </w:rPr>
      </w:pP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广州市从化区街口街新城东路99号</w:t>
      </w:r>
    </w:p>
    <w:p w14:paraId="7E2AEC1A">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default" w:ascii="宋体" w:hAnsi="Calibri" w:cs="Times New Roman"/>
          <w:color w:val="auto"/>
          <w:sz w:val="24"/>
          <w:szCs w:val="22"/>
          <w:u w:val="single"/>
          <w:lang w:val="en-US"/>
        </w:rPr>
      </w:pPr>
      <w:bookmarkStart w:id="3" w:name="_Toc8954"/>
      <w:r>
        <w:rPr>
          <w:rFonts w:hint="eastAsia" w:ascii="Arial" w:hAnsi="Arial" w:cs="Times New Roman"/>
          <w:b/>
          <w:color w:val="auto"/>
          <w:sz w:val="24"/>
        </w:rPr>
        <w:t>三、建设地点：</w:t>
      </w:r>
      <w:bookmarkEnd w:id="3"/>
      <w:r>
        <w:rPr>
          <w:rFonts w:hint="eastAsia" w:ascii="宋体" w:hAnsi="宋体" w:cs="Times New Roman"/>
          <w:color w:val="auto"/>
          <w:sz w:val="24"/>
          <w:szCs w:val="22"/>
          <w:u w:val="single"/>
        </w:rPr>
        <w:t>广州市从化区</w:t>
      </w:r>
      <w:r>
        <w:rPr>
          <w:rFonts w:hint="eastAsia" w:ascii="宋体" w:hAnsi="宋体" w:cs="宋体"/>
          <w:color w:val="auto"/>
          <w:sz w:val="24"/>
          <w:szCs w:val="24"/>
          <w:highlight w:val="none"/>
          <w:u w:val="single"/>
          <w:lang w:eastAsia="zh-CN"/>
        </w:rPr>
        <w:t>鳌头镇</w:t>
      </w:r>
      <w:r>
        <w:rPr>
          <w:rFonts w:hint="eastAsia" w:ascii="宋体" w:hAnsi="宋体" w:cs="宋体"/>
          <w:color w:val="auto"/>
          <w:sz w:val="24"/>
          <w:szCs w:val="24"/>
          <w:highlight w:val="none"/>
          <w:u w:val="single"/>
          <w:lang w:val="en-US" w:eastAsia="zh-CN"/>
        </w:rPr>
        <w:t>龙潭村、横江村</w:t>
      </w:r>
    </w:p>
    <w:p w14:paraId="513C301A">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u w:val="single"/>
        </w:rPr>
      </w:pPr>
      <w:bookmarkStart w:id="4" w:name="_Toc5544"/>
      <w:r>
        <w:rPr>
          <w:rFonts w:hint="eastAsia" w:ascii="Arial" w:hAnsi="Arial" w:cs="Times New Roman"/>
          <w:b/>
          <w:color w:val="auto"/>
          <w:sz w:val="24"/>
        </w:rPr>
        <w:t>四、项目概况：</w:t>
      </w:r>
      <w:bookmarkEnd w:id="4"/>
      <w:r>
        <w:rPr>
          <w:rFonts w:hint="eastAsia" w:ascii="宋体" w:hAnsi="宋体" w:eastAsia="宋体" w:cs="宋体"/>
          <w:sz w:val="24"/>
          <w:szCs w:val="24"/>
          <w:u w:val="single"/>
        </w:rPr>
        <w:t>项目位于</w:t>
      </w:r>
      <w:r>
        <w:rPr>
          <w:rFonts w:hint="eastAsia" w:ascii="宋体" w:hAnsi="宋体" w:eastAsia="宋体" w:cs="宋体"/>
          <w:sz w:val="24"/>
          <w:szCs w:val="24"/>
          <w:u w:val="single"/>
          <w:lang w:eastAsia="zh-CN"/>
        </w:rPr>
        <w:t>广州市从化区鳌头镇</w:t>
      </w:r>
      <w:r>
        <w:rPr>
          <w:rFonts w:hint="eastAsia" w:ascii="宋体" w:hAnsi="宋体" w:eastAsia="宋体" w:cs="宋体"/>
          <w:sz w:val="24"/>
          <w:szCs w:val="24"/>
          <w:u w:val="single"/>
        </w:rPr>
        <w:t>。主要建设内容为</w:t>
      </w:r>
      <w:r>
        <w:rPr>
          <w:rFonts w:hint="eastAsia" w:ascii="宋体" w:hAnsi="宋体" w:eastAsia="宋体" w:cs="宋体"/>
          <w:kern w:val="2"/>
          <w:sz w:val="24"/>
          <w:szCs w:val="24"/>
          <w:u w:val="single"/>
          <w:lang w:val="en-US" w:eastAsia="zh-CN" w:bidi="ar"/>
        </w:rPr>
        <w:t>1.龙潭村基础设施提升（1）基础道路交通，含村道沥青路面铺设约5800㎡、核心区巷道地面铺设约1192㎡、周边区域巷道地面铺设约5760㎡；（2）公共空间，含驿站及其配套设施约110㎡、丈山社周边环境整治改造约1250㎡、村周边公共空间活动广场整治改造约3500㎡、龙潭紫石岗篮球场建设约640㎡；（3）公共照明，含核心区巷道路灯约30盏、巷道路灯约204盏，村道道路灯约155盏、配电箱约7个；（4）安防监控，含监控线路约7490米、监控摄像设备约75个、机柜约4个、土方工程约2247m³；（5）生态修复约3537㎡。2.横江村基础设施提升含1#污水处理站（设计规模460m³/d）、2#污水处理站（设计规模55m³/d）、华美牧场生活水供水泵站（设计规模120m³/d）、生活垃圾收集站（设计规模2.5吨/日）以及相关配套工程等。</w:t>
      </w:r>
      <w:r>
        <w:rPr>
          <w:rFonts w:hint="eastAsia" w:ascii="宋体" w:hAnsi="宋体"/>
          <w:sz w:val="24"/>
          <w:szCs w:val="28"/>
          <w:u w:val="single"/>
        </w:rPr>
        <w:t>（具体以工程量清单与施工图纸为准）</w:t>
      </w:r>
    </w:p>
    <w:p w14:paraId="78E60E8D">
      <w:pPr>
        <w:keepNext/>
        <w:keepLines/>
        <w:pageBreakBefore w:val="0"/>
        <w:widowControl w:val="0"/>
        <w:kinsoku/>
        <w:wordWrap/>
        <w:overflowPunct/>
        <w:topLinePunct w:val="0"/>
        <w:autoSpaceDE/>
        <w:autoSpaceDN/>
        <w:bidi w:val="0"/>
        <w:spacing w:before="120" w:after="120" w:line="360" w:lineRule="auto"/>
        <w:ind w:left="0" w:leftChars="0" w:firstLine="482" w:firstLineChars="200"/>
        <w:jc w:val="both"/>
        <w:textAlignment w:val="auto"/>
        <w:outlineLvl w:val="1"/>
        <w:rPr>
          <w:rFonts w:ascii="Arial" w:hAnsi="Arial" w:eastAsia="宋体" w:cs="Times New Roman"/>
          <w:b/>
          <w:color w:val="auto"/>
          <w:kern w:val="2"/>
          <w:sz w:val="24"/>
          <w:szCs w:val="24"/>
          <w:lang w:val="en-US" w:eastAsia="zh-CN" w:bidi="ar-SA"/>
        </w:rPr>
      </w:pPr>
      <w:bookmarkStart w:id="5" w:name="_Toc1453"/>
      <w:r>
        <w:rPr>
          <w:rFonts w:hint="eastAsia" w:ascii="Arial" w:hAnsi="Arial" w:eastAsia="宋体" w:cs="Times New Roman"/>
          <w:b/>
          <w:color w:val="auto"/>
          <w:kern w:val="2"/>
          <w:sz w:val="24"/>
          <w:szCs w:val="24"/>
          <w:lang w:val="en-US" w:eastAsia="zh-CN" w:bidi="ar-SA"/>
        </w:rPr>
        <w:t>五、标段划分及各标段招标内容、规模和最高投标限价：</w:t>
      </w:r>
      <w:bookmarkEnd w:id="5"/>
    </w:p>
    <w:p w14:paraId="49E102A3">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eastAsia="宋体" w:cs="Times New Roman"/>
          <w:i w:val="0"/>
          <w:color w:val="auto"/>
          <w:sz w:val="24"/>
          <w:szCs w:val="22"/>
        </w:rPr>
      </w:pPr>
      <w:r>
        <w:rPr>
          <w:rFonts w:ascii="宋体" w:hAnsi="宋体" w:eastAsia="宋体" w:cs="Times New Roman"/>
          <w:color w:val="auto"/>
          <w:sz w:val="24"/>
          <w:szCs w:val="22"/>
        </w:rPr>
        <w:t>1</w:t>
      </w:r>
      <w:r>
        <w:rPr>
          <w:rFonts w:hint="eastAsia" w:ascii="宋体" w:hAnsi="宋体" w:cs="Times New Roman"/>
          <w:color w:val="auto"/>
          <w:sz w:val="24"/>
          <w:szCs w:val="22"/>
          <w:lang w:val="en-US" w:eastAsia="zh-CN"/>
        </w:rPr>
        <w:t>.</w:t>
      </w:r>
      <w:r>
        <w:rPr>
          <w:rFonts w:ascii="宋体" w:hAnsi="宋体" w:eastAsia="宋体" w:cs="Times New Roman"/>
          <w:color w:val="auto"/>
          <w:sz w:val="24"/>
          <w:szCs w:val="22"/>
        </w:rPr>
        <w:t>本招标项目分为</w:t>
      </w:r>
      <w:r>
        <w:rPr>
          <w:rFonts w:hint="eastAsia" w:ascii="宋体" w:hAnsi="宋体" w:cs="Times New Roman"/>
          <w:color w:val="auto"/>
          <w:sz w:val="24"/>
          <w:szCs w:val="22"/>
          <w:u w:val="single"/>
          <w:lang w:val="en-US" w:eastAsia="zh-CN"/>
        </w:rPr>
        <w:t>1</w:t>
      </w:r>
      <w:r>
        <w:rPr>
          <w:rFonts w:hint="eastAsia" w:ascii="宋体" w:hAnsi="宋体" w:eastAsia="宋体" w:cs="Times New Roman"/>
          <w:color w:val="auto"/>
          <w:sz w:val="24"/>
          <w:szCs w:val="22"/>
        </w:rPr>
        <w:t>个标段。</w:t>
      </w:r>
    </w:p>
    <w:p w14:paraId="717C9F6F">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s="Times New Roman"/>
          <w:color w:val="auto"/>
          <w:sz w:val="24"/>
          <w:szCs w:val="22"/>
        </w:rPr>
      </w:pPr>
      <w:r>
        <w:rPr>
          <w:rFonts w:ascii="宋体" w:hAnsi="宋体" w:eastAsia="宋体" w:cs="Times New Roman"/>
          <w:color w:val="auto"/>
          <w:sz w:val="24"/>
          <w:szCs w:val="22"/>
        </w:rPr>
        <w:t>2</w:t>
      </w:r>
      <w:r>
        <w:rPr>
          <w:rFonts w:hint="eastAsia" w:ascii="宋体" w:hAnsi="宋体" w:cs="Times New Roman"/>
          <w:color w:val="auto"/>
          <w:sz w:val="24"/>
          <w:szCs w:val="22"/>
          <w:lang w:val="en-US" w:eastAsia="zh-CN"/>
        </w:rPr>
        <w:t>.</w:t>
      </w:r>
      <w:r>
        <w:rPr>
          <w:rFonts w:hint="eastAsia" w:ascii="宋体" w:hAnsi="宋体" w:eastAsia="宋体" w:cs="Times New Roman"/>
          <w:color w:val="auto"/>
          <w:sz w:val="24"/>
          <w:szCs w:val="22"/>
        </w:rPr>
        <w:t>招标内容</w:t>
      </w:r>
      <w:r>
        <w:rPr>
          <w:rFonts w:hint="eastAsia" w:ascii="宋体" w:hAnsi="宋体" w:cs="Times New Roman"/>
          <w:color w:val="auto"/>
          <w:sz w:val="24"/>
          <w:szCs w:val="22"/>
          <w:lang w:eastAsia="zh-CN"/>
        </w:rPr>
        <w:t>：</w:t>
      </w:r>
      <w:r>
        <w:rPr>
          <w:rFonts w:hint="eastAsia" w:ascii="宋体" w:hAnsi="宋体" w:eastAsia="宋体" w:cs="宋体"/>
          <w:sz w:val="24"/>
          <w:szCs w:val="24"/>
          <w:u w:val="single"/>
        </w:rPr>
        <w:t>项目位于</w:t>
      </w:r>
      <w:r>
        <w:rPr>
          <w:rFonts w:hint="eastAsia" w:ascii="宋体" w:hAnsi="宋体" w:eastAsia="宋体" w:cs="宋体"/>
          <w:sz w:val="24"/>
          <w:szCs w:val="24"/>
          <w:u w:val="single"/>
          <w:lang w:eastAsia="zh-CN"/>
        </w:rPr>
        <w:t>广州市从化区鳌头镇</w:t>
      </w:r>
      <w:r>
        <w:rPr>
          <w:rFonts w:hint="eastAsia" w:ascii="宋体" w:hAnsi="宋体" w:eastAsia="宋体" w:cs="宋体"/>
          <w:sz w:val="24"/>
          <w:szCs w:val="24"/>
          <w:u w:val="single"/>
        </w:rPr>
        <w:t>。主要建设内容为</w:t>
      </w:r>
      <w:r>
        <w:rPr>
          <w:rFonts w:hint="eastAsia" w:ascii="宋体" w:hAnsi="宋体" w:eastAsia="宋体" w:cs="宋体"/>
          <w:kern w:val="2"/>
          <w:sz w:val="24"/>
          <w:szCs w:val="24"/>
          <w:u w:val="single"/>
          <w:lang w:val="en-US" w:eastAsia="zh-CN" w:bidi="ar"/>
        </w:rPr>
        <w:t>1.龙潭村基础设施提升（1）基础道路交通，含村道沥青路面铺设约5800㎡、核心区巷道地面铺设约1192㎡、周边区域巷道地面铺设约5760㎡；（2）公共空间，含驿站及其配套设施约110㎡、丈山社周边环境整治改造约1250㎡、村周边公共空间活动广场整治改造约3500㎡、龙潭紫石岗篮球场建设约640㎡；（3）公共照明，含核心区巷道路灯约30盏、巷道路灯约204盏，村道道路灯约155盏、配电箱约7个；（4）安防监控，含监控线路约7490米、监控摄像设备约75个、机柜约4个、土方工程约2247m³；（5）生态修复约3537㎡。2.横江村基础设施提升含1#污水处理站（设计规模460m³/d）、2#污水处理站（设计规模55m³/d）、华美牧场生活水供水泵站（设计规模120m³/d）、生活垃圾收集站（设计规模2.5吨/日）以及相关配套工程等。</w:t>
      </w:r>
      <w:r>
        <w:rPr>
          <w:rFonts w:hint="eastAsia" w:ascii="宋体" w:hAnsi="宋体"/>
          <w:sz w:val="24"/>
          <w:szCs w:val="28"/>
          <w:u w:val="single"/>
        </w:rPr>
        <w:t>（具体以工程量清单与施工图纸为准）</w:t>
      </w:r>
    </w:p>
    <w:p w14:paraId="45139910">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s="Times New Roman"/>
          <w:color w:val="auto"/>
          <w:sz w:val="24"/>
          <w:szCs w:val="22"/>
          <w:u w:val="single"/>
          <w:lang w:eastAsia="zh-CN"/>
        </w:rPr>
      </w:pPr>
      <w:r>
        <w:rPr>
          <w:rFonts w:ascii="宋体" w:hAnsi="宋体" w:eastAsia="宋体" w:cs="Times New Roman"/>
          <w:color w:val="auto"/>
          <w:sz w:val="24"/>
          <w:szCs w:val="22"/>
        </w:rPr>
        <w:t>3</w:t>
      </w:r>
      <w:r>
        <w:rPr>
          <w:rFonts w:hint="eastAsia" w:ascii="宋体" w:hAnsi="宋体" w:cs="Times New Roman"/>
          <w:color w:val="auto"/>
          <w:sz w:val="24"/>
          <w:szCs w:val="22"/>
          <w:lang w:val="en-US" w:eastAsia="zh-CN"/>
        </w:rPr>
        <w:t>.</w:t>
      </w:r>
      <w:r>
        <w:rPr>
          <w:rFonts w:ascii="宋体" w:hAnsi="宋体" w:eastAsia="宋体" w:cs="Times New Roman"/>
          <w:color w:val="auto"/>
          <w:sz w:val="24"/>
          <w:szCs w:val="22"/>
        </w:rPr>
        <w:t>最高投标限价：</w:t>
      </w:r>
      <w:r>
        <w:rPr>
          <w:rFonts w:hint="eastAsia" w:ascii="宋体" w:hAnsi="宋体" w:cs="Times New Roman"/>
          <w:color w:val="auto"/>
          <w:sz w:val="24"/>
          <w:szCs w:val="22"/>
          <w:u w:val="single"/>
        </w:rPr>
        <w:t>人民币</w:t>
      </w:r>
      <w:r>
        <w:rPr>
          <w:rFonts w:hint="eastAsia" w:ascii="宋体" w:hAnsi="宋体" w:eastAsia="宋体" w:cs="宋体"/>
          <w:color w:val="333333"/>
          <w:sz w:val="24"/>
          <w:u w:val="single"/>
          <w:lang w:bidi="ar"/>
        </w:rPr>
        <w:t>17782333.06</w:t>
      </w:r>
      <w:r>
        <w:rPr>
          <w:rFonts w:hint="eastAsia" w:ascii="宋体" w:hAnsi="宋体" w:cs="Times New Roman"/>
          <w:color w:val="auto"/>
          <w:sz w:val="24"/>
          <w:szCs w:val="22"/>
          <w:u w:val="single"/>
        </w:rPr>
        <w:t>元</w:t>
      </w:r>
      <w:r>
        <w:rPr>
          <w:rFonts w:hint="eastAsia" w:ascii="宋体" w:hAnsi="宋体" w:cs="Times New Roman"/>
          <w:color w:val="auto"/>
          <w:sz w:val="24"/>
          <w:szCs w:val="22"/>
          <w:u w:val="single"/>
          <w:lang w:eastAsia="zh-CN"/>
        </w:rPr>
        <w:t>。</w:t>
      </w:r>
    </w:p>
    <w:p w14:paraId="300AC515">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rPr>
      </w:pPr>
      <w:r>
        <w:rPr>
          <w:rFonts w:hint="eastAsia" w:ascii="楷体" w:hAnsi="楷体" w:eastAsia="楷体" w:cs="楷体"/>
          <w:color w:val="auto"/>
          <w:sz w:val="24"/>
          <w:szCs w:val="22"/>
        </w:rPr>
        <w:t>注：两个或两个以上标段的，应明确允许兼中或不兼中时，明确对项目负责人的数量要求。对于包含两个或两个以上专业的招标项目，应分别明确各专业对应的招标内容、规模和最高投标限价的专业组成费用。最高投标限价不得超过已批复的工程项目估算、概算中对应的金额。</w:t>
      </w:r>
    </w:p>
    <w:p w14:paraId="240EE598">
      <w:pPr>
        <w:keepNext w:val="0"/>
        <w:keepLines w:val="0"/>
        <w:pageBreakBefore w:val="0"/>
        <w:kinsoku/>
        <w:wordWrap/>
        <w:overflowPunct/>
        <w:topLinePunct w:val="0"/>
        <w:autoSpaceDE/>
        <w:autoSpaceDN/>
        <w:bidi w:val="0"/>
        <w:adjustRightInd/>
        <w:spacing w:line="360" w:lineRule="auto"/>
        <w:ind w:firstLine="540" w:firstLineChars="224"/>
        <w:textAlignment w:val="auto"/>
        <w:rPr>
          <w:rFonts w:ascii="宋体" w:hAnsi="宋体" w:cs="Times New Roman"/>
          <w:color w:val="auto"/>
          <w:sz w:val="24"/>
          <w:szCs w:val="22"/>
          <w:u w:val="single"/>
        </w:rPr>
      </w:pPr>
      <w:bookmarkStart w:id="6" w:name="_Toc14879"/>
      <w:r>
        <w:rPr>
          <w:rFonts w:hint="eastAsia" w:ascii="Arial" w:hAnsi="Arial" w:cs="Times New Roman"/>
          <w:b/>
          <w:color w:val="auto"/>
          <w:sz w:val="24"/>
        </w:rPr>
        <w:t>六、资金来源：</w:t>
      </w:r>
      <w:bookmarkEnd w:id="6"/>
      <w:r>
        <w:rPr>
          <w:rFonts w:hint="eastAsia" w:ascii="宋体" w:hAnsi="宋体" w:cs="宋体"/>
          <w:color w:val="auto"/>
          <w:sz w:val="24"/>
          <w:szCs w:val="24"/>
          <w:highlight w:val="none"/>
          <w:u w:val="single"/>
          <w:lang w:val="en-US" w:eastAsia="zh-CN"/>
        </w:rPr>
        <w:t>鳌头镇政府</w:t>
      </w:r>
      <w:r>
        <w:rPr>
          <w:rFonts w:hint="eastAsia" w:ascii="宋体" w:hAnsi="宋体" w:eastAsia="宋体" w:cs="宋体"/>
          <w:color w:val="auto"/>
          <w:sz w:val="24"/>
          <w:szCs w:val="24"/>
          <w:highlight w:val="none"/>
          <w:u w:val="single"/>
          <w:lang w:val="en-US" w:eastAsia="zh-CN"/>
        </w:rPr>
        <w:t>资金</w:t>
      </w:r>
    </w:p>
    <w:p w14:paraId="5D1FFD81">
      <w:pPr>
        <w:keepNext w:val="0"/>
        <w:keepLines w:val="0"/>
        <w:pageBreakBefore w:val="0"/>
        <w:kinsoku/>
        <w:wordWrap/>
        <w:overflowPunct/>
        <w:topLinePunct w:val="0"/>
        <w:autoSpaceDE/>
        <w:autoSpaceDN/>
        <w:bidi w:val="0"/>
        <w:adjustRightInd/>
        <w:spacing w:line="360" w:lineRule="auto"/>
        <w:ind w:left="120" w:leftChars="57" w:firstLine="417" w:firstLineChars="174"/>
        <w:textAlignment w:val="auto"/>
        <w:rPr>
          <w:rFonts w:ascii="宋体" w:hAnsi="Calibri" w:cs="Times New Roman"/>
          <w:color w:val="auto"/>
          <w:sz w:val="24"/>
          <w:szCs w:val="22"/>
        </w:rPr>
      </w:pPr>
      <w:r>
        <w:rPr>
          <w:rFonts w:hint="eastAsia" w:ascii="楷体" w:hAnsi="楷体" w:eastAsia="楷体" w:cs="楷体"/>
          <w:color w:val="auto"/>
          <w:sz w:val="24"/>
          <w:szCs w:val="22"/>
        </w:rPr>
        <w:t>注：政府投资项目一律不得以建筑业企业带资承包的方式进行建设。</w:t>
      </w:r>
    </w:p>
    <w:p w14:paraId="7E0DAD87">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s="宋体"/>
          <w:color w:val="auto"/>
          <w:sz w:val="24"/>
          <w:szCs w:val="24"/>
        </w:rPr>
      </w:pPr>
      <w:bookmarkStart w:id="7" w:name="_Toc14645"/>
      <w:r>
        <w:rPr>
          <w:rFonts w:hint="eastAsia" w:ascii="Arial" w:hAnsi="Arial" w:cs="Times New Roman"/>
          <w:b/>
          <w:color w:val="auto"/>
          <w:sz w:val="24"/>
        </w:rPr>
        <w:t>七、公告发布日期、递交投标文件时间与开标时间</w:t>
      </w:r>
      <w:bookmarkEnd w:id="7"/>
      <w:r>
        <w:rPr>
          <w:rFonts w:hint="eastAsia" w:ascii="宋体" w:hAnsi="宋体" w:cs="宋体"/>
          <w:color w:val="auto"/>
          <w:sz w:val="24"/>
          <w:szCs w:val="24"/>
        </w:rPr>
        <w:t>：</w:t>
      </w:r>
    </w:p>
    <w:p w14:paraId="5FE7DA37">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s="Times New Roman"/>
          <w:color w:val="auto"/>
          <w:sz w:val="24"/>
          <w:szCs w:val="22"/>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s="Times New Roman"/>
          <w:color w:val="auto"/>
          <w:sz w:val="24"/>
          <w:szCs w:val="22"/>
        </w:rPr>
        <w:t>公告发布日期（含本日）：</w:t>
      </w:r>
      <w:r>
        <w:rPr>
          <w:rFonts w:ascii="宋体" w:hAnsi="宋体" w:cs="Times New Roman"/>
          <w:color w:val="auto"/>
          <w:sz w:val="24"/>
          <w:szCs w:val="22"/>
          <w:u w:val="single"/>
        </w:rPr>
        <w:t xml:space="preserve">   </w:t>
      </w:r>
      <w:r>
        <w:rPr>
          <w:rFonts w:hint="eastAsia" w:ascii="宋体" w:hAnsi="宋体" w:cs="Times New Roman"/>
          <w:color w:val="auto"/>
          <w:sz w:val="24"/>
          <w:szCs w:val="22"/>
          <w:u w:val="single"/>
          <w:lang w:val="en-US" w:eastAsia="zh-CN"/>
        </w:rPr>
        <w:t xml:space="preserve"> </w:t>
      </w:r>
      <w:r>
        <w:rPr>
          <w:rFonts w:ascii="宋体" w:hAnsi="宋体" w:cs="Times New Roman"/>
          <w:color w:val="auto"/>
          <w:sz w:val="24"/>
          <w:szCs w:val="22"/>
          <w:u w:val="single"/>
        </w:rPr>
        <w:t xml:space="preserve">  </w:t>
      </w:r>
      <w:r>
        <w:rPr>
          <w:rFonts w:hint="eastAsia" w:ascii="宋体" w:hAnsi="宋体" w:cs="Times New Roman"/>
          <w:color w:val="auto"/>
          <w:sz w:val="24"/>
          <w:szCs w:val="22"/>
        </w:rPr>
        <w:t>年</w:t>
      </w:r>
      <w:r>
        <w:rPr>
          <w:rFonts w:ascii="宋体" w:hAnsi="宋体" w:cs="Times New Roman"/>
          <w:color w:val="auto"/>
          <w:sz w:val="24"/>
          <w:szCs w:val="22"/>
          <w:u w:val="single"/>
        </w:rPr>
        <w:t xml:space="preserve">    </w:t>
      </w:r>
      <w:r>
        <w:rPr>
          <w:rFonts w:hint="eastAsia" w:ascii="宋体" w:hAnsi="宋体" w:cs="Times New Roman"/>
          <w:color w:val="auto"/>
          <w:sz w:val="24"/>
          <w:szCs w:val="22"/>
        </w:rPr>
        <w:t>月</w:t>
      </w:r>
      <w:r>
        <w:rPr>
          <w:rFonts w:ascii="宋体" w:hAnsi="宋体" w:cs="Times New Roman"/>
          <w:color w:val="auto"/>
          <w:sz w:val="24"/>
          <w:szCs w:val="22"/>
          <w:u w:val="single"/>
        </w:rPr>
        <w:t xml:space="preserve">    </w:t>
      </w:r>
      <w:r>
        <w:rPr>
          <w:rFonts w:hint="eastAsia" w:ascii="宋体" w:hAnsi="宋体" w:cs="Times New Roman"/>
          <w:color w:val="auto"/>
          <w:sz w:val="24"/>
          <w:szCs w:val="22"/>
        </w:rPr>
        <w:t>日至</w:t>
      </w:r>
      <w:r>
        <w:rPr>
          <w:rFonts w:ascii="宋体" w:hAnsi="宋体" w:cs="Times New Roman"/>
          <w:color w:val="auto"/>
          <w:sz w:val="24"/>
          <w:szCs w:val="22"/>
          <w:u w:val="single"/>
        </w:rPr>
        <w:t xml:space="preserve">   </w:t>
      </w:r>
      <w:r>
        <w:rPr>
          <w:rFonts w:hint="eastAsia" w:ascii="宋体" w:hAnsi="宋体" w:cs="Times New Roman"/>
          <w:color w:val="auto"/>
          <w:sz w:val="24"/>
          <w:szCs w:val="22"/>
          <w:u w:val="single"/>
          <w:lang w:val="en-US" w:eastAsia="zh-CN"/>
        </w:rPr>
        <w:t xml:space="preserve"> </w:t>
      </w:r>
      <w:r>
        <w:rPr>
          <w:rFonts w:ascii="宋体" w:hAnsi="宋体" w:cs="Times New Roman"/>
          <w:color w:val="auto"/>
          <w:sz w:val="24"/>
          <w:szCs w:val="22"/>
          <w:u w:val="single"/>
        </w:rPr>
        <w:t xml:space="preserve">  </w:t>
      </w:r>
      <w:r>
        <w:rPr>
          <w:rFonts w:hint="eastAsia" w:ascii="宋体" w:hAnsi="宋体" w:cs="Times New Roman"/>
          <w:color w:val="auto"/>
          <w:sz w:val="24"/>
          <w:szCs w:val="22"/>
        </w:rPr>
        <w:t>年</w:t>
      </w:r>
      <w:r>
        <w:rPr>
          <w:rFonts w:ascii="宋体" w:hAnsi="宋体" w:cs="Times New Roman"/>
          <w:color w:val="auto"/>
          <w:sz w:val="24"/>
          <w:szCs w:val="22"/>
          <w:u w:val="single"/>
        </w:rPr>
        <w:t xml:space="preserve">    </w:t>
      </w:r>
      <w:r>
        <w:rPr>
          <w:rFonts w:hint="eastAsia" w:ascii="宋体" w:hAnsi="宋体" w:cs="Times New Roman"/>
          <w:color w:val="auto"/>
          <w:sz w:val="24"/>
          <w:szCs w:val="22"/>
        </w:rPr>
        <w:t>月</w:t>
      </w:r>
      <w:r>
        <w:rPr>
          <w:rFonts w:ascii="宋体" w:hAnsi="宋体" w:cs="Times New Roman"/>
          <w:color w:val="auto"/>
          <w:sz w:val="24"/>
          <w:szCs w:val="22"/>
          <w:u w:val="single"/>
        </w:rPr>
        <w:t xml:space="preserve">    </w:t>
      </w:r>
      <w:r>
        <w:rPr>
          <w:rFonts w:hint="eastAsia" w:ascii="宋体" w:hAnsi="宋体" w:cs="Times New Roman"/>
          <w:color w:val="auto"/>
          <w:sz w:val="24"/>
          <w:szCs w:val="22"/>
        </w:rPr>
        <w:t>日</w:t>
      </w:r>
    </w:p>
    <w:p w14:paraId="5D2A832D">
      <w:pPr>
        <w:keepNext w:val="0"/>
        <w:keepLines w:val="0"/>
        <w:pageBreakBefore w:val="0"/>
        <w:kinsoku/>
        <w:wordWrap/>
        <w:overflowPunct/>
        <w:topLinePunct w:val="0"/>
        <w:autoSpaceDE/>
        <w:autoSpaceDN/>
        <w:bidi w:val="0"/>
        <w:adjustRightInd/>
        <w:snapToGrid w:val="0"/>
        <w:spacing w:line="360" w:lineRule="auto"/>
        <w:ind w:left="435"/>
        <w:textAlignment w:val="auto"/>
        <w:rPr>
          <w:rFonts w:hint="eastAsia" w:ascii="宋体" w:hAnsi="宋体" w:cs="Times New Roman"/>
          <w:color w:val="auto"/>
          <w:sz w:val="24"/>
          <w:szCs w:val="22"/>
        </w:rPr>
      </w:pPr>
      <w:r>
        <w:rPr>
          <w:rFonts w:hint="eastAsia" w:ascii="宋体" w:hAnsi="宋体" w:cs="Times New Roman"/>
          <w:color w:val="auto"/>
          <w:sz w:val="24"/>
          <w:szCs w:val="22"/>
        </w:rPr>
        <w:t>凡有意参加投标者，请登录</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cs="Times New Roman"/>
          <w:color w:val="auto"/>
          <w:sz w:val="24"/>
          <w:szCs w:val="24"/>
        </w:rPr>
        <w:t>交易平台</w:t>
      </w:r>
      <w:r>
        <w:rPr>
          <w:rFonts w:hint="eastAsia" w:ascii="宋体" w:hAnsi="宋体" w:cs="Times New Roman"/>
          <w:color w:val="auto"/>
          <w:sz w:val="24"/>
          <w:szCs w:val="22"/>
        </w:rPr>
        <w:t>网站下载电子招标文件。</w:t>
      </w:r>
    </w:p>
    <w:p w14:paraId="3695563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rPr>
        <w:t>注：发布招标公告的时间为招标公告发出之日起至投标截止时间止</w:t>
      </w:r>
      <w:r>
        <w:rPr>
          <w:rFonts w:hint="eastAsia" w:ascii="宋体" w:hAnsi="宋体" w:cs="宋体"/>
          <w:color w:val="auto"/>
          <w:kern w:val="0"/>
          <w:sz w:val="24"/>
          <w:szCs w:val="24"/>
          <w:lang w:eastAsia="zh-CN"/>
        </w:rPr>
        <w:t>。</w:t>
      </w:r>
    </w:p>
    <w:p w14:paraId="6E9F1432">
      <w:pPr>
        <w:widowControl w:val="0"/>
        <w:ind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2"/>
          <w:sz w:val="24"/>
          <w:szCs w:val="24"/>
          <w:lang w:val="en-US" w:eastAsia="zh-CN" w:bidi="ar-SA"/>
        </w:rPr>
        <w:t>2.递交投标文件起始时间：</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年</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月</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日</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 xml:space="preserve"> 时</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分；</w:t>
      </w:r>
    </w:p>
    <w:p w14:paraId="352C2F86">
      <w:pPr>
        <w:widowControl w:val="0"/>
        <w:jc w:val="both"/>
        <w:rPr>
          <w:rFonts w:hint="eastAsia" w:ascii="宋体" w:hAnsi="宋体" w:eastAsia="宋体" w:cs="宋体"/>
          <w:color w:val="auto"/>
          <w:kern w:val="0"/>
          <w:sz w:val="24"/>
          <w:szCs w:val="24"/>
          <w:lang w:val="en-US" w:eastAsia="zh-CN" w:bidi="ar-SA"/>
        </w:rPr>
      </w:pPr>
    </w:p>
    <w:p w14:paraId="7DC561A7">
      <w:pPr>
        <w:widowControl w:val="0"/>
        <w:ind w:firstLine="2400" w:firstLineChars="10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截止时间：</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年</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月</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日</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时</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分。</w:t>
      </w:r>
    </w:p>
    <w:p w14:paraId="69F85ED3">
      <w:pPr>
        <w:widowControl w:val="0"/>
        <w:ind w:firstLine="2400" w:firstLineChars="1000"/>
        <w:jc w:val="both"/>
        <w:rPr>
          <w:rFonts w:hint="eastAsia" w:ascii="宋体" w:hAnsi="宋体" w:eastAsia="宋体" w:cs="Times New Roman"/>
          <w:color w:val="auto"/>
          <w:kern w:val="2"/>
          <w:sz w:val="24"/>
          <w:szCs w:val="24"/>
          <w:lang w:val="en-US" w:eastAsia="zh-CN" w:bidi="ar-SA"/>
        </w:rPr>
      </w:pPr>
    </w:p>
    <w:p w14:paraId="1CA047F4">
      <w:pPr>
        <w:widowControl w:val="0"/>
        <w:numPr>
          <w:ilvl w:val="0"/>
          <w:numId w:val="0"/>
        </w:numPr>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3.开标开始时间：</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年</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月</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日</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时</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分。</w:t>
      </w:r>
    </w:p>
    <w:p w14:paraId="1163AC92">
      <w:pPr>
        <w:widowControl w:val="0"/>
        <w:numPr>
          <w:ilvl w:val="0"/>
          <w:numId w:val="0"/>
        </w:numPr>
        <w:spacing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4.递交投标文件截止时间与开标时间是否有变化，请密切留意</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kern w:val="2"/>
          <w:sz w:val="24"/>
          <w:szCs w:val="24"/>
          <w:lang w:val="en-US" w:eastAsia="zh-CN" w:bidi="ar-SA"/>
        </w:rPr>
        <w:t>中的相关信息。递交投标文件截止时间后，开标时间因故推迟的，相关评标信息仍以原递交投标文件截止时间的信息为准。</w:t>
      </w:r>
    </w:p>
    <w:p w14:paraId="0269750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_GB2312"/>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w:t>
      </w:r>
      <w:r>
        <w:rPr>
          <w:rFonts w:hint="eastAsia" w:ascii="宋体" w:hAnsi="宋体" w:cs="Times New Roman"/>
          <w:bCs/>
          <w:color w:val="auto"/>
          <w:sz w:val="24"/>
          <w:szCs w:val="22"/>
        </w:rPr>
        <w:t>投标人通过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cs="Times New Roman"/>
          <w:color w:val="auto"/>
          <w:sz w:val="24"/>
          <w:szCs w:val="24"/>
        </w:rPr>
        <w:t>交易平台</w:t>
      </w:r>
      <w:r>
        <w:rPr>
          <w:rFonts w:hint="eastAsia" w:ascii="宋体" w:hAnsi="宋体" w:cs="Times New Roman"/>
          <w:color w:val="auto"/>
          <w:sz w:val="24"/>
          <w:szCs w:val="22"/>
        </w:rPr>
        <w:t>递交电子投标文件。</w:t>
      </w:r>
      <w:r>
        <w:rPr>
          <w:rFonts w:hint="eastAsia" w:ascii="宋体" w:hAnsi="宋体" w:cs="仿宋_GB2312"/>
          <w:color w:val="auto"/>
          <w:sz w:val="24"/>
          <w:szCs w:val="24"/>
        </w:rPr>
        <w:t>投标人应在递交投标文件截止时间前，登录</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cs="Times New Roman"/>
          <w:color w:val="auto"/>
          <w:sz w:val="24"/>
          <w:szCs w:val="24"/>
        </w:rPr>
        <w:t>交易平台</w:t>
      </w:r>
      <w:r>
        <w:rPr>
          <w:rFonts w:hint="eastAsia" w:ascii="宋体" w:hAnsi="宋体" w:cs="仿宋_GB2312"/>
          <w:color w:val="auto"/>
          <w:sz w:val="24"/>
          <w:szCs w:val="24"/>
        </w:rPr>
        <w:t>网站办理网上投标登记手续。按照交易平台关于全流程电子化项目的相关指南进行操作。详见：</w:t>
      </w:r>
      <w:r>
        <w:rPr>
          <w:rFonts w:hint="eastAsia" w:ascii="宋体" w:hAnsi="宋体" w:eastAsia="宋体" w:cs="宋体"/>
          <w:color w:val="auto"/>
          <w:sz w:val="24"/>
          <w:szCs w:val="24"/>
          <w:highlight w:val="none"/>
          <w:u w:val="single"/>
        </w:rPr>
        <w:t>广州交易集团有限公司（广州公共资源交易中心）网站http:// www.gzggzy.cn）《房屋建筑和市政基础设施工程全流程电子化项目专章》</w:t>
      </w:r>
      <w:r>
        <w:rPr>
          <w:rFonts w:hint="eastAsia" w:ascii="宋体" w:hAnsi="宋体" w:cs="仿宋_GB2312"/>
          <w:color w:val="auto"/>
          <w:sz w:val="24"/>
          <w:szCs w:val="24"/>
        </w:rPr>
        <w:t xml:space="preserve">。 </w:t>
      </w:r>
    </w:p>
    <w:p w14:paraId="3BE2AA72">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仿宋_GB2312"/>
          <w:color w:val="auto"/>
          <w:sz w:val="24"/>
          <w:szCs w:val="24"/>
          <w:lang w:eastAsia="zh-CN"/>
        </w:rPr>
      </w:pPr>
      <w:bookmarkStart w:id="8" w:name="_Toc10467"/>
      <w:r>
        <w:rPr>
          <w:rFonts w:hint="eastAsia" w:ascii="Arial" w:hAnsi="Arial" w:cs="Times New Roman"/>
          <w:b/>
          <w:color w:val="auto"/>
          <w:sz w:val="24"/>
        </w:rPr>
        <w:t>八、招标文件获取方式</w:t>
      </w:r>
      <w:r>
        <w:rPr>
          <w:rFonts w:hint="eastAsia" w:ascii="Arial" w:hAnsi="Arial" w:cs="Times New Roman"/>
          <w:b/>
          <w:color w:val="auto"/>
          <w:sz w:val="24"/>
          <w:lang w:eastAsia="zh-CN"/>
        </w:rPr>
        <w:t>：</w:t>
      </w:r>
      <w:bookmarkEnd w:id="8"/>
    </w:p>
    <w:p w14:paraId="62BFDD6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sz w:val="24"/>
          <w:szCs w:val="24"/>
          <w:u w:val="single"/>
          <w:lang w:eastAsia="zh-CN"/>
        </w:rPr>
      </w:pPr>
      <w:r>
        <w:rPr>
          <w:rFonts w:hint="eastAsia" w:ascii="宋体" w:hAnsi="宋体" w:cs="宋体"/>
          <w:color w:val="auto"/>
          <w:kern w:val="0"/>
          <w:sz w:val="24"/>
          <w:szCs w:val="24"/>
        </w:rPr>
        <w:t>本项目招标文件随招标公告一并在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cs="Times New Roman"/>
          <w:color w:val="auto"/>
          <w:sz w:val="24"/>
          <w:szCs w:val="24"/>
        </w:rPr>
        <w:t>交易平台</w:t>
      </w:r>
      <w:r>
        <w:rPr>
          <w:rFonts w:hint="eastAsia" w:ascii="宋体" w:hAnsi="宋体" w:cs="Times New Roman"/>
          <w:color w:val="auto"/>
          <w:sz w:val="24"/>
          <w:szCs w:val="22"/>
        </w:rPr>
        <w:t>网站发布。招标文件</w:t>
      </w:r>
      <w:r>
        <w:rPr>
          <w:rFonts w:hint="eastAsia" w:ascii="宋体" w:hAnsi="宋体" w:cs="宋体"/>
          <w:color w:val="auto"/>
          <w:kern w:val="0"/>
          <w:sz w:val="24"/>
          <w:szCs w:val="24"/>
        </w:rPr>
        <w:t>一经在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cs="Times New Roman"/>
          <w:color w:val="auto"/>
          <w:sz w:val="24"/>
          <w:szCs w:val="24"/>
        </w:rPr>
        <w:t>交易平台</w:t>
      </w:r>
      <w:r>
        <w:rPr>
          <w:rFonts w:hint="eastAsia" w:ascii="宋体" w:hAnsi="宋体" w:cs="宋体"/>
          <w:color w:val="auto"/>
          <w:kern w:val="0"/>
          <w:sz w:val="24"/>
          <w:szCs w:val="24"/>
        </w:rPr>
        <w:t>发布，视为发售给投标人，招标文件由投标人自行在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cs="Times New Roman"/>
          <w:color w:val="auto"/>
          <w:sz w:val="24"/>
          <w:szCs w:val="24"/>
        </w:rPr>
        <w:t>交易平台</w:t>
      </w:r>
      <w:r>
        <w:rPr>
          <w:rFonts w:hint="eastAsia" w:ascii="宋体" w:hAnsi="宋体" w:cs="宋体"/>
          <w:color w:val="auto"/>
          <w:kern w:val="0"/>
          <w:sz w:val="24"/>
          <w:szCs w:val="24"/>
        </w:rPr>
        <w:t>网站下载</w:t>
      </w:r>
      <w:r>
        <w:rPr>
          <w:rFonts w:hint="eastAsia" w:ascii="宋体" w:hAnsi="宋体" w:cs="宋体"/>
          <w:color w:val="auto"/>
          <w:kern w:val="0"/>
          <w:sz w:val="24"/>
          <w:szCs w:val="24"/>
          <w:lang w:eastAsia="zh-CN"/>
        </w:rPr>
        <w:t>。</w:t>
      </w:r>
    </w:p>
    <w:p w14:paraId="654821E4">
      <w:pPr>
        <w:keepNext w:val="0"/>
        <w:keepLines w:val="0"/>
        <w:pageBreakBefore w:val="0"/>
        <w:kinsoku/>
        <w:wordWrap/>
        <w:overflowPunct/>
        <w:topLinePunct w:val="0"/>
        <w:autoSpaceDE/>
        <w:autoSpaceDN/>
        <w:bidi w:val="0"/>
        <w:adjustRightInd/>
        <w:spacing w:line="360" w:lineRule="auto"/>
        <w:ind w:firstLine="540" w:firstLineChars="224"/>
        <w:textAlignment w:val="auto"/>
        <w:rPr>
          <w:rFonts w:ascii="宋体" w:hAnsi="Calibri" w:cs="Times New Roman"/>
          <w:color w:val="auto"/>
          <w:sz w:val="24"/>
          <w:szCs w:val="22"/>
        </w:rPr>
      </w:pPr>
      <w:bookmarkStart w:id="9" w:name="_Toc3194"/>
      <w:r>
        <w:rPr>
          <w:rFonts w:hint="eastAsia" w:ascii="Arial" w:hAnsi="Arial" w:cs="Times New Roman"/>
          <w:b/>
          <w:color w:val="auto"/>
          <w:sz w:val="24"/>
        </w:rPr>
        <w:t>九、投标人</w:t>
      </w:r>
      <w:r>
        <w:rPr>
          <w:rFonts w:hint="eastAsia" w:ascii="Arial" w:hAnsi="Arial" w:cs="Times New Roman"/>
          <w:b/>
          <w:color w:val="auto"/>
          <w:sz w:val="24"/>
          <w:lang w:eastAsia="zh-CN"/>
        </w:rPr>
        <w:t>资格要求</w:t>
      </w:r>
      <w:bookmarkEnd w:id="9"/>
      <w:r>
        <w:rPr>
          <w:rFonts w:hint="eastAsia" w:ascii="宋体" w:hAnsi="宋体" w:cs="Times New Roman"/>
          <w:color w:val="auto"/>
          <w:sz w:val="24"/>
          <w:szCs w:val="22"/>
        </w:rPr>
        <w:t>：</w:t>
      </w:r>
    </w:p>
    <w:p w14:paraId="6C4DA6C0">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Calibri" w:cs="Times New Roman"/>
          <w:color w:val="auto"/>
          <w:sz w:val="24"/>
          <w:szCs w:val="22"/>
        </w:rPr>
      </w:pPr>
      <w:r>
        <w:rPr>
          <w:rFonts w:ascii="宋体" w:hAnsi="宋体" w:cs="Times New Roman"/>
          <w:color w:val="auto"/>
          <w:sz w:val="24"/>
          <w:szCs w:val="22"/>
        </w:rPr>
        <w:t>1</w:t>
      </w:r>
      <w:r>
        <w:rPr>
          <w:rFonts w:hint="eastAsia" w:ascii="宋体" w:hAnsi="宋体" w:cs="Times New Roman"/>
          <w:color w:val="auto"/>
          <w:sz w:val="24"/>
          <w:szCs w:val="22"/>
          <w:lang w:val="en-US" w:eastAsia="zh-CN"/>
        </w:rPr>
        <w:t>.</w:t>
      </w:r>
      <w:r>
        <w:rPr>
          <w:rFonts w:hint="eastAsia" w:ascii="宋体" w:hAnsi="宋体" w:cs="Times New Roman"/>
          <w:color w:val="auto"/>
          <w:sz w:val="24"/>
          <w:szCs w:val="22"/>
        </w:rPr>
        <w:t>投标人</w:t>
      </w:r>
      <w:r>
        <w:rPr>
          <w:rFonts w:hint="eastAsia" w:ascii="宋体" w:hAnsi="宋体" w:cs="Times New Roman"/>
          <w:color w:val="auto"/>
          <w:sz w:val="24"/>
          <w:szCs w:val="22"/>
          <w:u w:val="single"/>
        </w:rPr>
        <w:t>参加投标的意思表达清楚，投标人代表被授权有效</w:t>
      </w:r>
      <w:r>
        <w:rPr>
          <w:rFonts w:hint="eastAsia" w:ascii="宋体" w:hAnsi="宋体" w:cs="Times New Roman"/>
          <w:color w:val="auto"/>
          <w:sz w:val="24"/>
          <w:szCs w:val="22"/>
        </w:rPr>
        <w:t>。</w:t>
      </w:r>
    </w:p>
    <w:p w14:paraId="3209EFE0">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Calibri" w:cs="Times New Roman"/>
          <w:color w:val="auto"/>
          <w:sz w:val="24"/>
          <w:szCs w:val="22"/>
        </w:rPr>
      </w:pPr>
      <w:r>
        <w:rPr>
          <w:rFonts w:ascii="宋体" w:hAnsi="宋体" w:cs="Times New Roman"/>
          <w:color w:val="auto"/>
          <w:sz w:val="24"/>
          <w:szCs w:val="22"/>
        </w:rPr>
        <w:t>2</w:t>
      </w:r>
      <w:r>
        <w:rPr>
          <w:rFonts w:hint="eastAsia" w:ascii="宋体" w:hAnsi="宋体" w:cs="Times New Roman"/>
          <w:color w:val="auto"/>
          <w:sz w:val="24"/>
          <w:szCs w:val="22"/>
          <w:lang w:val="en-US" w:eastAsia="zh-CN"/>
        </w:rPr>
        <w:t>.</w:t>
      </w:r>
      <w:r>
        <w:rPr>
          <w:rFonts w:hint="eastAsia" w:ascii="宋体" w:hAnsi="宋体" w:cs="Times New Roman"/>
          <w:color w:val="auto"/>
          <w:sz w:val="24"/>
          <w:szCs w:val="22"/>
        </w:rPr>
        <w:t>投标人</w:t>
      </w:r>
      <w:r>
        <w:rPr>
          <w:rFonts w:hint="eastAsia" w:ascii="宋体" w:hAnsi="宋体" w:eastAsia="宋体" w:cs="Times New Roman"/>
          <w:color w:val="auto"/>
          <w:sz w:val="24"/>
          <w:szCs w:val="22"/>
          <w:highlight w:val="none"/>
          <w:u w:val="single"/>
        </w:rPr>
        <w:t>是法人或其他组织</w:t>
      </w:r>
      <w:r>
        <w:rPr>
          <w:rFonts w:hint="eastAsia" w:ascii="宋体" w:hAnsi="宋体" w:cs="Times New Roman"/>
          <w:color w:val="auto"/>
          <w:sz w:val="24"/>
          <w:szCs w:val="22"/>
          <w:u w:val="single"/>
        </w:rPr>
        <w:t>，按国家法律经营</w:t>
      </w:r>
      <w:r>
        <w:rPr>
          <w:rFonts w:hint="eastAsia" w:ascii="宋体" w:hAnsi="宋体" w:cs="Times New Roman"/>
          <w:color w:val="auto"/>
          <w:sz w:val="24"/>
          <w:szCs w:val="22"/>
        </w:rPr>
        <w:t>。</w:t>
      </w:r>
    </w:p>
    <w:p w14:paraId="0A3D2ADD">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Calibri" w:cs="Times New Roman"/>
          <w:color w:val="auto"/>
          <w:sz w:val="24"/>
          <w:szCs w:val="22"/>
        </w:rPr>
      </w:pPr>
      <w:r>
        <w:rPr>
          <w:rFonts w:ascii="宋体" w:hAnsi="宋体" w:cs="Times New Roman"/>
          <w:color w:val="auto"/>
          <w:sz w:val="24"/>
          <w:szCs w:val="22"/>
        </w:rPr>
        <w:t>3</w:t>
      </w:r>
      <w:r>
        <w:rPr>
          <w:rFonts w:hint="eastAsia" w:ascii="宋体" w:hAnsi="宋体" w:cs="Times New Roman"/>
          <w:color w:val="auto"/>
          <w:sz w:val="24"/>
          <w:szCs w:val="22"/>
          <w:lang w:val="en-US" w:eastAsia="zh-CN"/>
        </w:rPr>
        <w:t>.</w:t>
      </w:r>
      <w:r>
        <w:rPr>
          <w:rFonts w:hint="eastAsia" w:ascii="宋体" w:hAnsi="宋体" w:cs="Times New Roman"/>
          <w:color w:val="auto"/>
          <w:sz w:val="24"/>
          <w:szCs w:val="22"/>
        </w:rPr>
        <w:t>投标人均持有</w:t>
      </w:r>
      <w:r>
        <w:rPr>
          <w:rFonts w:hint="eastAsia" w:ascii="宋体" w:hAnsi="宋体" w:cs="Times New Roman"/>
          <w:color w:val="auto"/>
          <w:sz w:val="24"/>
          <w:szCs w:val="22"/>
          <w:u w:val="single"/>
        </w:rPr>
        <w:t>建设行政主管部门颁发的有效期内的企业资质证书及安全生产许可证</w:t>
      </w:r>
      <w:r>
        <w:rPr>
          <w:rFonts w:hint="eastAsia" w:ascii="宋体" w:hAnsi="宋体" w:cs="Times New Roman"/>
          <w:color w:val="auto"/>
          <w:sz w:val="24"/>
          <w:szCs w:val="22"/>
        </w:rPr>
        <w:t>；</w:t>
      </w:r>
    </w:p>
    <w:p w14:paraId="20E9AEA1">
      <w:pPr>
        <w:keepNext w:val="0"/>
        <w:keepLines w:val="0"/>
        <w:pageBreakBefore w:val="0"/>
        <w:widowControl w:val="0"/>
        <w:kinsoku/>
        <w:wordWrap/>
        <w:overflowPunct/>
        <w:topLinePunct w:val="0"/>
        <w:autoSpaceDE/>
        <w:autoSpaceDN/>
        <w:bidi w:val="0"/>
        <w:adjustRightInd/>
        <w:spacing w:line="360" w:lineRule="auto"/>
        <w:ind w:firstLine="539"/>
        <w:jc w:val="both"/>
        <w:textAlignment w:val="auto"/>
        <w:rPr>
          <w:rFonts w:ascii="宋体" w:hAnsi="宋体" w:eastAsia="宋体" w:cs="Times New Roman"/>
          <w:color w:val="auto"/>
          <w:sz w:val="24"/>
          <w:szCs w:val="24"/>
          <w:lang w:val="en-US" w:eastAsia="zh-CN" w:bidi="ar-SA"/>
        </w:rPr>
      </w:pPr>
      <w:r>
        <w:rPr>
          <w:rFonts w:ascii="宋体" w:hAnsi="宋体" w:eastAsia="宋体" w:cs="Times New Roman"/>
          <w:color w:val="auto"/>
          <w:sz w:val="24"/>
          <w:szCs w:val="24"/>
          <w:lang w:val="en-US" w:eastAsia="zh-CN" w:bidi="ar-SA"/>
        </w:rPr>
        <w:t>4</w:t>
      </w:r>
      <w:r>
        <w:rPr>
          <w:rFonts w:hint="eastAsia" w:ascii="宋体" w:hAnsi="宋体" w:eastAsia="宋体" w:cs="Times New Roman"/>
          <w:color w:val="auto"/>
          <w:sz w:val="24"/>
          <w:szCs w:val="24"/>
          <w:lang w:val="en-US" w:eastAsia="zh-CN" w:bidi="ar-SA"/>
        </w:rPr>
        <w:t>.投标人应具备以下资质：</w:t>
      </w:r>
    </w:p>
    <w:p w14:paraId="397F8509">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（施工总承包招标选择此项）投标人具有承接本工程所需的</w:t>
      </w:r>
      <w:r>
        <w:rPr>
          <w:rFonts w:hint="eastAsia" w:ascii="宋体" w:hAnsi="宋体" w:eastAsia="宋体" w:cs="宋体"/>
          <w:color w:val="auto"/>
          <w:sz w:val="24"/>
          <w:szCs w:val="24"/>
          <w:highlight w:val="none"/>
          <w:u w:val="single"/>
        </w:rPr>
        <w:t>市政公用工程施工总承包资质</w:t>
      </w:r>
      <w:r>
        <w:rPr>
          <w:rFonts w:hint="eastAsia" w:ascii="宋体" w:hAnsi="宋体" w:cs="宋体"/>
          <w:color w:val="auto"/>
          <w:sz w:val="24"/>
          <w:szCs w:val="24"/>
          <w:highlight w:val="none"/>
          <w:u w:val="single"/>
          <w:lang w:val="en-US" w:eastAsia="zh-CN"/>
        </w:rPr>
        <w:t>三</w:t>
      </w:r>
      <w:r>
        <w:rPr>
          <w:rFonts w:hint="eastAsia" w:ascii="宋体" w:hAnsi="宋体" w:eastAsia="宋体" w:cs="Times New Roman"/>
          <w:color w:val="auto"/>
          <w:sz w:val="24"/>
          <w:szCs w:val="24"/>
          <w:lang w:val="en-US" w:eastAsia="zh-CN" w:bidi="ar-SA"/>
        </w:rPr>
        <w:t>级或以上级别施工总承包资质；（</w:t>
      </w:r>
      <w:r>
        <w:rPr>
          <w:rFonts w:hint="eastAsia" w:ascii="楷体" w:hAnsi="楷体" w:eastAsia="楷体" w:cs="楷体"/>
          <w:color w:val="auto"/>
          <w:sz w:val="24"/>
          <w:szCs w:val="24"/>
          <w:lang w:val="en-US" w:eastAsia="zh-CN" w:bidi="ar-SA"/>
        </w:rPr>
        <w:t>注：应选择符合招标内容的一种施工总承包资质；联合体的，以资质等级低的一方为等级标准</w:t>
      </w:r>
      <w:r>
        <w:rPr>
          <w:rFonts w:hint="eastAsia" w:ascii="宋体" w:hAnsi="宋体" w:eastAsia="宋体" w:cs="Times New Roman"/>
          <w:color w:val="auto"/>
          <w:sz w:val="24"/>
          <w:szCs w:val="24"/>
          <w:lang w:val="en-US" w:eastAsia="zh-CN" w:bidi="ar-SA"/>
        </w:rPr>
        <w:t>）。</w:t>
      </w:r>
    </w:p>
    <w:p w14:paraId="529A55EE">
      <w:pPr>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after="120" w:line="360" w:lineRule="auto"/>
        <w:ind w:left="0" w:leftChars="0" w:right="214" w:firstLine="480" w:firstLineChars="200"/>
        <w:jc w:val="both"/>
        <w:textAlignment w:val="auto"/>
        <w:rPr>
          <w:rFonts w:hint="default" w:ascii="宋体" w:hAnsi="宋体" w:eastAsia="宋体" w:cs="Times New Roman"/>
          <w:color w:val="auto"/>
          <w:kern w:val="2"/>
          <w:sz w:val="24"/>
          <w:szCs w:val="24"/>
          <w:u w:val="single"/>
          <w:lang w:val="en-US" w:eastAsia="zh-CN" w:bidi="ar-SA"/>
        </w:rPr>
      </w:pPr>
      <w:r>
        <w:rPr>
          <w:rFonts w:hint="eastAsia" w:ascii="宋体" w:hAnsi="宋体" w:eastAsia="宋体" w:cs="Times New Roman"/>
          <w:color w:val="auto"/>
          <w:kern w:val="2"/>
          <w:sz w:val="24"/>
          <w:szCs w:val="24"/>
          <w:u w:val="single"/>
          <w:lang w:val="en-US" w:eastAsia="zh-CN" w:bidi="ar-SA"/>
        </w:rPr>
        <w:t>对应所设置资质要求的规模指标：</w:t>
      </w:r>
      <w:r>
        <w:rPr>
          <w:rFonts w:hint="eastAsia" w:ascii="宋体" w:hAnsi="宋体" w:cs="Times New Roman"/>
          <w:color w:val="auto"/>
          <w:kern w:val="2"/>
          <w:sz w:val="24"/>
          <w:szCs w:val="24"/>
          <w:u w:val="single"/>
          <w:lang w:val="en-US" w:eastAsia="zh-CN" w:bidi="ar-SA"/>
        </w:rPr>
        <w:t>单项合同额2500万以下的市政综合工程。</w:t>
      </w:r>
    </w:p>
    <w:p w14:paraId="13C6A00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楷体" w:hAnsi="楷体" w:eastAsia="楷体" w:cs="楷体"/>
          <w:color w:val="auto"/>
          <w:sz w:val="21"/>
          <w:szCs w:val="21"/>
          <w:lang w:val="en-US" w:eastAsia="zh-CN" w:bidi="ar-SA"/>
        </w:rPr>
      </w:pPr>
      <w:r>
        <w:rPr>
          <w:rFonts w:hint="eastAsia" w:ascii="楷体" w:hAnsi="楷体" w:eastAsia="楷体" w:cs="楷体"/>
          <w:color w:val="auto"/>
          <w:sz w:val="21"/>
          <w:szCs w:val="21"/>
          <w:lang w:val="en-US" w:eastAsia="zh-CN" w:bidi="ar-SA"/>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楷体" w:hAnsi="楷体" w:eastAsia="楷体" w:cs="楷体"/>
          <w:color w:val="auto"/>
          <w:kern w:val="2"/>
          <w:sz w:val="21"/>
          <w:szCs w:val="21"/>
          <w:lang w:val="en-US" w:eastAsia="zh-CN" w:bidi="ar-SA"/>
        </w:rPr>
        <w:t>《住房和城乡建设部关于印发建设工程企业资质管理制度改革方案的通知》（建市〔2020〕94号）</w:t>
      </w:r>
      <w:r>
        <w:rPr>
          <w:rFonts w:hint="eastAsia" w:ascii="楷体" w:hAnsi="楷体" w:eastAsia="楷体" w:cs="楷体"/>
          <w:color w:val="auto"/>
          <w:sz w:val="21"/>
          <w:szCs w:val="21"/>
          <w:lang w:val="en-US" w:eastAsia="zh-CN" w:bidi="ar-SA"/>
        </w:rPr>
        <w:t>)的要求设置。招标内容含有设计要求，且设计要求仅为深化设计的，在投标人的资质设置要求中，不允许设置设计资质。</w:t>
      </w:r>
    </w:p>
    <w:p w14:paraId="3CA6495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楷体" w:hAnsi="楷体" w:eastAsia="楷体" w:cs="楷体"/>
          <w:color w:val="auto"/>
          <w:sz w:val="21"/>
          <w:szCs w:val="21"/>
          <w:lang w:val="en-US" w:eastAsia="zh-CN" w:bidi="ar-SA"/>
        </w:rPr>
      </w:pPr>
      <w:r>
        <w:rPr>
          <w:rFonts w:hint="eastAsia" w:ascii="楷体" w:hAnsi="楷体" w:eastAsia="楷体" w:cs="楷体"/>
          <w:color w:val="auto"/>
          <w:sz w:val="21"/>
          <w:szCs w:val="21"/>
          <w:lang w:val="en-US" w:eastAsia="zh-CN" w:bidi="ar-SA"/>
        </w:rPr>
        <w:t>投标人还应当符合《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广东省住房和城乡建设厅关于建设工程企业资质有关事宜的通知》（粤建许函〔2022〕846号）、《住房和城乡建设部关于进一步加强建设工程企业资质审批管理工作的通知》（建市规〔2023〕3号）、《住房城乡建设部办公厅关于做好有关建设工程企业资质证书换领和延续工作的通知》（建办市〔2023〕47号）、《住房城乡建设部建筑市场监管司关于建设工程企业资质延续有关事项的通知》（建司局函市〔2023〕116号）、《广东省住房和城乡建设厅关于建设工程企业资质延续有关事项的通知》（粤建许函〔2023〕820号）、</w:t>
      </w:r>
      <w:r>
        <w:rPr>
          <w:rFonts w:hint="eastAsia" w:ascii="楷体" w:hAnsi="楷体" w:eastAsia="楷体" w:cs="楷体"/>
          <w:b w:val="0"/>
          <w:color w:val="auto"/>
          <w:kern w:val="2"/>
          <w:sz w:val="21"/>
          <w:szCs w:val="21"/>
          <w:highlight w:val="none"/>
          <w:lang w:val="en-US" w:eastAsia="zh-CN" w:bidi="ar-SA"/>
        </w:rPr>
        <w:t>广东省住房和城乡建设厅关于做好有关建设工程企业资质证书换领工作的通知（粤建许函〔2024〕124号）</w:t>
      </w:r>
      <w:r>
        <w:rPr>
          <w:rFonts w:hint="eastAsia" w:ascii="楷体" w:hAnsi="楷体" w:eastAsia="楷体" w:cs="楷体"/>
          <w:color w:val="auto"/>
          <w:sz w:val="21"/>
          <w:szCs w:val="21"/>
          <w:lang w:val="en-US" w:eastAsia="zh-CN" w:bidi="ar-SA"/>
        </w:rPr>
        <w:t>等相关规定。根据上述文件的要求，投标人需办理企业资质有效期延续的，应当按照相关规定及时办理。</w:t>
      </w:r>
    </w:p>
    <w:p w14:paraId="1F71646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楷体" w:hAnsi="楷体" w:eastAsia="楷体" w:cs="楷体"/>
          <w:color w:val="auto"/>
          <w:sz w:val="21"/>
          <w:szCs w:val="21"/>
          <w:lang w:val="en-US" w:eastAsia="zh-CN" w:bidi="ar-SA"/>
        </w:rPr>
      </w:pPr>
      <w:r>
        <w:rPr>
          <w:rFonts w:hint="eastAsia" w:ascii="楷体" w:hAnsi="楷体" w:eastAsia="楷体" w:cs="楷体"/>
          <w:color w:val="auto"/>
          <w:sz w:val="21"/>
          <w:szCs w:val="21"/>
          <w:lang w:val="en-US" w:eastAsia="zh-CN" w:bidi="ar-SA"/>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1EF921E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楷体" w:hAnsi="楷体" w:eastAsia="楷体" w:cs="楷体"/>
          <w:color w:val="auto"/>
          <w:sz w:val="21"/>
          <w:szCs w:val="21"/>
          <w:lang w:val="en-US" w:eastAsia="zh-CN" w:bidi="ar-SA"/>
        </w:rPr>
      </w:pPr>
      <w:r>
        <w:rPr>
          <w:rFonts w:hint="eastAsia" w:ascii="楷体" w:hAnsi="楷体" w:eastAsia="楷体" w:cs="楷体"/>
          <w:color w:val="auto"/>
          <w:sz w:val="21"/>
          <w:szCs w:val="21"/>
          <w:lang w:val="en-US" w:eastAsia="zh-CN" w:bidi="ar-SA"/>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020606D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楷体" w:hAnsi="楷体" w:eastAsia="楷体" w:cs="楷体"/>
          <w:color w:val="auto"/>
          <w:sz w:val="21"/>
          <w:szCs w:val="21"/>
          <w:lang w:val="en-US" w:eastAsia="zh-CN" w:bidi="ar-SA"/>
        </w:rPr>
      </w:pPr>
      <w:r>
        <w:rPr>
          <w:rFonts w:hint="eastAsia" w:ascii="楷体" w:hAnsi="楷体" w:eastAsia="楷体" w:cs="楷体"/>
          <w:color w:val="auto"/>
          <w:sz w:val="21"/>
          <w:szCs w:val="21"/>
          <w:lang w:val="en-US" w:eastAsia="zh-CN" w:bidi="ar-SA"/>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77E33ADC">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ascii="宋体" w:hAnsi="宋体" w:eastAsia="宋体" w:cs="Times New Roman"/>
          <w:color w:val="auto"/>
          <w:sz w:val="24"/>
          <w:szCs w:val="24"/>
          <w:lang w:val="en-US" w:eastAsia="zh-CN" w:bidi="ar-SA"/>
        </w:rPr>
        <w:t>5</w:t>
      </w:r>
      <w:r>
        <w:rPr>
          <w:rFonts w:hint="eastAsia" w:ascii="宋体" w:hAnsi="宋体" w:eastAsia="宋体" w:cs="Times New Roman"/>
          <w:color w:val="auto"/>
          <w:sz w:val="24"/>
          <w:szCs w:val="24"/>
          <w:lang w:val="en-US" w:eastAsia="zh-CN" w:bidi="ar-SA"/>
        </w:rPr>
        <w:t>.投标人拟担任本工程项目负责人的人员为：</w:t>
      </w:r>
      <w:r>
        <w:rPr>
          <w:rFonts w:hint="eastAsia" w:ascii="宋体" w:hAnsi="宋体" w:eastAsia="宋体" w:cs="宋体"/>
          <w:color w:val="auto"/>
          <w:sz w:val="24"/>
          <w:szCs w:val="24"/>
          <w:highlight w:val="none"/>
          <w:u w:val="single"/>
          <w:lang w:val="en-US" w:eastAsia="zh-CN" w:bidi="ar-SA"/>
        </w:rPr>
        <w:t>市政公用工程</w:t>
      </w:r>
      <w:r>
        <w:rPr>
          <w:rFonts w:hint="eastAsia" w:ascii="宋体" w:hAnsi="宋体" w:eastAsia="宋体" w:cs="Times New Roman"/>
          <w:color w:val="auto"/>
          <w:sz w:val="24"/>
          <w:szCs w:val="24"/>
          <w:lang w:val="en-US" w:eastAsia="zh-CN" w:bidi="ar-SA"/>
        </w:rPr>
        <w:t>专业</w:t>
      </w:r>
      <w:r>
        <w:rPr>
          <w:rFonts w:hint="eastAsia" w:ascii="宋体" w:hAnsi="宋体" w:cs="宋体"/>
          <w:color w:val="auto"/>
          <w:sz w:val="24"/>
          <w:szCs w:val="24"/>
          <w:highlight w:val="none"/>
          <w:u w:val="single"/>
          <w:lang w:val="en-US" w:eastAsia="zh-CN" w:bidi="ar-SA"/>
        </w:rPr>
        <w:t>二</w:t>
      </w:r>
      <w:r>
        <w:rPr>
          <w:rFonts w:hint="eastAsia" w:ascii="宋体" w:hAnsi="宋体" w:eastAsia="宋体" w:cs="Times New Roman"/>
          <w:color w:val="auto"/>
          <w:sz w:val="24"/>
          <w:szCs w:val="24"/>
          <w:lang w:val="en-US" w:eastAsia="zh-CN" w:bidi="ar-SA"/>
        </w:rPr>
        <w:t>级</w:t>
      </w:r>
      <w:r>
        <w:rPr>
          <w:rFonts w:hint="eastAsia" w:ascii="宋体" w:hAnsi="宋体" w:cs="Times New Roman"/>
          <w:color w:val="auto"/>
          <w:sz w:val="24"/>
          <w:szCs w:val="24"/>
          <w:lang w:val="en-US" w:eastAsia="zh-CN" w:bidi="ar-SA"/>
        </w:rPr>
        <w:t>或以上级别的</w:t>
      </w:r>
      <w:r>
        <w:rPr>
          <w:rFonts w:hint="eastAsia" w:ascii="宋体" w:hAnsi="宋体" w:eastAsia="宋体" w:cs="Times New Roman"/>
          <w:color w:val="auto"/>
          <w:sz w:val="24"/>
          <w:szCs w:val="24"/>
          <w:lang w:val="en-US" w:eastAsia="zh-CN" w:bidi="ar-SA"/>
        </w:rPr>
        <w:t>注册建造师，</w:t>
      </w:r>
      <w:r>
        <w:rPr>
          <w:rFonts w:hint="eastAsia" w:ascii="宋体" w:hAnsi="宋体" w:eastAsia="宋体" w:cs="宋体"/>
          <w:color w:val="auto"/>
          <w:sz w:val="24"/>
          <w:szCs w:val="24"/>
          <w:lang w:val="en-US" w:eastAsia="zh-CN" w:bidi="ar-SA"/>
        </w:rPr>
        <w:t>且必须为企业在岗人员，注册执业单位须与投标人登记时一致</w:t>
      </w:r>
      <w:r>
        <w:rPr>
          <w:rFonts w:hint="eastAsia" w:ascii="宋体" w:hAnsi="宋体" w:eastAsia="宋体" w:cs="Times New Roman"/>
          <w:color w:val="auto"/>
          <w:sz w:val="24"/>
          <w:szCs w:val="24"/>
          <w:lang w:val="en-US" w:eastAsia="zh-CN" w:bidi="ar-SA"/>
        </w:rPr>
        <w:t>；</w:t>
      </w:r>
      <w:r>
        <w:rPr>
          <w:rFonts w:ascii="宋体" w:hAnsi="宋体" w:eastAsia="宋体" w:cs="Times New Roman"/>
          <w:color w:val="auto"/>
          <w:sz w:val="24"/>
          <w:szCs w:val="24"/>
          <w:lang w:val="en-US" w:eastAsia="zh-CN" w:bidi="ar-SA"/>
        </w:rPr>
        <w:t>项目负责人</w:t>
      </w:r>
      <w:r>
        <w:rPr>
          <w:rFonts w:hint="eastAsia" w:ascii="宋体" w:hAnsi="宋体" w:eastAsia="宋体" w:cs="Times New Roman"/>
          <w:color w:val="auto"/>
          <w:sz w:val="24"/>
          <w:szCs w:val="24"/>
          <w:lang w:val="en-US" w:eastAsia="zh-CN" w:bidi="ar-SA"/>
        </w:rPr>
        <w:t>需</w:t>
      </w:r>
      <w:r>
        <w:rPr>
          <w:rFonts w:ascii="宋体" w:hAnsi="宋体" w:eastAsia="宋体" w:cs="Times New Roman"/>
          <w:color w:val="auto"/>
          <w:sz w:val="24"/>
          <w:szCs w:val="24"/>
          <w:lang w:val="en-US" w:eastAsia="zh-CN" w:bidi="ar-SA"/>
        </w:rPr>
        <w:t>持有安全</w:t>
      </w:r>
      <w:r>
        <w:rPr>
          <w:rFonts w:hint="eastAsia" w:ascii="宋体" w:hAnsi="宋体" w:eastAsia="宋体" w:cs="Times New Roman"/>
          <w:color w:val="auto"/>
          <w:sz w:val="24"/>
          <w:szCs w:val="24"/>
          <w:lang w:val="en-US" w:eastAsia="zh-CN" w:bidi="ar-SA"/>
        </w:rPr>
        <w:t>生产</w:t>
      </w:r>
      <w:r>
        <w:rPr>
          <w:rFonts w:ascii="宋体" w:hAnsi="宋体" w:eastAsia="宋体" w:cs="Times New Roman"/>
          <w:color w:val="auto"/>
          <w:sz w:val="24"/>
          <w:szCs w:val="24"/>
          <w:lang w:val="en-US" w:eastAsia="zh-CN" w:bidi="ar-SA"/>
        </w:rPr>
        <w:t>考核合格证（B类）或</w:t>
      </w:r>
      <w:r>
        <w:rPr>
          <w:rFonts w:hint="eastAsia" w:ascii="宋体" w:hAnsi="宋体" w:eastAsia="宋体" w:cs="Times New Roman"/>
          <w:color w:val="auto"/>
          <w:sz w:val="24"/>
          <w:szCs w:val="24"/>
          <w:lang w:val="en-US" w:eastAsia="zh-CN" w:bidi="ar-SA"/>
        </w:rPr>
        <w:t>建筑施工企业项目负责人安全生产考核合格证书；</w:t>
      </w:r>
    </w:p>
    <w:p w14:paraId="79962BE7">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Calibri" w:cs="Times New Roman"/>
          <w:color w:val="auto"/>
          <w:kern w:val="0"/>
          <w:sz w:val="24"/>
          <w:szCs w:val="22"/>
        </w:rPr>
      </w:pPr>
      <w:r>
        <w:rPr>
          <w:rFonts w:hint="eastAsia" w:ascii="宋体" w:hAnsi="宋体" w:cs="Times New Roman"/>
          <w:color w:val="auto"/>
          <w:kern w:val="0"/>
          <w:sz w:val="24"/>
          <w:szCs w:val="22"/>
        </w:rPr>
        <w:t>6</w:t>
      </w:r>
      <w:r>
        <w:rPr>
          <w:rFonts w:hint="eastAsia" w:ascii="宋体" w:hAnsi="宋体" w:cs="Times New Roman"/>
          <w:color w:val="auto"/>
          <w:kern w:val="0"/>
          <w:sz w:val="24"/>
          <w:szCs w:val="22"/>
          <w:lang w:val="en-US" w:eastAsia="zh-CN"/>
        </w:rPr>
        <w:t>.</w:t>
      </w:r>
      <w:r>
        <w:rPr>
          <w:rFonts w:hint="eastAsia" w:ascii="宋体" w:hAnsi="宋体" w:cs="Times New Roman"/>
          <w:color w:val="auto"/>
          <w:kern w:val="0"/>
          <w:sz w:val="24"/>
          <w:szCs w:val="22"/>
        </w:rPr>
        <w:t>拟配备的专职安全员不少于</w:t>
      </w:r>
      <w:r>
        <w:rPr>
          <w:rFonts w:hint="eastAsia" w:ascii="宋体" w:hAnsi="宋体" w:cs="Times New Roman"/>
          <w:color w:val="auto"/>
          <w:sz w:val="24"/>
          <w:szCs w:val="22"/>
          <w:u w:val="single"/>
          <w:lang w:val="en-US" w:eastAsia="zh-CN"/>
        </w:rPr>
        <w:t>1</w:t>
      </w:r>
      <w:r>
        <w:rPr>
          <w:rFonts w:hint="eastAsia" w:ascii="宋体" w:hAnsi="宋体" w:cs="Times New Roman"/>
          <w:color w:val="auto"/>
          <w:sz w:val="24"/>
          <w:szCs w:val="22"/>
          <w:u w:val="single"/>
        </w:rPr>
        <w:t>人，</w:t>
      </w:r>
      <w:r>
        <w:rPr>
          <w:rFonts w:hint="eastAsia" w:ascii="宋体" w:hAnsi="宋体" w:cs="Times New Roman"/>
          <w:color w:val="auto"/>
          <w:sz w:val="24"/>
          <w:szCs w:val="24"/>
        </w:rPr>
        <w:t>专职安全员须具有安全生产考核合格证（</w:t>
      </w:r>
      <w:r>
        <w:rPr>
          <w:rFonts w:ascii="宋体" w:hAnsi="宋体" w:cs="Times New Roman"/>
          <w:color w:val="auto"/>
          <w:sz w:val="24"/>
          <w:szCs w:val="24"/>
        </w:rPr>
        <w:t>C</w:t>
      </w:r>
      <w:r>
        <w:rPr>
          <w:rFonts w:hint="eastAsia" w:ascii="宋体" w:hAnsi="宋体" w:cs="Times New Roman"/>
          <w:color w:val="auto"/>
          <w:sz w:val="24"/>
          <w:szCs w:val="24"/>
        </w:rPr>
        <w:t>类）</w:t>
      </w:r>
      <w:r>
        <w:rPr>
          <w:rFonts w:hint="eastAsia" w:ascii="宋体" w:hAnsi="宋体" w:cs="Times New Roman"/>
          <w:color w:val="auto"/>
          <w:kern w:val="0"/>
          <w:sz w:val="24"/>
          <w:szCs w:val="22"/>
        </w:rPr>
        <w:t>或建筑施工企业专职安全生产管理人员安全生产考核合格证书（C3）。</w:t>
      </w:r>
    </w:p>
    <w:p w14:paraId="2F61E860">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楷体" w:hAnsi="楷体" w:eastAsia="楷体" w:cs="楷体"/>
          <w:color w:val="auto"/>
          <w:sz w:val="24"/>
          <w:szCs w:val="22"/>
        </w:rPr>
      </w:pPr>
      <w:r>
        <w:rPr>
          <w:rFonts w:hint="eastAsia" w:ascii="楷体" w:hAnsi="楷体" w:eastAsia="楷体" w:cs="楷体"/>
          <w:color w:val="auto"/>
          <w:sz w:val="24"/>
          <w:szCs w:val="22"/>
        </w:rPr>
        <w:t>注：需配备专职安全员数量根据《建筑施工企业安全生产管理机构设置及专职安全生产管理人员配备办法》第十三条和招标项目实际执行。</w:t>
      </w:r>
    </w:p>
    <w:p w14:paraId="22E6D715">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hAnsi="Calibri" w:cs="Times New Roman"/>
          <w:color w:val="auto"/>
          <w:sz w:val="24"/>
          <w:szCs w:val="22"/>
        </w:rPr>
      </w:pPr>
      <w:r>
        <w:rPr>
          <w:rFonts w:hint="eastAsia" w:ascii="宋体" w:hAnsi="宋体" w:cs="Times New Roman"/>
          <w:color w:val="auto"/>
          <w:sz w:val="24"/>
          <w:szCs w:val="22"/>
        </w:rPr>
        <w:t>7</w:t>
      </w:r>
      <w:r>
        <w:rPr>
          <w:rFonts w:hint="eastAsia" w:ascii="宋体" w:hAnsi="宋体" w:cs="Times New Roman"/>
          <w:color w:val="auto"/>
          <w:sz w:val="24"/>
          <w:szCs w:val="22"/>
          <w:lang w:val="en-US" w:eastAsia="zh-CN"/>
        </w:rPr>
        <w:t>.</w:t>
      </w:r>
      <w:r>
        <w:rPr>
          <w:rFonts w:hint="eastAsia" w:ascii="宋体" w:hAnsi="宋体" w:cs="Times New Roman"/>
          <w:color w:val="auto"/>
          <w:sz w:val="24"/>
          <w:szCs w:val="22"/>
        </w:rPr>
        <w:t>投标人已按照附件一的内容签署盖章的</w:t>
      </w:r>
      <w:r>
        <w:rPr>
          <w:rFonts w:hint="eastAsia" w:ascii="宋体" w:hAnsi="宋体" w:cs="Times New Roman"/>
          <w:color w:val="auto"/>
          <w:sz w:val="24"/>
          <w:szCs w:val="22"/>
          <w:lang w:eastAsia="zh-CN"/>
        </w:rPr>
        <w:t>《</w:t>
      </w:r>
      <w:r>
        <w:rPr>
          <w:rFonts w:hint="eastAsia" w:ascii="宋体" w:hAnsi="宋体" w:cs="Times New Roman"/>
          <w:color w:val="auto"/>
          <w:sz w:val="24"/>
          <w:szCs w:val="22"/>
        </w:rPr>
        <w:t>投标人声明</w:t>
      </w:r>
      <w:r>
        <w:rPr>
          <w:rFonts w:hint="eastAsia" w:ascii="宋体" w:hAnsi="宋体" w:cs="Times New Roman"/>
          <w:color w:val="auto"/>
          <w:sz w:val="24"/>
          <w:szCs w:val="22"/>
          <w:lang w:eastAsia="zh-CN"/>
        </w:rPr>
        <w:t>》</w:t>
      </w:r>
      <w:r>
        <w:rPr>
          <w:rFonts w:hint="eastAsia" w:ascii="宋体" w:hAnsi="宋体" w:cs="Times New Roman"/>
          <w:color w:val="auto"/>
          <w:sz w:val="24"/>
          <w:szCs w:val="22"/>
        </w:rPr>
        <w:t>。</w:t>
      </w:r>
    </w:p>
    <w:p w14:paraId="018FCF5C">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hAnsi="Calibri" w:cs="Times New Roman"/>
          <w:color w:val="auto"/>
          <w:sz w:val="24"/>
          <w:szCs w:val="22"/>
        </w:rPr>
      </w:pPr>
      <w:r>
        <w:rPr>
          <w:rFonts w:hint="eastAsia" w:ascii="宋体" w:hAnsi="宋体" w:cs="Times New Roman"/>
          <w:color w:val="auto"/>
          <w:sz w:val="24"/>
          <w:szCs w:val="24"/>
          <w:lang w:val="en-US" w:eastAsia="zh-CN"/>
        </w:rPr>
        <w:t>8.</w:t>
      </w:r>
      <w:r>
        <w:rPr>
          <w:rFonts w:hint="eastAsia" w:ascii="宋体" w:hAnsi="宋体" w:cs="Times New Roman"/>
          <w:color w:val="auto"/>
          <w:sz w:val="24"/>
          <w:szCs w:val="24"/>
        </w:rPr>
        <w:t>关于联合体投标：</w:t>
      </w:r>
    </w:p>
    <w:p w14:paraId="56D47F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Times New Roman"/>
          <w:color w:val="auto"/>
          <w:sz w:val="24"/>
          <w:szCs w:val="22"/>
          <w:highlight w:val="none"/>
          <w:lang w:eastAsia="zh-CN"/>
        </w:rPr>
      </w:pPr>
      <w:r>
        <w:rPr>
          <w:rFonts w:hint="eastAsia" w:ascii="宋体" w:hAnsi="宋体" w:cs="Times New Roman"/>
          <w:color w:val="auto"/>
          <w:sz w:val="24"/>
          <w:szCs w:val="24"/>
          <w:lang w:eastAsia="zh-CN"/>
        </w:rPr>
        <w:t>本次招标</w:t>
      </w:r>
      <w:r>
        <w:rPr>
          <w:rFonts w:hint="eastAsia" w:ascii="宋体" w:hAnsi="宋体" w:cs="Times New Roman"/>
          <w:color w:val="auto"/>
          <w:sz w:val="24"/>
          <w:szCs w:val="24"/>
          <w:u w:val="single"/>
          <w:lang w:val="en-US" w:eastAsia="zh-CN"/>
        </w:rPr>
        <w:t>不接受</w:t>
      </w:r>
      <w:r>
        <w:rPr>
          <w:rFonts w:hint="eastAsia" w:ascii="宋体" w:hAnsi="宋体" w:cs="Times New Roman"/>
          <w:color w:val="auto"/>
          <w:sz w:val="24"/>
          <w:szCs w:val="24"/>
          <w:lang w:val="en-US" w:eastAsia="zh-CN"/>
        </w:rPr>
        <w:t>联合体投标。</w:t>
      </w:r>
    </w:p>
    <w:p w14:paraId="62D68FD9">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Times New Roman"/>
          <w:color w:val="auto"/>
          <w:sz w:val="24"/>
          <w:szCs w:val="22"/>
          <w:lang w:eastAsia="zh-CN"/>
        </w:rPr>
      </w:pPr>
      <w:r>
        <w:rPr>
          <w:rFonts w:hint="eastAsia" w:ascii="宋体" w:hAnsi="宋体" w:cs="Times New Roman"/>
          <w:color w:val="auto"/>
          <w:sz w:val="24"/>
          <w:szCs w:val="22"/>
          <w:lang w:val="en-US" w:eastAsia="zh-CN"/>
        </w:rPr>
        <w:t>9.</w:t>
      </w:r>
      <w:r>
        <w:rPr>
          <w:rFonts w:hint="eastAsia" w:ascii="宋体" w:hAnsi="宋体" w:eastAsia="宋体" w:cs="宋体"/>
          <w:color w:val="auto"/>
          <w:sz w:val="24"/>
          <w:szCs w:val="24"/>
          <w:highlight w:val="none"/>
          <w:u w:val="single"/>
        </w:rPr>
        <w:t>资格审查前，投标人须在广州交易集团有限公司（广州公共资源交易中心）企业库办理企业信息登记及拟担任本工程项目负责人、专职安全员须是本企业信息登记中的在册人员。投标人无需提供证明材料。企业信息取自投标截止时间投标人在广州交易集团有限公司（广州公共资源交易中心）企业库内登记的信息，若招标人延长递交投标文件截止时间的，企业信息的评审时点也相应延长。</w:t>
      </w:r>
    </w:p>
    <w:p w14:paraId="30577867">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hAnsi="宋体" w:cs="Times New Roman"/>
          <w:color w:val="auto"/>
          <w:sz w:val="24"/>
          <w:szCs w:val="22"/>
        </w:rPr>
      </w:pPr>
      <w:r>
        <w:rPr>
          <w:rFonts w:ascii="宋体" w:hAnsi="宋体" w:cs="Times New Roman"/>
          <w:color w:val="auto"/>
          <w:sz w:val="24"/>
          <w:szCs w:val="22"/>
        </w:rPr>
        <w:t>1</w:t>
      </w:r>
      <w:r>
        <w:rPr>
          <w:rFonts w:hint="eastAsia" w:ascii="宋体" w:hAnsi="宋体" w:cs="Times New Roman"/>
          <w:color w:val="auto"/>
          <w:sz w:val="24"/>
          <w:szCs w:val="22"/>
          <w:lang w:val="en-US" w:eastAsia="zh-CN"/>
        </w:rPr>
        <w:t>0.</w:t>
      </w:r>
      <w:r>
        <w:rPr>
          <w:rFonts w:hint="eastAsia" w:ascii="宋体" w:hAnsi="宋体" w:cs="Times New Roman"/>
          <w:color w:val="auto"/>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eastAsia="宋体" w:cs="宋体"/>
          <w:color w:val="auto"/>
          <w:sz w:val="24"/>
          <w:szCs w:val="24"/>
          <w:highlight w:val="none"/>
          <w:u w:val="single"/>
        </w:rPr>
        <w:t>相关投标均无效</w:t>
      </w:r>
      <w:r>
        <w:rPr>
          <w:rFonts w:hint="eastAsia" w:ascii="宋体" w:hAnsi="宋体" w:cs="Times New Roman"/>
          <w:color w:val="auto"/>
          <w:sz w:val="24"/>
          <w:szCs w:val="22"/>
        </w:rPr>
        <w:t>。</w:t>
      </w:r>
    </w:p>
    <w:p w14:paraId="4B2FDBFB">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hAnsi="宋体" w:cs="Times New Roman"/>
          <w:color w:val="auto"/>
          <w:sz w:val="24"/>
          <w:szCs w:val="24"/>
        </w:rPr>
      </w:pPr>
      <w:r>
        <w:rPr>
          <w:rFonts w:hint="eastAsia" w:ascii="宋体" w:hAnsi="宋体" w:cs="Times New Roman"/>
          <w:color w:val="auto"/>
          <w:sz w:val="24"/>
          <w:szCs w:val="22"/>
        </w:rPr>
        <w:t>1</w:t>
      </w:r>
      <w:r>
        <w:rPr>
          <w:rFonts w:hint="eastAsia" w:ascii="宋体" w:hAnsi="宋体" w:cs="Times New Roman"/>
          <w:color w:val="auto"/>
          <w:sz w:val="24"/>
          <w:szCs w:val="22"/>
          <w:lang w:val="en-US" w:eastAsia="zh-CN"/>
        </w:rPr>
        <w:t>1.</w:t>
      </w:r>
      <w:r>
        <w:rPr>
          <w:rFonts w:hint="eastAsia" w:ascii="宋体" w:hAnsi="宋体" w:eastAsia="宋体" w:cs="宋体"/>
          <w:color w:val="auto"/>
          <w:sz w:val="24"/>
          <w:szCs w:val="24"/>
        </w:rPr>
        <w:t>在投标截止时间前</w:t>
      </w:r>
      <w:r>
        <w:rPr>
          <w:rFonts w:hint="eastAsia" w:ascii="宋体" w:hAnsi="宋体" w:cs="Times New Roman"/>
          <w:color w:val="auto"/>
          <w:sz w:val="24"/>
          <w:szCs w:val="22"/>
        </w:rPr>
        <w:t>，未被列入拖欠农民工工资失信联合惩戒对象名单</w:t>
      </w:r>
      <w:r>
        <w:rPr>
          <w:rFonts w:hint="eastAsia" w:ascii="宋体" w:hAnsi="宋体" w:cs="Times New Roman"/>
          <w:color w:val="auto"/>
          <w:sz w:val="24"/>
          <w:szCs w:val="24"/>
        </w:rPr>
        <w:t>。</w:t>
      </w:r>
    </w:p>
    <w:p w14:paraId="1C680616">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Times New Roman"/>
          <w:color w:val="auto"/>
          <w:sz w:val="24"/>
          <w:szCs w:val="22"/>
          <w:lang w:val="en-US" w:eastAsia="zh-CN"/>
        </w:rPr>
      </w:pPr>
      <w:r>
        <w:rPr>
          <w:rFonts w:hint="eastAsia" w:ascii="宋体" w:hAnsi="宋体" w:cs="Times New Roman"/>
          <w:color w:val="auto"/>
          <w:sz w:val="24"/>
          <w:szCs w:val="22"/>
          <w:lang w:val="en-US" w:eastAsia="zh-CN"/>
        </w:rPr>
        <w:t>12</w:t>
      </w:r>
      <w:r>
        <w:rPr>
          <w:rFonts w:hint="eastAsia" w:ascii="宋体" w:hAnsi="宋体" w:eastAsia="宋体" w:cs="Times New Roman"/>
          <w:color w:val="auto"/>
          <w:sz w:val="24"/>
          <w:szCs w:val="22"/>
          <w:lang w:val="en-US" w:eastAsia="zh-CN"/>
        </w:rPr>
        <w:t>.政府投资项目，</w:t>
      </w:r>
      <w:r>
        <w:rPr>
          <w:rFonts w:hint="eastAsia" w:ascii="宋体" w:hAnsi="宋体" w:eastAsia="宋体" w:cs="Times New Roman"/>
          <w:color w:val="auto"/>
          <w:sz w:val="24"/>
          <w:szCs w:val="22"/>
        </w:rPr>
        <w:t>在投标截止时间前，</w:t>
      </w:r>
      <w:r>
        <w:rPr>
          <w:rFonts w:hint="default" w:ascii="宋体" w:hAnsi="宋体" w:eastAsia="宋体" w:cs="Times New Roman"/>
          <w:color w:val="auto"/>
          <w:sz w:val="24"/>
          <w:szCs w:val="22"/>
          <w:lang w:val="en-US" w:eastAsia="zh-CN"/>
        </w:rPr>
        <w:t>投标人未被列入“</w:t>
      </w:r>
      <w:r>
        <w:rPr>
          <w:rFonts w:hint="eastAsia" w:ascii="宋体" w:hAnsi="宋体" w:eastAsia="宋体" w:cs="Times New Roman"/>
          <w:color w:val="auto"/>
          <w:sz w:val="24"/>
          <w:szCs w:val="22"/>
          <w:lang w:val="en-US" w:eastAsia="zh-CN"/>
        </w:rPr>
        <w:t>失信被执行人</w:t>
      </w:r>
      <w:r>
        <w:rPr>
          <w:rFonts w:hint="default" w:ascii="宋体" w:hAnsi="宋体" w:eastAsia="宋体" w:cs="Times New Roman"/>
          <w:color w:val="auto"/>
          <w:sz w:val="24"/>
          <w:szCs w:val="22"/>
          <w:lang w:val="en-US" w:eastAsia="zh-CN"/>
        </w:rPr>
        <w:t>”</w:t>
      </w:r>
      <w:r>
        <w:rPr>
          <w:rFonts w:hint="eastAsia" w:ascii="宋体" w:hAnsi="宋体" w:eastAsia="宋体" w:cs="Times New Roman"/>
          <w:color w:val="auto"/>
          <w:sz w:val="24"/>
          <w:szCs w:val="22"/>
          <w:lang w:val="en-US" w:eastAsia="zh-CN"/>
        </w:rPr>
        <w:t>名单。</w:t>
      </w:r>
    </w:p>
    <w:p w14:paraId="6204FDD2">
      <w:pPr>
        <w:keepNext w:val="0"/>
        <w:keepLines w:val="0"/>
        <w:pageBreakBefore w:val="0"/>
        <w:widowControl w:val="0"/>
        <w:tabs>
          <w:tab w:val="left" w:pos="7380"/>
        </w:tabs>
        <w:kinsoku/>
        <w:wordWrap/>
        <w:overflowPunct/>
        <w:topLinePunct w:val="0"/>
        <w:autoSpaceDE/>
        <w:autoSpaceDN/>
        <w:bidi w:val="0"/>
        <w:adjustRightInd/>
        <w:spacing w:after="0" w:line="360" w:lineRule="auto"/>
        <w:ind w:firstLine="523" w:firstLineChars="218"/>
        <w:jc w:val="both"/>
        <w:textAlignment w:val="auto"/>
        <w:rPr>
          <w:rFonts w:ascii="宋体" w:hAnsi="Times New Roman" w:eastAsia="宋体" w:cs="Times New Roman"/>
          <w:color w:val="auto"/>
          <w:kern w:val="2"/>
          <w:sz w:val="24"/>
          <w:szCs w:val="20"/>
          <w:lang w:val="en-US" w:eastAsia="zh-CN" w:bidi="ar-SA"/>
        </w:rPr>
      </w:pPr>
      <w:r>
        <w:rPr>
          <w:rFonts w:hint="eastAsia" w:ascii="宋体" w:hAnsi="宋体" w:eastAsia="宋体" w:cs="Times New Roman"/>
          <w:color w:val="auto"/>
          <w:kern w:val="2"/>
          <w:sz w:val="24"/>
          <w:szCs w:val="20"/>
          <w:lang w:val="en-US" w:eastAsia="zh-CN" w:bidi="ar-SA"/>
        </w:rPr>
        <w:t>注：未在招标公告第九条单列的资审合格条件，不作为资审不合格的依据。</w:t>
      </w:r>
    </w:p>
    <w:p w14:paraId="4D546A81">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宋体" w:hAnsi="Calibri" w:cs="宋体"/>
          <w:color w:val="auto"/>
          <w:sz w:val="24"/>
          <w:szCs w:val="24"/>
        </w:rPr>
      </w:pPr>
      <w:bookmarkStart w:id="10" w:name="_Toc7553"/>
      <w:r>
        <w:rPr>
          <w:rFonts w:hint="eastAsia" w:ascii="Arial" w:hAnsi="Arial" w:cs="Times New Roman"/>
          <w:b/>
          <w:color w:val="auto"/>
          <w:sz w:val="24"/>
        </w:rPr>
        <w:t>十、资格审查方式</w:t>
      </w:r>
      <w:bookmarkEnd w:id="10"/>
      <w:r>
        <w:rPr>
          <w:rFonts w:hint="eastAsia" w:ascii="宋体" w:hAnsi="宋体" w:cs="宋体"/>
          <w:color w:val="auto"/>
          <w:sz w:val="24"/>
          <w:szCs w:val="24"/>
        </w:rPr>
        <w:t>：</w:t>
      </w:r>
    </w:p>
    <w:p w14:paraId="5B241D8C">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hAnsi="Calibri" w:cs="宋体"/>
          <w:color w:val="auto"/>
          <w:sz w:val="24"/>
          <w:szCs w:val="24"/>
        </w:rPr>
      </w:pPr>
      <w:r>
        <w:rPr>
          <w:rFonts w:hint="eastAsia" w:ascii="宋体" w:hAnsi="宋体" w:cs="宋体"/>
          <w:color w:val="auto"/>
          <w:sz w:val="24"/>
          <w:szCs w:val="24"/>
        </w:rPr>
        <w:t>本工程采用资格后审方式，由评标委员会负责资格审查。</w:t>
      </w:r>
    </w:p>
    <w:p w14:paraId="018D2CB1">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cs="Times New Roman"/>
          <w:color w:val="auto"/>
          <w:sz w:val="24"/>
          <w:szCs w:val="22"/>
        </w:rPr>
      </w:pPr>
      <w:r>
        <w:rPr>
          <w:rFonts w:hint="eastAsia" w:ascii="宋体" w:hAnsi="宋体" w:cs="Times New Roman"/>
          <w:color w:val="auto"/>
          <w:sz w:val="24"/>
          <w:szCs w:val="22"/>
        </w:rPr>
        <w:t xml:space="preserve">    十一、资格审查结果将在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cs="Times New Roman"/>
          <w:color w:val="auto"/>
          <w:sz w:val="24"/>
          <w:szCs w:val="24"/>
        </w:rPr>
        <w:t>交易平台</w:t>
      </w:r>
      <w:r>
        <w:rPr>
          <w:rFonts w:hint="eastAsia" w:ascii="宋体" w:hAnsi="宋体" w:cs="Times New Roman"/>
          <w:color w:val="auto"/>
          <w:sz w:val="24"/>
          <w:szCs w:val="22"/>
        </w:rPr>
        <w:t>和广东省招标投标监管网公示，</w:t>
      </w:r>
      <w:r>
        <w:rPr>
          <w:rFonts w:hint="eastAsia" w:ascii="宋体" w:hAnsi="宋体" w:cs="Times New Roman"/>
          <w:bCs/>
          <w:color w:val="auto"/>
          <w:sz w:val="24"/>
          <w:szCs w:val="22"/>
        </w:rPr>
        <w:t>公示时间不得少于3日。</w:t>
      </w:r>
    </w:p>
    <w:p w14:paraId="4A192317">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cs="Times New Roman"/>
          <w:color w:val="auto"/>
          <w:sz w:val="24"/>
          <w:szCs w:val="22"/>
        </w:rPr>
      </w:pPr>
      <w:r>
        <w:rPr>
          <w:rFonts w:hint="eastAsia" w:ascii="宋体" w:hAnsi="宋体" w:cs="Times New Roman"/>
          <w:color w:val="auto"/>
          <w:sz w:val="24"/>
          <w:szCs w:val="22"/>
        </w:rPr>
        <w:t>十二、递交投标文件的投标人</w:t>
      </w:r>
      <w:r>
        <w:rPr>
          <w:rFonts w:hint="eastAsia" w:ascii="宋体" w:hAnsi="宋体" w:cs="Times New Roman"/>
          <w:color w:val="auto"/>
          <w:sz w:val="24"/>
          <w:szCs w:val="22"/>
          <w:lang w:eastAsia="zh-CN"/>
        </w:rPr>
        <w:t>不足</w:t>
      </w:r>
      <w:r>
        <w:rPr>
          <w:rFonts w:hint="eastAsia" w:ascii="宋体" w:hAnsi="宋体" w:cs="Times New Roman"/>
          <w:color w:val="auto"/>
          <w:sz w:val="24"/>
          <w:szCs w:val="22"/>
          <w:lang w:val="en-US" w:eastAsia="zh-CN"/>
        </w:rPr>
        <w:t>3名，或</w:t>
      </w:r>
      <w:r>
        <w:rPr>
          <w:rFonts w:hint="eastAsia" w:ascii="宋体" w:hAnsi="宋体" w:cs="Times New Roman"/>
          <w:color w:val="auto"/>
          <w:sz w:val="24"/>
          <w:szCs w:val="22"/>
        </w:rPr>
        <w:t>满足资格审查合格条件的投标人不足 3 名</w:t>
      </w:r>
      <w:r>
        <w:rPr>
          <w:rFonts w:hint="eastAsia" w:ascii="宋体" w:hAnsi="宋体" w:cs="Times New Roman"/>
          <w:color w:val="auto"/>
          <w:sz w:val="24"/>
          <w:szCs w:val="22"/>
          <w:lang w:eastAsia="zh-CN"/>
        </w:rPr>
        <w:t>，</w:t>
      </w:r>
      <w:r>
        <w:rPr>
          <w:rFonts w:hint="eastAsia" w:ascii="宋体" w:hAnsi="宋体" w:cs="Times New Roman"/>
          <w:color w:val="auto"/>
          <w:sz w:val="24"/>
          <w:szCs w:val="22"/>
        </w:rPr>
        <w:t>或通过有效性审查的投标人不足3名时为招标失败。</w:t>
      </w:r>
    </w:p>
    <w:p w14:paraId="18E82D22">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Calibri" w:cs="Times New Roman"/>
          <w:color w:val="auto"/>
          <w:sz w:val="24"/>
          <w:szCs w:val="22"/>
        </w:rPr>
      </w:pPr>
      <w:r>
        <w:rPr>
          <w:rFonts w:hint="eastAsia" w:ascii="宋体" w:hAnsi="宋体" w:cs="Times New Roman"/>
          <w:color w:val="auto"/>
          <w:sz w:val="24"/>
          <w:szCs w:val="22"/>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FEB4F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s="Times New Roman"/>
          <w:color w:val="auto"/>
          <w:sz w:val="24"/>
          <w:szCs w:val="22"/>
        </w:rPr>
      </w:pPr>
      <w:r>
        <w:rPr>
          <w:rFonts w:hint="eastAsia" w:ascii="宋体" w:hAnsi="宋体" w:cs="Times New Roman"/>
          <w:color w:val="auto"/>
          <w:sz w:val="24"/>
          <w:szCs w:val="22"/>
        </w:rPr>
        <w:t>十四、投标文件全部采用电子文档，投标人按招标文件要求提交投标文件。</w:t>
      </w:r>
    </w:p>
    <w:p w14:paraId="3C2E43D8">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ascii="宋体" w:hAnsi="宋体" w:cs="Times New Roman"/>
          <w:color w:val="auto"/>
          <w:sz w:val="24"/>
          <w:szCs w:val="22"/>
        </w:rPr>
      </w:pPr>
      <w:r>
        <w:rPr>
          <w:rFonts w:hint="eastAsia" w:ascii="宋体" w:hAnsi="宋体" w:cs="Times New Roman"/>
          <w:color w:val="auto"/>
          <w:sz w:val="24"/>
          <w:szCs w:val="22"/>
        </w:rPr>
        <w:t>十五、潜在投标人或利害关系人对本招标公告及招标文件有异议的，应当在投标截止时间10日前向招标人书面提出。</w:t>
      </w:r>
    </w:p>
    <w:p w14:paraId="7509A5B9">
      <w:pPr>
        <w:keepNext w:val="0"/>
        <w:keepLines w:val="0"/>
        <w:pageBreakBefore w:val="0"/>
        <w:kinsoku/>
        <w:wordWrap/>
        <w:overflowPunct/>
        <w:topLinePunct w:val="0"/>
        <w:autoSpaceDE/>
        <w:autoSpaceDN/>
        <w:bidi w:val="0"/>
        <w:adjustRightInd w:val="0"/>
        <w:snapToGrid w:val="0"/>
        <w:spacing w:line="336" w:lineRule="auto"/>
        <w:ind w:left="239" w:leftChars="114" w:firstLine="297" w:firstLineChars="124"/>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异议受理部门：</w:t>
      </w:r>
      <w:r>
        <w:rPr>
          <w:rFonts w:hint="eastAsia" w:ascii="宋体" w:hAnsi="宋体" w:cs="宋体"/>
          <w:color w:val="auto"/>
          <w:sz w:val="24"/>
          <w:szCs w:val="24"/>
          <w:highlight w:val="none"/>
          <w:u w:val="single"/>
          <w:lang w:eastAsia="zh-CN"/>
        </w:rPr>
        <w:t>广州市从化区鳌头镇人民政府</w:t>
      </w:r>
    </w:p>
    <w:p w14:paraId="7CA22B25">
      <w:pPr>
        <w:spacing w:line="440" w:lineRule="exact"/>
        <w:ind w:firstLine="480" w:firstLineChars="200"/>
        <w:rPr>
          <w:rFonts w:hint="default" w:ascii="宋体" w:eastAsia="宋体"/>
          <w:sz w:val="24"/>
          <w:u w:val="single"/>
          <w:lang w:val="en-US" w:eastAsia="zh-CN"/>
        </w:rPr>
      </w:pPr>
      <w:r>
        <w:rPr>
          <w:rFonts w:hint="eastAsia" w:ascii="宋体" w:hAnsi="宋体"/>
          <w:sz w:val="24"/>
        </w:rPr>
        <w:t>异议受理电话：</w:t>
      </w:r>
      <w:r>
        <w:rPr>
          <w:rFonts w:hint="eastAsia" w:ascii="宋体" w:hAnsi="宋体" w:eastAsia="宋体" w:cs="宋体"/>
          <w:b w:val="0"/>
          <w:bCs w:val="0"/>
          <w:i w:val="0"/>
          <w:iCs w:val="0"/>
          <w:caps w:val="0"/>
          <w:spacing w:val="0"/>
          <w:sz w:val="24"/>
          <w:szCs w:val="24"/>
          <w:u w:val="single"/>
          <w:shd w:val="clear" w:color="auto" w:fill="auto"/>
        </w:rPr>
        <w:t>020-87876682</w:t>
      </w:r>
    </w:p>
    <w:p w14:paraId="10A200CF">
      <w:pPr>
        <w:spacing w:line="440" w:lineRule="exact"/>
        <w:ind w:firstLine="480" w:firstLineChars="200"/>
        <w:rPr>
          <w:rFonts w:asci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szCs w:val="24"/>
          <w:u w:val="single"/>
          <w:lang w:eastAsia="zh-CN"/>
        </w:rPr>
        <w:t>广州市从化区鳌头镇</w:t>
      </w:r>
      <w:r>
        <w:rPr>
          <w:rFonts w:hint="eastAsia" w:ascii="宋体" w:hAnsi="宋体" w:eastAsia="宋体" w:cs="Times New Roman"/>
          <w:i w:val="0"/>
          <w:iCs w:val="0"/>
          <w:caps w:val="0"/>
          <w:spacing w:val="0"/>
          <w:sz w:val="24"/>
          <w:szCs w:val="24"/>
          <w:u w:val="single"/>
          <w:shd w:val="clear" w:color="auto" w:fill="auto"/>
        </w:rPr>
        <w:t>新城西路38号</w:t>
      </w:r>
      <w:r>
        <w:rPr>
          <w:rFonts w:hint="eastAsia" w:ascii="宋体" w:hAnsi="宋体"/>
          <w:sz w:val="24"/>
          <w:u w:val="single"/>
        </w:rPr>
        <w:t xml:space="preserve"> </w:t>
      </w:r>
    </w:p>
    <w:p w14:paraId="5F6D6D8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s="Times New Roman"/>
          <w:color w:val="auto"/>
          <w:sz w:val="24"/>
          <w:szCs w:val="22"/>
        </w:rPr>
      </w:pPr>
      <w:r>
        <w:rPr>
          <w:rFonts w:hint="eastAsia" w:ascii="宋体" w:hAnsi="宋体" w:cs="Times New Roman"/>
          <w:color w:val="auto"/>
          <w:sz w:val="24"/>
          <w:szCs w:val="22"/>
        </w:rPr>
        <w:t>注：潜在投标人或利害关系人</w:t>
      </w:r>
      <w:r>
        <w:rPr>
          <w:rFonts w:hint="eastAsia" w:ascii="宋体" w:hAnsi="宋体" w:cs="Times New Roman"/>
          <w:color w:val="auto"/>
          <w:sz w:val="24"/>
          <w:szCs w:val="22"/>
          <w:lang w:eastAsia="zh-CN"/>
        </w:rPr>
        <w:t>对本招标公告及招标文件有异议的，应当在招标投标相关法律法规规定的时间内（投标截止时间</w:t>
      </w:r>
      <w:r>
        <w:rPr>
          <w:rFonts w:hint="eastAsia" w:ascii="宋体" w:hAnsi="宋体" w:cs="Times New Roman"/>
          <w:color w:val="auto"/>
          <w:sz w:val="24"/>
          <w:szCs w:val="22"/>
          <w:lang w:val="en-US" w:eastAsia="zh-CN"/>
        </w:rPr>
        <w:t>10</w:t>
      </w:r>
      <w:r>
        <w:rPr>
          <w:rFonts w:hint="eastAsia" w:ascii="宋体" w:hAnsi="宋体" w:cs="Times New Roman"/>
          <w:color w:val="auto"/>
          <w:sz w:val="24"/>
          <w:szCs w:val="22"/>
          <w:lang w:eastAsia="zh-CN"/>
        </w:rPr>
        <w:t>日前）</w:t>
      </w:r>
      <w:r>
        <w:rPr>
          <w:rFonts w:hint="eastAsia" w:ascii="宋体" w:hAnsi="宋体" w:cs="Times New Roman"/>
          <w:color w:val="auto"/>
          <w:sz w:val="24"/>
          <w:szCs w:val="22"/>
        </w:rPr>
        <w:t>通过</w:t>
      </w:r>
      <w:r>
        <w:rPr>
          <w:rFonts w:hint="eastAsia" w:ascii="宋体" w:hAnsi="宋体" w:cs="Times New Roman"/>
          <w:color w:val="auto"/>
          <w:sz w:val="24"/>
          <w:szCs w:val="22"/>
          <w:lang w:eastAsia="zh-CN"/>
        </w:rPr>
        <w:t>电子交易系统向招标人</w:t>
      </w:r>
      <w:r>
        <w:rPr>
          <w:rFonts w:hint="eastAsia" w:ascii="宋体" w:hAnsi="宋体" w:cs="Times New Roman"/>
          <w:color w:val="auto"/>
          <w:sz w:val="24"/>
          <w:szCs w:val="22"/>
        </w:rPr>
        <w:t>提出异议</w:t>
      </w:r>
      <w:r>
        <w:rPr>
          <w:rFonts w:hint="eastAsia" w:ascii="宋体" w:hAnsi="宋体" w:cs="Times New Roman"/>
          <w:color w:val="auto"/>
          <w:sz w:val="24"/>
          <w:szCs w:val="22"/>
          <w:lang w:eastAsia="zh-CN"/>
        </w:rPr>
        <w:t>，</w:t>
      </w:r>
      <w:r>
        <w:rPr>
          <w:rFonts w:hint="eastAsia" w:ascii="宋体" w:hAnsi="宋体" w:cs="Times New Roman"/>
          <w:color w:val="auto"/>
          <w:sz w:val="24"/>
          <w:szCs w:val="22"/>
        </w:rPr>
        <w:t>具体按照</w:t>
      </w:r>
      <w:r>
        <w:rPr>
          <w:rFonts w:hint="eastAsia" w:ascii="宋体" w:hAnsi="宋体" w:cs="Times New Roman"/>
          <w:color w:val="auto"/>
          <w:sz w:val="24"/>
          <w:szCs w:val="22"/>
          <w:lang w:eastAsia="zh-CN"/>
        </w:rPr>
        <w:t>电子招标投标</w:t>
      </w:r>
      <w:r>
        <w:rPr>
          <w:rFonts w:hint="eastAsia" w:ascii="宋体" w:hAnsi="宋体" w:cs="Times New Roman"/>
          <w:color w:val="auto"/>
          <w:sz w:val="24"/>
          <w:szCs w:val="22"/>
        </w:rPr>
        <w:t>交易平台相关指南进行操作。</w:t>
      </w:r>
      <w:r>
        <w:rPr>
          <w:rFonts w:hint="eastAsia" w:ascii="宋体" w:hAnsi="宋体" w:cs="Times New Roman"/>
          <w:color w:val="auto"/>
          <w:sz w:val="24"/>
          <w:szCs w:val="22"/>
          <w:lang w:eastAsia="zh-CN"/>
        </w:rPr>
        <w:t>尚未登记注册的，可按照招标人明确的其他方式（</w:t>
      </w:r>
      <w:r>
        <w:rPr>
          <w:rFonts w:hint="eastAsia" w:ascii="宋体" w:hAnsi="宋体" w:cs="Times New Roman"/>
          <w:color w:val="auto"/>
          <w:sz w:val="24"/>
          <w:szCs w:val="22"/>
          <w:lang w:val="en-US" w:eastAsia="zh-CN"/>
        </w:rPr>
        <w:t>在</w:t>
      </w:r>
      <w:r>
        <w:rPr>
          <w:rFonts w:hint="eastAsia" w:ascii="宋体" w:hAnsi="宋体" w:cs="Times New Roman"/>
          <w:color w:val="auto"/>
          <w:sz w:val="24"/>
          <w:szCs w:val="22"/>
          <w:lang w:eastAsia="zh-CN"/>
        </w:rPr>
        <w:t>投标截止时间10日前</w:t>
      </w:r>
      <w:r>
        <w:rPr>
          <w:rFonts w:hint="eastAsia" w:ascii="宋体" w:hAnsi="宋体" w:cs="Times New Roman"/>
          <w:color w:val="auto"/>
          <w:sz w:val="24"/>
          <w:szCs w:val="22"/>
          <w:lang w:val="en-US" w:eastAsia="zh-CN"/>
        </w:rPr>
        <w:t>书面加盖公章提交至异议受理部门，以招标人收到书面异议原件时间为准</w:t>
      </w:r>
      <w:r>
        <w:rPr>
          <w:rFonts w:hint="eastAsia" w:ascii="宋体" w:hAnsi="宋体" w:cs="Times New Roman"/>
          <w:color w:val="auto"/>
          <w:sz w:val="24"/>
          <w:szCs w:val="22"/>
          <w:lang w:eastAsia="zh-CN"/>
        </w:rPr>
        <w:t>）向招标人</w:t>
      </w:r>
      <w:r>
        <w:rPr>
          <w:rFonts w:hint="eastAsia" w:ascii="宋体" w:hAnsi="宋体" w:cs="Times New Roman"/>
          <w:color w:val="auto"/>
          <w:sz w:val="24"/>
          <w:szCs w:val="22"/>
        </w:rPr>
        <w:t>提出</w:t>
      </w:r>
      <w:r>
        <w:rPr>
          <w:rFonts w:hint="eastAsia" w:ascii="宋体" w:hAnsi="宋体" w:cs="Times New Roman"/>
          <w:color w:val="auto"/>
          <w:sz w:val="24"/>
          <w:szCs w:val="22"/>
          <w:lang w:eastAsia="zh-CN"/>
        </w:rPr>
        <w:t>。</w:t>
      </w:r>
      <w:r>
        <w:rPr>
          <w:rFonts w:hint="eastAsia" w:ascii="宋体" w:hAnsi="宋体" w:cs="Times New Roman"/>
          <w:color w:val="auto"/>
          <w:sz w:val="24"/>
          <w:szCs w:val="22"/>
        </w:rPr>
        <w:t>招标人</w:t>
      </w:r>
      <w:r>
        <w:rPr>
          <w:rFonts w:hint="eastAsia" w:ascii="宋体" w:hAnsi="宋体" w:cs="Times New Roman"/>
          <w:color w:val="auto"/>
          <w:sz w:val="24"/>
          <w:szCs w:val="22"/>
          <w:lang w:eastAsia="zh-CN"/>
        </w:rPr>
        <w:t>应当在规定的异议答复期限内作出答复；</w:t>
      </w:r>
      <w:r>
        <w:rPr>
          <w:rFonts w:hint="eastAsia" w:ascii="宋体" w:hAnsi="宋体" w:cs="Times New Roman"/>
          <w:color w:val="auto"/>
          <w:sz w:val="24"/>
          <w:szCs w:val="22"/>
        </w:rPr>
        <w:t>作出答复前，应当暂停招标投标活动。</w:t>
      </w:r>
      <w:r>
        <w:rPr>
          <w:rFonts w:hint="eastAsia" w:ascii="宋体" w:hAnsi="宋体" w:cs="Times New Roman"/>
          <w:color w:val="auto"/>
          <w:sz w:val="24"/>
          <w:szCs w:val="22"/>
          <w:lang w:eastAsia="zh-CN"/>
        </w:rPr>
        <w:t>招标人依法作出答复、发布招标文件澄清或者修改文件的，应当通过电子交易系统进行。</w:t>
      </w:r>
      <w:r>
        <w:rPr>
          <w:rFonts w:hint="eastAsia" w:ascii="宋体" w:hAnsi="宋体" w:cs="Times New Roman"/>
          <w:color w:val="auto"/>
          <w:sz w:val="24"/>
          <w:szCs w:val="22"/>
        </w:rPr>
        <w:t>作出答复前，应当暂停招标投标活动。</w:t>
      </w:r>
    </w:p>
    <w:p w14:paraId="37B29B2B">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s="Times New Roman"/>
          <w:color w:val="auto"/>
          <w:sz w:val="24"/>
          <w:szCs w:val="22"/>
        </w:rPr>
      </w:pPr>
      <w:r>
        <w:rPr>
          <w:rFonts w:hint="eastAsia" w:ascii="宋体" w:hAnsi="宋体" w:cs="Times New Roman"/>
          <w:color w:val="auto"/>
          <w:sz w:val="24"/>
          <w:szCs w:val="22"/>
        </w:rPr>
        <w:t>十六、本公告在</w:t>
      </w:r>
      <w:r>
        <w:rPr>
          <w:rFonts w:hint="eastAsia" w:ascii="宋体" w:hAnsi="宋体" w:eastAsia="宋体" w:cs="宋体"/>
          <w:color w:val="auto"/>
          <w:sz w:val="24"/>
          <w:szCs w:val="24"/>
          <w:highlight w:val="none"/>
        </w:rPr>
        <w:t>广州交易集团有限公司（广州公共资源交易中心）官网（网址：http://www.gzggzy.cn）</w:t>
      </w:r>
      <w:r>
        <w:rPr>
          <w:rFonts w:hint="eastAsia" w:ascii="宋体" w:hAnsi="宋体" w:cs="Times New Roman"/>
          <w:color w:val="auto"/>
          <w:sz w:val="24"/>
          <w:szCs w:val="22"/>
        </w:rPr>
        <w:t>、广东省招标投标监管网（网址：https://zbtb.gd.gov.cn/）和中国招标投标公共服务平台（网址：http://www.cebpubservice.com/）发布。招标公告、公示信息的发布时间和内容，以在广东省招标投标监管网发布的为准。</w:t>
      </w:r>
    </w:p>
    <w:p w14:paraId="2B445D14">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s="Times New Roman"/>
          <w:color w:val="auto"/>
          <w:sz w:val="24"/>
          <w:szCs w:val="22"/>
        </w:rPr>
      </w:pPr>
      <w:r>
        <w:rPr>
          <w:rFonts w:hint="eastAsia" w:ascii="宋体" w:hAnsi="宋体" w:cs="Times New Roman"/>
          <w:color w:val="auto"/>
          <w:sz w:val="24"/>
          <w:szCs w:val="22"/>
        </w:rPr>
        <w:t>十七、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s="Times New Roman"/>
          <w:color w:val="auto"/>
          <w:sz w:val="24"/>
          <w:szCs w:val="22"/>
          <w:lang w:eastAsia="zh-CN"/>
        </w:rPr>
        <w:t>招标人如需发布补充公告的，以最后发布的补充公告时间起计算编制投标文件时间。</w:t>
      </w:r>
      <w:r>
        <w:rPr>
          <w:rFonts w:hint="eastAsia" w:ascii="宋体" w:hAnsi="宋体" w:cs="Times New Roman"/>
          <w:color w:val="auto"/>
          <w:sz w:val="24"/>
          <w:szCs w:val="22"/>
        </w:rPr>
        <w:t>招标人应综合考虑节假日因素，合理确定投标人编制投标文件所需要的时间，如遇春节、五一、十一等长假，建议招标人结合项目特点和实际需要适当延长备标期。</w:t>
      </w:r>
    </w:p>
    <w:p w14:paraId="3B139845">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Calibri" w:cs="Times New Roman"/>
          <w:color w:val="auto"/>
          <w:sz w:val="24"/>
          <w:szCs w:val="22"/>
        </w:rPr>
      </w:pPr>
      <w:r>
        <w:rPr>
          <w:rFonts w:hint="eastAsia" w:ascii="宋体" w:hAnsi="Calibri" w:cs="Times New Roman"/>
          <w:color w:val="auto"/>
          <w:sz w:val="24"/>
          <w:szCs w:val="22"/>
        </w:rPr>
        <w:t>十</w:t>
      </w:r>
      <w:r>
        <w:rPr>
          <w:rFonts w:hint="eastAsia" w:ascii="宋体" w:hAnsi="Calibri" w:cs="Times New Roman"/>
          <w:color w:val="auto"/>
          <w:sz w:val="24"/>
          <w:szCs w:val="22"/>
          <w:lang w:eastAsia="zh-CN"/>
        </w:rPr>
        <w:t>八</w:t>
      </w:r>
      <w:r>
        <w:rPr>
          <w:rFonts w:hint="eastAsia" w:ascii="宋体" w:hAnsi="Calibri" w:cs="Times New Roman"/>
          <w:color w:val="auto"/>
          <w:sz w:val="24"/>
          <w:szCs w:val="22"/>
        </w:rPr>
        <w:t>、《投诉处理决定书》和《行政处理决定书》在</w:t>
      </w:r>
      <w:r>
        <w:rPr>
          <w:rFonts w:hint="eastAsia" w:ascii="宋体" w:hAnsi="宋体" w:cs="Times New Roman"/>
          <w:color w:val="auto"/>
          <w:sz w:val="24"/>
          <w:szCs w:val="22"/>
          <w:u w:val="single"/>
        </w:rPr>
        <w:t>广州市从化区住房城乡建设和交通运输局</w:t>
      </w:r>
      <w:r>
        <w:rPr>
          <w:rFonts w:hint="eastAsia" w:ascii="宋体" w:hAnsi="Calibri" w:cs="Times New Roman"/>
          <w:color w:val="auto"/>
          <w:sz w:val="24"/>
          <w:szCs w:val="22"/>
        </w:rPr>
        <w:t>网站网站上公布的，视为送达其他与决定书有关的当事人。</w:t>
      </w:r>
    </w:p>
    <w:p w14:paraId="6492DB2F">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Calibri" w:cs="Times New Roman"/>
          <w:color w:val="auto"/>
          <w:sz w:val="24"/>
          <w:szCs w:val="22"/>
        </w:rPr>
      </w:pPr>
      <w:r>
        <w:rPr>
          <w:rFonts w:hint="eastAsia" w:ascii="宋体" w:hAnsi="Calibri" w:cs="Times New Roman"/>
          <w:color w:val="auto"/>
          <w:sz w:val="24"/>
          <w:szCs w:val="22"/>
        </w:rPr>
        <w:t>十</w:t>
      </w:r>
      <w:r>
        <w:rPr>
          <w:rFonts w:hint="eastAsia" w:ascii="宋体" w:hAnsi="Calibri" w:cs="Times New Roman"/>
          <w:color w:val="auto"/>
          <w:sz w:val="24"/>
          <w:szCs w:val="22"/>
          <w:lang w:eastAsia="zh-CN"/>
        </w:rPr>
        <w:t>九</w:t>
      </w:r>
      <w:r>
        <w:rPr>
          <w:rFonts w:hint="eastAsia" w:ascii="宋体" w:hAnsi="Calibri" w:cs="Times New Roman"/>
          <w:color w:val="auto"/>
          <w:sz w:val="24"/>
          <w:szCs w:val="22"/>
        </w:rPr>
        <w:t>、投标人在本项目招标人的工程项目中存在下列行为的，将被拒绝一定时期内参与招标人后续工程投标。（注：拒绝投标时限由招标人视严重程度确定，最低三个月起，自招标人发出通知之日起计）</w:t>
      </w:r>
    </w:p>
    <w:p w14:paraId="6B971A45">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Calibri" w:cs="Times New Roman"/>
          <w:color w:val="auto"/>
          <w:sz w:val="24"/>
          <w:szCs w:val="22"/>
        </w:rPr>
      </w:pPr>
      <w:r>
        <w:rPr>
          <w:rFonts w:hint="eastAsia" w:ascii="宋体" w:hAnsi="Calibri" w:cs="Times New Roman"/>
          <w:color w:val="auto"/>
          <w:sz w:val="24"/>
          <w:szCs w:val="22"/>
        </w:rPr>
        <w:t>1.将中标工程转包或者违法分包的;</w:t>
      </w:r>
    </w:p>
    <w:p w14:paraId="726A1CDB">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Calibri" w:cs="Times New Roman"/>
          <w:color w:val="auto"/>
          <w:sz w:val="24"/>
          <w:szCs w:val="22"/>
        </w:rPr>
      </w:pPr>
      <w:r>
        <w:rPr>
          <w:rFonts w:hint="eastAsia" w:ascii="宋体" w:hAnsi="Calibri" w:cs="Times New Roman"/>
          <w:color w:val="auto"/>
          <w:sz w:val="24"/>
          <w:szCs w:val="22"/>
        </w:rPr>
        <w:t>2.在中标工程中不执行质量、安全生产相关规定的，造成质量或安全事故的；</w:t>
      </w:r>
    </w:p>
    <w:p w14:paraId="062D15DD">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Calibri" w:cs="Times New Roman"/>
          <w:color w:val="auto"/>
          <w:sz w:val="24"/>
          <w:szCs w:val="22"/>
        </w:rPr>
      </w:pPr>
      <w:r>
        <w:rPr>
          <w:rFonts w:hint="eastAsia" w:ascii="宋体" w:hAnsi="Calibri" w:cs="Times New Roman"/>
          <w:color w:val="auto"/>
          <w:sz w:val="24"/>
          <w:szCs w:val="22"/>
        </w:rPr>
        <w:t>3.出让投标资格的；</w:t>
      </w:r>
    </w:p>
    <w:p w14:paraId="5F1C84A5">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Calibri" w:eastAsia="宋体" w:cs="Times New Roman"/>
          <w:color w:val="auto"/>
          <w:sz w:val="24"/>
          <w:szCs w:val="22"/>
          <w:lang w:eastAsia="zh-CN"/>
        </w:rPr>
      </w:pPr>
      <w:r>
        <w:rPr>
          <w:rFonts w:hint="eastAsia" w:ascii="宋体" w:hAnsi="Calibri" w:cs="Times New Roman"/>
          <w:color w:val="auto"/>
          <w:sz w:val="24"/>
          <w:szCs w:val="22"/>
        </w:rPr>
        <w:t>4.</w:t>
      </w:r>
      <w:r>
        <w:rPr>
          <w:rFonts w:hint="eastAsia" w:ascii="宋体" w:hAnsi="Calibri" w:cs="Times New Roman"/>
          <w:color w:val="auto"/>
          <w:sz w:val="24"/>
          <w:szCs w:val="22"/>
          <w:u w:val="none"/>
        </w:rPr>
        <w:t>存在围标</w:t>
      </w:r>
      <w:r>
        <w:rPr>
          <w:rFonts w:hint="eastAsia" w:ascii="宋体" w:hAnsi="Calibri" w:cs="Times New Roman"/>
          <w:color w:val="auto"/>
          <w:sz w:val="24"/>
          <w:szCs w:val="22"/>
          <w:u w:val="none"/>
          <w:lang w:eastAsia="zh-CN"/>
        </w:rPr>
        <w:t>、</w:t>
      </w:r>
      <w:r>
        <w:rPr>
          <w:rFonts w:hint="eastAsia" w:ascii="宋体" w:hAnsi="Calibri" w:cs="Times New Roman"/>
          <w:color w:val="auto"/>
          <w:sz w:val="24"/>
          <w:szCs w:val="22"/>
          <w:u w:val="none"/>
        </w:rPr>
        <w:t>串标情形的</w:t>
      </w:r>
      <w:r>
        <w:rPr>
          <w:rFonts w:hint="eastAsia" w:ascii="宋体" w:hAnsi="Calibri" w:cs="Times New Roman"/>
          <w:color w:val="auto"/>
          <w:sz w:val="24"/>
          <w:szCs w:val="22"/>
          <w:u w:val="none"/>
          <w:lang w:eastAsia="zh-CN"/>
        </w:rPr>
        <w:t>；</w:t>
      </w:r>
    </w:p>
    <w:p w14:paraId="0009CEF2">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Calibri" w:cs="Times New Roman"/>
          <w:color w:val="auto"/>
          <w:sz w:val="24"/>
          <w:szCs w:val="22"/>
        </w:rPr>
      </w:pPr>
      <w:r>
        <w:rPr>
          <w:rFonts w:hint="eastAsia" w:ascii="宋体" w:hAnsi="Calibri" w:cs="Times New Roman"/>
          <w:color w:val="auto"/>
          <w:sz w:val="24"/>
          <w:szCs w:val="22"/>
        </w:rPr>
        <w:t>5.在投标文件中提供虚假材料的；</w:t>
      </w:r>
    </w:p>
    <w:p w14:paraId="2C4B9DB7">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Calibri" w:cs="Times New Roman"/>
          <w:color w:val="auto"/>
          <w:sz w:val="24"/>
          <w:szCs w:val="22"/>
        </w:rPr>
      </w:pPr>
      <w:r>
        <w:rPr>
          <w:rFonts w:hint="eastAsia" w:ascii="宋体" w:hAnsi="Calibri" w:cs="Times New Roman"/>
          <w:color w:val="auto"/>
          <w:sz w:val="24"/>
          <w:szCs w:val="22"/>
        </w:rPr>
        <w:t>6.存在少放、不放业绩、奖项等客观评审资料，减少自身竞争力情形的；</w:t>
      </w:r>
    </w:p>
    <w:p w14:paraId="2B997DB5">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Calibri" w:cs="Times New Roman"/>
          <w:color w:val="auto"/>
          <w:sz w:val="24"/>
          <w:szCs w:val="22"/>
        </w:rPr>
      </w:pPr>
      <w:r>
        <w:rPr>
          <w:rFonts w:hint="eastAsia" w:ascii="宋体" w:hAnsi="Calibri" w:cs="Times New Roman"/>
          <w:color w:val="auto"/>
          <w:sz w:val="24"/>
          <w:szCs w:val="22"/>
        </w:rPr>
        <w:t>7.存在行贿情形的;</w:t>
      </w:r>
    </w:p>
    <w:p w14:paraId="5E03D18B">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Calibri" w:cs="Times New Roman"/>
          <w:color w:val="auto"/>
          <w:sz w:val="24"/>
          <w:szCs w:val="22"/>
        </w:rPr>
      </w:pPr>
      <w:r>
        <w:rPr>
          <w:rFonts w:hint="eastAsia" w:ascii="宋体" w:hAnsi="Calibri" w:cs="Times New Roman"/>
          <w:color w:val="auto"/>
          <w:sz w:val="24"/>
          <w:szCs w:val="22"/>
        </w:rPr>
        <w:t>8.拖欠农民工工资的；</w:t>
      </w:r>
    </w:p>
    <w:p w14:paraId="26BDFBB4">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Calibri" w:cs="Times New Roman"/>
          <w:color w:val="auto"/>
          <w:sz w:val="24"/>
          <w:szCs w:val="22"/>
        </w:rPr>
      </w:pPr>
      <w:r>
        <w:rPr>
          <w:rFonts w:hint="eastAsia" w:ascii="宋体" w:hAnsi="Calibri" w:cs="Times New Roman"/>
          <w:color w:val="auto"/>
          <w:sz w:val="24"/>
          <w:szCs w:val="22"/>
        </w:rPr>
        <w:t>9.未按照国家、省、市有关建筑施工实名制管理和工人工资支付分账管理的规定执行，被行政监管部门处罚的；</w:t>
      </w:r>
    </w:p>
    <w:p w14:paraId="0CF2C200">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Calibri" w:cs="Times New Roman"/>
          <w:color w:val="auto"/>
          <w:sz w:val="24"/>
          <w:szCs w:val="22"/>
        </w:rPr>
      </w:pPr>
      <w:r>
        <w:rPr>
          <w:rFonts w:hint="eastAsia" w:ascii="宋体" w:hAnsi="Calibri" w:cs="Times New Roman"/>
          <w:color w:val="auto"/>
          <w:sz w:val="24"/>
          <w:szCs w:val="22"/>
        </w:rPr>
        <w:t>10.中标人在项目实施过程中选取的专业分包单位或劳务企业或劳务班组长与投标时不一致的（如有）；</w:t>
      </w:r>
    </w:p>
    <w:p w14:paraId="156D3B54">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default" w:ascii="宋体" w:hAnsi="Calibri" w:eastAsia="宋体" w:cs="Times New Roman"/>
          <w:color w:val="auto"/>
          <w:sz w:val="24"/>
          <w:szCs w:val="22"/>
          <w:lang w:val="en-US" w:eastAsia="zh-CN"/>
        </w:rPr>
      </w:pPr>
      <w:r>
        <w:rPr>
          <w:rFonts w:hint="eastAsia" w:ascii="宋体" w:hAnsi="Calibri" w:cs="Times New Roman"/>
          <w:color w:val="auto"/>
          <w:sz w:val="24"/>
          <w:szCs w:val="22"/>
          <w:lang w:val="en-US" w:eastAsia="zh-CN"/>
        </w:rPr>
        <w:t>11.因招投标违法违规行为受到行政处罚的。</w:t>
      </w:r>
    </w:p>
    <w:p w14:paraId="36B35A45">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Calibri" w:cs="Times New Roman"/>
          <w:color w:val="auto"/>
          <w:sz w:val="24"/>
          <w:szCs w:val="22"/>
        </w:rPr>
      </w:pPr>
    </w:p>
    <w:p w14:paraId="40A85ADB">
      <w:pPr>
        <w:keepNext w:val="0"/>
        <w:keepLines w:val="0"/>
        <w:pageBreakBefore w:val="0"/>
        <w:kinsoku/>
        <w:wordWrap/>
        <w:overflowPunct/>
        <w:topLinePunct w:val="0"/>
        <w:autoSpaceDE/>
        <w:autoSpaceDN/>
        <w:bidi w:val="0"/>
        <w:adjustRightInd/>
        <w:spacing w:line="360" w:lineRule="auto"/>
        <w:ind w:right="1348" w:rightChars="642" w:firstLine="5760" w:firstLineChars="2400"/>
        <w:textAlignment w:val="auto"/>
        <w:rPr>
          <w:rFonts w:ascii="宋体" w:hAnsi="宋体" w:cs="Times New Roman"/>
          <w:color w:val="auto"/>
          <w:sz w:val="24"/>
          <w:szCs w:val="22"/>
        </w:rPr>
      </w:pPr>
    </w:p>
    <w:p w14:paraId="24549794">
      <w:pPr>
        <w:spacing w:line="440" w:lineRule="exact"/>
        <w:ind w:firstLine="2880" w:firstLineChars="1200"/>
        <w:jc w:val="right"/>
        <w:rPr>
          <w:rFonts w:hint="eastAsia" w:ascii="宋体" w:hAnsi="宋体" w:cs="宋体"/>
          <w:sz w:val="24"/>
          <w:szCs w:val="24"/>
        </w:rPr>
      </w:pPr>
      <w:r>
        <w:rPr>
          <w:rFonts w:hint="eastAsia" w:ascii="宋体" w:hAnsi="宋体" w:cs="宋体"/>
          <w:kern w:val="0"/>
          <w:sz w:val="24"/>
          <w:szCs w:val="24"/>
        </w:rPr>
        <w:t>招标人:</w:t>
      </w:r>
      <w:r>
        <w:rPr>
          <w:rFonts w:hint="eastAsia" w:ascii="宋体" w:hAnsi="宋体" w:cs="宋体"/>
          <w:sz w:val="24"/>
          <w:szCs w:val="24"/>
          <w:lang w:eastAsia="zh-CN"/>
        </w:rPr>
        <w:t>广州市从化区鳌头镇</w:t>
      </w:r>
      <w:r>
        <w:rPr>
          <w:rFonts w:hint="eastAsia" w:ascii="宋体" w:hAnsi="宋体" w:cs="宋体"/>
          <w:sz w:val="24"/>
          <w:szCs w:val="24"/>
        </w:rPr>
        <w:t>人民政府</w:t>
      </w:r>
    </w:p>
    <w:p w14:paraId="5BABDBD2">
      <w:pPr>
        <w:pStyle w:val="4"/>
        <w:rPr>
          <w:rFonts w:hint="eastAsia"/>
        </w:rPr>
      </w:pPr>
    </w:p>
    <w:p w14:paraId="2D603D36">
      <w:pPr>
        <w:spacing w:line="440" w:lineRule="exact"/>
        <w:ind w:firstLine="2880" w:firstLineChars="1200"/>
        <w:jc w:val="right"/>
        <w:rPr>
          <w:rFonts w:hint="eastAsia" w:ascii="宋体" w:hAnsi="宋体" w:eastAsia="宋体" w:cs="宋体"/>
          <w:sz w:val="24"/>
          <w:szCs w:val="24"/>
          <w:lang w:eastAsia="zh-CN"/>
        </w:rPr>
      </w:pPr>
      <w:r>
        <w:rPr>
          <w:rFonts w:hint="eastAsia" w:ascii="宋体" w:hAnsi="宋体" w:cs="宋体"/>
          <w:kern w:val="0"/>
          <w:sz w:val="24"/>
          <w:szCs w:val="24"/>
        </w:rPr>
        <w:t xml:space="preserve">        招标代理:</w:t>
      </w:r>
      <w:r>
        <w:rPr>
          <w:rFonts w:hint="eastAsia" w:ascii="宋体" w:hAnsi="宋体" w:cs="宋体"/>
          <w:sz w:val="24"/>
          <w:szCs w:val="24"/>
          <w:lang w:eastAsia="zh-CN"/>
        </w:rPr>
        <w:t>广东省广大工程顾问有限公司</w:t>
      </w:r>
    </w:p>
    <w:p w14:paraId="01095E3B">
      <w:pPr>
        <w:keepNext w:val="0"/>
        <w:keepLines w:val="0"/>
        <w:pageBreakBefore w:val="0"/>
        <w:kinsoku/>
        <w:wordWrap/>
        <w:overflowPunct/>
        <w:topLinePunct w:val="0"/>
        <w:autoSpaceDE/>
        <w:autoSpaceDN/>
        <w:bidi w:val="0"/>
        <w:adjustRightInd/>
        <w:spacing w:line="360" w:lineRule="auto"/>
        <w:ind w:right="1348" w:rightChars="642" w:firstLine="4860" w:firstLineChars="2025"/>
        <w:jc w:val="center"/>
        <w:textAlignment w:val="auto"/>
        <w:rPr>
          <w:rFonts w:ascii="宋体" w:hAnsi="Calibri" w:cs="Times New Roman"/>
          <w:color w:val="auto"/>
          <w:sz w:val="24"/>
          <w:szCs w:val="22"/>
        </w:rPr>
      </w:pPr>
      <w:r>
        <w:rPr>
          <w:rFonts w:ascii="宋体" w:hAnsi="宋体" w:cs="Times New Roman"/>
          <w:color w:val="auto"/>
          <w:sz w:val="24"/>
          <w:szCs w:val="22"/>
          <w:u w:val="single"/>
        </w:rPr>
        <w:t xml:space="preserve">       </w:t>
      </w:r>
      <w:r>
        <w:rPr>
          <w:rFonts w:hint="eastAsia" w:ascii="宋体" w:hAnsi="宋体" w:cs="Times New Roman"/>
          <w:color w:val="auto"/>
          <w:sz w:val="24"/>
          <w:szCs w:val="22"/>
        </w:rPr>
        <w:t>年</w:t>
      </w:r>
      <w:r>
        <w:rPr>
          <w:rFonts w:ascii="宋体" w:hAnsi="宋体" w:cs="Times New Roman"/>
          <w:color w:val="auto"/>
          <w:sz w:val="24"/>
          <w:szCs w:val="22"/>
          <w:u w:val="single"/>
        </w:rPr>
        <w:t xml:space="preserve">   </w:t>
      </w:r>
      <w:r>
        <w:rPr>
          <w:rFonts w:hint="eastAsia" w:ascii="宋体" w:hAnsi="宋体" w:cs="Times New Roman"/>
          <w:color w:val="auto"/>
          <w:sz w:val="24"/>
          <w:szCs w:val="22"/>
        </w:rPr>
        <w:t>月</w:t>
      </w:r>
      <w:r>
        <w:rPr>
          <w:rFonts w:ascii="宋体" w:hAnsi="宋体" w:cs="Times New Roman"/>
          <w:color w:val="auto"/>
          <w:sz w:val="24"/>
          <w:szCs w:val="22"/>
          <w:u w:val="single"/>
        </w:rPr>
        <w:t xml:space="preserve">    </w:t>
      </w:r>
      <w:r>
        <w:rPr>
          <w:rFonts w:hint="eastAsia" w:ascii="宋体" w:hAnsi="宋体" w:cs="Times New Roman"/>
          <w:color w:val="auto"/>
          <w:sz w:val="24"/>
          <w:szCs w:val="22"/>
        </w:rPr>
        <w:t>日</w:t>
      </w:r>
    </w:p>
    <w:p w14:paraId="7745C873">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rPr>
        <w:sectPr>
          <w:footerReference r:id="rId3" w:type="default"/>
          <w:endnotePr>
            <w:numFmt w:val="decimal"/>
          </w:endnotePr>
          <w:pgSz w:w="11906" w:h="16838"/>
          <w:pgMar w:top="1440" w:right="1134" w:bottom="1440" w:left="1134" w:header="851" w:footer="992" w:gutter="0"/>
          <w:pgNumType w:fmt="decimal" w:start="1"/>
          <w:cols w:space="425" w:num="1"/>
          <w:docGrid w:type="lines" w:linePitch="312" w:charSpace="0"/>
        </w:sectPr>
      </w:pPr>
    </w:p>
    <w:p w14:paraId="794CC634">
      <w:pPr>
        <w:spacing w:line="360" w:lineRule="auto"/>
        <w:rPr>
          <w:rFonts w:ascii="Calibri" w:hAnsi="Calibri" w:cs="Times New Roman"/>
          <w:b/>
          <w:color w:val="auto"/>
          <w:sz w:val="44"/>
          <w:szCs w:val="22"/>
        </w:rPr>
      </w:pPr>
      <w:r>
        <w:rPr>
          <w:rFonts w:hint="eastAsia" w:ascii="宋体" w:hAnsi="宋体" w:cs="Times New Roman"/>
          <w:color w:val="auto"/>
          <w:sz w:val="24"/>
          <w:szCs w:val="22"/>
        </w:rPr>
        <w:t>附件一：</w:t>
      </w:r>
    </w:p>
    <w:p w14:paraId="0B22EB66">
      <w:pPr>
        <w:jc w:val="center"/>
        <w:rPr>
          <w:rFonts w:ascii="Calibri" w:hAnsi="Calibri" w:cs="Times New Roman"/>
          <w:b/>
          <w:color w:val="auto"/>
          <w:sz w:val="44"/>
          <w:szCs w:val="44"/>
        </w:rPr>
      </w:pPr>
      <w:r>
        <w:rPr>
          <w:rFonts w:hint="eastAsia" w:ascii="Calibri" w:hAnsi="Calibri" w:cs="Times New Roman"/>
          <w:b/>
          <w:color w:val="auto"/>
          <w:kern w:val="0"/>
          <w:sz w:val="44"/>
          <w:szCs w:val="44"/>
        </w:rPr>
        <w:t>投标人</w:t>
      </w:r>
      <w:r>
        <w:rPr>
          <w:rFonts w:hint="eastAsia" w:ascii="Calibri" w:hAnsi="Calibri" w:cs="Times New Roman"/>
          <w:b/>
          <w:color w:val="auto"/>
          <w:sz w:val="44"/>
          <w:szCs w:val="44"/>
        </w:rPr>
        <w:t>声明</w:t>
      </w:r>
    </w:p>
    <w:p w14:paraId="49094ACF">
      <w:pPr>
        <w:jc w:val="center"/>
        <w:rPr>
          <w:rFonts w:ascii="Calibri" w:hAnsi="Calibri" w:cs="Times New Roman"/>
          <w:b/>
          <w:color w:val="auto"/>
          <w:sz w:val="44"/>
          <w:szCs w:val="44"/>
        </w:rPr>
      </w:pPr>
    </w:p>
    <w:p w14:paraId="7D12C8DA">
      <w:pPr>
        <w:keepNext w:val="0"/>
        <w:keepLines w:val="0"/>
        <w:pageBreakBefore w:val="0"/>
        <w:widowControl w:val="0"/>
        <w:kinsoku/>
        <w:wordWrap/>
        <w:overflowPunct/>
        <w:topLinePunct w:val="0"/>
        <w:autoSpaceDE/>
        <w:autoSpaceDN/>
        <w:bidi w:val="0"/>
        <w:adjustRightInd/>
        <w:spacing w:line="360" w:lineRule="auto"/>
        <w:ind w:firstLine="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广州市从化区住房城乡建设和交通运输局、</w:t>
      </w:r>
      <w:r>
        <w:rPr>
          <w:rFonts w:hint="eastAsia" w:ascii="宋体" w:hAnsi="宋体" w:cs="Times New Roman"/>
          <w:color w:val="auto"/>
          <w:sz w:val="24"/>
          <w:szCs w:val="24"/>
          <w:lang w:val="en-US" w:eastAsia="zh-CN" w:bidi="ar-SA"/>
        </w:rPr>
        <w:t>广州市从化区鳌头镇人民政府</w:t>
      </w:r>
      <w:r>
        <w:rPr>
          <w:rFonts w:hint="eastAsia" w:ascii="宋体" w:hAnsi="宋体" w:eastAsia="宋体" w:cs="Times New Roman"/>
          <w:color w:val="auto"/>
          <w:sz w:val="24"/>
          <w:szCs w:val="24"/>
          <w:lang w:val="en-US" w:eastAsia="zh-CN" w:bidi="ar-SA"/>
        </w:rPr>
        <w:t>、广州市从化区建设工程技术中心：</w:t>
      </w:r>
    </w:p>
    <w:p w14:paraId="7309920A">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本公司就参加</w:t>
      </w:r>
      <w:r>
        <w:rPr>
          <w:rFonts w:ascii="宋体" w:hAnsi="宋体" w:eastAsia="宋体" w:cs="Times New Roman"/>
          <w:color w:val="auto"/>
          <w:sz w:val="24"/>
          <w:szCs w:val="24"/>
          <w:u w:val="single"/>
          <w:lang w:val="en-US" w:eastAsia="zh-CN" w:bidi="ar-SA"/>
        </w:rPr>
        <w:t xml:space="preserve">                        </w:t>
      </w:r>
      <w:r>
        <w:rPr>
          <w:rFonts w:hint="eastAsia" w:ascii="宋体" w:hAnsi="宋体" w:eastAsia="宋体" w:cs="Times New Roman"/>
          <w:color w:val="auto"/>
          <w:sz w:val="24"/>
          <w:szCs w:val="24"/>
          <w:lang w:val="en-US" w:eastAsia="zh-CN" w:bidi="ar-SA"/>
        </w:rPr>
        <w:t>投标工作，作出郑重声明：</w:t>
      </w:r>
    </w:p>
    <w:p w14:paraId="48056A07">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一、本公司保证投标文件及其后提供的一切材料都是真实的、完整的、合法的。如我司成为本项目中标候选人，我司同意并授权招标人将我司投标文件商务部分的人员、业绩、奖项等资料进行公开。</w:t>
      </w:r>
    </w:p>
    <w:p w14:paraId="3F2348F2">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6BA3CA8">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三、本公司不存在下列情形之一：</w:t>
      </w:r>
    </w:p>
    <w:p w14:paraId="092E8979">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（一）为招标人不具有独立法人资格的附属机构（单位）；</w:t>
      </w:r>
    </w:p>
    <w:p w14:paraId="10FA6095">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（二）为本标段前期准备提供设计或咨询服务或者与本项目设计人或提供咨询服务的机构存在附属关系的；</w:t>
      </w:r>
    </w:p>
    <w:p w14:paraId="6D6A5E4F">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（三）为本标段监理人或者与本标段监理人存在隶属关系或者其他利害关系；</w:t>
      </w:r>
    </w:p>
    <w:p w14:paraId="17E54D81">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（四）为本标段的代建人；</w:t>
      </w:r>
    </w:p>
    <w:p w14:paraId="3F173D6A">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（五）为本标段提供招标代理服务的；</w:t>
      </w:r>
    </w:p>
    <w:p w14:paraId="6BAE1A72">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（六）与本标段的监理人或代建人或招标代理机构同为一个法定代表人的；</w:t>
      </w:r>
    </w:p>
    <w:p w14:paraId="06B0788B">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（七）与本标段的监理人或代建人或招标代理机构互相控股或参股的；</w:t>
      </w:r>
    </w:p>
    <w:p w14:paraId="34EEDBE2">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（八）与本标段的监理人或代建人或招标代理机构相互任职或工作的；</w:t>
      </w:r>
    </w:p>
    <w:p w14:paraId="0E01AC95">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（九）与本标段的检测机构有隶属关系或者其他利害关系；</w:t>
      </w:r>
    </w:p>
    <w:p w14:paraId="455217CC">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 xml:space="preserve">（十）与招标人存在利害关系且可能影响招标公正性； </w:t>
      </w:r>
    </w:p>
    <w:p w14:paraId="1C6D48B0">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（十一）被依法暂停或取消投标资格的；（</w:t>
      </w:r>
      <w:r>
        <w:rPr>
          <w:rFonts w:hint="eastAsia" w:ascii="宋体" w:hAnsi="宋体" w:eastAsia="宋体" w:cs="Times New Roman"/>
          <w:color w:val="auto"/>
          <w:sz w:val="24"/>
          <w:szCs w:val="24"/>
          <w:lang w:val="zh-CN" w:eastAsia="zh-CN" w:bidi="ar-SA"/>
        </w:rPr>
        <w:t>本项事实应当以根据《中华人民共和国行政处罚法》依法作出并已经生效的行政处罚决定为认定依据。行政处罚决定中已经明确的暂停或取消投标资格的区域范围不包含本标段建设地点的，</w:t>
      </w:r>
      <w:r>
        <w:rPr>
          <w:rFonts w:hint="eastAsia" w:ascii="宋体" w:hAnsi="宋体" w:eastAsia="宋体" w:cs="Times New Roman"/>
          <w:color w:val="auto"/>
          <w:kern w:val="2"/>
          <w:sz w:val="24"/>
          <w:szCs w:val="24"/>
          <w:lang w:val="en-US" w:eastAsia="zh-CN" w:bidi="ar-SA"/>
        </w:rPr>
        <w:t>或者已过处罚期限的，</w:t>
      </w:r>
      <w:r>
        <w:rPr>
          <w:rFonts w:hint="eastAsia" w:ascii="宋体" w:hAnsi="宋体" w:eastAsia="宋体" w:cs="Times New Roman"/>
          <w:color w:val="auto"/>
          <w:sz w:val="24"/>
          <w:szCs w:val="24"/>
          <w:lang w:val="zh-CN" w:eastAsia="zh-CN" w:bidi="ar-SA"/>
        </w:rPr>
        <w:t>不受该项规定限制</w:t>
      </w:r>
      <w:r>
        <w:rPr>
          <w:rFonts w:hint="eastAsia" w:ascii="宋体" w:hAnsi="宋体" w:eastAsia="宋体" w:cs="Times New Roman"/>
          <w:color w:val="auto"/>
          <w:sz w:val="24"/>
          <w:szCs w:val="24"/>
          <w:lang w:val="en-US" w:eastAsia="zh-CN" w:bidi="ar-SA"/>
        </w:rPr>
        <w:t xml:space="preserve">） </w:t>
      </w:r>
    </w:p>
    <w:p w14:paraId="12945E9B">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（十二）被责令停产停业、暂扣或者吊销许可证、暂扣或者吊销执照的（</w:t>
      </w:r>
      <w:r>
        <w:rPr>
          <w:rFonts w:hint="eastAsia" w:ascii="宋体" w:hAnsi="宋体" w:eastAsia="宋体" w:cs="Times New Roman"/>
          <w:color w:val="auto"/>
          <w:sz w:val="24"/>
          <w:szCs w:val="24"/>
          <w:lang w:val="zh-CN" w:eastAsia="zh-CN" w:bidi="ar-SA"/>
        </w:rPr>
        <w:t>本项事实应当以根据《中华人民共和国行政处罚法》依法作出并已经生效的行政处罚决定为认定依据。</w:t>
      </w:r>
      <w:r>
        <w:rPr>
          <w:rFonts w:hint="eastAsia" w:ascii="宋体" w:hAnsi="宋体" w:eastAsia="宋体" w:cs="Times New Roman"/>
          <w:color w:val="auto"/>
          <w:sz w:val="24"/>
          <w:szCs w:val="24"/>
          <w:lang w:val="en-US" w:eastAsia="zh-CN" w:bidi="ar-SA"/>
        </w:rPr>
        <w:t>）；</w:t>
      </w:r>
    </w:p>
    <w:p w14:paraId="2BD57D8F">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（十三）进入清算程序，或被宣布破产，或其他丧失履约能力的情形；</w:t>
      </w:r>
    </w:p>
    <w:p w14:paraId="260F6C1A">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（十四）在最近三年内有严重违约或重大工程质量问题的；（</w:t>
      </w:r>
      <w:r>
        <w:rPr>
          <w:rFonts w:hint="eastAsia" w:ascii="宋体" w:hAnsi="宋体" w:eastAsia="宋体" w:cs="Times New Roman"/>
          <w:color w:val="auto"/>
          <w:sz w:val="24"/>
          <w:szCs w:val="24"/>
          <w:lang w:val="zh-CN" w:eastAsia="zh-CN" w:bidi="ar-SA"/>
        </w:rPr>
        <w:t>“严重违约”事实应当以</w:t>
      </w:r>
      <w:r>
        <w:rPr>
          <w:rFonts w:hint="eastAsia" w:ascii="宋体" w:hAnsi="宋体" w:eastAsia="宋体" w:cs="Times New Roman"/>
          <w:color w:val="auto"/>
          <w:sz w:val="24"/>
          <w:szCs w:val="24"/>
          <w:lang w:val="en-US" w:eastAsia="zh-CN" w:bidi="ar-SA"/>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EC1DAAB">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（十五）法律法规规定的其他情形。</w:t>
      </w:r>
    </w:p>
    <w:p w14:paraId="678DC495">
      <w:pPr>
        <w:keepNext w:val="0"/>
        <w:keepLines w:val="0"/>
        <w:pageBreakBefore w:val="0"/>
        <w:widowControl w:val="0"/>
        <w:numPr>
          <w:ilvl w:val="255"/>
          <w:numId w:val="0"/>
        </w:numPr>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四、本公司保证：本项目拟派的项目负责人没有在其他在建项目中任施工单位项目负责人，本项目拟派的专职安全员没有在其他在建项目中任职。</w:t>
      </w:r>
    </w:p>
    <w:p w14:paraId="2978B3BB">
      <w:pPr>
        <w:keepNext w:val="0"/>
        <w:keepLines w:val="0"/>
        <w:pageBreakBefore w:val="0"/>
        <w:widowControl w:val="0"/>
        <w:numPr>
          <w:ilvl w:val="255"/>
          <w:numId w:val="0"/>
        </w:numPr>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AFB91BA">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8CF36C6">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054C0A99">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八、与本公司单位负责人为同一人或者与本公司存在控股、管理关系的其他单位包括：</w:t>
      </w:r>
      <w:r>
        <w:rPr>
          <w:rFonts w:hint="eastAsia" w:ascii="宋体" w:hAnsi="宋体" w:eastAsia="宋体" w:cs="Times New Roman"/>
          <w:color w:val="auto"/>
          <w:sz w:val="24"/>
          <w:szCs w:val="24"/>
          <w:u w:val="single"/>
          <w:lang w:val="en-US" w:eastAsia="zh-CN" w:bidi="ar-SA"/>
        </w:rPr>
        <w:t xml:space="preserve">         </w:t>
      </w:r>
      <w:r>
        <w:rPr>
          <w:rFonts w:hint="eastAsia" w:ascii="宋体" w:hAnsi="宋体" w:eastAsia="宋体" w:cs="Times New Roman"/>
          <w:color w:val="auto"/>
          <w:sz w:val="24"/>
          <w:szCs w:val="24"/>
          <w:lang w:val="en-US" w:eastAsia="zh-CN" w:bidi="ar-SA"/>
        </w:rPr>
        <w:t>。（注：本条由投标人如实填写，如有，应列出全部满足招标公告资质要求的相关单位的名称；如无，则填写“无”。）</w:t>
      </w:r>
    </w:p>
    <w:p w14:paraId="7E8B44F0">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九、本公司拟委派专职安全员兼任本工程的工地余泥渣土运输与排放管理员，严格遵守建设工程余泥渣土运输与排放管理制度，执行“一不准进、三不准出”规定，选择合法的余泥渣土运输单位及排放点。</w:t>
      </w:r>
    </w:p>
    <w:p w14:paraId="4DBC9A97">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十、本公司承诺，中标后将按招标人要求，积极响应广州市关于投身“百千万工程”的号召，主动参与建筑业结对帮扶。</w:t>
      </w:r>
    </w:p>
    <w:p w14:paraId="0D0062D1">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3FB40467">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十二、本公司承诺，中标后不委托近两年因伪造检测数据、出具虚假检测报告被各级建设行政主管部门或市场监督管理部门行政处罚或通报的检测单位负责本项目的检测工作。</w:t>
      </w:r>
    </w:p>
    <w:p w14:paraId="3EA00376">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十三、本公司违反上述承诺，或本声明陈述与事实不符，经查实，本公司愿意接受公开年的通报，</w:t>
      </w:r>
      <w:r>
        <w:rPr>
          <w:rFonts w:hint="eastAsia" w:ascii="宋体" w:hAnsi="宋体" w:eastAsia="宋体" w:cs="Times New Roman"/>
          <w:b/>
          <w:bCs/>
          <w:color w:val="auto"/>
          <w:sz w:val="24"/>
          <w:szCs w:val="24"/>
          <w:lang w:val="en-US" w:eastAsia="zh-CN" w:bidi="ar-SA"/>
        </w:rPr>
        <w:t>愿意按照广州市交通运输局有关信用评价管理有关规定，被记录为“不良交易行为信息”</w:t>
      </w:r>
      <w:r>
        <w:rPr>
          <w:rFonts w:hint="eastAsia" w:ascii="宋体" w:hAnsi="宋体" w:eastAsia="宋体" w:cs="Times New Roman"/>
          <w:color w:val="auto"/>
          <w:sz w:val="24"/>
          <w:szCs w:val="24"/>
          <w:lang w:val="en-US" w:eastAsia="zh-CN" w:bidi="ar-SA"/>
        </w:rPr>
        <w:t>，</w:t>
      </w:r>
      <w:r>
        <w:rPr>
          <w:rFonts w:hint="eastAsia" w:ascii="宋体" w:hAnsi="宋体" w:cs="Times New Roman"/>
          <w:color w:val="auto"/>
          <w:sz w:val="24"/>
          <w:szCs w:val="24"/>
          <w:lang w:val="en-US" w:eastAsia="zh-CN" w:bidi="ar-SA"/>
        </w:rPr>
        <w:t>并</w:t>
      </w:r>
      <w:r>
        <w:rPr>
          <w:rFonts w:hint="eastAsia" w:ascii="宋体" w:hAnsi="宋体" w:eastAsia="宋体" w:cs="Times New Roman"/>
          <w:color w:val="auto"/>
          <w:sz w:val="24"/>
          <w:szCs w:val="24"/>
          <w:lang w:val="en-US" w:eastAsia="zh-CN" w:bidi="ar-SA"/>
        </w:rPr>
        <w:t>承担由此带来的法律后果。</w:t>
      </w:r>
    </w:p>
    <w:p w14:paraId="4C37DAB9">
      <w:pPr>
        <w:keepNext w:val="0"/>
        <w:keepLines w:val="0"/>
        <w:pageBreakBefore w:val="0"/>
        <w:widowControl w:val="0"/>
        <w:kinsoku/>
        <w:wordWrap/>
        <w:overflowPunct/>
        <w:topLinePunct w:val="0"/>
        <w:autoSpaceDE/>
        <w:autoSpaceDN/>
        <w:bidi w:val="0"/>
        <w:adjustRightInd/>
        <w:spacing w:line="360" w:lineRule="auto"/>
        <w:ind w:firstLine="629"/>
        <w:jc w:val="both"/>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特此声明</w:t>
      </w:r>
    </w:p>
    <w:p w14:paraId="1D10A92E">
      <w:pPr>
        <w:keepNext w:val="0"/>
        <w:keepLines w:val="0"/>
        <w:pageBreakBefore w:val="0"/>
        <w:widowControl w:val="0"/>
        <w:kinsoku/>
        <w:wordWrap/>
        <w:overflowPunct/>
        <w:topLinePunct w:val="0"/>
        <w:autoSpaceDE/>
        <w:autoSpaceDN/>
        <w:bidi w:val="0"/>
        <w:adjustRightInd/>
        <w:spacing w:line="360" w:lineRule="auto"/>
        <w:ind w:firstLine="629"/>
        <w:jc w:val="both"/>
        <w:textAlignment w:val="auto"/>
        <w:rPr>
          <w:rFonts w:hint="eastAsia" w:ascii="宋体" w:hAnsi="宋体" w:eastAsia="宋体" w:cs="Times New Roman"/>
          <w:color w:val="auto"/>
          <w:sz w:val="24"/>
          <w:szCs w:val="24"/>
          <w:lang w:val="en-US" w:eastAsia="zh-CN" w:bidi="ar-SA"/>
        </w:rPr>
      </w:pPr>
    </w:p>
    <w:p w14:paraId="6E34B63B">
      <w:pPr>
        <w:keepNext w:val="0"/>
        <w:keepLines w:val="0"/>
        <w:pageBreakBefore w:val="0"/>
        <w:widowControl w:val="0"/>
        <w:kinsoku/>
        <w:wordWrap/>
        <w:overflowPunct/>
        <w:topLinePunct w:val="0"/>
        <w:autoSpaceDE/>
        <w:autoSpaceDN/>
        <w:bidi w:val="0"/>
        <w:adjustRightInd/>
        <w:spacing w:line="360" w:lineRule="auto"/>
        <w:ind w:firstLine="629"/>
        <w:jc w:val="both"/>
        <w:textAlignment w:val="auto"/>
        <w:rPr>
          <w:rFonts w:hint="eastAsia" w:ascii="宋体" w:hAnsi="宋体" w:eastAsia="宋体" w:cs="Times New Roman"/>
          <w:color w:val="auto"/>
          <w:sz w:val="24"/>
          <w:szCs w:val="24"/>
          <w:lang w:val="en-US" w:eastAsia="zh-CN" w:bidi="ar-SA"/>
        </w:rPr>
      </w:pPr>
    </w:p>
    <w:p w14:paraId="0FCE06D4">
      <w:pPr>
        <w:keepNext w:val="0"/>
        <w:keepLines w:val="0"/>
        <w:pageBreakBefore w:val="0"/>
        <w:widowControl w:val="0"/>
        <w:kinsoku/>
        <w:wordWrap/>
        <w:overflowPunct/>
        <w:topLinePunct w:val="0"/>
        <w:autoSpaceDE/>
        <w:autoSpaceDN/>
        <w:bidi w:val="0"/>
        <w:adjustRightInd/>
        <w:spacing w:line="360" w:lineRule="auto"/>
        <w:ind w:left="629" w:right="1449" w:firstLine="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 xml:space="preserve">   </w:t>
      </w:r>
      <w:r>
        <w:rPr>
          <w:rFonts w:ascii="宋体" w:hAnsi="宋体" w:eastAsia="宋体" w:cs="Times New Roman"/>
          <w:color w:val="auto"/>
          <w:sz w:val="24"/>
          <w:szCs w:val="24"/>
          <w:lang w:val="en-US" w:eastAsia="zh-CN" w:bidi="ar-SA"/>
        </w:rPr>
        <w:t xml:space="preserve">          </w:t>
      </w:r>
      <w:r>
        <w:rPr>
          <w:rFonts w:hint="eastAsia" w:ascii="宋体" w:hAnsi="宋体" w:eastAsia="宋体" w:cs="Times New Roman"/>
          <w:color w:val="auto"/>
          <w:sz w:val="24"/>
          <w:szCs w:val="24"/>
          <w:lang w:val="en-US" w:eastAsia="zh-CN" w:bidi="ar-SA"/>
        </w:rPr>
        <w:t xml:space="preserve">           声明企业：</w:t>
      </w:r>
    </w:p>
    <w:p w14:paraId="05BF0D2D">
      <w:pPr>
        <w:keepNext w:val="0"/>
        <w:keepLines w:val="0"/>
        <w:pageBreakBefore w:val="0"/>
        <w:widowControl w:val="0"/>
        <w:kinsoku/>
        <w:wordWrap/>
        <w:overflowPunct/>
        <w:topLinePunct w:val="0"/>
        <w:autoSpaceDE/>
        <w:autoSpaceDN/>
        <w:bidi w:val="0"/>
        <w:adjustRightInd/>
        <w:spacing w:line="360" w:lineRule="auto"/>
        <w:ind w:right="1179" w:firstLine="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 xml:space="preserve">                             法定代表人或授权代理人签字：</w:t>
      </w:r>
    </w:p>
    <w:p w14:paraId="15E016EB">
      <w:pPr>
        <w:keepNext w:val="0"/>
        <w:keepLines w:val="0"/>
        <w:pageBreakBefore w:val="0"/>
        <w:widowControl w:val="0"/>
        <w:kinsoku/>
        <w:wordWrap/>
        <w:overflowPunct/>
        <w:topLinePunct w:val="0"/>
        <w:autoSpaceDE/>
        <w:autoSpaceDN/>
        <w:bidi w:val="0"/>
        <w:adjustRightInd/>
        <w:spacing w:line="360" w:lineRule="auto"/>
        <w:ind w:right="1179" w:firstLine="0"/>
        <w:jc w:val="both"/>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 xml:space="preserve">                             项目负责人签字:</w:t>
      </w:r>
    </w:p>
    <w:p w14:paraId="63B52D2F">
      <w:pPr>
        <w:keepNext w:val="0"/>
        <w:keepLines w:val="0"/>
        <w:pageBreakBefore w:val="0"/>
        <w:widowControl w:val="0"/>
        <w:kinsoku/>
        <w:wordWrap/>
        <w:overflowPunct/>
        <w:topLinePunct w:val="0"/>
        <w:autoSpaceDE/>
        <w:autoSpaceDN/>
        <w:bidi w:val="0"/>
        <w:adjustRightInd/>
        <w:spacing w:line="360" w:lineRule="auto"/>
        <w:ind w:right="879" w:firstLine="2160" w:firstLineChars="900"/>
        <w:jc w:val="left"/>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 xml:space="preserve">           技术负责人签字：</w:t>
      </w:r>
    </w:p>
    <w:p w14:paraId="62A3907E">
      <w:pPr>
        <w:keepNext w:val="0"/>
        <w:keepLines w:val="0"/>
        <w:pageBreakBefore w:val="0"/>
        <w:widowControl w:val="0"/>
        <w:kinsoku/>
        <w:wordWrap/>
        <w:overflowPunct/>
        <w:topLinePunct w:val="0"/>
        <w:autoSpaceDE/>
        <w:autoSpaceDN/>
        <w:bidi w:val="0"/>
        <w:adjustRightInd/>
        <w:spacing w:line="360" w:lineRule="auto"/>
        <w:ind w:right="879" w:firstLine="2160" w:firstLineChars="900"/>
        <w:jc w:val="right"/>
        <w:textAlignment w:val="auto"/>
        <w:rPr>
          <w:rFonts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年</w:t>
      </w:r>
      <w:r>
        <w:rPr>
          <w:rFonts w:ascii="宋体" w:hAnsi="宋体" w:eastAsia="宋体" w:cs="Times New Roman"/>
          <w:color w:val="auto"/>
          <w:sz w:val="24"/>
          <w:szCs w:val="24"/>
          <w:lang w:val="en-US" w:eastAsia="zh-CN" w:bidi="ar-SA"/>
        </w:rPr>
        <w:t xml:space="preserve">   </w:t>
      </w:r>
      <w:r>
        <w:rPr>
          <w:rFonts w:hint="eastAsia" w:ascii="宋体" w:hAnsi="宋体" w:eastAsia="宋体" w:cs="Times New Roman"/>
          <w:color w:val="auto"/>
          <w:sz w:val="24"/>
          <w:szCs w:val="24"/>
          <w:lang w:val="en-US" w:eastAsia="zh-CN" w:bidi="ar-SA"/>
        </w:rPr>
        <w:t>月</w:t>
      </w:r>
      <w:r>
        <w:rPr>
          <w:rFonts w:ascii="宋体" w:hAnsi="宋体" w:eastAsia="宋体" w:cs="Times New Roman"/>
          <w:color w:val="auto"/>
          <w:sz w:val="24"/>
          <w:szCs w:val="24"/>
          <w:lang w:val="en-US" w:eastAsia="zh-CN" w:bidi="ar-SA"/>
        </w:rPr>
        <w:t xml:space="preserve">   </w:t>
      </w:r>
      <w:r>
        <w:rPr>
          <w:rFonts w:hint="eastAsia" w:ascii="宋体" w:hAnsi="宋体" w:eastAsia="宋体" w:cs="Times New Roman"/>
          <w:color w:val="auto"/>
          <w:sz w:val="24"/>
          <w:szCs w:val="24"/>
          <w:lang w:val="en-US" w:eastAsia="zh-CN" w:bidi="ar-SA"/>
        </w:rPr>
        <w:t>日</w:t>
      </w:r>
    </w:p>
    <w:p w14:paraId="09E3FF85">
      <w:pPr>
        <w:keepNext w:val="0"/>
        <w:keepLines w:val="0"/>
        <w:pageBreakBefore w:val="0"/>
        <w:kinsoku/>
        <w:wordWrap/>
        <w:overflowPunct/>
        <w:topLinePunct w:val="0"/>
        <w:autoSpaceDE/>
        <w:autoSpaceDN/>
        <w:bidi w:val="0"/>
        <w:adjustRightInd/>
        <w:spacing w:line="360" w:lineRule="auto"/>
        <w:textAlignment w:val="auto"/>
        <w:rPr>
          <w:rFonts w:ascii="宋体" w:hAnsi="Calibri" w:cs="Times New Roman"/>
          <w:color w:val="auto"/>
          <w:sz w:val="24"/>
          <w:szCs w:val="24"/>
        </w:rPr>
      </w:pPr>
      <w:r>
        <w:rPr>
          <w:rFonts w:hint="eastAsia" w:ascii="宋体" w:hAnsi="宋体" w:cs="Times New Roman"/>
          <w:color w:val="auto"/>
          <w:sz w:val="24"/>
          <w:szCs w:val="24"/>
        </w:rPr>
        <w:t xml:space="preserve">                                                       </w:t>
      </w:r>
      <w:r>
        <w:rPr>
          <w:rFonts w:hint="eastAsia" w:ascii="宋体" w:hAnsi="宋体" w:cs="Times New Roman"/>
          <w:color w:val="auto"/>
          <w:kern w:val="0"/>
          <w:sz w:val="24"/>
          <w:szCs w:val="24"/>
        </w:rPr>
        <w:t>（企业公章）</w:t>
      </w:r>
    </w:p>
    <w:p w14:paraId="4703568E">
      <w:pPr>
        <w:keepNext w:val="0"/>
        <w:keepLines w:val="0"/>
        <w:pageBreakBefore w:val="0"/>
        <w:widowControl/>
        <w:kinsoku/>
        <w:wordWrap/>
        <w:overflowPunct/>
        <w:topLinePunct w:val="0"/>
        <w:autoSpaceDE/>
        <w:autoSpaceDN/>
        <w:bidi w:val="0"/>
        <w:adjustRightInd/>
        <w:snapToGrid w:val="0"/>
        <w:spacing w:line="360" w:lineRule="auto"/>
        <w:ind w:right="102"/>
        <w:jc w:val="left"/>
        <w:textAlignment w:val="auto"/>
        <w:rPr>
          <w:rFonts w:ascii="宋体" w:hAnsi="宋体" w:cs="Times New Roman"/>
          <w:color w:val="auto"/>
          <w:sz w:val="24"/>
          <w:szCs w:val="24"/>
        </w:rPr>
      </w:pPr>
      <w:r>
        <w:rPr>
          <w:rFonts w:hint="eastAsia" w:ascii="宋体" w:hAnsi="宋体" w:cs="Times New Roman"/>
          <w:color w:val="auto"/>
          <w:sz w:val="24"/>
          <w:szCs w:val="24"/>
        </w:rPr>
        <w:t>注：招标人应当要求投标人的法定代表人或授权代理人、项目负责人、技术负责人签字。</w:t>
      </w:r>
    </w:p>
    <w:p w14:paraId="5BDB36D4">
      <w:pPr>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br w:type="page"/>
      </w:r>
    </w:p>
    <w:p w14:paraId="3424B0F0">
      <w:pPr>
        <w:keepNext w:val="0"/>
        <w:keepLines w:val="0"/>
        <w:pageBreakBefore w:val="0"/>
        <w:widowControl w:val="0"/>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附件二</w:t>
      </w:r>
    </w:p>
    <w:p w14:paraId="7E642D25">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imes New Roman"/>
          <w:color w:val="auto"/>
          <w:sz w:val="24"/>
          <w:szCs w:val="24"/>
          <w:lang w:val="en-US" w:eastAsia="zh-CN" w:bidi="ar-SA"/>
        </w:rPr>
      </w:pPr>
    </w:p>
    <w:p w14:paraId="7ADE80EB">
      <w:pPr>
        <w:jc w:val="center"/>
        <w:rPr>
          <w:rFonts w:hint="eastAsia" w:ascii="Calibri" w:hAnsi="Calibri" w:cs="Times New Roman"/>
          <w:b/>
          <w:color w:val="auto"/>
          <w:kern w:val="0"/>
          <w:sz w:val="44"/>
          <w:szCs w:val="44"/>
        </w:rPr>
      </w:pPr>
      <w:r>
        <w:rPr>
          <w:rFonts w:hint="eastAsia" w:ascii="Calibri" w:hAnsi="Calibri" w:cs="Times New Roman"/>
          <w:b/>
          <w:color w:val="auto"/>
          <w:kern w:val="0"/>
          <w:sz w:val="44"/>
          <w:szCs w:val="44"/>
        </w:rPr>
        <w:t>评标委员会成员声明</w:t>
      </w:r>
    </w:p>
    <w:p w14:paraId="07ACC269">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本项目招标人：</w:t>
      </w:r>
    </w:p>
    <w:p w14:paraId="2B390422">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本人就参与</w:t>
      </w:r>
      <w:r>
        <w:rPr>
          <w:rFonts w:hint="eastAsia" w:ascii="宋体" w:hAnsi="宋体" w:eastAsia="宋体" w:cs="Times New Roman"/>
          <w:color w:val="auto"/>
          <w:sz w:val="24"/>
          <w:szCs w:val="24"/>
          <w:u w:val="single"/>
          <w:lang w:val="en-US" w:eastAsia="zh-CN" w:bidi="ar-SA"/>
        </w:rPr>
        <w:t xml:space="preserve">                          </w:t>
      </w:r>
      <w:r>
        <w:rPr>
          <w:rFonts w:hint="eastAsia" w:ascii="宋体" w:hAnsi="宋体" w:eastAsia="宋体" w:cs="Times New Roman"/>
          <w:color w:val="auto"/>
          <w:sz w:val="24"/>
          <w:szCs w:val="24"/>
          <w:lang w:val="en-US" w:eastAsia="zh-CN" w:bidi="ar-SA"/>
        </w:rPr>
        <w:t>项目的评标工作，作出郑重声明：</w:t>
      </w:r>
    </w:p>
    <w:p w14:paraId="63084D1B">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D96A391">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11A1CD9">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C2AEAC0">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FCE5622">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11CBF63">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如果本人违反上述声明内容，造成的后果由本人自行承担。</w:t>
      </w:r>
    </w:p>
    <w:p w14:paraId="6B1AB3B5">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imes New Roman"/>
          <w:color w:val="auto"/>
          <w:sz w:val="24"/>
          <w:szCs w:val="24"/>
          <w:u w:val="single"/>
          <w:lang w:val="en-US" w:eastAsia="zh-CN" w:bidi="ar-SA"/>
        </w:rPr>
      </w:pPr>
      <w:r>
        <w:rPr>
          <w:rFonts w:hint="eastAsia" w:ascii="宋体" w:hAnsi="宋体" w:eastAsia="宋体" w:cs="Times New Roman"/>
          <w:color w:val="auto"/>
          <w:sz w:val="24"/>
          <w:szCs w:val="24"/>
          <w:lang w:val="en-US" w:eastAsia="zh-CN" w:bidi="ar-SA"/>
        </w:rPr>
        <w:t xml:space="preserve">                             声明人：</w:t>
      </w:r>
      <w:r>
        <w:rPr>
          <w:rFonts w:hint="eastAsia" w:ascii="宋体" w:hAnsi="宋体" w:eastAsia="宋体" w:cs="Times New Roman"/>
          <w:color w:val="auto"/>
          <w:sz w:val="24"/>
          <w:szCs w:val="24"/>
          <w:u w:val="single"/>
          <w:lang w:val="en-US" w:eastAsia="zh-CN" w:bidi="ar-SA"/>
        </w:rPr>
        <w:t xml:space="preserve">（签名）  </w:t>
      </w:r>
    </w:p>
    <w:p w14:paraId="5652C839"/>
    <w:p w14:paraId="38391C31">
      <w:pPr>
        <w:rPr>
          <w:rFonts w:hint="default"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附件</w:t>
      </w:r>
      <w:r>
        <w:rPr>
          <w:rFonts w:hint="eastAsia" w:cs="Times New Roman"/>
          <w:color w:val="auto"/>
          <w:sz w:val="24"/>
          <w:szCs w:val="24"/>
          <w:highlight w:val="none"/>
          <w:lang w:val="en-US" w:eastAsia="zh-CN"/>
        </w:rPr>
        <w:t>三</w:t>
      </w:r>
      <w:r>
        <w:rPr>
          <w:rFonts w:hint="eastAsia" w:ascii="宋体" w:hAnsi="宋体" w:eastAsia="宋体" w:cs="宋体"/>
          <w:color w:val="auto"/>
          <w:sz w:val="24"/>
          <w:szCs w:val="24"/>
          <w:highlight w:val="none"/>
        </w:rPr>
        <w:t>（参考格式）</w:t>
      </w:r>
      <w:r>
        <w:rPr>
          <w:rFonts w:hint="eastAsia" w:eastAsia="宋体" w:cs="Times New Roman"/>
          <w:color w:val="auto"/>
          <w:sz w:val="24"/>
          <w:szCs w:val="24"/>
          <w:highlight w:val="none"/>
          <w:lang w:val="en-US" w:eastAsia="zh-CN"/>
        </w:rPr>
        <w:t>：</w:t>
      </w:r>
    </w:p>
    <w:p w14:paraId="1B4BA011">
      <w:pPr>
        <w:jc w:val="center"/>
        <w:rPr>
          <w:rFonts w:hint="eastAsia" w:eastAsia="宋体" w:cs="Times New Roman"/>
          <w:b/>
          <w:bCs/>
          <w:color w:val="auto"/>
          <w:sz w:val="32"/>
          <w:szCs w:val="32"/>
          <w:highlight w:val="none"/>
        </w:rPr>
      </w:pPr>
      <w:r>
        <w:rPr>
          <w:rFonts w:hint="eastAsia" w:eastAsia="宋体" w:cs="Times New Roman"/>
          <w:b/>
          <w:bCs/>
          <w:color w:val="auto"/>
          <w:sz w:val="32"/>
          <w:szCs w:val="32"/>
          <w:highlight w:val="none"/>
        </w:rPr>
        <w:t>分包意向协议</w:t>
      </w:r>
    </w:p>
    <w:p w14:paraId="01E7BA54">
      <w:pPr>
        <w:widowControl w:val="0"/>
        <w:tabs>
          <w:tab w:val="left" w:pos="0"/>
        </w:tabs>
        <w:adjustRightInd w:val="0"/>
        <w:snapToGrid w:val="0"/>
        <w:spacing w:before="0" w:line="360" w:lineRule="auto"/>
        <w:ind w:left="0" w:leftChars="0" w:firstLine="367" w:firstLineChars="175"/>
        <w:jc w:val="both"/>
        <w:outlineLvl w:val="1"/>
        <w:rPr>
          <w:rFonts w:hint="eastAsia" w:ascii="宋体" w:hAnsi="宋体" w:eastAsia="宋体" w:cs="宋体"/>
          <w:bCs/>
          <w:color w:val="auto"/>
          <w:kern w:val="0"/>
          <w:sz w:val="21"/>
          <w:szCs w:val="21"/>
          <w:highlight w:val="none"/>
          <w:u w:val="none"/>
          <w:lang w:val="en-US" w:eastAsia="zh-CN" w:bidi="ar-SA"/>
        </w:rPr>
      </w:pPr>
      <w:r>
        <w:rPr>
          <w:rFonts w:hint="eastAsia" w:ascii="宋体" w:hAnsi="宋体" w:eastAsia="宋体" w:cs="宋体"/>
          <w:bCs/>
          <w:color w:val="auto"/>
          <w:kern w:val="0"/>
          <w:sz w:val="21"/>
          <w:szCs w:val="21"/>
          <w:highlight w:val="none"/>
          <w:u w:val="single"/>
          <w:lang w:val="en-US" w:eastAsia="zh-CN" w:bidi="ar-SA"/>
        </w:rPr>
        <w:t>（投标人全称、分包意向单位1、分包意向单位2）</w:t>
      </w:r>
      <w:r>
        <w:rPr>
          <w:rFonts w:hint="eastAsia" w:ascii="宋体" w:hAnsi="宋体" w:eastAsia="宋体" w:cs="宋体"/>
          <w:bCs/>
          <w:color w:val="auto"/>
          <w:kern w:val="0"/>
          <w:sz w:val="21"/>
          <w:szCs w:val="21"/>
          <w:highlight w:val="none"/>
          <w:u w:val="none"/>
          <w:lang w:val="en-US" w:eastAsia="zh-CN" w:bidi="ar-SA"/>
        </w:rPr>
        <w:t>自愿达成分包意向，参加</w:t>
      </w:r>
      <w:r>
        <w:rPr>
          <w:rFonts w:hint="eastAsia" w:ascii="宋体" w:hAnsi="宋体" w:eastAsia="宋体" w:cs="宋体"/>
          <w:bCs/>
          <w:color w:val="auto"/>
          <w:kern w:val="0"/>
          <w:sz w:val="21"/>
          <w:szCs w:val="21"/>
          <w:highlight w:val="none"/>
          <w:u w:val="single"/>
          <w:lang w:val="en-US" w:eastAsia="zh-CN" w:bidi="ar-SA"/>
        </w:rPr>
        <w:t xml:space="preserve">       （项目名称） </w:t>
      </w:r>
      <w:r>
        <w:rPr>
          <w:rFonts w:hint="eastAsia" w:ascii="宋体" w:hAnsi="宋体" w:eastAsia="宋体" w:cs="宋体"/>
          <w:bCs/>
          <w:color w:val="auto"/>
          <w:kern w:val="0"/>
          <w:sz w:val="21"/>
          <w:szCs w:val="21"/>
          <w:highlight w:val="none"/>
          <w:u w:val="none"/>
          <w:lang w:val="en-US" w:eastAsia="zh-CN" w:bidi="ar-SA"/>
        </w:rPr>
        <w:t>投标。经各方充分协商一致，就项目的投标和合同实施阶段的有关事务协商一致订立意向如下:</w:t>
      </w:r>
    </w:p>
    <w:p w14:paraId="1D762799">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一、分包意向各方关系</w:t>
      </w:r>
      <w:r>
        <w:rPr>
          <w:rFonts w:hint="eastAsia" w:ascii="宋体" w:hAnsi="宋体" w:eastAsia="宋体" w:cs="宋体"/>
          <w:color w:val="auto"/>
          <w:sz w:val="21"/>
          <w:szCs w:val="21"/>
          <w:highlight w:val="none"/>
          <w:u w:val="none"/>
          <w:lang w:val="en-US" w:eastAsia="zh-CN"/>
        </w:rPr>
        <w:t>：</w:t>
      </w:r>
    </w:p>
    <w:p w14:paraId="37F60B71">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为投标方</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val="en-US" w:eastAsia="zh-CN"/>
        </w:rPr>
        <w:t>分包意向单位1</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single"/>
          <w:lang w:val="en-US" w:eastAsia="zh-CN"/>
        </w:rPr>
        <w:t>分包意向单位2</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为分包意向</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以投标</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的身份参加本项目的</w:t>
      </w:r>
      <w:r>
        <w:rPr>
          <w:rFonts w:hint="eastAsia" w:ascii="宋体" w:hAnsi="宋体" w:eastAsia="宋体" w:cs="宋体"/>
          <w:color w:val="auto"/>
          <w:sz w:val="21"/>
          <w:szCs w:val="21"/>
          <w:highlight w:val="none"/>
          <w:u w:val="none"/>
          <w:lang w:val="en-US" w:eastAsia="zh-CN"/>
        </w:rPr>
        <w:t>投标</w:t>
      </w:r>
      <w:r>
        <w:rPr>
          <w:rFonts w:hint="eastAsia" w:ascii="宋体" w:hAnsi="宋体" w:eastAsia="宋体" w:cs="宋体"/>
          <w:color w:val="auto"/>
          <w:sz w:val="21"/>
          <w:szCs w:val="21"/>
          <w:highlight w:val="none"/>
          <w:u w:val="none"/>
          <w:lang w:val="en-US"/>
        </w:rPr>
        <w:t>。若中标，</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与</w:t>
      </w:r>
      <w:r>
        <w:rPr>
          <w:rFonts w:hint="eastAsia" w:ascii="宋体" w:hAnsi="宋体" w:eastAsia="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rPr>
        <w:t>签订</w:t>
      </w:r>
      <w:r>
        <w:rPr>
          <w:rFonts w:hint="eastAsia" w:ascii="宋体" w:hAnsi="宋体" w:eastAsia="宋体" w:cs="宋体"/>
          <w:color w:val="auto"/>
          <w:sz w:val="21"/>
          <w:szCs w:val="21"/>
          <w:highlight w:val="none"/>
          <w:u w:val="none"/>
          <w:lang w:val="en-US" w:eastAsia="zh-CN"/>
        </w:rPr>
        <w:t>总承包</w:t>
      </w:r>
      <w:r>
        <w:rPr>
          <w:rFonts w:hint="eastAsia" w:ascii="宋体" w:hAnsi="宋体" w:eastAsia="宋体" w:cs="宋体"/>
          <w:color w:val="auto"/>
          <w:sz w:val="21"/>
          <w:szCs w:val="21"/>
          <w:highlight w:val="none"/>
          <w:u w:val="none"/>
          <w:lang w:val="en-US"/>
        </w:rPr>
        <w:t>合同。承接分包意向的各</w:t>
      </w:r>
      <w:r>
        <w:rPr>
          <w:rFonts w:hint="eastAsia" w:ascii="宋体" w:hAnsi="宋体" w:eastAsia="宋体" w:cs="宋体"/>
          <w:color w:val="auto"/>
          <w:sz w:val="21"/>
          <w:szCs w:val="21"/>
          <w:highlight w:val="none"/>
          <w:u w:val="none"/>
          <w:lang w:val="en-US" w:eastAsia="zh-CN"/>
        </w:rPr>
        <w:t>方</w:t>
      </w:r>
      <w:r>
        <w:rPr>
          <w:rFonts w:hint="eastAsia" w:ascii="宋体" w:hAnsi="宋体" w:eastAsia="宋体" w:cs="宋体"/>
          <w:color w:val="auto"/>
          <w:sz w:val="21"/>
          <w:szCs w:val="21"/>
          <w:highlight w:val="none"/>
          <w:u w:val="none"/>
          <w:lang w:val="en-US"/>
        </w:rPr>
        <w:t>与</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签订分包合同。</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就</w:t>
      </w:r>
      <w:r>
        <w:rPr>
          <w:rFonts w:hint="eastAsia" w:ascii="宋体" w:hAnsi="宋体" w:eastAsia="宋体" w:cs="宋体"/>
          <w:color w:val="auto"/>
          <w:sz w:val="21"/>
          <w:szCs w:val="21"/>
          <w:highlight w:val="none"/>
          <w:u w:val="none"/>
          <w:lang w:val="en-US" w:eastAsia="zh-CN"/>
        </w:rPr>
        <w:t>投标</w:t>
      </w:r>
      <w:r>
        <w:rPr>
          <w:rFonts w:hint="eastAsia" w:ascii="宋体" w:hAnsi="宋体" w:eastAsia="宋体" w:cs="宋体"/>
          <w:color w:val="auto"/>
          <w:sz w:val="21"/>
          <w:szCs w:val="21"/>
          <w:highlight w:val="none"/>
          <w:u w:val="none"/>
          <w:lang w:val="en-US"/>
        </w:rPr>
        <w:t>项目和分包项目向</w:t>
      </w:r>
      <w:r>
        <w:rPr>
          <w:rFonts w:hint="eastAsia" w:ascii="宋体" w:hAnsi="宋体" w:eastAsia="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rPr>
        <w:t>负责，分包</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就分包项目承担责任。</w:t>
      </w:r>
    </w:p>
    <w:p w14:paraId="4CEACD17">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val="en-US"/>
        </w:rPr>
        <w:t>、有关事项约定如下:</w:t>
      </w:r>
    </w:p>
    <w:p w14:paraId="6ECD30EE">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1.如中标，分包</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分别与(</w:t>
      </w:r>
      <w:r>
        <w:rPr>
          <w:rFonts w:hint="eastAsia" w:ascii="宋体" w:hAnsi="宋体" w:eastAsia="宋体" w:cs="宋体"/>
          <w:color w:val="auto"/>
          <w:sz w:val="21"/>
          <w:szCs w:val="21"/>
          <w:highlight w:val="none"/>
          <w:u w:val="none"/>
          <w:lang w:val="en-US" w:eastAsia="zh-CN"/>
        </w:rPr>
        <w:t>投标人</w:t>
      </w:r>
      <w:r>
        <w:rPr>
          <w:rFonts w:hint="eastAsia" w:ascii="宋体" w:hAnsi="宋体" w:eastAsia="宋体" w:cs="宋体"/>
          <w:color w:val="auto"/>
          <w:sz w:val="21"/>
          <w:szCs w:val="21"/>
          <w:highlight w:val="none"/>
          <w:u w:val="none"/>
          <w:lang w:val="en-US"/>
        </w:rPr>
        <w:t>全称)签订合同书，并就中标项目分包部分向</w:t>
      </w:r>
      <w:r>
        <w:rPr>
          <w:rFonts w:hint="eastAsia" w:ascii="宋体" w:hAnsi="宋体" w:eastAsia="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rPr>
        <w:t>负责有连带的和各自的法律责任</w:t>
      </w:r>
      <w:r>
        <w:rPr>
          <w:rFonts w:hint="eastAsia" w:ascii="宋体" w:hAnsi="宋体" w:eastAsia="宋体" w:cs="宋体"/>
          <w:color w:val="auto"/>
          <w:sz w:val="21"/>
          <w:szCs w:val="21"/>
          <w:highlight w:val="none"/>
          <w:u w:val="none"/>
          <w:lang w:val="en-US" w:eastAsia="zh-CN"/>
        </w:rPr>
        <w:t>；</w:t>
      </w:r>
    </w:p>
    <w:p w14:paraId="66DEEA41">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2.分包意向</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1</w:t>
      </w:r>
      <w:r>
        <w:rPr>
          <w:rFonts w:hint="eastAsia" w:ascii="宋体" w:hAnsi="宋体" w:eastAsia="宋体" w:cs="宋体"/>
          <w:color w:val="auto"/>
          <w:sz w:val="21"/>
          <w:szCs w:val="21"/>
          <w:highlight w:val="none"/>
          <w:u w:val="single"/>
          <w:lang w:val="en-US"/>
        </w:rPr>
        <w:t>(公司全称)</w:t>
      </w:r>
      <w:r>
        <w:rPr>
          <w:rFonts w:hint="eastAsia" w:ascii="宋体" w:hAnsi="宋体" w:eastAsia="宋体" w:cs="宋体"/>
          <w:color w:val="auto"/>
          <w:sz w:val="21"/>
          <w:szCs w:val="21"/>
          <w:highlight w:val="none"/>
          <w:u w:val="none"/>
          <w:lang w:val="en-US"/>
        </w:rPr>
        <w:t>为</w:t>
      </w:r>
      <w:r>
        <w:rPr>
          <w:rFonts w:hint="eastAsia" w:ascii="宋体" w:hAnsi="宋体" w:eastAsia="宋体" w:cs="宋体"/>
          <w:color w:val="auto"/>
          <w:sz w:val="21"/>
          <w:szCs w:val="21"/>
          <w:highlight w:val="none"/>
          <w:u w:val="single"/>
          <w:lang w:val="en-US"/>
        </w:rPr>
        <w:t>(请填写:大型、中型、小型、微型</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监狱企业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残疾人福利性单位</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none"/>
          <w:lang w:val="en-US"/>
        </w:rPr>
        <w:t>企业，将承担合同总金额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none"/>
          <w:lang w:val="en-US"/>
        </w:rPr>
        <w:t>的工作内容</w:t>
      </w:r>
      <w:r>
        <w:rPr>
          <w:rFonts w:hint="eastAsia" w:ascii="宋体" w:hAnsi="宋体" w:eastAsia="宋体" w:cs="宋体"/>
          <w:color w:val="auto"/>
          <w:sz w:val="21"/>
          <w:szCs w:val="21"/>
          <w:highlight w:val="none"/>
          <w:u w:val="none"/>
          <w:lang w:val="en-US" w:eastAsia="zh-CN"/>
        </w:rPr>
        <w:t>；</w:t>
      </w:r>
    </w:p>
    <w:p w14:paraId="19EA5BCF">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3.分包意向</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2</w:t>
      </w:r>
      <w:r>
        <w:rPr>
          <w:rFonts w:hint="eastAsia" w:ascii="宋体" w:hAnsi="宋体" w:eastAsia="宋体" w:cs="宋体"/>
          <w:color w:val="auto"/>
          <w:sz w:val="21"/>
          <w:szCs w:val="21"/>
          <w:highlight w:val="none"/>
          <w:u w:val="single"/>
          <w:lang w:val="en-US"/>
        </w:rPr>
        <w:t>(公司全称)</w:t>
      </w:r>
      <w:r>
        <w:rPr>
          <w:rFonts w:hint="eastAsia" w:ascii="宋体" w:hAnsi="宋体" w:eastAsia="宋体" w:cs="宋体"/>
          <w:color w:val="auto"/>
          <w:sz w:val="21"/>
          <w:szCs w:val="21"/>
          <w:highlight w:val="none"/>
          <w:u w:val="none"/>
          <w:lang w:val="en-US"/>
        </w:rPr>
        <w:t>为</w:t>
      </w:r>
      <w:r>
        <w:rPr>
          <w:rFonts w:hint="eastAsia" w:ascii="宋体" w:hAnsi="宋体" w:eastAsia="宋体" w:cs="宋体"/>
          <w:color w:val="auto"/>
          <w:sz w:val="21"/>
          <w:szCs w:val="21"/>
          <w:highlight w:val="none"/>
          <w:u w:val="single"/>
          <w:lang w:val="en-US"/>
        </w:rPr>
        <w:t>(请填写:大型、中型、小型、微型</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监狱企业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残疾人福利性单位</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none"/>
          <w:lang w:val="en-US"/>
        </w:rPr>
        <w:t>企业，将承担合同总金额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none"/>
          <w:lang w:val="en-US"/>
        </w:rPr>
        <w:t>的工作内容。</w:t>
      </w:r>
    </w:p>
    <w:p w14:paraId="60EBC0D6">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三、接受分包合同的中小企业与分包企业之间</w:t>
      </w:r>
      <w:r>
        <w:rPr>
          <w:rFonts w:hint="eastAsia" w:ascii="宋体" w:hAnsi="宋体" w:eastAsia="宋体" w:cs="宋体"/>
          <w:color w:val="auto"/>
          <w:sz w:val="21"/>
          <w:szCs w:val="21"/>
          <w:highlight w:val="none"/>
          <w:u w:val="single"/>
          <w:lang w:val="en-US"/>
        </w:rPr>
        <w:t>(请填写:存在</w:t>
      </w:r>
      <w:r>
        <w:rPr>
          <w:rFonts w:hint="eastAsia" w:ascii="宋体" w:hAnsi="宋体" w:eastAsia="宋体" w:cs="宋体"/>
          <w:color w:val="auto"/>
          <w:sz w:val="21"/>
          <w:szCs w:val="21"/>
          <w:highlight w:val="none"/>
          <w:u w:val="single"/>
          <w:lang w:val="en-US" w:eastAsia="zh-CN"/>
        </w:rPr>
        <w:t>/不存在</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none"/>
          <w:lang w:val="en-US"/>
        </w:rPr>
        <w:t>直接控股、管理关系的情形。</w:t>
      </w:r>
    </w:p>
    <w:p w14:paraId="75ED9AB9">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四、如因违约过失责任而导致</w:t>
      </w:r>
      <w:r>
        <w:rPr>
          <w:rFonts w:hint="eastAsia" w:ascii="宋体" w:hAnsi="宋体" w:eastAsia="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rPr>
        <w:t>经济损失或被索赔时，</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val="en-US" w:eastAsia="zh-CN"/>
        </w:rPr>
        <w:t>投标人</w:t>
      </w:r>
      <w:r>
        <w:rPr>
          <w:rFonts w:hint="eastAsia" w:ascii="宋体" w:hAnsi="宋体" w:eastAsia="宋体" w:cs="宋体"/>
          <w:color w:val="auto"/>
          <w:sz w:val="21"/>
          <w:szCs w:val="21"/>
          <w:highlight w:val="none"/>
          <w:u w:val="single"/>
          <w:lang w:val="en-US"/>
        </w:rPr>
        <w:t>全称)</w:t>
      </w:r>
      <w:r>
        <w:rPr>
          <w:rFonts w:hint="eastAsia" w:ascii="宋体" w:hAnsi="宋体" w:eastAsia="宋体" w:cs="宋体"/>
          <w:color w:val="auto"/>
          <w:sz w:val="21"/>
          <w:szCs w:val="21"/>
          <w:highlight w:val="none"/>
          <w:u w:val="none"/>
          <w:lang w:val="en-US"/>
        </w:rPr>
        <w:t>同意无条件优先清偿</w:t>
      </w:r>
      <w:r>
        <w:rPr>
          <w:rFonts w:hint="eastAsia" w:ascii="宋体" w:hAnsi="宋体" w:eastAsia="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rPr>
        <w:t>的一切债务和经济赔偿。</w:t>
      </w:r>
    </w:p>
    <w:p w14:paraId="2D560908">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rPr>
        <w:t>五、如中标，分包意向</w:t>
      </w:r>
      <w:r>
        <w:rPr>
          <w:rFonts w:hint="eastAsia" w:ascii="宋体" w:hAnsi="宋体" w:eastAsia="宋体" w:cs="宋体"/>
          <w:color w:val="auto"/>
          <w:sz w:val="21"/>
          <w:szCs w:val="21"/>
          <w:highlight w:val="none"/>
          <w:u w:val="none"/>
          <w:lang w:val="en-US" w:eastAsia="zh-CN"/>
        </w:rPr>
        <w:t>单位</w:t>
      </w:r>
      <w:r>
        <w:rPr>
          <w:rFonts w:hint="eastAsia" w:ascii="宋体" w:hAnsi="宋体" w:eastAsia="宋体" w:cs="宋体"/>
          <w:color w:val="auto"/>
          <w:sz w:val="21"/>
          <w:szCs w:val="21"/>
          <w:highlight w:val="none"/>
          <w:u w:val="none"/>
          <w:lang w:val="en-US"/>
        </w:rPr>
        <w:t>不得以任何理由提出终止本意向协议。</w:t>
      </w:r>
    </w:p>
    <w:p w14:paraId="754A0352">
      <w:pPr>
        <w:adjustRightInd w:val="0"/>
        <w:snapToGrid w:val="0"/>
        <w:spacing w:line="360" w:lineRule="auto"/>
        <w:ind w:left="0" w:leftChars="0" w:firstLine="367" w:firstLineChars="175"/>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六、</w:t>
      </w:r>
      <w:r>
        <w:rPr>
          <w:rFonts w:hint="eastAsia" w:ascii="宋体" w:hAnsi="宋体" w:eastAsia="宋体" w:cs="宋体"/>
          <w:color w:val="auto"/>
          <w:sz w:val="21"/>
          <w:szCs w:val="21"/>
          <w:highlight w:val="none"/>
          <w:u w:val="none"/>
          <w:lang w:val="en-US" w:eastAsia="zh-CN"/>
        </w:rPr>
        <w:t>本</w:t>
      </w:r>
      <w:r>
        <w:rPr>
          <w:rFonts w:hint="eastAsia" w:ascii="宋体" w:hAnsi="宋体" w:eastAsia="宋体" w:cs="宋体"/>
          <w:color w:val="auto"/>
          <w:sz w:val="21"/>
          <w:szCs w:val="21"/>
          <w:highlight w:val="none"/>
          <w:u w:val="none"/>
          <w:lang w:val="en-US"/>
        </w:rPr>
        <w:t>意向书在自签署之日起生效，有效期内有效，如获中标资格，有效期延续至合</w:t>
      </w:r>
      <w:r>
        <w:rPr>
          <w:rFonts w:hint="eastAsia" w:ascii="宋体" w:hAnsi="宋体" w:eastAsia="宋体" w:cs="宋体"/>
          <w:color w:val="auto"/>
          <w:sz w:val="21"/>
          <w:szCs w:val="21"/>
          <w:highlight w:val="none"/>
          <w:u w:val="none"/>
          <w:lang w:val="en-US" w:eastAsia="zh-CN"/>
        </w:rPr>
        <w:t>同履行完毕之日。</w:t>
      </w:r>
    </w:p>
    <w:p w14:paraId="5EAFBAD8">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u w:val="none"/>
        </w:rPr>
      </w:pPr>
    </w:p>
    <w:p w14:paraId="6D55C935">
      <w:pPr>
        <w:topLinePunct/>
        <w:adjustRightInd w:val="0"/>
        <w:snapToGrid w:val="0"/>
        <w:spacing w:line="360" w:lineRule="auto"/>
        <w:ind w:left="0" w:leftChars="0" w:firstLine="558" w:firstLineChars="26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eastAsia="zh-CN"/>
        </w:rPr>
        <w:t>投标人</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3C4F64AB">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00559F29">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rPr>
      </w:pPr>
    </w:p>
    <w:p w14:paraId="757AFE26">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分包意向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69151C7C">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6B78A96E">
      <w:pPr>
        <w:widowControl w:val="0"/>
        <w:adjustRightInd w:val="0"/>
        <w:snapToGrid w:val="0"/>
        <w:spacing w:line="360" w:lineRule="auto"/>
        <w:ind w:left="0" w:leftChars="0" w:firstLine="558" w:firstLineChars="266"/>
        <w:jc w:val="both"/>
        <w:rPr>
          <w:rFonts w:hint="eastAsia" w:ascii="宋体" w:hAnsi="宋体" w:eastAsia="宋体" w:cs="宋体"/>
          <w:color w:val="auto"/>
          <w:kern w:val="2"/>
          <w:sz w:val="21"/>
          <w:szCs w:val="21"/>
          <w:highlight w:val="none"/>
          <w:lang w:val="en-US" w:eastAsia="zh-CN" w:bidi="ar-SA"/>
        </w:rPr>
      </w:pPr>
    </w:p>
    <w:p w14:paraId="4D368A02">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分包意向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3A30D63C">
      <w:pPr>
        <w:topLinePunct/>
        <w:adjustRightInd w:val="0"/>
        <w:snapToGrid w:val="0"/>
        <w:spacing w:line="360" w:lineRule="auto"/>
        <w:ind w:left="0" w:leftChars="0" w:firstLine="558" w:firstLineChars="26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439E8AA6">
      <w:pPr>
        <w:adjustRightInd w:val="0"/>
        <w:snapToGrid w:val="0"/>
        <w:spacing w:line="360" w:lineRule="auto"/>
        <w:ind w:firstLine="558" w:firstLineChars="266"/>
      </w:pPr>
      <w:r>
        <w:rPr>
          <w:rFonts w:hint="eastAsia" w:ascii="宋体" w:hAnsi="宋体" w:eastAsia="宋体" w:cs="宋体"/>
          <w:color w:val="auto"/>
          <w:sz w:val="21"/>
          <w:szCs w:val="21"/>
          <w:highlight w:val="none"/>
          <w:lang w:val="en-US" w:eastAsia="zh-CN"/>
        </w:rPr>
        <w:t>签订日期：</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8928E">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9BC08F">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PAGE  </w:instrText>
                          </w:r>
                          <w:r>
                            <w:rPr>
                              <w:rFonts w:ascii="Calibri" w:hAnsi="Calibri" w:eastAsia="宋体" w:cs="Times New Roman"/>
                              <w:kern w:val="2"/>
                              <w:sz w:val="21"/>
                              <w:szCs w:val="22"/>
                              <w:lang w:val="en-US" w:eastAsia="zh-CN" w:bidi="ar-SA"/>
                            </w:rPr>
                            <w:fldChar w:fldCharType="separate"/>
                          </w:r>
                          <w:r>
                            <w:rPr>
                              <w:rFonts w:ascii="Calibri" w:hAnsi="Calibri" w:eastAsia="宋体" w:cs="Times New Roman"/>
                              <w:kern w:val="2"/>
                              <w:sz w:val="21"/>
                              <w:szCs w:val="22"/>
                              <w:lang w:val="en-US" w:eastAsia="zh-CN" w:bidi="ar-SA"/>
                            </w:rPr>
                            <w:t>12</w:t>
                          </w:r>
                          <w:r>
                            <w:rPr>
                              <w:rFonts w:ascii="Calibri" w:hAnsi="Calibri" w:eastAsia="宋体" w:cs="Times New Roman"/>
                              <w:kern w:val="2"/>
                              <w:sz w:val="21"/>
                              <w:szCs w:val="22"/>
                              <w:lang w:val="en-US" w:eastAsia="zh-CN" w:bidi="ar-SA"/>
                            </w:rPr>
                            <w:fldChar w:fldCharType="end"/>
                          </w:r>
                        </w:p>
                        <w:p w14:paraId="1A35FCBC">
                          <w:pPr>
                            <w:rPr>
                              <w:rFonts w:ascii="Calibri" w:hAnsi="Calibri" w:cs="Times New Roman"/>
                              <w:szCs w:val="2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6D9BC08F">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PAGE  </w:instrText>
                    </w:r>
                    <w:r>
                      <w:rPr>
                        <w:rFonts w:ascii="Calibri" w:hAnsi="Calibri" w:eastAsia="宋体" w:cs="Times New Roman"/>
                        <w:kern w:val="2"/>
                        <w:sz w:val="21"/>
                        <w:szCs w:val="22"/>
                        <w:lang w:val="en-US" w:eastAsia="zh-CN" w:bidi="ar-SA"/>
                      </w:rPr>
                      <w:fldChar w:fldCharType="separate"/>
                    </w:r>
                    <w:r>
                      <w:rPr>
                        <w:rFonts w:ascii="Calibri" w:hAnsi="Calibri" w:eastAsia="宋体" w:cs="Times New Roman"/>
                        <w:kern w:val="2"/>
                        <w:sz w:val="21"/>
                        <w:szCs w:val="22"/>
                        <w:lang w:val="en-US" w:eastAsia="zh-CN" w:bidi="ar-SA"/>
                      </w:rPr>
                      <w:t>12</w:t>
                    </w:r>
                    <w:r>
                      <w:rPr>
                        <w:rFonts w:ascii="Calibri" w:hAnsi="Calibri" w:eastAsia="宋体" w:cs="Times New Roman"/>
                        <w:kern w:val="2"/>
                        <w:sz w:val="21"/>
                        <w:szCs w:val="22"/>
                        <w:lang w:val="en-US" w:eastAsia="zh-CN" w:bidi="ar-SA"/>
                      </w:rPr>
                      <w:fldChar w:fldCharType="end"/>
                    </w:r>
                  </w:p>
                  <w:p w14:paraId="1A35FCBC">
                    <w:pPr>
                      <w:rPr>
                        <w:rFonts w:ascii="Calibri" w:hAnsi="Calibri" w:cs="Times New Roman"/>
                        <w:szCs w:val="22"/>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57E8E"/>
    <w:rsid w:val="03BF24DD"/>
    <w:rsid w:val="043F6672"/>
    <w:rsid w:val="081F666E"/>
    <w:rsid w:val="086E7293"/>
    <w:rsid w:val="0AB57E8E"/>
    <w:rsid w:val="12CF75E2"/>
    <w:rsid w:val="1448764C"/>
    <w:rsid w:val="1F604F65"/>
    <w:rsid w:val="1FAE220B"/>
    <w:rsid w:val="20EC7B5E"/>
    <w:rsid w:val="27B60582"/>
    <w:rsid w:val="292058E6"/>
    <w:rsid w:val="2A94151D"/>
    <w:rsid w:val="2B633548"/>
    <w:rsid w:val="2DA90D03"/>
    <w:rsid w:val="30C00829"/>
    <w:rsid w:val="31E407E4"/>
    <w:rsid w:val="37A43E8C"/>
    <w:rsid w:val="3EDB15BE"/>
    <w:rsid w:val="408F5828"/>
    <w:rsid w:val="421F34A1"/>
    <w:rsid w:val="42CE3CD6"/>
    <w:rsid w:val="43D441A9"/>
    <w:rsid w:val="458360FC"/>
    <w:rsid w:val="50C63685"/>
    <w:rsid w:val="513444D8"/>
    <w:rsid w:val="57D00372"/>
    <w:rsid w:val="587B53BC"/>
    <w:rsid w:val="5B7B2664"/>
    <w:rsid w:val="60016052"/>
    <w:rsid w:val="618F0BE2"/>
    <w:rsid w:val="63512CC8"/>
    <w:rsid w:val="6871653B"/>
    <w:rsid w:val="69AE2E8F"/>
    <w:rsid w:val="6B9B2FA3"/>
    <w:rsid w:val="6BC819ED"/>
    <w:rsid w:val="6EA31634"/>
    <w:rsid w:val="6F597E77"/>
    <w:rsid w:val="701F4514"/>
    <w:rsid w:val="720269C1"/>
    <w:rsid w:val="727210E9"/>
    <w:rsid w:val="72DA2F46"/>
    <w:rsid w:val="744A30EB"/>
    <w:rsid w:val="777C512D"/>
    <w:rsid w:val="7AF4593F"/>
    <w:rsid w:val="7B6D4751"/>
    <w:rsid w:val="7C5E07C3"/>
    <w:rsid w:val="7DB549FF"/>
    <w:rsid w:val="7F781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heme="minorBidi"/>
      <w:kern w:val="2"/>
      <w:sz w:val="21"/>
      <w:szCs w:val="24"/>
      <w:lang w:val="en-US" w:eastAsia="zh-CN" w:bidi="ar-SA"/>
    </w:rPr>
  </w:style>
  <w:style w:type="paragraph" w:styleId="3">
    <w:name w:val="heading 1"/>
    <w:basedOn w:val="1"/>
    <w:next w:val="1"/>
    <w:link w:val="14"/>
    <w:qFormat/>
    <w:uiPriority w:val="0"/>
    <w:pPr>
      <w:keepNext/>
      <w:keepLines/>
      <w:adjustRightInd w:val="0"/>
      <w:snapToGrid w:val="0"/>
      <w:spacing w:line="480" w:lineRule="auto"/>
      <w:outlineLvl w:val="0"/>
    </w:pPr>
    <w:rPr>
      <w:rFonts w:ascii="Times New Roman" w:hAnsi="Times New Roman" w:eastAsia="宋体" w:cs="Times New Roman"/>
      <w:b/>
      <w:bCs/>
      <w:kern w:val="44"/>
      <w:sz w:val="44"/>
      <w:szCs w:val="44"/>
    </w:rPr>
  </w:style>
  <w:style w:type="paragraph" w:styleId="4">
    <w:name w:val="heading 2"/>
    <w:basedOn w:val="1"/>
    <w:next w:val="1"/>
    <w:link w:val="16"/>
    <w:semiHidden/>
    <w:unhideWhenUsed/>
    <w:qFormat/>
    <w:uiPriority w:val="0"/>
    <w:pPr>
      <w:keepNext/>
      <w:keepLines/>
      <w:tabs>
        <w:tab w:val="left" w:pos="180"/>
        <w:tab w:val="left" w:pos="360"/>
      </w:tabs>
      <w:adjustRightInd w:val="0"/>
      <w:spacing w:line="360" w:lineRule="auto"/>
      <w:ind w:right="0" w:rightChars="0"/>
      <w:jc w:val="center"/>
      <w:outlineLvl w:val="1"/>
    </w:pPr>
    <w:rPr>
      <w:rFonts w:ascii="宋体" w:hAnsi="宋体" w:eastAsia="宋体" w:cs="Times New Roman"/>
      <w:b/>
      <w:kern w:val="0"/>
      <w:sz w:val="28"/>
      <w:szCs w:val="20"/>
    </w:rPr>
  </w:style>
  <w:style w:type="paragraph" w:styleId="5">
    <w:name w:val="heading 4"/>
    <w:basedOn w:val="1"/>
    <w:next w:val="2"/>
    <w:link w:val="15"/>
    <w:autoRedefine/>
    <w:semiHidden/>
    <w:unhideWhenUsed/>
    <w:qFormat/>
    <w:uiPriority w:val="0"/>
    <w:pPr>
      <w:autoSpaceDE w:val="0"/>
      <w:autoSpaceDN w:val="0"/>
      <w:adjustRightInd w:val="0"/>
      <w:snapToGrid w:val="0"/>
      <w:spacing w:line="360" w:lineRule="auto"/>
      <w:outlineLvl w:val="3"/>
    </w:pPr>
    <w:rPr>
      <w:rFonts w:ascii="宋体" w:hAnsi="宋体" w:cs="宋体"/>
      <w:b/>
      <w:color w:val="000000"/>
      <w:kern w:val="0"/>
      <w:sz w:val="28"/>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6">
    <w:name w:val="Body Text"/>
    <w:basedOn w:val="1"/>
    <w:next w:val="7"/>
    <w:qFormat/>
    <w:uiPriority w:val="0"/>
    <w:pPr>
      <w:spacing w:after="120" w:afterLines="0" w:afterAutospacing="0"/>
    </w:pPr>
  </w:style>
  <w:style w:type="paragraph" w:customStyle="1" w:styleId="7">
    <w:name w:val="reader-word-layer reader-word-s9-33"/>
    <w:next w:val="8"/>
    <w:qFormat/>
    <w:uiPriority w:val="0"/>
    <w:pPr>
      <w:spacing w:before="280" w:after="280"/>
      <w:ind w:firstLine="5632"/>
      <w:jc w:val="both"/>
    </w:pPr>
    <w:rPr>
      <w:rFonts w:ascii="Times New Roman" w:hAnsi="Times New Roman" w:eastAsia="宋体" w:cs="Times New Roman"/>
      <w:kern w:val="2"/>
      <w:sz w:val="21"/>
      <w:szCs w:val="24"/>
      <w:lang w:val="en-US" w:eastAsia="zh-CN" w:bidi="ar-SA"/>
    </w:rPr>
  </w:style>
  <w:style w:type="paragraph" w:customStyle="1" w:styleId="8">
    <w:name w:val="Char Char Char Char Char Char1 Char"/>
    <w:next w:val="1"/>
    <w:qFormat/>
    <w:uiPriority w:val="0"/>
    <w:pPr>
      <w:spacing w:after="160" w:line="240" w:lineRule="exact"/>
    </w:pPr>
    <w:rPr>
      <w:rFonts w:ascii="Verdana" w:hAnsi="Verdana" w:eastAsia="宋体" w:cs="Times New Roman"/>
      <w:sz w:val="24"/>
      <w:lang w:val="en-US" w:eastAsia="en-US" w:bidi="ar-SA"/>
    </w:rPr>
  </w:style>
  <w:style w:type="paragraph" w:styleId="9">
    <w:name w:val="Plain Text"/>
    <w:next w:val="1"/>
    <w:qFormat/>
    <w:uiPriority w:val="0"/>
    <w:pPr>
      <w:widowControl w:val="0"/>
      <w:jc w:val="both"/>
    </w:pPr>
    <w:rPr>
      <w:rFonts w:ascii="宋体" w:hAnsi="Courier New" w:eastAsia="宋体" w:cs="Times New Roman"/>
      <w:kern w:val="2"/>
      <w:sz w:val="21"/>
      <w:szCs w:val="20"/>
      <w:lang w:val="en-US" w:eastAsia="zh-CN" w:bidi="ar-SA"/>
    </w:rPr>
  </w:style>
  <w:style w:type="paragraph" w:styleId="10">
    <w:name w:val="Body Text First Indent 2"/>
    <w:qFormat/>
    <w:uiPriority w:val="0"/>
    <w:pPr>
      <w:widowControl w:val="0"/>
      <w:spacing w:after="120" w:line="240" w:lineRule="auto"/>
      <w:ind w:left="200" w:leftChars="200" w:firstLine="200" w:firstLineChars="200"/>
      <w:jc w:val="both"/>
    </w:pPr>
    <w:rPr>
      <w:rFonts w:ascii="Calibri" w:hAnsi="Calibri" w:eastAsia="宋体" w:cs="Times New Roman"/>
      <w:kern w:val="2"/>
      <w:sz w:val="21"/>
      <w:szCs w:val="24"/>
      <w:lang w:val="en-US" w:eastAsia="zh-CN" w:bidi="ar-SA"/>
    </w:rPr>
  </w:style>
  <w:style w:type="paragraph" w:customStyle="1" w:styleId="13">
    <w:name w:val="样式1"/>
    <w:basedOn w:val="3"/>
    <w:qFormat/>
    <w:uiPriority w:val="0"/>
    <w:rPr>
      <w:rFonts w:ascii="Times New Roman" w:hAnsi="Times New Roman"/>
    </w:rPr>
  </w:style>
  <w:style w:type="character" w:customStyle="1" w:styleId="14">
    <w:name w:val="标题 1 字符"/>
    <w:link w:val="3"/>
    <w:qFormat/>
    <w:uiPriority w:val="0"/>
    <w:rPr>
      <w:rFonts w:ascii="Times New Roman" w:hAnsi="Times New Roman" w:eastAsia="宋体" w:cs="Times New Roman"/>
      <w:b/>
      <w:bCs/>
      <w:kern w:val="44"/>
      <w:sz w:val="44"/>
      <w:szCs w:val="44"/>
      <w:lang w:val="en-US" w:eastAsia="zh-CN" w:bidi="ar-SA"/>
    </w:rPr>
  </w:style>
  <w:style w:type="character" w:customStyle="1" w:styleId="15">
    <w:name w:val="标题 4 Char"/>
    <w:link w:val="5"/>
    <w:qFormat/>
    <w:uiPriority w:val="0"/>
    <w:rPr>
      <w:rFonts w:ascii="宋体" w:hAnsi="宋体" w:eastAsia="宋体" w:cs="宋体"/>
      <w:b/>
      <w:color w:val="000000"/>
      <w:sz w:val="28"/>
      <w:lang w:val="en-US" w:eastAsia="zh-CN" w:bidi="ar-SA"/>
    </w:rPr>
  </w:style>
  <w:style w:type="character" w:customStyle="1" w:styleId="16">
    <w:name w:val="标题 2 字符"/>
    <w:link w:val="4"/>
    <w:qFormat/>
    <w:uiPriority w:val="9"/>
    <w:rPr>
      <w:rFonts w:ascii="宋体" w:hAnsi="宋体" w:eastAsia="宋体" w:cs="Times New Roman"/>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9817</Words>
  <Characters>10281</Characters>
  <Lines>0</Lines>
  <Paragraphs>0</Paragraphs>
  <TotalTime>3</TotalTime>
  <ScaleCrop>false</ScaleCrop>
  <LinksUpToDate>false</LinksUpToDate>
  <CharactersWithSpaces>10844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2025-04-14T08:25:00Z</dcterms:created>
  <dc:creator>admin</dc:creator>
  <cp:lastModifiedBy>Cassidy ～</cp:lastModifiedBy>
  <dcterms:modified xsi:type="dcterms:W3CDTF">2025-04-28T01:22:02Z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EA597603E1524A039EA2A96E5E7984D8_13</vt:lpwstr>
  </property>
  <property fmtid="{D5CDD505-2E9C-101B-9397-08002B2CF9AE}" pid="4" name="KSOTemplateDocerSaveRecord">
    <vt:lpwstr>eyJoZGlkIjoiZDFiYjFlYTMwZWVkMWI2OWFlNjgyY2QxOWZiZDZlOTYiLCJ1c2VySWQiOiI0NjU4NTg4NzAifQ==</vt:lpwstr>
  </property>
</Properties>
</file>