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bCs/>
          <w:sz w:val="36"/>
        </w:rPr>
      </w:pPr>
    </w:p>
    <w:p>
      <w:pPr>
        <w:rPr>
          <w:rFonts w:hint="eastAsia" w:eastAsia="黑体"/>
          <w:b/>
          <w:bCs/>
          <w:sz w:val="36"/>
        </w:rPr>
      </w:pPr>
    </w:p>
    <w:p>
      <w:pPr>
        <w:rPr>
          <w:rFonts w:hint="eastAsia" w:eastAsia="黑体"/>
          <w:b/>
          <w:bCs/>
          <w:sz w:val="36"/>
        </w:rPr>
      </w:pPr>
    </w:p>
    <w:p>
      <w:pPr>
        <w:jc w:val="center"/>
        <w:rPr>
          <w:rFonts w:ascii="宋体" w:hAnsi="宋体"/>
          <w:b/>
          <w:bCs/>
          <w:sz w:val="36"/>
        </w:rPr>
      </w:pPr>
      <w:r>
        <w:rPr>
          <w:rFonts w:hint="eastAsia" w:ascii="宋体" w:hAnsi="宋体"/>
          <w:b/>
          <w:bCs/>
          <w:sz w:val="36"/>
        </w:rPr>
        <w:t>越秀区黉桥小石集危房改造项目</w:t>
      </w:r>
    </w:p>
    <w:p>
      <w:pPr>
        <w:jc w:val="center"/>
        <w:rPr>
          <w:rFonts w:hint="eastAsia" w:ascii="宋体" w:hAnsi="宋体"/>
          <w:b/>
          <w:bCs/>
          <w:sz w:val="36"/>
        </w:rPr>
      </w:pPr>
      <w:r>
        <w:rPr>
          <w:rFonts w:hint="eastAsia" w:ascii="宋体" w:hAnsi="宋体"/>
          <w:b/>
          <w:bCs/>
          <w:sz w:val="36"/>
        </w:rPr>
        <w:t>建筑专业技术要求</w:t>
      </w: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b/>
          <w:bCs/>
          <w:sz w:val="32"/>
        </w:rPr>
      </w:pPr>
    </w:p>
    <w:p>
      <w:pPr>
        <w:jc w:val="center"/>
        <w:rPr>
          <w:rFonts w:hint="eastAsia"/>
          <w:b/>
          <w:bCs/>
          <w:sz w:val="32"/>
        </w:rPr>
      </w:pPr>
    </w:p>
    <w:p>
      <w:pPr>
        <w:jc w:val="center"/>
        <w:rPr>
          <w:rFonts w:hint="eastAsia"/>
          <w:b/>
          <w:bCs/>
          <w:sz w:val="32"/>
        </w:rPr>
      </w:pPr>
    </w:p>
    <w:p>
      <w:pPr>
        <w:jc w:val="center"/>
        <w:rPr>
          <w:rFonts w:hint="eastAsia"/>
          <w:b/>
          <w:bCs/>
          <w:sz w:val="32"/>
        </w:rPr>
      </w:pPr>
    </w:p>
    <w:p>
      <w:pPr>
        <w:jc w:val="center"/>
        <w:rPr>
          <w:rFonts w:hint="eastAsia"/>
          <w:b/>
          <w:bCs/>
          <w:sz w:val="32"/>
        </w:rPr>
      </w:pPr>
    </w:p>
    <w:p>
      <w:pPr>
        <w:jc w:val="center"/>
        <w:rPr>
          <w:rFonts w:hint="eastAsia"/>
          <w:b/>
          <w:bCs/>
          <w:sz w:val="32"/>
        </w:rPr>
      </w:pPr>
    </w:p>
    <w:p>
      <w:pPr>
        <w:ind w:firstLine="570"/>
        <w:jc w:val="center"/>
        <w:rPr>
          <w:rFonts w:hint="eastAsia"/>
          <w:sz w:val="28"/>
          <w:szCs w:val="28"/>
        </w:rPr>
      </w:pPr>
    </w:p>
    <w:p>
      <w:pPr>
        <w:jc w:val="center"/>
        <w:rPr>
          <w:rFonts w:hint="eastAsia"/>
          <w:sz w:val="28"/>
          <w:szCs w:val="28"/>
        </w:rPr>
      </w:pPr>
    </w:p>
    <w:p>
      <w:pPr>
        <w:jc w:val="center"/>
        <w:rPr>
          <w:sz w:val="28"/>
          <w:szCs w:val="28"/>
        </w:rPr>
      </w:pPr>
      <w:r>
        <w:rPr>
          <w:rFonts w:hint="eastAsia"/>
          <w:sz w:val="28"/>
          <w:szCs w:val="28"/>
        </w:rPr>
        <w:t>编制时间：202</w:t>
      </w:r>
      <w:r>
        <w:rPr>
          <w:rFonts w:hint="eastAsia"/>
          <w:sz w:val="28"/>
          <w:szCs w:val="28"/>
          <w:lang w:val="en-US" w:eastAsia="zh-CN"/>
        </w:rPr>
        <w:t>5</w:t>
      </w:r>
      <w:r>
        <w:rPr>
          <w:rFonts w:hint="eastAsia"/>
          <w:sz w:val="28"/>
          <w:szCs w:val="28"/>
        </w:rPr>
        <w:t>年</w:t>
      </w:r>
      <w:r>
        <w:rPr>
          <w:rFonts w:hint="eastAsia"/>
          <w:sz w:val="28"/>
          <w:szCs w:val="28"/>
          <w:lang w:val="en-US" w:eastAsia="zh-CN"/>
        </w:rPr>
        <w:t>4</w:t>
      </w:r>
      <w:r>
        <w:rPr>
          <w:rFonts w:hint="eastAsia"/>
          <w:sz w:val="28"/>
          <w:szCs w:val="28"/>
        </w:rPr>
        <w:t>月</w:t>
      </w:r>
      <w:r>
        <w:rPr>
          <w:rFonts w:hint="eastAsia"/>
          <w:sz w:val="28"/>
          <w:szCs w:val="28"/>
          <w:lang w:val="en-US" w:eastAsia="zh-CN"/>
        </w:rPr>
        <w:t>24</w:t>
      </w:r>
      <w:r>
        <w:rPr>
          <w:rFonts w:hint="eastAsia"/>
          <w:sz w:val="28"/>
          <w:szCs w:val="28"/>
        </w:rPr>
        <w:t>日</w:t>
      </w:r>
    </w:p>
    <w:p>
      <w:pPr>
        <w:jc w:val="center"/>
        <w:rPr>
          <w:rFonts w:hint="eastAsia" w:ascii="宋体" w:hAnsi="宋体"/>
          <w:b/>
          <w:sz w:val="32"/>
          <w:szCs w:val="32"/>
        </w:rPr>
      </w:pPr>
      <w:r>
        <w:rPr>
          <w:rFonts w:ascii="宋体" w:hAnsi="宋体"/>
          <w:b/>
          <w:sz w:val="32"/>
          <w:szCs w:val="32"/>
        </w:rPr>
        <w:br w:type="page"/>
      </w:r>
    </w:p>
    <w:p>
      <w:pPr>
        <w:jc w:val="center"/>
        <w:rPr>
          <w:rFonts w:hint="eastAsia" w:ascii="宋体" w:hAnsi="宋体"/>
          <w:b/>
          <w:sz w:val="32"/>
          <w:szCs w:val="32"/>
        </w:rPr>
      </w:pPr>
      <w:r>
        <w:rPr>
          <w:rFonts w:hint="eastAsia" w:ascii="宋体" w:hAnsi="宋体"/>
          <w:b/>
          <w:sz w:val="32"/>
          <w:szCs w:val="32"/>
        </w:rPr>
        <w:t>前   言</w:t>
      </w:r>
    </w:p>
    <w:p>
      <w:pPr>
        <w:rPr>
          <w:rFonts w:ascii="宋体" w:hAnsi="宋体"/>
          <w:sz w:val="28"/>
          <w:szCs w:val="28"/>
        </w:rPr>
      </w:pPr>
    </w:p>
    <w:p>
      <w:pPr>
        <w:spacing w:line="360" w:lineRule="auto"/>
        <w:ind w:firstLine="460" w:firstLineChars="192"/>
        <w:rPr>
          <w:rFonts w:hint="eastAsia" w:ascii="宋体" w:hAnsi="宋体"/>
          <w:sz w:val="24"/>
        </w:rPr>
      </w:pPr>
      <w:r>
        <w:rPr>
          <w:rFonts w:hint="eastAsia" w:ascii="宋体" w:hAnsi="宋体"/>
          <w:sz w:val="24"/>
        </w:rPr>
        <w:t>1、本文件依据施工图设计图纸及相关的国内、国际行业规范、标准或通用做法。</w:t>
      </w:r>
    </w:p>
    <w:p>
      <w:pPr>
        <w:spacing w:line="360" w:lineRule="auto"/>
        <w:ind w:firstLine="460" w:firstLineChars="192"/>
        <w:rPr>
          <w:rFonts w:hint="eastAsia" w:ascii="宋体" w:hAnsi="宋体"/>
          <w:sz w:val="24"/>
        </w:rPr>
      </w:pPr>
      <w:r>
        <w:rPr>
          <w:rFonts w:hint="eastAsia"/>
          <w:sz w:val="24"/>
        </w:rPr>
        <w:t>2．本文件作为建筑专业施工图及招标文件中主要设备材料技术要求文件的补充文件。如与施工图冲突或未尽事宜，以施工图纸为准。</w:t>
      </w:r>
    </w:p>
    <w:p>
      <w:pPr>
        <w:spacing w:line="360" w:lineRule="auto"/>
        <w:ind w:firstLine="460" w:firstLineChars="192"/>
        <w:rPr>
          <w:rFonts w:hint="eastAsia" w:ascii="宋体" w:hAnsi="宋体"/>
          <w:sz w:val="24"/>
        </w:rPr>
      </w:pPr>
      <w:r>
        <w:rPr>
          <w:rFonts w:hint="eastAsia" w:ascii="宋体" w:hAnsi="宋体"/>
          <w:sz w:val="24"/>
        </w:rPr>
        <w:t>2、本文件应在满足国家有关规范和法律的基础上使用，若用在招标过程中应体现公平、公正、公开的原则。若本技术说明有违上述原则之处，应以国家有关规范、法律和规定为准，使用各方应及时提出并予以修改完善。</w:t>
      </w:r>
    </w:p>
    <w:p>
      <w:pPr>
        <w:spacing w:line="360" w:lineRule="auto"/>
        <w:rPr>
          <w:rFonts w:hint="eastAsia" w:ascii="宋体"/>
          <w:szCs w:val="21"/>
        </w:rPr>
      </w:pPr>
      <w:r>
        <w:br w:type="page"/>
      </w:r>
    </w:p>
    <w:p>
      <w:pPr>
        <w:pStyle w:val="13"/>
        <w:ind w:firstLine="617" w:firstLineChars="192"/>
        <w:jc w:val="center"/>
        <w:rPr>
          <w:rFonts w:hint="eastAsia"/>
          <w:b/>
          <w:bCs/>
          <w:sz w:val="32"/>
        </w:rPr>
      </w:pPr>
      <w:r>
        <w:rPr>
          <w:rFonts w:hint="eastAsia"/>
          <w:b/>
          <w:bCs/>
          <w:sz w:val="32"/>
        </w:rPr>
        <w:t>目录</w:t>
      </w:r>
    </w:p>
    <w:p>
      <w:pPr>
        <w:pStyle w:val="13"/>
        <w:ind w:firstLine="460" w:firstLineChars="192"/>
        <w:rPr>
          <w:rFonts w:hint="eastAsia"/>
          <w:bCs/>
          <w:sz w:val="24"/>
        </w:rPr>
      </w:pPr>
    </w:p>
    <w:p>
      <w:pPr>
        <w:numPr>
          <w:ilvl w:val="0"/>
          <w:numId w:val="1"/>
        </w:numPr>
        <w:spacing w:line="360" w:lineRule="auto"/>
        <w:rPr>
          <w:rFonts w:hint="eastAsia" w:ascii="宋体" w:hAnsi="宋体" w:cs="Arial"/>
          <w:b/>
          <w:color w:val="000000"/>
          <w:szCs w:val="21"/>
        </w:rPr>
      </w:pPr>
      <w:r>
        <w:rPr>
          <w:rFonts w:hint="eastAsia" w:ascii="宋体" w:hAnsi="宋体" w:cs="Arial"/>
          <w:b/>
          <w:color w:val="000000"/>
          <w:szCs w:val="21"/>
        </w:rPr>
        <w:t>电梯</w:t>
      </w:r>
      <w:r>
        <w:rPr>
          <w:rFonts w:hint="eastAsia" w:ascii="宋体" w:hAnsi="宋体"/>
          <w:b/>
          <w:bCs/>
          <w:color w:val="000000"/>
          <w:szCs w:val="21"/>
        </w:rPr>
        <w:t>(详电梯、自动扶梯专篇)</w:t>
      </w:r>
    </w:p>
    <w:p>
      <w:pPr>
        <w:numPr>
          <w:ilvl w:val="0"/>
          <w:numId w:val="1"/>
        </w:numPr>
        <w:spacing w:line="360" w:lineRule="auto"/>
        <w:rPr>
          <w:rFonts w:hint="eastAsia" w:ascii="宋体" w:hAnsi="宋体" w:cs="Arial"/>
          <w:b/>
          <w:color w:val="000000"/>
          <w:szCs w:val="21"/>
        </w:rPr>
      </w:pPr>
      <w:r>
        <w:rPr>
          <w:rFonts w:hint="eastAsia" w:ascii="宋体" w:hAnsi="宋体" w:cs="Arial"/>
          <w:b/>
          <w:color w:val="000000"/>
          <w:szCs w:val="21"/>
        </w:rPr>
        <w:t>铝合金门窗</w:t>
      </w:r>
    </w:p>
    <w:p>
      <w:pPr>
        <w:numPr>
          <w:ilvl w:val="0"/>
          <w:numId w:val="1"/>
        </w:numPr>
        <w:spacing w:line="360" w:lineRule="auto"/>
        <w:rPr>
          <w:rFonts w:hint="eastAsia" w:ascii="宋体" w:hAnsi="宋体"/>
          <w:b/>
          <w:bCs/>
          <w:szCs w:val="21"/>
        </w:rPr>
      </w:pPr>
      <w:r>
        <w:rPr>
          <w:rFonts w:hint="eastAsia" w:ascii="宋体" w:hAnsi="宋体"/>
          <w:b/>
          <w:bCs/>
          <w:szCs w:val="21"/>
        </w:rPr>
        <w:t>防水工程</w:t>
      </w:r>
    </w:p>
    <w:p>
      <w:pPr>
        <w:numPr>
          <w:ilvl w:val="0"/>
          <w:numId w:val="1"/>
        </w:numPr>
        <w:spacing w:line="360" w:lineRule="auto"/>
        <w:rPr>
          <w:rFonts w:hint="eastAsia" w:ascii="宋体" w:hAnsi="宋体" w:cs="Arial"/>
          <w:b/>
          <w:color w:val="000000"/>
          <w:szCs w:val="21"/>
        </w:rPr>
      </w:pPr>
      <w:r>
        <w:rPr>
          <w:rFonts w:hint="eastAsia" w:ascii="宋体" w:hAnsi="宋体" w:cs="Arial"/>
          <w:b/>
          <w:color w:val="000000"/>
          <w:szCs w:val="21"/>
        </w:rPr>
        <w:t>屋面工程</w:t>
      </w:r>
    </w:p>
    <w:p>
      <w:pPr>
        <w:numPr>
          <w:ilvl w:val="0"/>
          <w:numId w:val="1"/>
        </w:numPr>
        <w:spacing w:line="360" w:lineRule="auto"/>
        <w:rPr>
          <w:rFonts w:hint="eastAsia" w:ascii="宋体" w:hAnsi="宋体" w:cs="Arial"/>
          <w:b/>
          <w:bCs/>
          <w:color w:val="000000"/>
          <w:szCs w:val="21"/>
        </w:rPr>
      </w:pPr>
      <w:r>
        <w:rPr>
          <w:rFonts w:hint="eastAsia" w:ascii="宋体" w:hAnsi="宋体" w:cs="Arial"/>
          <w:b/>
          <w:bCs/>
          <w:color w:val="000000"/>
          <w:szCs w:val="21"/>
        </w:rPr>
        <w:t>楼地面工程</w:t>
      </w:r>
    </w:p>
    <w:p>
      <w:pPr>
        <w:numPr>
          <w:ilvl w:val="0"/>
          <w:numId w:val="1"/>
        </w:numPr>
        <w:tabs>
          <w:tab w:val="left" w:pos="5925"/>
        </w:tabs>
        <w:spacing w:line="360" w:lineRule="auto"/>
        <w:rPr>
          <w:rFonts w:hint="eastAsia"/>
        </w:rPr>
      </w:pPr>
      <w:r>
        <w:rPr>
          <w:rFonts w:hint="eastAsia" w:ascii="宋体" w:hAnsi="宋体" w:cs="Arial"/>
          <w:b/>
          <w:bCs/>
          <w:color w:val="000000"/>
          <w:szCs w:val="21"/>
        </w:rPr>
        <w:t>玻璃工程</w:t>
      </w:r>
    </w:p>
    <w:p>
      <w:pPr>
        <w:numPr>
          <w:ilvl w:val="0"/>
          <w:numId w:val="1"/>
        </w:numPr>
        <w:spacing w:line="360" w:lineRule="auto"/>
        <w:rPr>
          <w:rFonts w:hint="eastAsia" w:ascii="宋体" w:hAnsi="宋体" w:cs="Arial"/>
          <w:b/>
          <w:bCs/>
          <w:color w:val="000000"/>
          <w:szCs w:val="21"/>
        </w:rPr>
      </w:pPr>
      <w:r>
        <w:rPr>
          <w:rFonts w:hint="eastAsia" w:ascii="宋体" w:hAnsi="宋体" w:cs="Arial"/>
          <w:b/>
          <w:bCs/>
          <w:color w:val="000000"/>
          <w:szCs w:val="21"/>
        </w:rPr>
        <w:t>门窗工程</w:t>
      </w:r>
    </w:p>
    <w:p>
      <w:pPr>
        <w:numPr>
          <w:ilvl w:val="0"/>
          <w:numId w:val="1"/>
        </w:numPr>
        <w:spacing w:line="360" w:lineRule="auto"/>
        <w:rPr>
          <w:rFonts w:hint="eastAsia" w:ascii="宋体" w:hAnsi="宋体" w:cs="Arial"/>
          <w:b/>
          <w:bCs/>
          <w:color w:val="000000"/>
          <w:szCs w:val="21"/>
        </w:rPr>
      </w:pPr>
      <w:r>
        <w:rPr>
          <w:rFonts w:hint="eastAsia" w:ascii="宋体" w:hAnsi="宋体" w:cs="Arial"/>
          <w:b/>
          <w:bCs/>
          <w:color w:val="000000"/>
          <w:szCs w:val="21"/>
        </w:rPr>
        <w:t>外装修工程</w:t>
      </w:r>
    </w:p>
    <w:p>
      <w:pPr>
        <w:numPr>
          <w:ilvl w:val="0"/>
          <w:numId w:val="1"/>
        </w:numPr>
        <w:spacing w:line="360" w:lineRule="auto"/>
        <w:rPr>
          <w:rFonts w:hint="eastAsia" w:ascii="宋体" w:hAnsi="宋体" w:cs="Arial"/>
          <w:b/>
          <w:bCs/>
          <w:color w:val="000000"/>
          <w:szCs w:val="21"/>
        </w:rPr>
      </w:pPr>
      <w:r>
        <w:rPr>
          <w:rFonts w:hint="eastAsia" w:ascii="宋体" w:hAnsi="宋体" w:cs="Arial"/>
          <w:b/>
          <w:bCs/>
          <w:color w:val="000000"/>
          <w:szCs w:val="21"/>
        </w:rPr>
        <w:t>内装饰工程（材料要求详室内装饰材料手册）</w:t>
      </w:r>
    </w:p>
    <w:p>
      <w:pPr>
        <w:tabs>
          <w:tab w:val="left" w:pos="5925"/>
        </w:tabs>
        <w:spacing w:line="360" w:lineRule="auto"/>
        <w:rPr>
          <w:rFonts w:hint="eastAsia"/>
        </w:rPr>
      </w:pPr>
      <w:r>
        <w:rPr>
          <w:rFonts w:ascii="宋体" w:hAnsi="宋体"/>
          <w:b/>
          <w:sz w:val="32"/>
          <w:szCs w:val="32"/>
        </w:rPr>
        <w:br w:type="page"/>
      </w:r>
    </w:p>
    <w:p>
      <w:pPr>
        <w:spacing w:line="360" w:lineRule="auto"/>
        <w:rPr>
          <w:rFonts w:hint="eastAsia" w:ascii="宋体" w:hAnsi="宋体" w:cs="Arial"/>
          <w:b/>
          <w:color w:val="000000"/>
          <w:szCs w:val="21"/>
        </w:rPr>
      </w:pPr>
      <w:r>
        <w:rPr>
          <w:rFonts w:hint="eastAsia" w:ascii="宋体" w:hAnsi="宋体" w:cs="Arial"/>
          <w:b/>
          <w:color w:val="000000"/>
          <w:szCs w:val="21"/>
        </w:rPr>
        <w:t>一、电梯</w:t>
      </w:r>
      <w:r>
        <w:rPr>
          <w:rFonts w:hint="eastAsia" w:ascii="宋体" w:hAnsi="宋体"/>
          <w:b/>
          <w:bCs/>
          <w:color w:val="000000"/>
          <w:szCs w:val="21"/>
        </w:rPr>
        <w:t>(详电梯、自动扶梯专篇)</w:t>
      </w:r>
    </w:p>
    <w:p>
      <w:pPr>
        <w:spacing w:line="360" w:lineRule="auto"/>
        <w:rPr>
          <w:rFonts w:hint="eastAsia" w:ascii="宋体" w:hAnsi="宋体" w:cs="Arial"/>
          <w:b/>
          <w:color w:val="000000"/>
          <w:szCs w:val="21"/>
        </w:rPr>
      </w:pPr>
      <w:r>
        <w:rPr>
          <w:rFonts w:hint="eastAsia" w:ascii="宋体" w:hAnsi="宋体" w:cs="Arial"/>
          <w:b/>
          <w:color w:val="000000"/>
          <w:szCs w:val="21"/>
        </w:rPr>
        <w:t>二、铝合金门窗</w:t>
      </w:r>
    </w:p>
    <w:p>
      <w:pPr>
        <w:numPr>
          <w:ilvl w:val="0"/>
          <w:numId w:val="2"/>
        </w:numPr>
        <w:spacing w:line="360" w:lineRule="auto"/>
        <w:rPr>
          <w:rFonts w:hint="eastAsia" w:ascii="宋体" w:hAnsi="宋体"/>
          <w:szCs w:val="21"/>
        </w:rPr>
      </w:pPr>
      <w:r>
        <w:rPr>
          <w:rFonts w:hint="eastAsia" w:ascii="宋体" w:hAnsi="宋体"/>
          <w:szCs w:val="21"/>
        </w:rPr>
        <w:t xml:space="preserve">铝合金窗物理性能要求：抗风压性能为 </w:t>
      </w:r>
      <w:r>
        <w:rPr>
          <w:rFonts w:hint="eastAsia" w:ascii="宋体" w:hAnsi="宋体"/>
          <w:szCs w:val="21"/>
          <w:u w:val="single"/>
        </w:rPr>
        <w:t>≥</w:t>
      </w:r>
      <w:r>
        <w:rPr>
          <w:rFonts w:ascii="宋体" w:hAnsi="宋体"/>
          <w:szCs w:val="21"/>
          <w:u w:val="single"/>
        </w:rPr>
        <w:t>3~5</w:t>
      </w:r>
      <w:r>
        <w:rPr>
          <w:rFonts w:hint="eastAsia" w:ascii="宋体" w:hAnsi="宋体"/>
          <w:szCs w:val="21"/>
        </w:rPr>
        <w:t xml:space="preserve"> 级，抗气密性能为</w:t>
      </w:r>
      <w:r>
        <w:rPr>
          <w:rFonts w:hint="eastAsia" w:ascii="宋体" w:hAnsi="宋体"/>
          <w:szCs w:val="21"/>
          <w:u w:val="single"/>
        </w:rPr>
        <w:t>≥6</w:t>
      </w:r>
      <w:r>
        <w:rPr>
          <w:rFonts w:hint="eastAsia" w:ascii="宋体" w:hAnsi="宋体"/>
          <w:szCs w:val="21"/>
        </w:rPr>
        <w:t>级，水密性能为</w:t>
      </w:r>
      <w:r>
        <w:rPr>
          <w:rFonts w:hint="eastAsia" w:ascii="宋体" w:hAnsi="宋体"/>
          <w:szCs w:val="21"/>
          <w:u w:val="single"/>
        </w:rPr>
        <w:t>3</w:t>
      </w:r>
      <w:r>
        <w:rPr>
          <w:rFonts w:ascii="宋体" w:hAnsi="宋体"/>
          <w:szCs w:val="21"/>
          <w:u w:val="single"/>
        </w:rPr>
        <w:t>~</w:t>
      </w:r>
      <w:r>
        <w:rPr>
          <w:rFonts w:hint="eastAsia" w:ascii="宋体" w:hAnsi="宋体"/>
          <w:szCs w:val="21"/>
          <w:u w:val="single"/>
        </w:rPr>
        <w:t>4</w:t>
      </w:r>
      <w:r>
        <w:rPr>
          <w:rFonts w:hint="eastAsia" w:ascii="宋体" w:hAnsi="宋体"/>
          <w:szCs w:val="21"/>
        </w:rPr>
        <w:t>级，隔声性能为</w:t>
      </w:r>
      <w:r>
        <w:rPr>
          <w:rFonts w:hint="eastAsia" w:ascii="宋体" w:hAnsi="宋体"/>
          <w:szCs w:val="21"/>
          <w:u w:val="single"/>
        </w:rPr>
        <w:t>3</w:t>
      </w:r>
      <w:r>
        <w:rPr>
          <w:rFonts w:hint="eastAsia" w:ascii="宋体" w:hAnsi="宋体"/>
          <w:szCs w:val="21"/>
        </w:rPr>
        <w:t>级。</w:t>
      </w:r>
    </w:p>
    <w:p>
      <w:pPr>
        <w:numPr>
          <w:ilvl w:val="0"/>
          <w:numId w:val="2"/>
        </w:numPr>
        <w:spacing w:line="360" w:lineRule="auto"/>
        <w:rPr>
          <w:rFonts w:hint="eastAsia" w:ascii="宋体" w:hAnsi="宋体"/>
          <w:szCs w:val="21"/>
        </w:rPr>
      </w:pPr>
      <w:r>
        <w:rPr>
          <w:rFonts w:hint="eastAsia" w:ascii="宋体" w:hAnsi="宋体"/>
          <w:szCs w:val="21"/>
        </w:rPr>
        <w:t>门窗框扇对角尺寸偏差不应大于3.0mm（小于1500mm的尺寸范围，偏差不应大于2.0mm）</w:t>
      </w:r>
    </w:p>
    <w:p>
      <w:pPr>
        <w:numPr>
          <w:ilvl w:val="0"/>
          <w:numId w:val="2"/>
        </w:numPr>
        <w:spacing w:line="360" w:lineRule="auto"/>
        <w:rPr>
          <w:rFonts w:hint="eastAsia" w:ascii="宋体" w:hAnsi="宋体"/>
          <w:szCs w:val="21"/>
        </w:rPr>
      </w:pPr>
      <w:r>
        <w:rPr>
          <w:rFonts w:hint="eastAsia" w:ascii="宋体" w:hAnsi="宋体"/>
          <w:szCs w:val="21"/>
        </w:rPr>
        <w:t>玻璃装配时，玻璃的尺寸以及最大允许面积、玻璃垫块等均应符合《建筑玻璃应用技术规程》JGJ113-2015的规定。</w:t>
      </w:r>
    </w:p>
    <w:p>
      <w:pPr>
        <w:numPr>
          <w:ilvl w:val="0"/>
          <w:numId w:val="2"/>
        </w:numPr>
        <w:spacing w:line="360" w:lineRule="auto"/>
        <w:rPr>
          <w:rFonts w:hint="eastAsia" w:ascii="宋体" w:hAnsi="宋体"/>
          <w:szCs w:val="21"/>
        </w:rPr>
      </w:pPr>
      <w:r>
        <w:rPr>
          <w:rFonts w:hint="eastAsia" w:ascii="宋体" w:hAnsi="宋体"/>
          <w:szCs w:val="21"/>
        </w:rPr>
        <w:t>门窗外观：门窗可视面应平滑，颜色一致，无裂纹。</w:t>
      </w:r>
    </w:p>
    <w:p>
      <w:pPr>
        <w:spacing w:line="360" w:lineRule="auto"/>
        <w:rPr>
          <w:rFonts w:hint="eastAsia" w:ascii="宋体" w:hAnsi="宋体"/>
          <w:b/>
          <w:bCs/>
          <w:szCs w:val="21"/>
        </w:rPr>
      </w:pPr>
      <w:bookmarkStart w:id="0" w:name="_Toc138499075"/>
      <w:r>
        <w:rPr>
          <w:rFonts w:hint="eastAsia" w:ascii="宋体" w:hAnsi="宋体"/>
          <w:b/>
          <w:bCs/>
          <w:szCs w:val="21"/>
        </w:rPr>
        <w:t>四、</w:t>
      </w:r>
      <w:bookmarkEnd w:id="0"/>
      <w:r>
        <w:rPr>
          <w:rFonts w:hint="eastAsia" w:ascii="宋体" w:hAnsi="宋体"/>
          <w:b/>
          <w:bCs/>
          <w:szCs w:val="21"/>
        </w:rPr>
        <w:t>防水工程</w:t>
      </w:r>
    </w:p>
    <w:p>
      <w:pPr>
        <w:spacing w:line="360" w:lineRule="auto"/>
        <w:rPr>
          <w:rFonts w:hint="eastAsia" w:ascii="宋体"/>
          <w:color w:val="auto"/>
          <w:szCs w:val="21"/>
        </w:rPr>
      </w:pPr>
      <w:r>
        <w:rPr>
          <w:rFonts w:hint="eastAsia" w:ascii="宋体"/>
          <w:color w:val="auto"/>
          <w:szCs w:val="21"/>
        </w:rPr>
        <w:t>1.防水混凝土抗渗等级为：_P</w:t>
      </w:r>
      <w:r>
        <w:rPr>
          <w:rFonts w:ascii="宋体"/>
          <w:color w:val="auto"/>
          <w:szCs w:val="21"/>
        </w:rPr>
        <w:t>8</w:t>
      </w:r>
      <w:r>
        <w:rPr>
          <w:rFonts w:hint="eastAsia" w:ascii="宋体"/>
          <w:color w:val="auto"/>
          <w:szCs w:val="21"/>
        </w:rPr>
        <w:t>__</w:t>
      </w:r>
    </w:p>
    <w:p>
      <w:pPr>
        <w:spacing w:line="360" w:lineRule="auto"/>
        <w:rPr>
          <w:rFonts w:hint="eastAsia" w:ascii="宋体"/>
          <w:color w:val="auto"/>
          <w:szCs w:val="21"/>
        </w:rPr>
      </w:pPr>
      <w:r>
        <w:rPr>
          <w:rFonts w:hint="eastAsia" w:ascii="宋体"/>
          <w:color w:val="auto"/>
          <w:szCs w:val="21"/>
        </w:rPr>
        <w:t xml:space="preserve">   附加卷材及接缝处处理方法应符合有关技术规范，所有转角处及防水薄弱处均应加铺附加防水层。</w:t>
      </w:r>
    </w:p>
    <w:p>
      <w:pPr>
        <w:spacing w:line="360" w:lineRule="auto"/>
        <w:rPr>
          <w:rFonts w:hint="eastAsia" w:ascii="宋体"/>
          <w:szCs w:val="21"/>
        </w:rPr>
      </w:pPr>
      <w:r>
        <w:rPr>
          <w:rFonts w:hint="eastAsia" w:ascii="宋体"/>
          <w:szCs w:val="21"/>
        </w:rPr>
        <w:t xml:space="preserve">2. 屋面防水等级为 _一_级， </w:t>
      </w:r>
    </w:p>
    <w:p>
      <w:pPr>
        <w:spacing w:line="360" w:lineRule="auto"/>
        <w:rPr>
          <w:rFonts w:hint="eastAsia" w:ascii="宋体"/>
          <w:szCs w:val="21"/>
        </w:rPr>
      </w:pPr>
      <w:r>
        <w:rPr>
          <w:rFonts w:hint="eastAsia" w:ascii="宋体"/>
          <w:szCs w:val="21"/>
        </w:rPr>
        <w:t xml:space="preserve">   屋面防水工程做法详见建筑构造做法及屋面节点大样。</w:t>
      </w:r>
    </w:p>
    <w:p>
      <w:pPr>
        <w:spacing w:line="360" w:lineRule="auto"/>
        <w:rPr>
          <w:rFonts w:hint="eastAsia" w:ascii="宋体"/>
          <w:szCs w:val="21"/>
        </w:rPr>
      </w:pPr>
      <w:r>
        <w:rPr>
          <w:rFonts w:hint="eastAsia" w:ascii="宋体"/>
          <w:szCs w:val="21"/>
        </w:rPr>
        <w:t xml:space="preserve">      屋面防水材料及施工必须符合《屋面工程质量验收规范》及《建筑防水工程技术规程》。</w:t>
      </w:r>
    </w:p>
    <w:p>
      <w:pPr>
        <w:spacing w:line="360" w:lineRule="auto"/>
        <w:rPr>
          <w:rFonts w:hint="eastAsia" w:ascii="宋体"/>
          <w:szCs w:val="21"/>
        </w:rPr>
      </w:pPr>
      <w:r>
        <w:rPr>
          <w:rFonts w:hint="eastAsia" w:ascii="宋体"/>
          <w:szCs w:val="21"/>
        </w:rPr>
        <w:t xml:space="preserve">   刚性防水层与山墙、女儿墙以及突出屋面结构的交接处应留缝隙，并做柔性密封处理.</w:t>
      </w:r>
    </w:p>
    <w:p>
      <w:pPr>
        <w:spacing w:line="360" w:lineRule="auto"/>
        <w:rPr>
          <w:rFonts w:hint="eastAsia" w:ascii="宋体"/>
          <w:szCs w:val="21"/>
        </w:rPr>
      </w:pPr>
      <w:r>
        <w:rPr>
          <w:rFonts w:hint="eastAsia" w:ascii="宋体"/>
          <w:szCs w:val="21"/>
        </w:rPr>
        <w:t>3.卫生间、清洁间、厨房、淋浴室等设楼面墙面防水的房间:</w:t>
      </w:r>
    </w:p>
    <w:p>
      <w:pPr>
        <w:spacing w:line="360" w:lineRule="auto"/>
        <w:rPr>
          <w:rFonts w:hint="eastAsia" w:ascii="宋体"/>
          <w:szCs w:val="21"/>
        </w:rPr>
      </w:pPr>
      <w:r>
        <w:rPr>
          <w:rFonts w:hint="eastAsia" w:ascii="宋体"/>
          <w:szCs w:val="21"/>
        </w:rPr>
        <w:t xml:space="preserve">   防水设防等级为 :_一_级,防水材料选用详构造做法表。</w:t>
      </w:r>
    </w:p>
    <w:p>
      <w:pPr>
        <w:spacing w:line="360" w:lineRule="auto"/>
        <w:rPr>
          <w:rFonts w:hint="eastAsia" w:ascii="宋体"/>
          <w:szCs w:val="21"/>
        </w:rPr>
      </w:pPr>
      <w:r>
        <w:rPr>
          <w:rFonts w:hint="eastAsia" w:ascii="宋体"/>
          <w:szCs w:val="21"/>
        </w:rPr>
        <w:t xml:space="preserve">   卫生间、清洁间、厨房完成面的标高低于走廊建筑面标高__</w:t>
      </w:r>
      <w:r>
        <w:rPr>
          <w:rFonts w:ascii="宋体"/>
          <w:sz w:val="24"/>
        </w:rPr>
        <w:t xml:space="preserve"> </w:t>
      </w:r>
      <w:r>
        <w:rPr>
          <w:rFonts w:hint="eastAsia" w:ascii="宋体"/>
          <w:sz w:val="24"/>
        </w:rPr>
        <w:t>2</w:t>
      </w:r>
      <w:r>
        <w:rPr>
          <w:rFonts w:ascii="宋体"/>
          <w:sz w:val="24"/>
        </w:rPr>
        <w:t>0mm</w:t>
      </w:r>
      <w:r>
        <w:rPr>
          <w:rFonts w:hint="eastAsia" w:ascii="宋体"/>
          <w:szCs w:val="21"/>
        </w:rPr>
        <w:t xml:space="preserve"> ___（无障碍卫生间为_</w:t>
      </w:r>
      <w:r>
        <w:rPr>
          <w:sz w:val="24"/>
        </w:rPr>
        <w:t xml:space="preserve"> </w:t>
      </w:r>
      <w:r>
        <w:rPr>
          <w:rFonts w:hint="eastAsia" w:ascii="宋体"/>
          <w:sz w:val="24"/>
        </w:rPr>
        <w:t>15</w:t>
      </w:r>
      <w:r>
        <w:rPr>
          <w:rFonts w:ascii="宋体"/>
          <w:sz w:val="24"/>
        </w:rPr>
        <w:t>mm</w:t>
      </w:r>
      <w:r>
        <w:rPr>
          <w:rFonts w:hint="eastAsia" w:ascii="宋体"/>
          <w:szCs w:val="21"/>
        </w:rPr>
        <w:t xml:space="preserve"> ____）。</w:t>
      </w:r>
    </w:p>
    <w:p>
      <w:pPr>
        <w:spacing w:line="360" w:lineRule="auto"/>
        <w:rPr>
          <w:rFonts w:hint="eastAsia" w:ascii="宋体"/>
          <w:szCs w:val="21"/>
        </w:rPr>
      </w:pPr>
      <w:r>
        <w:rPr>
          <w:rFonts w:hint="eastAsia" w:ascii="宋体"/>
          <w:szCs w:val="21"/>
        </w:rPr>
        <w:t xml:space="preserve">   所有穿过防水层的预埋件紧固件应可靠联结(空心砌体局部用C15混凝土填实),其四周均应采用  高性能密封材料密封.洁具配件等设备、沿墙周边及地漏周围、穿墙、地管道周围均应嵌填密封材料.</w:t>
      </w:r>
    </w:p>
    <w:p>
      <w:pPr>
        <w:spacing w:line="360" w:lineRule="auto"/>
        <w:rPr>
          <w:rFonts w:hint="eastAsia" w:ascii="宋体"/>
          <w:szCs w:val="21"/>
        </w:rPr>
      </w:pPr>
      <w:r>
        <w:rPr>
          <w:rFonts w:hint="eastAsia" w:ascii="宋体"/>
          <w:szCs w:val="21"/>
        </w:rPr>
        <w:t xml:space="preserve">   所有竖管及地面与墙转角处均应设附加防水层每边铺出150宽。四周墙脚除门洞外浇250高C20混凝土,厚度同墙体。</w:t>
      </w:r>
    </w:p>
    <w:p>
      <w:pPr>
        <w:spacing w:line="360" w:lineRule="auto"/>
        <w:rPr>
          <w:rFonts w:hint="eastAsia" w:ascii="宋体"/>
          <w:szCs w:val="21"/>
        </w:rPr>
      </w:pPr>
      <w:r>
        <w:rPr>
          <w:rFonts w:hint="eastAsia" w:ascii="宋体"/>
          <w:szCs w:val="21"/>
        </w:rPr>
        <w:t>4.外墙面防水</w:t>
      </w:r>
    </w:p>
    <w:p>
      <w:pPr>
        <w:spacing w:line="360" w:lineRule="auto"/>
        <w:rPr>
          <w:rFonts w:hint="eastAsia" w:ascii="宋体"/>
          <w:szCs w:val="21"/>
        </w:rPr>
      </w:pPr>
      <w:r>
        <w:rPr>
          <w:rFonts w:hint="eastAsia" w:ascii="宋体"/>
          <w:szCs w:val="21"/>
        </w:rPr>
        <w:t xml:space="preserve">   外墙防水的设防级别为 :_ 一_级.</w:t>
      </w:r>
    </w:p>
    <w:p>
      <w:pPr>
        <w:spacing w:line="360" w:lineRule="auto"/>
        <w:rPr>
          <w:rFonts w:hint="eastAsia" w:ascii="宋体"/>
          <w:szCs w:val="21"/>
        </w:rPr>
      </w:pPr>
      <w:r>
        <w:rPr>
          <w:rFonts w:hint="eastAsia" w:ascii="宋体"/>
          <w:szCs w:val="21"/>
        </w:rPr>
        <w:t xml:space="preserve">   防水层材料及设计厚度详构造做法表.</w:t>
      </w:r>
    </w:p>
    <w:p>
      <w:pPr>
        <w:spacing w:line="360" w:lineRule="auto"/>
        <w:rPr>
          <w:rFonts w:hint="eastAsia" w:ascii="宋体"/>
          <w:szCs w:val="21"/>
        </w:rPr>
      </w:pPr>
      <w:r>
        <w:rPr>
          <w:rFonts w:hint="eastAsia" w:ascii="宋体"/>
          <w:szCs w:val="21"/>
        </w:rPr>
        <w:t xml:space="preserve">   做法执行《建筑与市政工程防水通用规范》（GB 5</w:t>
      </w:r>
      <w:r>
        <w:rPr>
          <w:rFonts w:ascii="宋体"/>
          <w:szCs w:val="21"/>
        </w:rPr>
        <w:t>5030-2022</w:t>
      </w:r>
      <w:r>
        <w:rPr>
          <w:rFonts w:hint="eastAsia" w:ascii="宋体"/>
          <w:szCs w:val="21"/>
        </w:rPr>
        <w:t>）、广东省标准《建筑防水工程技术规程》等相关条款</w:t>
      </w:r>
    </w:p>
    <w:p>
      <w:pPr>
        <w:spacing w:line="360" w:lineRule="auto"/>
        <w:rPr>
          <w:rFonts w:hint="eastAsia" w:ascii="宋体"/>
          <w:szCs w:val="21"/>
        </w:rPr>
      </w:pPr>
      <w:r>
        <w:rPr>
          <w:rFonts w:hint="eastAsia" w:ascii="宋体"/>
          <w:szCs w:val="21"/>
        </w:rPr>
        <w:t xml:space="preserve">   凸出墙面的腰线、檐板、窗台等上部应做 </w:t>
      </w:r>
      <w:r>
        <w:rPr>
          <w:rFonts w:ascii="宋体"/>
          <w:szCs w:val="21"/>
        </w:rPr>
        <w:t>3~</w:t>
      </w:r>
      <w:r>
        <w:rPr>
          <w:rFonts w:hint="eastAsia" w:ascii="宋体"/>
          <w:szCs w:val="21"/>
        </w:rPr>
        <w:t>6％的向外排水坡，下部应做滴水线，线深20。板面与墙面交角处应做直径50圆角。</w:t>
      </w:r>
    </w:p>
    <w:p>
      <w:pPr>
        <w:spacing w:line="360" w:lineRule="auto"/>
        <w:rPr>
          <w:rFonts w:hint="eastAsia" w:ascii="宋体"/>
          <w:szCs w:val="21"/>
        </w:rPr>
      </w:pPr>
      <w:r>
        <w:rPr>
          <w:rFonts w:hint="eastAsia" w:ascii="宋体"/>
          <w:szCs w:val="21"/>
        </w:rPr>
        <w:t xml:space="preserve">   设防要求：空心砌块外墙门窗洞口周边范围内应用 C20细石砼填实。外墙找平层抹灰前应挂满  1@20*20钢丝网，不同材料交接处，应在找平层中附加一层  1@20金属网拉结，网每侧宽度为150mm。找平层的强度等级不应低于 M7.5，与墙体基面的抗拉粘结强度不应低于0.6MPa。外墙变形缝必须作防水处理。找平层掺抗裂合成纤维。</w:t>
      </w:r>
    </w:p>
    <w:p>
      <w:pPr>
        <w:spacing w:line="360" w:lineRule="auto"/>
        <w:ind w:firstLine="420"/>
        <w:rPr>
          <w:rFonts w:hint="eastAsia" w:ascii="宋体"/>
          <w:szCs w:val="21"/>
        </w:rPr>
      </w:pPr>
      <w:r>
        <w:rPr>
          <w:rFonts w:hint="eastAsia" w:ascii="宋体"/>
          <w:szCs w:val="21"/>
        </w:rPr>
        <w:t>外墙与露台连接处应设 300高混凝土翻边。</w:t>
      </w:r>
    </w:p>
    <w:p>
      <w:pPr>
        <w:spacing w:line="360" w:lineRule="auto"/>
        <w:rPr>
          <w:rFonts w:hint="eastAsia" w:ascii="宋体"/>
          <w:szCs w:val="21"/>
        </w:rPr>
      </w:pPr>
      <w:r>
        <w:rPr>
          <w:rFonts w:hint="eastAsia" w:ascii="宋体"/>
          <w:szCs w:val="21"/>
        </w:rPr>
        <w:t>5.水池防水：</w:t>
      </w:r>
    </w:p>
    <w:p>
      <w:pPr>
        <w:spacing w:line="360" w:lineRule="auto"/>
        <w:ind w:firstLine="420"/>
        <w:rPr>
          <w:rFonts w:hint="eastAsia" w:ascii="宋体"/>
          <w:szCs w:val="21"/>
        </w:rPr>
      </w:pPr>
      <w:r>
        <w:rPr>
          <w:rFonts w:hint="eastAsia" w:ascii="宋体"/>
          <w:szCs w:val="21"/>
        </w:rPr>
        <w:t xml:space="preserve">   结构自防水混凝土抗渗等级不低于 _P8__ 。</w:t>
      </w:r>
    </w:p>
    <w:p>
      <w:pPr>
        <w:spacing w:line="360" w:lineRule="auto"/>
        <w:ind w:firstLine="420"/>
        <w:rPr>
          <w:rFonts w:hint="eastAsia" w:ascii="宋体"/>
          <w:szCs w:val="21"/>
        </w:rPr>
      </w:pPr>
      <w:r>
        <w:rPr>
          <w:rFonts w:hint="eastAsia" w:ascii="宋体"/>
          <w:szCs w:val="21"/>
        </w:rPr>
        <w:t xml:space="preserve">   池底和池壁需附加防水层，附加防水层详构造做法表.</w:t>
      </w:r>
    </w:p>
    <w:p>
      <w:pPr>
        <w:spacing w:line="360" w:lineRule="auto"/>
        <w:ind w:firstLine="420"/>
        <w:rPr>
          <w:rFonts w:hint="eastAsia" w:ascii="宋体"/>
          <w:szCs w:val="21"/>
        </w:rPr>
      </w:pPr>
      <w:r>
        <w:rPr>
          <w:rFonts w:hint="eastAsia" w:ascii="宋体"/>
          <w:szCs w:val="21"/>
        </w:rPr>
        <w:t xml:space="preserve">   生活水池内所用的防水材料必须经有关卫生防疫部门检验合格，并需经蓄水化验水质符合卫生标准后方能使用。</w:t>
      </w:r>
    </w:p>
    <w:p>
      <w:pPr>
        <w:spacing w:line="360" w:lineRule="auto"/>
        <w:rPr>
          <w:rFonts w:hint="eastAsia" w:ascii="宋体"/>
          <w:szCs w:val="21"/>
        </w:rPr>
      </w:pPr>
      <w:r>
        <w:rPr>
          <w:rFonts w:hint="eastAsia" w:ascii="宋体"/>
          <w:szCs w:val="21"/>
        </w:rPr>
        <w:t>6．防水材料及施工要求：</w:t>
      </w:r>
    </w:p>
    <w:p>
      <w:pPr>
        <w:spacing w:line="360" w:lineRule="auto"/>
        <w:rPr>
          <w:rFonts w:hint="eastAsia" w:ascii="宋体"/>
          <w:szCs w:val="21"/>
        </w:rPr>
      </w:pPr>
      <w:r>
        <w:rPr>
          <w:rFonts w:hint="eastAsia" w:ascii="宋体"/>
          <w:szCs w:val="21"/>
        </w:rPr>
        <w:t xml:space="preserve">   防水工程使用的辅助配套材料与防水材料之间以及不同类的防水材料在复合使用及配合使用时应注意相容性，不得相互腐蚀，相互破坏、起不良的物理化学作用。</w:t>
      </w:r>
    </w:p>
    <w:p>
      <w:pPr>
        <w:spacing w:line="360" w:lineRule="auto"/>
        <w:rPr>
          <w:rFonts w:hint="eastAsia" w:ascii="宋体"/>
          <w:szCs w:val="21"/>
        </w:rPr>
      </w:pPr>
      <w:r>
        <w:rPr>
          <w:rFonts w:hint="eastAsia" w:ascii="宋体"/>
          <w:szCs w:val="21"/>
        </w:rPr>
        <w:t xml:space="preserve">   卷材搭接长度应符合国家及地方有关技术规范，底板上卷材搭接缝距墙应大于600mm。</w:t>
      </w:r>
    </w:p>
    <w:p>
      <w:pPr>
        <w:spacing w:line="360" w:lineRule="auto"/>
        <w:rPr>
          <w:rFonts w:hint="eastAsia" w:ascii="宋体"/>
          <w:szCs w:val="21"/>
        </w:rPr>
      </w:pPr>
      <w:r>
        <w:rPr>
          <w:rFonts w:hint="eastAsia" w:ascii="宋体"/>
          <w:szCs w:val="21"/>
        </w:rPr>
        <w:t xml:space="preserve">   附加卷材及接缝处处理方法应符合有关技术规范，所有转角处及防水薄弱环节处均应加铺附加防水层，除图中注明外每边铺出不小于300mm。</w:t>
      </w:r>
    </w:p>
    <w:p>
      <w:pPr>
        <w:spacing w:line="360" w:lineRule="auto"/>
        <w:rPr>
          <w:rFonts w:hint="eastAsia" w:ascii="宋体"/>
          <w:szCs w:val="21"/>
        </w:rPr>
      </w:pPr>
      <w:r>
        <w:rPr>
          <w:rFonts w:hint="eastAsia" w:ascii="宋体"/>
          <w:szCs w:val="21"/>
        </w:rPr>
        <w:t xml:space="preserve">   防水卷材在雨雪天及五级大风以上不得施工。施工时，基层含水率不得大于9％。</w:t>
      </w:r>
    </w:p>
    <w:p>
      <w:pPr>
        <w:spacing w:line="360" w:lineRule="auto"/>
        <w:rPr>
          <w:rFonts w:hint="eastAsia"/>
        </w:rPr>
      </w:pPr>
      <w:r>
        <w:rPr>
          <w:rFonts w:hint="eastAsia" w:ascii="宋体"/>
          <w:szCs w:val="21"/>
        </w:rPr>
        <w:t xml:space="preserve">   钢筋混凝土屋面板、地下室底板、顶板等面层采用原浆机械磨平工序，增强结构层的防水性能</w:t>
      </w:r>
    </w:p>
    <w:p>
      <w:pPr>
        <w:spacing w:line="360" w:lineRule="auto"/>
        <w:rPr>
          <w:rFonts w:hint="eastAsia" w:ascii="宋体" w:hAnsi="宋体" w:cs="Arial"/>
          <w:b/>
          <w:color w:val="000000"/>
          <w:szCs w:val="21"/>
        </w:rPr>
      </w:pPr>
      <w:r>
        <w:rPr>
          <w:rFonts w:hint="eastAsia" w:ascii="宋体" w:hAnsi="宋体" w:cs="Arial"/>
          <w:b/>
          <w:color w:val="000000"/>
          <w:szCs w:val="21"/>
        </w:rPr>
        <w:t>五、屋面工程</w:t>
      </w:r>
    </w:p>
    <w:p>
      <w:pPr>
        <w:spacing w:line="360" w:lineRule="auto"/>
        <w:rPr>
          <w:rFonts w:hint="eastAsia" w:ascii="宋体" w:hAnsi="宋体" w:cs="Arial"/>
          <w:bCs/>
          <w:color w:val="000000"/>
          <w:szCs w:val="21"/>
        </w:rPr>
      </w:pPr>
      <w:r>
        <w:rPr>
          <w:rFonts w:hint="eastAsia" w:ascii="宋体" w:hAnsi="宋体" w:cs="Arial"/>
          <w:bCs/>
          <w:color w:val="000000"/>
          <w:szCs w:val="21"/>
        </w:rPr>
        <w:t>1.现浇钢筋混凝土屋面砖砌女儿墙、梯屋等高出屋面的建筑物，其底部应同时加捣钢筋混凝土,高出建筑完成面250，厚度与女儿墙、梯屋等墙体厚度相同，配筋详结构说明。</w:t>
      </w:r>
    </w:p>
    <w:p>
      <w:pPr>
        <w:spacing w:line="360" w:lineRule="auto"/>
        <w:rPr>
          <w:rFonts w:hint="eastAsia" w:ascii="宋体" w:hAnsi="宋体" w:cs="Arial"/>
          <w:bCs/>
          <w:color w:val="000000"/>
          <w:szCs w:val="21"/>
        </w:rPr>
      </w:pPr>
      <w:r>
        <w:rPr>
          <w:rFonts w:hint="eastAsia" w:ascii="宋体" w:hAnsi="宋体" w:cs="Arial"/>
          <w:bCs/>
          <w:color w:val="000000"/>
          <w:szCs w:val="21"/>
        </w:rPr>
        <w:t>2.屋面基层（露台）与突出屋面结构（女儿墙、墙、变形缝、烟囱、管道）的连接处，（檐口、天沟、斜沟、雨水口等），均先用水泥砂浆做成圆弧或钝角， 再将柔性防水层翻起,高出建筑完成面300。</w:t>
      </w:r>
    </w:p>
    <w:p>
      <w:pPr>
        <w:spacing w:line="360" w:lineRule="auto"/>
        <w:rPr>
          <w:rFonts w:hint="eastAsia" w:ascii="宋体" w:hAnsi="宋体" w:cs="Arial"/>
          <w:bCs/>
          <w:color w:val="000000"/>
          <w:szCs w:val="21"/>
        </w:rPr>
      </w:pPr>
      <w:r>
        <w:rPr>
          <w:rFonts w:hint="eastAsia" w:ascii="宋体" w:hAnsi="宋体" w:cs="Arial"/>
          <w:bCs/>
          <w:color w:val="000000"/>
          <w:szCs w:val="21"/>
        </w:rPr>
        <w:t>3.平屋面应设坡向天沟或雨水斗的排水坡（结构找坡不小于3%，建筑找坡不小于2%）,天沟、檐沟纵向坡不小于1%。雨水口间距不大于15米。</w:t>
      </w:r>
    </w:p>
    <w:p>
      <w:pPr>
        <w:spacing w:line="360" w:lineRule="auto"/>
        <w:rPr>
          <w:rFonts w:hint="eastAsia" w:ascii="宋体" w:hAnsi="宋体" w:cs="Arial"/>
          <w:bCs/>
          <w:color w:val="000000"/>
          <w:szCs w:val="21"/>
        </w:rPr>
      </w:pPr>
      <w:r>
        <w:rPr>
          <w:rFonts w:hint="eastAsia" w:ascii="宋体" w:hAnsi="宋体" w:cs="Arial"/>
          <w:bCs/>
          <w:color w:val="000000"/>
          <w:szCs w:val="21"/>
        </w:rPr>
        <w:t>4.屋面水泥砂浆粉刷和刚性防水层应设温度分隔缝，缝宽1</w:t>
      </w:r>
      <w:r>
        <w:rPr>
          <w:rFonts w:ascii="宋体" w:hAnsi="宋体" w:cs="Arial"/>
          <w:bCs/>
          <w:color w:val="000000"/>
          <w:szCs w:val="21"/>
        </w:rPr>
        <w:t>5~</w:t>
      </w:r>
      <w:r>
        <w:rPr>
          <w:rFonts w:hint="eastAsia" w:ascii="宋体" w:hAnsi="宋体" w:cs="Arial"/>
          <w:bCs/>
          <w:color w:val="000000"/>
          <w:szCs w:val="21"/>
        </w:rPr>
        <w:t>20，加填防水嵌缝油膏，分隔缝双向</w:t>
      </w:r>
      <w:r>
        <w:rPr>
          <w:rFonts w:ascii="宋体" w:hAnsi="宋体" w:cs="Arial"/>
          <w:bCs/>
          <w:color w:val="000000"/>
          <w:szCs w:val="21"/>
        </w:rPr>
        <w:t>4</w:t>
      </w:r>
      <w:r>
        <w:rPr>
          <w:rFonts w:hint="eastAsia" w:ascii="宋体" w:hAnsi="宋体" w:cs="Arial"/>
          <w:bCs/>
          <w:color w:val="000000"/>
          <w:szCs w:val="21"/>
        </w:rPr>
        <w:t>000X</w:t>
      </w:r>
      <w:r>
        <w:rPr>
          <w:rFonts w:ascii="宋体" w:hAnsi="宋体" w:cs="Arial"/>
          <w:bCs/>
          <w:color w:val="000000"/>
          <w:szCs w:val="21"/>
        </w:rPr>
        <w:t>4</w:t>
      </w:r>
      <w:r>
        <w:rPr>
          <w:rFonts w:hint="eastAsia" w:ascii="宋体" w:hAnsi="宋体" w:cs="Arial"/>
          <w:bCs/>
          <w:color w:val="000000"/>
          <w:szCs w:val="21"/>
        </w:rPr>
        <w:t>000。</w:t>
      </w:r>
    </w:p>
    <w:p>
      <w:pPr>
        <w:spacing w:line="360" w:lineRule="auto"/>
        <w:rPr>
          <w:rFonts w:hint="eastAsia" w:ascii="宋体" w:hAnsi="宋体" w:cs="Arial"/>
          <w:bCs/>
          <w:color w:val="000000"/>
          <w:szCs w:val="21"/>
        </w:rPr>
      </w:pPr>
      <w:r>
        <w:rPr>
          <w:rFonts w:hint="eastAsia" w:ascii="宋体" w:hAnsi="宋体" w:cs="Arial"/>
          <w:bCs/>
          <w:color w:val="000000"/>
          <w:szCs w:val="21"/>
        </w:rPr>
        <w:t>5.屋面排水方向遇到反梁处，需在反梁上预留过水孔，并预埋 PVC管，管底与屋面完成面齐平。</w:t>
      </w:r>
    </w:p>
    <w:p>
      <w:pPr>
        <w:spacing w:line="360" w:lineRule="auto"/>
        <w:rPr>
          <w:rFonts w:hint="eastAsia" w:ascii="宋体" w:hAnsi="宋体" w:cs="Arial"/>
          <w:bCs/>
          <w:color w:val="000000"/>
          <w:szCs w:val="21"/>
        </w:rPr>
      </w:pPr>
      <w:r>
        <w:rPr>
          <w:rFonts w:hint="eastAsia" w:ascii="宋体" w:hAnsi="宋体" w:cs="Arial"/>
          <w:bCs/>
          <w:color w:val="000000"/>
          <w:szCs w:val="21"/>
        </w:rPr>
        <w:t>6.凡女儿墙与坐砌面砖交接处,均应做柔性嵌缝,缝宽30,高度平砖面.</w:t>
      </w:r>
    </w:p>
    <w:p>
      <w:pPr>
        <w:spacing w:line="360" w:lineRule="auto"/>
        <w:rPr>
          <w:rFonts w:hint="eastAsia" w:ascii="宋体" w:hAnsi="宋体" w:cs="Arial"/>
          <w:bCs/>
          <w:color w:val="000000"/>
          <w:szCs w:val="21"/>
        </w:rPr>
      </w:pPr>
      <w:r>
        <w:rPr>
          <w:rFonts w:hint="eastAsia" w:ascii="宋体" w:hAnsi="宋体" w:cs="Arial"/>
          <w:bCs/>
          <w:color w:val="000000"/>
          <w:szCs w:val="21"/>
        </w:rPr>
        <w:t>7.高屋面雨水排向低屋面时，应在雨水管下方屋面铺放一块500X500X30细石混凝土板保护。</w:t>
      </w:r>
    </w:p>
    <w:p>
      <w:pPr>
        <w:spacing w:line="360" w:lineRule="auto"/>
        <w:rPr>
          <w:rFonts w:hint="eastAsia" w:ascii="宋体" w:hAnsi="宋体" w:cs="Arial"/>
          <w:b/>
          <w:bCs/>
          <w:color w:val="000000"/>
          <w:szCs w:val="21"/>
        </w:rPr>
      </w:pPr>
      <w:r>
        <w:rPr>
          <w:rFonts w:hint="eastAsia" w:ascii="宋体" w:hAnsi="宋体" w:cs="Arial"/>
          <w:b/>
          <w:bCs/>
          <w:color w:val="000000"/>
          <w:szCs w:val="21"/>
        </w:rPr>
        <w:t>六、楼地面工程</w:t>
      </w:r>
    </w:p>
    <w:p>
      <w:pPr>
        <w:spacing w:line="360" w:lineRule="auto"/>
        <w:rPr>
          <w:rFonts w:hint="eastAsia" w:ascii="宋体"/>
          <w:szCs w:val="21"/>
        </w:rPr>
      </w:pPr>
      <w:r>
        <w:rPr>
          <w:rFonts w:hint="eastAsia" w:ascii="宋体"/>
          <w:szCs w:val="21"/>
        </w:rPr>
        <w:t>1.室内地坪先将原土平整，如有填土则应分层洒水夯实；如填砂则应用水冲实。室内地面混凝土垫层纵横设置伸缩缝（纵向平头缝，横向假缝），垫层分缝不大于 6000×6000，缝宽 10。</w:t>
      </w:r>
    </w:p>
    <w:p>
      <w:pPr>
        <w:spacing w:line="360" w:lineRule="auto"/>
        <w:rPr>
          <w:rFonts w:hint="eastAsia" w:ascii="宋体"/>
          <w:szCs w:val="21"/>
        </w:rPr>
      </w:pPr>
      <w:r>
        <w:rPr>
          <w:rFonts w:hint="eastAsia" w:ascii="宋体"/>
          <w:szCs w:val="21"/>
        </w:rPr>
        <w:t>2.建筑物四周应做散水，为隐藏式散水，位于 300厚覆土层下，宽800，现浇100厚C10混凝土垫层，60厚C20混凝土面层随打随抹；散水坡度 3％，纵向每 6000 做一道伸缩缝，散水与勒脚交接处设 20宽缝，其缝内填建筑嵌缝油膏。</w:t>
      </w:r>
    </w:p>
    <w:p>
      <w:pPr>
        <w:spacing w:line="360" w:lineRule="auto"/>
        <w:rPr>
          <w:rFonts w:hint="eastAsia" w:ascii="宋体"/>
          <w:szCs w:val="21"/>
        </w:rPr>
      </w:pPr>
      <w:r>
        <w:rPr>
          <w:rFonts w:hint="eastAsia" w:ascii="宋体"/>
          <w:szCs w:val="21"/>
        </w:rPr>
        <w:t>3.露台、卫生间标高详建筑平面图。排水方式详大样，排水坡度不小于1%。</w:t>
      </w:r>
    </w:p>
    <w:p>
      <w:pPr>
        <w:spacing w:line="360" w:lineRule="auto"/>
        <w:rPr>
          <w:rFonts w:hint="eastAsia" w:ascii="宋体" w:hAnsi="宋体" w:cs="Arial"/>
          <w:b/>
          <w:bCs/>
          <w:color w:val="000000"/>
          <w:szCs w:val="21"/>
        </w:rPr>
      </w:pPr>
      <w:r>
        <w:rPr>
          <w:rFonts w:hint="eastAsia" w:ascii="宋体" w:hAnsi="宋体" w:cs="Arial"/>
          <w:b/>
          <w:bCs/>
          <w:color w:val="000000"/>
          <w:szCs w:val="21"/>
        </w:rPr>
        <w:t>七、玻璃工程：</w:t>
      </w:r>
    </w:p>
    <w:p>
      <w:pPr>
        <w:numPr>
          <w:ilvl w:val="0"/>
          <w:numId w:val="0"/>
        </w:numPr>
        <w:spacing w:line="360" w:lineRule="auto"/>
        <w:ind w:leftChars="0"/>
        <w:rPr>
          <w:rFonts w:hint="eastAsia" w:ascii="宋体" w:hAnsi="宋体"/>
          <w:sz w:val="28"/>
          <w:szCs w:val="28"/>
        </w:rPr>
      </w:pPr>
      <w:r>
        <w:rPr>
          <w:rFonts w:hint="eastAsia" w:ascii="宋体" w:hAnsi="宋体"/>
          <w:szCs w:val="21"/>
        </w:rPr>
        <w:t>1. 建筑玻璃的设计及安装应执行《建筑玻璃应用技术规程》（JGJ113-2015)。</w:t>
      </w:r>
    </w:p>
    <w:p>
      <w:pPr>
        <w:spacing w:line="360" w:lineRule="auto"/>
        <w:rPr>
          <w:rFonts w:hint="eastAsia" w:ascii="宋体" w:hAnsi="宋体"/>
          <w:szCs w:val="21"/>
        </w:rPr>
      </w:pPr>
      <w:r>
        <w:rPr>
          <w:rFonts w:hint="eastAsia" w:ascii="宋体" w:hAnsi="宋体"/>
          <w:szCs w:val="21"/>
        </w:rPr>
        <w:t>2. 采用玻璃的下列部位，应采用建筑安全玻璃：</w:t>
      </w:r>
    </w:p>
    <w:p>
      <w:pPr>
        <w:spacing w:line="360" w:lineRule="auto"/>
        <w:rPr>
          <w:rFonts w:hint="eastAsia" w:ascii="宋体" w:hAnsi="宋体"/>
          <w:szCs w:val="21"/>
        </w:rPr>
      </w:pPr>
      <w:r>
        <w:rPr>
          <w:rFonts w:hint="eastAsia" w:ascii="宋体" w:hAnsi="宋体"/>
          <w:szCs w:val="21"/>
        </w:rPr>
        <w:t>外立面玻璃，屋面玻璃（最高点离地&gt;5m时，使用夹层玻璃）</w:t>
      </w:r>
    </w:p>
    <w:p>
      <w:pPr>
        <w:spacing w:line="360" w:lineRule="auto"/>
        <w:rPr>
          <w:rFonts w:hint="eastAsia" w:ascii="宋体" w:hAnsi="宋体"/>
          <w:szCs w:val="21"/>
        </w:rPr>
      </w:pPr>
      <w:r>
        <w:rPr>
          <w:rFonts w:hint="eastAsia" w:ascii="宋体" w:hAnsi="宋体"/>
          <w:szCs w:val="21"/>
        </w:rPr>
        <w:t xml:space="preserve">   单块大于 1ｍ 的门窗玻璃和落地门窗、单块大于0.5ｍ （厚度&lt;5mm）的有框玻璃门</w:t>
      </w:r>
    </w:p>
    <w:p>
      <w:pPr>
        <w:spacing w:line="360" w:lineRule="auto"/>
        <w:rPr>
          <w:rFonts w:hint="eastAsia" w:ascii="宋体" w:hAnsi="宋体"/>
          <w:szCs w:val="21"/>
        </w:rPr>
      </w:pPr>
      <w:r>
        <w:rPr>
          <w:rFonts w:hint="eastAsia" w:ascii="宋体" w:hAnsi="宋体"/>
          <w:szCs w:val="21"/>
        </w:rPr>
        <w:t xml:space="preserve">   采光棚、雨蓬、出入口通道上盖、天花、用于承受行人行走的地面板</w:t>
      </w:r>
    </w:p>
    <w:p>
      <w:pPr>
        <w:spacing w:line="360" w:lineRule="auto"/>
        <w:rPr>
          <w:rFonts w:hint="eastAsia" w:ascii="宋体" w:hAnsi="宋体"/>
          <w:szCs w:val="21"/>
        </w:rPr>
      </w:pPr>
      <w:r>
        <w:rPr>
          <w:rFonts w:hint="eastAsia" w:ascii="宋体" w:hAnsi="宋体"/>
          <w:szCs w:val="21"/>
        </w:rPr>
        <w:t xml:space="preserve">   公共场合的室内玻璃隔断、无（有）框玻璃门、浴室围护玻璃</w:t>
      </w:r>
    </w:p>
    <w:p>
      <w:pPr>
        <w:spacing w:line="360" w:lineRule="auto"/>
        <w:rPr>
          <w:rFonts w:hint="eastAsia" w:ascii="宋体" w:hAnsi="宋体"/>
          <w:szCs w:val="21"/>
        </w:rPr>
      </w:pPr>
      <w:r>
        <w:rPr>
          <w:rFonts w:hint="eastAsia" w:ascii="宋体" w:hAnsi="宋体"/>
          <w:szCs w:val="21"/>
        </w:rPr>
        <w:t xml:space="preserve">   临空的楼梯、走廊、阳台、平台等部位的玻璃栏板（玻璃位于建筑高度为5米以上时，使用钢化夹层玻璃）。</w:t>
      </w:r>
    </w:p>
    <w:p>
      <w:pPr>
        <w:spacing w:line="360" w:lineRule="auto"/>
        <w:rPr>
          <w:rFonts w:hint="eastAsia" w:ascii="宋体" w:hAnsi="宋体"/>
          <w:szCs w:val="21"/>
        </w:rPr>
      </w:pPr>
      <w:r>
        <w:rPr>
          <w:rFonts w:hint="eastAsia" w:ascii="宋体" w:hAnsi="宋体"/>
          <w:szCs w:val="21"/>
        </w:rPr>
        <w:t>3.本工程选用的建筑安全玻璃：_钢化玻璃_、夹层玻璃________。</w:t>
      </w:r>
    </w:p>
    <w:p>
      <w:pPr>
        <w:spacing w:line="360" w:lineRule="auto"/>
        <w:rPr>
          <w:rFonts w:hint="eastAsia" w:ascii="宋体" w:hAnsi="宋体"/>
          <w:szCs w:val="21"/>
        </w:rPr>
      </w:pPr>
      <w:r>
        <w:rPr>
          <w:rFonts w:hint="eastAsia" w:ascii="宋体" w:hAnsi="宋体"/>
          <w:szCs w:val="21"/>
        </w:rPr>
        <w:t>4.安装在易于受到碰撞部位的建筑玻璃及碰撞后可能发生人体或玻璃坠落的部位，采取警示措施或设置可靠护栏。</w:t>
      </w:r>
    </w:p>
    <w:p>
      <w:pPr>
        <w:spacing w:line="360" w:lineRule="auto"/>
        <w:rPr>
          <w:rFonts w:hint="eastAsia" w:ascii="宋体" w:hAnsi="宋体" w:cs="Arial"/>
          <w:b/>
          <w:bCs/>
          <w:color w:val="000000"/>
          <w:szCs w:val="21"/>
        </w:rPr>
      </w:pPr>
      <w:r>
        <w:rPr>
          <w:rFonts w:hint="eastAsia" w:ascii="宋体" w:hAnsi="宋体" w:cs="Arial"/>
          <w:b/>
          <w:bCs/>
          <w:color w:val="000000"/>
          <w:szCs w:val="21"/>
        </w:rPr>
        <w:t>八、 门窗工程</w:t>
      </w:r>
    </w:p>
    <w:p>
      <w:pPr>
        <w:numPr>
          <w:ilvl w:val="0"/>
          <w:numId w:val="0"/>
        </w:numPr>
        <w:spacing w:line="360" w:lineRule="auto"/>
        <w:ind w:firstLine="420" w:firstLineChars="200"/>
        <w:rPr>
          <w:rFonts w:hint="eastAsia" w:ascii="宋体" w:hAnsi="宋体"/>
          <w:sz w:val="28"/>
          <w:szCs w:val="28"/>
        </w:rPr>
      </w:pPr>
      <w:r>
        <w:rPr>
          <w:rFonts w:hint="eastAsia" w:ascii="宋体" w:hAnsi="宋体"/>
          <w:szCs w:val="21"/>
        </w:rPr>
        <w:t>1.门窗工程的设计、制作安装须满足《建筑玻璃应用技术规程》（JGJ113-2015)。</w:t>
      </w:r>
    </w:p>
    <w:p>
      <w:pPr>
        <w:tabs>
          <w:tab w:val="left" w:pos="840"/>
        </w:tabs>
        <w:spacing w:line="360" w:lineRule="auto"/>
        <w:ind w:firstLine="480"/>
        <w:rPr>
          <w:rFonts w:hint="eastAsia" w:ascii="宋体" w:hAnsi="宋体"/>
          <w:szCs w:val="21"/>
        </w:rPr>
      </w:pPr>
      <w:r>
        <w:rPr>
          <w:rFonts w:hint="eastAsia" w:ascii="宋体" w:hAnsi="宋体"/>
          <w:szCs w:val="21"/>
        </w:rPr>
        <w:t>2.门窗、玻璃必须符合发改运行 2116号关于印发《建筑安全玻璃管理规定》通知的规定。</w:t>
      </w:r>
    </w:p>
    <w:p>
      <w:pPr>
        <w:tabs>
          <w:tab w:val="left" w:pos="840"/>
        </w:tabs>
        <w:spacing w:line="360" w:lineRule="auto"/>
        <w:ind w:firstLine="480"/>
        <w:rPr>
          <w:rFonts w:hint="eastAsia" w:ascii="宋体" w:hAnsi="宋体"/>
          <w:szCs w:val="21"/>
        </w:rPr>
      </w:pPr>
      <w:r>
        <w:rPr>
          <w:rFonts w:hint="eastAsia" w:ascii="宋体" w:hAnsi="宋体"/>
          <w:szCs w:val="21"/>
        </w:rPr>
        <w:t>3.门窗立面分格及开启形式详见门窗大样图.窗框、玻璃选料、颜色、玻璃厚度见门窗大样图.</w:t>
      </w:r>
    </w:p>
    <w:p>
      <w:pPr>
        <w:tabs>
          <w:tab w:val="left" w:pos="840"/>
        </w:tabs>
        <w:spacing w:line="360" w:lineRule="auto"/>
        <w:ind w:firstLine="480"/>
        <w:rPr>
          <w:rFonts w:hint="eastAsia" w:ascii="宋体" w:hAnsi="宋体"/>
          <w:szCs w:val="21"/>
        </w:rPr>
      </w:pPr>
      <w:r>
        <w:rPr>
          <w:rFonts w:hint="eastAsia" w:ascii="宋体" w:hAnsi="宋体"/>
          <w:szCs w:val="21"/>
        </w:rPr>
        <w:t>4.门窗预埋在墙或柱内的木（铁）件应作防腐防锈处理.</w:t>
      </w:r>
    </w:p>
    <w:p>
      <w:pPr>
        <w:tabs>
          <w:tab w:val="left" w:pos="840"/>
        </w:tabs>
        <w:spacing w:line="360" w:lineRule="auto"/>
        <w:ind w:firstLine="480"/>
        <w:rPr>
          <w:rFonts w:hint="eastAsia" w:ascii="宋体" w:hAnsi="宋体"/>
          <w:szCs w:val="21"/>
        </w:rPr>
      </w:pPr>
      <w:r>
        <w:rPr>
          <w:rFonts w:hint="eastAsia" w:ascii="宋体" w:hAnsi="宋体"/>
          <w:szCs w:val="21"/>
        </w:rPr>
        <w:t>5.门窗表中所示均为洞口尺寸.</w:t>
      </w:r>
    </w:p>
    <w:p>
      <w:pPr>
        <w:tabs>
          <w:tab w:val="left" w:pos="840"/>
        </w:tabs>
        <w:spacing w:line="360" w:lineRule="auto"/>
        <w:ind w:firstLine="480"/>
        <w:rPr>
          <w:rFonts w:hint="eastAsia" w:ascii="宋体" w:hAnsi="宋体"/>
          <w:szCs w:val="21"/>
        </w:rPr>
      </w:pPr>
      <w:r>
        <w:rPr>
          <w:rFonts w:hint="eastAsia" w:ascii="宋体" w:hAnsi="宋体"/>
          <w:szCs w:val="21"/>
        </w:rPr>
        <w:t>6.卷帘门、防火门、防盗门等特殊门窗埋件，由制作厂家提供技术条件要求进行预埋.</w:t>
      </w:r>
    </w:p>
    <w:p>
      <w:pPr>
        <w:tabs>
          <w:tab w:val="left" w:pos="840"/>
        </w:tabs>
        <w:spacing w:line="360" w:lineRule="auto"/>
        <w:ind w:firstLine="480"/>
        <w:rPr>
          <w:rFonts w:hint="eastAsia" w:ascii="宋体" w:hAnsi="宋体"/>
          <w:szCs w:val="21"/>
        </w:rPr>
      </w:pPr>
      <w:r>
        <w:rPr>
          <w:rFonts w:hint="eastAsia" w:ascii="宋体" w:hAnsi="宋体"/>
          <w:szCs w:val="21"/>
        </w:rPr>
        <w:t>7.设备管道竖井门设门槛 _200__高_C20__混凝土.</w:t>
      </w:r>
    </w:p>
    <w:p>
      <w:pPr>
        <w:tabs>
          <w:tab w:val="left" w:pos="840"/>
        </w:tabs>
        <w:spacing w:line="360" w:lineRule="auto"/>
        <w:ind w:firstLine="480"/>
        <w:rPr>
          <w:rFonts w:hint="eastAsia" w:ascii="宋体" w:hAnsi="宋体"/>
          <w:szCs w:val="21"/>
        </w:rPr>
      </w:pPr>
      <w:r>
        <w:rPr>
          <w:rFonts w:hint="eastAsia" w:ascii="宋体" w:hAnsi="宋体"/>
          <w:szCs w:val="21"/>
        </w:rPr>
        <w:t>8.各种密封胶不得互相代用，用于玻璃装配者必须为结构硅酮密封胶，用于堵缝者必须为耐候硅酮密封胶.</w:t>
      </w:r>
    </w:p>
    <w:p>
      <w:pPr>
        <w:tabs>
          <w:tab w:val="left" w:pos="840"/>
        </w:tabs>
        <w:spacing w:line="360" w:lineRule="auto"/>
        <w:ind w:firstLine="480"/>
        <w:rPr>
          <w:rFonts w:hint="eastAsia" w:ascii="宋体" w:hAnsi="宋体"/>
          <w:szCs w:val="21"/>
        </w:rPr>
      </w:pPr>
      <w:r>
        <w:rPr>
          <w:rFonts w:hint="eastAsia" w:ascii="宋体" w:hAnsi="宋体"/>
          <w:szCs w:val="21"/>
        </w:rPr>
        <w:t>9.有声学要求的门、窗设计均应满足隔声指标要求隔音门采用钢木质隔声门.均为推闩式外开门。气密门采用钢木质密闭门,应满足气密性要求.</w:t>
      </w:r>
    </w:p>
    <w:p>
      <w:pPr>
        <w:tabs>
          <w:tab w:val="left" w:pos="840"/>
        </w:tabs>
        <w:spacing w:line="360" w:lineRule="auto"/>
        <w:ind w:firstLine="480"/>
        <w:rPr>
          <w:rFonts w:hint="eastAsia" w:ascii="宋体" w:hAnsi="宋体"/>
          <w:szCs w:val="21"/>
        </w:rPr>
      </w:pPr>
      <w:r>
        <w:rPr>
          <w:rFonts w:hint="eastAsia" w:ascii="宋体" w:hAnsi="宋体"/>
          <w:szCs w:val="21"/>
        </w:rPr>
        <w:t xml:space="preserve">10.本工程建筑外门窗的物理性能要求：抗风压性能为 </w:t>
      </w:r>
      <w:r>
        <w:rPr>
          <w:rFonts w:hint="eastAsia" w:ascii="宋体" w:hAnsi="宋体"/>
          <w:szCs w:val="21"/>
          <w:u w:val="single"/>
        </w:rPr>
        <w:t>≥</w:t>
      </w:r>
      <w:r>
        <w:rPr>
          <w:rFonts w:ascii="宋体" w:hAnsi="宋体"/>
          <w:szCs w:val="21"/>
          <w:u w:val="single"/>
        </w:rPr>
        <w:t>3~5</w:t>
      </w:r>
      <w:r>
        <w:rPr>
          <w:rFonts w:hint="eastAsia" w:ascii="宋体" w:hAnsi="宋体"/>
          <w:szCs w:val="21"/>
        </w:rPr>
        <w:t xml:space="preserve"> 级，抗气密性能为</w:t>
      </w:r>
      <w:r>
        <w:rPr>
          <w:rFonts w:hint="eastAsia" w:ascii="宋体" w:hAnsi="宋体"/>
          <w:szCs w:val="21"/>
          <w:u w:val="single"/>
        </w:rPr>
        <w:t>≥6</w:t>
      </w:r>
      <w:r>
        <w:rPr>
          <w:rFonts w:hint="eastAsia" w:ascii="宋体" w:hAnsi="宋体"/>
          <w:szCs w:val="21"/>
        </w:rPr>
        <w:t>级，水密性能为</w:t>
      </w:r>
      <w:r>
        <w:rPr>
          <w:rFonts w:hint="eastAsia" w:ascii="宋体" w:hAnsi="宋体"/>
          <w:szCs w:val="21"/>
          <w:u w:val="single"/>
        </w:rPr>
        <w:t>3</w:t>
      </w:r>
      <w:r>
        <w:rPr>
          <w:rFonts w:ascii="宋体" w:hAnsi="宋体"/>
          <w:szCs w:val="21"/>
          <w:u w:val="single"/>
        </w:rPr>
        <w:t>~</w:t>
      </w:r>
      <w:r>
        <w:rPr>
          <w:rFonts w:hint="eastAsia" w:ascii="宋体" w:hAnsi="宋体"/>
          <w:szCs w:val="21"/>
          <w:u w:val="single"/>
        </w:rPr>
        <w:t>4</w:t>
      </w:r>
      <w:r>
        <w:rPr>
          <w:rFonts w:hint="eastAsia" w:ascii="宋体" w:hAnsi="宋体"/>
          <w:szCs w:val="21"/>
        </w:rPr>
        <w:t>级，隔声性能为</w:t>
      </w:r>
      <w:r>
        <w:rPr>
          <w:rFonts w:hint="eastAsia" w:ascii="宋体" w:hAnsi="宋体"/>
          <w:szCs w:val="21"/>
          <w:u w:val="single"/>
        </w:rPr>
        <w:t>3</w:t>
      </w:r>
      <w:r>
        <w:rPr>
          <w:rFonts w:hint="eastAsia" w:ascii="宋体" w:hAnsi="宋体"/>
          <w:szCs w:val="21"/>
        </w:rPr>
        <w:t>级。</w:t>
      </w:r>
    </w:p>
    <w:p>
      <w:pPr>
        <w:spacing w:line="360" w:lineRule="auto"/>
        <w:rPr>
          <w:rFonts w:hint="eastAsia" w:ascii="宋体" w:hAnsi="宋体" w:cs="Arial"/>
          <w:b/>
          <w:bCs/>
          <w:color w:val="000000"/>
          <w:szCs w:val="21"/>
        </w:rPr>
      </w:pPr>
      <w:r>
        <w:rPr>
          <w:rFonts w:hint="eastAsia" w:ascii="宋体" w:hAnsi="宋体" w:cs="Arial"/>
          <w:b/>
          <w:bCs/>
          <w:color w:val="000000"/>
          <w:szCs w:val="21"/>
        </w:rPr>
        <w:t>九、外装修工程</w:t>
      </w:r>
    </w:p>
    <w:p>
      <w:pPr>
        <w:spacing w:line="360" w:lineRule="auto"/>
        <w:rPr>
          <w:rFonts w:hint="eastAsia"/>
        </w:rPr>
      </w:pPr>
      <w:r>
        <w:rPr>
          <w:rFonts w:hint="eastAsia"/>
        </w:rPr>
        <w:t>1.外墙粉刷及贴面材料均按立面所示分格.外墙面砖拼接方式详立面及大样图。</w:t>
      </w:r>
    </w:p>
    <w:p>
      <w:pPr>
        <w:spacing w:line="360" w:lineRule="auto"/>
        <w:rPr>
          <w:rFonts w:hint="eastAsia"/>
        </w:rPr>
      </w:pPr>
      <w:r>
        <w:rPr>
          <w:rFonts w:hint="eastAsia"/>
        </w:rPr>
        <w:t>2.外墙找平层抹灰前应挂满挂镀锌钢丝网（规格详构造做法表和设计总说明），不同材料交接处，应在找平层中附加一层金属网拉结，网每侧宽度为150mm.。</w:t>
      </w:r>
    </w:p>
    <w:p>
      <w:pPr>
        <w:spacing w:line="360" w:lineRule="auto"/>
        <w:rPr>
          <w:rFonts w:hint="eastAsia"/>
        </w:rPr>
      </w:pPr>
      <w:r>
        <w:rPr>
          <w:rFonts w:hint="eastAsia"/>
        </w:rPr>
        <w:t>3.选用石材或幕墙作外墙面装修施工时，其固定点必须设在主体结构的柱或梁上，不得设在轻质墙体上，以确保安全。</w:t>
      </w:r>
    </w:p>
    <w:p>
      <w:pPr>
        <w:spacing w:line="360" w:lineRule="auto"/>
        <w:rPr>
          <w:rFonts w:hint="eastAsia"/>
        </w:rPr>
      </w:pPr>
      <w:r>
        <w:rPr>
          <w:rFonts w:hint="eastAsia"/>
        </w:rPr>
        <w:t>4.以外墙砖作为外墙贴面材料时，外墙砖吸水率不应大于 0.5％。</w:t>
      </w:r>
    </w:p>
    <w:p>
      <w:pPr>
        <w:spacing w:line="360" w:lineRule="auto"/>
        <w:rPr>
          <w:rFonts w:hint="eastAsia"/>
        </w:rPr>
      </w:pPr>
      <w:r>
        <w:rPr>
          <w:rFonts w:hint="eastAsia"/>
        </w:rPr>
        <w:t>5.外装修选用的各项材料其材质、规格、颜色等,均由施工单位提供样板，经建设和设计单位确认后进行封样,并据此验收。</w:t>
      </w:r>
    </w:p>
    <w:p>
      <w:pPr>
        <w:spacing w:line="360" w:lineRule="auto"/>
        <w:rPr>
          <w:rFonts w:hint="eastAsia"/>
        </w:rPr>
      </w:pPr>
      <w:r>
        <w:rPr>
          <w:rFonts w:hint="eastAsia"/>
        </w:rPr>
        <w:t>6.承包商进行二次设计的轻钢结构、</w:t>
      </w:r>
      <w:bookmarkStart w:id="2" w:name="_GoBack"/>
      <w:bookmarkEnd w:id="2"/>
      <w:r>
        <w:rPr>
          <w:rFonts w:hint="eastAsia"/>
        </w:rPr>
        <w:t>装饰物等,经确认后,向建筑设计单位提供预埋件的设置要求。</w:t>
      </w:r>
    </w:p>
    <w:p>
      <w:pPr>
        <w:rPr>
          <w:rFonts w:hint="eastAsia" w:ascii="宋体" w:hAnsi="宋体" w:cs="Arial"/>
          <w:b/>
          <w:bCs/>
          <w:color w:val="000000"/>
          <w:szCs w:val="21"/>
        </w:rPr>
      </w:pPr>
      <w:r>
        <w:rPr>
          <w:rFonts w:hint="eastAsia" w:ascii="宋体" w:hAnsi="宋体" w:cs="Arial"/>
          <w:b/>
          <w:bCs/>
          <w:color w:val="000000"/>
          <w:szCs w:val="21"/>
        </w:rPr>
        <w:t>十、内装饰工程</w:t>
      </w:r>
    </w:p>
    <w:p>
      <w:pPr>
        <w:spacing w:line="360" w:lineRule="auto"/>
        <w:rPr>
          <w:rFonts w:hint="eastAsia"/>
        </w:rPr>
      </w:pPr>
      <w:r>
        <w:rPr>
          <w:rFonts w:hint="eastAsia"/>
        </w:rPr>
        <w:t>1.本工程室内装修按《建筑构造做法表》规定的装修项目外，及装修专业图纸确定，。</w:t>
      </w:r>
    </w:p>
    <w:p>
      <w:pPr>
        <w:spacing w:line="360" w:lineRule="auto"/>
        <w:rPr>
          <w:rFonts w:hint="eastAsia"/>
        </w:rPr>
      </w:pPr>
      <w:r>
        <w:rPr>
          <w:rFonts w:hint="eastAsia"/>
        </w:rPr>
        <w:t>2.室内装修材料燃烧性能等级要求，应符合《建筑内部装修设计防火规范》相应的要求。</w:t>
      </w:r>
    </w:p>
    <w:p>
      <w:pPr>
        <w:spacing w:line="360" w:lineRule="auto"/>
        <w:rPr>
          <w:rFonts w:hint="eastAsia"/>
        </w:rPr>
      </w:pPr>
      <w:r>
        <w:rPr>
          <w:rFonts w:hint="eastAsia"/>
        </w:rPr>
        <w:t>3.防静电、防震、防腐蚀、防爆、防辐射、防尘、屏蔽、防盗等特殊装修,做法详见各专业施工图。</w:t>
      </w:r>
    </w:p>
    <w:p>
      <w:pPr>
        <w:spacing w:line="360" w:lineRule="auto"/>
        <w:rPr>
          <w:rFonts w:hint="eastAsia"/>
        </w:rPr>
      </w:pPr>
      <w:r>
        <w:rPr>
          <w:rFonts w:hint="eastAsia"/>
        </w:rPr>
        <w:t>4.室内墙面,柱面粉刷部分阳角,门洞口阳角应用20厚1:2水泥砂浆做护角,其高度不应低于2000,每侧宽度为： _50mm___.</w:t>
      </w:r>
    </w:p>
    <w:p>
      <w:pPr>
        <w:spacing w:line="360" w:lineRule="auto"/>
        <w:rPr>
          <w:rFonts w:hint="eastAsia"/>
        </w:rPr>
      </w:pPr>
      <w:r>
        <w:rPr>
          <w:rFonts w:hint="eastAsia"/>
        </w:rPr>
        <w:t>5.内墙不同材料交接处应在找平层中附加300宽金属网，网的每侧宽度为150，金属网为Φ1@20镀锌钢丝网，在混凝土表面用射钉固定，在砌体表面用钢钉固定，钉距400.</w:t>
      </w:r>
    </w:p>
    <w:p>
      <w:pPr>
        <w:spacing w:line="360" w:lineRule="auto"/>
        <w:rPr>
          <w:rFonts w:hint="eastAsia"/>
        </w:rPr>
      </w:pPr>
      <w:r>
        <w:rPr>
          <w:rFonts w:hint="eastAsia"/>
        </w:rPr>
        <w:t>6.凡风道、烟道、竖井内壁砌筑灰缝须饱满，并随砌随原浆抹平。有检修门的管道井内壁应作水泥混合砂浆粉刷。钢筋砼电梯井道不作粉刷。</w:t>
      </w:r>
    </w:p>
    <w:p>
      <w:pPr>
        <w:spacing w:line="360" w:lineRule="auto"/>
        <w:rPr>
          <w:rFonts w:hint="eastAsia"/>
        </w:rPr>
      </w:pPr>
      <w:r>
        <w:rPr>
          <w:rFonts w:hint="eastAsia"/>
        </w:rPr>
        <w:t>7.凡涉及内外装修材料材质,色彩等均须经设计单位及业主审定.</w:t>
      </w:r>
    </w:p>
    <w:p>
      <w:pPr>
        <w:spacing w:line="360" w:lineRule="auto"/>
        <w:rPr>
          <w:rFonts w:hint="eastAsia"/>
        </w:rPr>
      </w:pPr>
      <w:r>
        <w:rPr>
          <w:rFonts w:hint="eastAsia"/>
        </w:rPr>
        <w:t>8.有吊顶的房间，其粉刷或装饰面层应做至吊顶标高以上 _100mm____处</w:t>
      </w:r>
    </w:p>
    <w:p>
      <w:pPr>
        <w:spacing w:line="360" w:lineRule="auto"/>
        <w:rPr>
          <w:rFonts w:hint="eastAsia"/>
        </w:rPr>
      </w:pPr>
      <w:r>
        <w:rPr>
          <w:rFonts w:hint="eastAsia"/>
        </w:rPr>
        <w:t>9.民用建筑工程所使用的无机非金属，建筑材料放射性指标含量应符合《民用建筑工程室内环境污染控制规范》相应的规定。</w:t>
      </w:r>
    </w:p>
    <w:p>
      <w:pPr>
        <w:spacing w:line="360" w:lineRule="auto"/>
        <w:rPr>
          <w:rFonts w:hint="eastAsia" w:ascii="宋体" w:hAnsi="宋体"/>
          <w:b/>
          <w:bCs/>
          <w:szCs w:val="21"/>
        </w:rPr>
      </w:pPr>
      <w:bookmarkStart w:id="1" w:name="_Toc138499043"/>
      <w:bookmarkEnd w:id="1"/>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separate"/>
    </w:r>
    <w:r>
      <w:rPr>
        <w:rStyle w:val="20"/>
      </w:rPr>
      <w:t>2</w:t>
    </w:r>
    <w: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10683"/>
    <w:multiLevelType w:val="singleLevel"/>
    <w:tmpl w:val="09610683"/>
    <w:lvl w:ilvl="0" w:tentative="0">
      <w:start w:val="1"/>
      <w:numFmt w:val="chineseCounting"/>
      <w:suff w:val="nothing"/>
      <w:lvlText w:val="%1、"/>
      <w:lvlJc w:val="left"/>
      <w:pPr>
        <w:ind w:left="0" w:firstLine="420"/>
      </w:pPr>
      <w:rPr>
        <w:rFonts w:hint="eastAsia"/>
      </w:rPr>
    </w:lvl>
  </w:abstractNum>
  <w:abstractNum w:abstractNumId="1">
    <w:nsid w:val="5D9310B6"/>
    <w:multiLevelType w:val="multilevel"/>
    <w:tmpl w:val="5D9310B6"/>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kZmFmZDFiZWVlM2RhZDE0NTRkZTI0ODc2Y2IyNTIifQ=="/>
    <w:docVar w:name="KSO_WPS_MARK_KEY" w:val="b4bf49c0-0f5a-4d49-bb10-2e5e50516534"/>
  </w:docVars>
  <w:rsids>
    <w:rsidRoot w:val="009F0368"/>
    <w:rsid w:val="0000005D"/>
    <w:rsid w:val="00002C67"/>
    <w:rsid w:val="00004DB1"/>
    <w:rsid w:val="0000565F"/>
    <w:rsid w:val="000071A4"/>
    <w:rsid w:val="00012AA3"/>
    <w:rsid w:val="00015FD9"/>
    <w:rsid w:val="000179DD"/>
    <w:rsid w:val="00027682"/>
    <w:rsid w:val="000330FC"/>
    <w:rsid w:val="00036027"/>
    <w:rsid w:val="00041E6B"/>
    <w:rsid w:val="00062151"/>
    <w:rsid w:val="00065275"/>
    <w:rsid w:val="00065E8B"/>
    <w:rsid w:val="00066304"/>
    <w:rsid w:val="00071404"/>
    <w:rsid w:val="00085D14"/>
    <w:rsid w:val="000A72F9"/>
    <w:rsid w:val="000B66D7"/>
    <w:rsid w:val="000E1903"/>
    <w:rsid w:val="000E3007"/>
    <w:rsid w:val="000E4778"/>
    <w:rsid w:val="000F462F"/>
    <w:rsid w:val="0010202A"/>
    <w:rsid w:val="001038AA"/>
    <w:rsid w:val="00107A00"/>
    <w:rsid w:val="00113616"/>
    <w:rsid w:val="0012273F"/>
    <w:rsid w:val="001319AE"/>
    <w:rsid w:val="00153074"/>
    <w:rsid w:val="0015628A"/>
    <w:rsid w:val="00160721"/>
    <w:rsid w:val="00167204"/>
    <w:rsid w:val="001713EE"/>
    <w:rsid w:val="00186CF7"/>
    <w:rsid w:val="00190A63"/>
    <w:rsid w:val="001B5E7E"/>
    <w:rsid w:val="001C326A"/>
    <w:rsid w:val="001C5A24"/>
    <w:rsid w:val="001D0CEC"/>
    <w:rsid w:val="001E6421"/>
    <w:rsid w:val="001E7D11"/>
    <w:rsid w:val="001F157B"/>
    <w:rsid w:val="00201B24"/>
    <w:rsid w:val="00202437"/>
    <w:rsid w:val="00203C1F"/>
    <w:rsid w:val="00210090"/>
    <w:rsid w:val="0021022C"/>
    <w:rsid w:val="00240BD1"/>
    <w:rsid w:val="0024367B"/>
    <w:rsid w:val="002455D7"/>
    <w:rsid w:val="0024610C"/>
    <w:rsid w:val="00255CC0"/>
    <w:rsid w:val="00262A1F"/>
    <w:rsid w:val="002703FF"/>
    <w:rsid w:val="00296BD7"/>
    <w:rsid w:val="002B7357"/>
    <w:rsid w:val="002C12C8"/>
    <w:rsid w:val="002C70A2"/>
    <w:rsid w:val="0030418D"/>
    <w:rsid w:val="00314CBE"/>
    <w:rsid w:val="00321438"/>
    <w:rsid w:val="00321E2E"/>
    <w:rsid w:val="00323529"/>
    <w:rsid w:val="00325BAB"/>
    <w:rsid w:val="00341F15"/>
    <w:rsid w:val="00355B24"/>
    <w:rsid w:val="003620A7"/>
    <w:rsid w:val="003704BA"/>
    <w:rsid w:val="00371E71"/>
    <w:rsid w:val="00373C76"/>
    <w:rsid w:val="00373D9C"/>
    <w:rsid w:val="00374E79"/>
    <w:rsid w:val="003826FD"/>
    <w:rsid w:val="00386324"/>
    <w:rsid w:val="00393E8C"/>
    <w:rsid w:val="003A0908"/>
    <w:rsid w:val="003A7FD0"/>
    <w:rsid w:val="003B4D1B"/>
    <w:rsid w:val="003B509D"/>
    <w:rsid w:val="003B6D27"/>
    <w:rsid w:val="003C57D8"/>
    <w:rsid w:val="003D6BB7"/>
    <w:rsid w:val="003E14E1"/>
    <w:rsid w:val="003E28DD"/>
    <w:rsid w:val="003E62BA"/>
    <w:rsid w:val="00403088"/>
    <w:rsid w:val="00417403"/>
    <w:rsid w:val="00417869"/>
    <w:rsid w:val="0042220D"/>
    <w:rsid w:val="00447AE9"/>
    <w:rsid w:val="0045433E"/>
    <w:rsid w:val="004600BD"/>
    <w:rsid w:val="0046106C"/>
    <w:rsid w:val="00477ABC"/>
    <w:rsid w:val="00491147"/>
    <w:rsid w:val="004933FE"/>
    <w:rsid w:val="0049472F"/>
    <w:rsid w:val="00497061"/>
    <w:rsid w:val="004B355D"/>
    <w:rsid w:val="004B66BE"/>
    <w:rsid w:val="004D7087"/>
    <w:rsid w:val="004E5A97"/>
    <w:rsid w:val="004E5DC6"/>
    <w:rsid w:val="004F52D0"/>
    <w:rsid w:val="005264D0"/>
    <w:rsid w:val="00526675"/>
    <w:rsid w:val="00541B5D"/>
    <w:rsid w:val="005453D6"/>
    <w:rsid w:val="00553065"/>
    <w:rsid w:val="00554AB6"/>
    <w:rsid w:val="00561069"/>
    <w:rsid w:val="00563931"/>
    <w:rsid w:val="00563AF2"/>
    <w:rsid w:val="005800AB"/>
    <w:rsid w:val="005805EB"/>
    <w:rsid w:val="00584ED4"/>
    <w:rsid w:val="005919A4"/>
    <w:rsid w:val="00594589"/>
    <w:rsid w:val="005A376E"/>
    <w:rsid w:val="005B0F95"/>
    <w:rsid w:val="005B17B2"/>
    <w:rsid w:val="005B5AAD"/>
    <w:rsid w:val="005B7789"/>
    <w:rsid w:val="005D2BE1"/>
    <w:rsid w:val="005E0B2C"/>
    <w:rsid w:val="005E3AA1"/>
    <w:rsid w:val="006002BF"/>
    <w:rsid w:val="00603C6A"/>
    <w:rsid w:val="006046D4"/>
    <w:rsid w:val="006132A1"/>
    <w:rsid w:val="00616E54"/>
    <w:rsid w:val="00621A74"/>
    <w:rsid w:val="006276DB"/>
    <w:rsid w:val="0064013F"/>
    <w:rsid w:val="00650F20"/>
    <w:rsid w:val="00656BE5"/>
    <w:rsid w:val="00661B84"/>
    <w:rsid w:val="00691B17"/>
    <w:rsid w:val="006937B3"/>
    <w:rsid w:val="006B38BA"/>
    <w:rsid w:val="006C2160"/>
    <w:rsid w:val="006D327D"/>
    <w:rsid w:val="006D4805"/>
    <w:rsid w:val="006D4A41"/>
    <w:rsid w:val="006E04FA"/>
    <w:rsid w:val="006E12F9"/>
    <w:rsid w:val="006E2FA8"/>
    <w:rsid w:val="006E5C28"/>
    <w:rsid w:val="00717A7D"/>
    <w:rsid w:val="00746053"/>
    <w:rsid w:val="00766A3E"/>
    <w:rsid w:val="007712BA"/>
    <w:rsid w:val="0079521F"/>
    <w:rsid w:val="007955F5"/>
    <w:rsid w:val="00796113"/>
    <w:rsid w:val="00796973"/>
    <w:rsid w:val="007A1057"/>
    <w:rsid w:val="007A39B2"/>
    <w:rsid w:val="007A42CC"/>
    <w:rsid w:val="007A4AFC"/>
    <w:rsid w:val="007B5AF0"/>
    <w:rsid w:val="007D438C"/>
    <w:rsid w:val="007F36B6"/>
    <w:rsid w:val="007F48E0"/>
    <w:rsid w:val="007F4D34"/>
    <w:rsid w:val="00800F6D"/>
    <w:rsid w:val="00813B05"/>
    <w:rsid w:val="00824650"/>
    <w:rsid w:val="00834AD7"/>
    <w:rsid w:val="00834D28"/>
    <w:rsid w:val="00841FDF"/>
    <w:rsid w:val="00844D0A"/>
    <w:rsid w:val="00847D70"/>
    <w:rsid w:val="00851DD4"/>
    <w:rsid w:val="00864015"/>
    <w:rsid w:val="00864BB7"/>
    <w:rsid w:val="008805EE"/>
    <w:rsid w:val="00883A42"/>
    <w:rsid w:val="008850A3"/>
    <w:rsid w:val="00885236"/>
    <w:rsid w:val="008921F3"/>
    <w:rsid w:val="008A486F"/>
    <w:rsid w:val="008A70D0"/>
    <w:rsid w:val="008C0D9D"/>
    <w:rsid w:val="008C1196"/>
    <w:rsid w:val="008C2F49"/>
    <w:rsid w:val="008D0891"/>
    <w:rsid w:val="008D529B"/>
    <w:rsid w:val="008F2409"/>
    <w:rsid w:val="008F27F3"/>
    <w:rsid w:val="008F36F4"/>
    <w:rsid w:val="008F4D1D"/>
    <w:rsid w:val="008F5ADF"/>
    <w:rsid w:val="009047C2"/>
    <w:rsid w:val="00910C14"/>
    <w:rsid w:val="00912B25"/>
    <w:rsid w:val="0091481B"/>
    <w:rsid w:val="00925716"/>
    <w:rsid w:val="009463F3"/>
    <w:rsid w:val="00947320"/>
    <w:rsid w:val="00950ABA"/>
    <w:rsid w:val="00950B79"/>
    <w:rsid w:val="00955B4A"/>
    <w:rsid w:val="00970954"/>
    <w:rsid w:val="00970A2B"/>
    <w:rsid w:val="00975ADE"/>
    <w:rsid w:val="009807D2"/>
    <w:rsid w:val="009827FF"/>
    <w:rsid w:val="00982938"/>
    <w:rsid w:val="009937B5"/>
    <w:rsid w:val="009A342D"/>
    <w:rsid w:val="009A73FA"/>
    <w:rsid w:val="009B11CC"/>
    <w:rsid w:val="009B36F0"/>
    <w:rsid w:val="009C1405"/>
    <w:rsid w:val="009C256B"/>
    <w:rsid w:val="009C28DA"/>
    <w:rsid w:val="009C38C6"/>
    <w:rsid w:val="009D7D0C"/>
    <w:rsid w:val="009F0368"/>
    <w:rsid w:val="00A04448"/>
    <w:rsid w:val="00A063AE"/>
    <w:rsid w:val="00A155EF"/>
    <w:rsid w:val="00A17922"/>
    <w:rsid w:val="00A31939"/>
    <w:rsid w:val="00A33FA4"/>
    <w:rsid w:val="00A36228"/>
    <w:rsid w:val="00A378D6"/>
    <w:rsid w:val="00A568B9"/>
    <w:rsid w:val="00A6220D"/>
    <w:rsid w:val="00A63CEE"/>
    <w:rsid w:val="00A64A1A"/>
    <w:rsid w:val="00A6744A"/>
    <w:rsid w:val="00A67F77"/>
    <w:rsid w:val="00A70811"/>
    <w:rsid w:val="00A735C1"/>
    <w:rsid w:val="00A75446"/>
    <w:rsid w:val="00A8348E"/>
    <w:rsid w:val="00AA2273"/>
    <w:rsid w:val="00AA3275"/>
    <w:rsid w:val="00AA6A2C"/>
    <w:rsid w:val="00AC7F8B"/>
    <w:rsid w:val="00AE70F5"/>
    <w:rsid w:val="00B17F74"/>
    <w:rsid w:val="00B25AD2"/>
    <w:rsid w:val="00B445F3"/>
    <w:rsid w:val="00B5251D"/>
    <w:rsid w:val="00B66407"/>
    <w:rsid w:val="00B7144A"/>
    <w:rsid w:val="00B768D4"/>
    <w:rsid w:val="00B8044D"/>
    <w:rsid w:val="00B8059F"/>
    <w:rsid w:val="00B90635"/>
    <w:rsid w:val="00B965C9"/>
    <w:rsid w:val="00B9794B"/>
    <w:rsid w:val="00BA0F49"/>
    <w:rsid w:val="00BA4825"/>
    <w:rsid w:val="00BB2412"/>
    <w:rsid w:val="00BD3F93"/>
    <w:rsid w:val="00BD44F2"/>
    <w:rsid w:val="00BE5EF8"/>
    <w:rsid w:val="00C01A72"/>
    <w:rsid w:val="00C1160A"/>
    <w:rsid w:val="00C16735"/>
    <w:rsid w:val="00C27526"/>
    <w:rsid w:val="00C27BB3"/>
    <w:rsid w:val="00C30634"/>
    <w:rsid w:val="00C372BF"/>
    <w:rsid w:val="00C455DC"/>
    <w:rsid w:val="00C45C59"/>
    <w:rsid w:val="00C47526"/>
    <w:rsid w:val="00C575C4"/>
    <w:rsid w:val="00C679DC"/>
    <w:rsid w:val="00C73C73"/>
    <w:rsid w:val="00C80393"/>
    <w:rsid w:val="00C87AC6"/>
    <w:rsid w:val="00CA50CB"/>
    <w:rsid w:val="00CA7AD3"/>
    <w:rsid w:val="00CC0EA8"/>
    <w:rsid w:val="00CC37B0"/>
    <w:rsid w:val="00CD0183"/>
    <w:rsid w:val="00CD3D52"/>
    <w:rsid w:val="00CD554C"/>
    <w:rsid w:val="00CF2640"/>
    <w:rsid w:val="00D0157F"/>
    <w:rsid w:val="00D12745"/>
    <w:rsid w:val="00D13FA5"/>
    <w:rsid w:val="00D16EBF"/>
    <w:rsid w:val="00D26E17"/>
    <w:rsid w:val="00D304BA"/>
    <w:rsid w:val="00D326D3"/>
    <w:rsid w:val="00D51838"/>
    <w:rsid w:val="00D52CA7"/>
    <w:rsid w:val="00D5569E"/>
    <w:rsid w:val="00D61C41"/>
    <w:rsid w:val="00D75A96"/>
    <w:rsid w:val="00D75EB4"/>
    <w:rsid w:val="00D853E4"/>
    <w:rsid w:val="00D94047"/>
    <w:rsid w:val="00DA12BE"/>
    <w:rsid w:val="00DB246D"/>
    <w:rsid w:val="00DB338B"/>
    <w:rsid w:val="00DD2CBD"/>
    <w:rsid w:val="00DD68B4"/>
    <w:rsid w:val="00DF14CC"/>
    <w:rsid w:val="00DF67F4"/>
    <w:rsid w:val="00DF7CDC"/>
    <w:rsid w:val="00E13DA1"/>
    <w:rsid w:val="00E1676B"/>
    <w:rsid w:val="00E201A9"/>
    <w:rsid w:val="00E20D8F"/>
    <w:rsid w:val="00E301B2"/>
    <w:rsid w:val="00E4159F"/>
    <w:rsid w:val="00E432FD"/>
    <w:rsid w:val="00E43EA0"/>
    <w:rsid w:val="00E4566C"/>
    <w:rsid w:val="00E5072F"/>
    <w:rsid w:val="00E717B5"/>
    <w:rsid w:val="00E753EC"/>
    <w:rsid w:val="00E76619"/>
    <w:rsid w:val="00E848AE"/>
    <w:rsid w:val="00E86036"/>
    <w:rsid w:val="00E8653C"/>
    <w:rsid w:val="00EA411E"/>
    <w:rsid w:val="00EA69E1"/>
    <w:rsid w:val="00EB47CC"/>
    <w:rsid w:val="00EC15D3"/>
    <w:rsid w:val="00EC3904"/>
    <w:rsid w:val="00EF0004"/>
    <w:rsid w:val="00F0195C"/>
    <w:rsid w:val="00F225D4"/>
    <w:rsid w:val="00F24968"/>
    <w:rsid w:val="00F26B78"/>
    <w:rsid w:val="00F33E48"/>
    <w:rsid w:val="00F476F8"/>
    <w:rsid w:val="00F54044"/>
    <w:rsid w:val="00F64238"/>
    <w:rsid w:val="00F8170C"/>
    <w:rsid w:val="00F83D7A"/>
    <w:rsid w:val="00F85265"/>
    <w:rsid w:val="00F87FEA"/>
    <w:rsid w:val="00F955D3"/>
    <w:rsid w:val="00FC0350"/>
    <w:rsid w:val="116701D3"/>
    <w:rsid w:val="16270DC6"/>
    <w:rsid w:val="1AD372B6"/>
    <w:rsid w:val="27C90BE2"/>
    <w:rsid w:val="2FE30790"/>
    <w:rsid w:val="39FE13AD"/>
    <w:rsid w:val="3B056A0D"/>
    <w:rsid w:val="3C227FDC"/>
    <w:rsid w:val="4A97656F"/>
    <w:rsid w:val="5E361D05"/>
    <w:rsid w:val="669F48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tabs>
        <w:tab w:val="left" w:pos="822"/>
      </w:tabs>
      <w:spacing w:before="240" w:line="360" w:lineRule="auto"/>
      <w:ind w:left="822" w:hanging="822"/>
      <w:outlineLvl w:val="2"/>
    </w:pPr>
    <w:rPr>
      <w:rFonts w:ascii="宋体"/>
      <w:snapToGrid w:val="0"/>
      <w:szCs w:val="20"/>
    </w:rPr>
  </w:style>
  <w:style w:type="paragraph" w:styleId="5">
    <w:name w:val="heading 4"/>
    <w:basedOn w:val="1"/>
    <w:next w:val="6"/>
    <w:qFormat/>
    <w:uiPriority w:val="0"/>
    <w:pPr>
      <w:tabs>
        <w:tab w:val="left" w:pos="822"/>
      </w:tabs>
      <w:autoSpaceDE w:val="0"/>
      <w:autoSpaceDN w:val="0"/>
      <w:adjustRightInd w:val="0"/>
      <w:snapToGrid w:val="0"/>
      <w:spacing w:before="120" w:line="360" w:lineRule="auto"/>
      <w:ind w:left="822" w:hanging="822"/>
      <w:outlineLvl w:val="3"/>
    </w:pPr>
    <w:rPr>
      <w:rFonts w:ascii="宋体" w:hAnsi="Arial"/>
      <w:snapToGrid w:val="0"/>
      <w:color w:val="000000"/>
      <w:kern w:val="0"/>
      <w:szCs w:val="20"/>
    </w:rPr>
  </w:style>
  <w:style w:type="paragraph" w:styleId="7">
    <w:name w:val="heading 5"/>
    <w:basedOn w:val="1"/>
    <w:next w:val="6"/>
    <w:qFormat/>
    <w:uiPriority w:val="0"/>
    <w:pPr>
      <w:keepNext/>
      <w:tabs>
        <w:tab w:val="left" w:pos="1008"/>
      </w:tabs>
      <w:autoSpaceDE w:val="0"/>
      <w:autoSpaceDN w:val="0"/>
      <w:adjustRightInd w:val="0"/>
      <w:snapToGrid w:val="0"/>
      <w:spacing w:before="280" w:after="290" w:line="376" w:lineRule="auto"/>
      <w:ind w:left="1008" w:hanging="1008"/>
      <w:outlineLvl w:val="4"/>
    </w:pPr>
    <w:rPr>
      <w:rFonts w:ascii="宋体"/>
      <w:b/>
      <w:snapToGrid w:val="0"/>
      <w:color w:val="000000"/>
      <w:kern w:val="0"/>
      <w:sz w:val="28"/>
      <w:szCs w:val="20"/>
    </w:rPr>
  </w:style>
  <w:style w:type="paragraph" w:styleId="8">
    <w:name w:val="heading 6"/>
    <w:basedOn w:val="1"/>
    <w:next w:val="6"/>
    <w:qFormat/>
    <w:uiPriority w:val="0"/>
    <w:pPr>
      <w:keepNext/>
      <w:tabs>
        <w:tab w:val="left" w:pos="1152"/>
      </w:tabs>
      <w:autoSpaceDE w:val="0"/>
      <w:autoSpaceDN w:val="0"/>
      <w:adjustRightInd w:val="0"/>
      <w:snapToGrid w:val="0"/>
      <w:spacing w:before="240" w:after="64" w:line="320" w:lineRule="auto"/>
      <w:ind w:left="1152" w:hanging="1152"/>
      <w:outlineLvl w:val="5"/>
    </w:pPr>
    <w:rPr>
      <w:rFonts w:ascii="Arial" w:hAnsi="Arial" w:eastAsia="黑体"/>
      <w:b/>
      <w:snapToGrid w:val="0"/>
      <w:color w:val="000000"/>
      <w:kern w:val="0"/>
      <w:sz w:val="24"/>
      <w:szCs w:val="20"/>
    </w:rPr>
  </w:style>
  <w:style w:type="paragraph" w:styleId="9">
    <w:name w:val="heading 7"/>
    <w:basedOn w:val="1"/>
    <w:next w:val="6"/>
    <w:qFormat/>
    <w:uiPriority w:val="0"/>
    <w:pPr>
      <w:keepNext/>
      <w:tabs>
        <w:tab w:val="left" w:pos="1296"/>
      </w:tabs>
      <w:autoSpaceDE w:val="0"/>
      <w:autoSpaceDN w:val="0"/>
      <w:adjustRightInd w:val="0"/>
      <w:snapToGrid w:val="0"/>
      <w:spacing w:before="240" w:after="64" w:line="320" w:lineRule="auto"/>
      <w:ind w:left="1296" w:hanging="1296"/>
      <w:outlineLvl w:val="6"/>
    </w:pPr>
    <w:rPr>
      <w:rFonts w:ascii="宋体"/>
      <w:b/>
      <w:snapToGrid w:val="0"/>
      <w:color w:val="000000"/>
      <w:kern w:val="0"/>
      <w:sz w:val="24"/>
      <w:szCs w:val="20"/>
    </w:rPr>
  </w:style>
  <w:style w:type="paragraph" w:styleId="10">
    <w:name w:val="heading 8"/>
    <w:basedOn w:val="1"/>
    <w:next w:val="6"/>
    <w:qFormat/>
    <w:uiPriority w:val="0"/>
    <w:pPr>
      <w:keepNext/>
      <w:tabs>
        <w:tab w:val="left" w:pos="1440"/>
      </w:tabs>
      <w:autoSpaceDE w:val="0"/>
      <w:autoSpaceDN w:val="0"/>
      <w:adjustRightInd w:val="0"/>
      <w:snapToGrid w:val="0"/>
      <w:spacing w:before="240" w:after="64" w:line="320" w:lineRule="auto"/>
      <w:ind w:left="1440" w:hanging="1440"/>
      <w:outlineLvl w:val="7"/>
    </w:pPr>
    <w:rPr>
      <w:rFonts w:ascii="Arial" w:hAnsi="Arial" w:eastAsia="黑体"/>
      <w:snapToGrid w:val="0"/>
      <w:color w:val="000000"/>
      <w:kern w:val="0"/>
      <w:sz w:val="24"/>
      <w:szCs w:val="20"/>
    </w:rPr>
  </w:style>
  <w:style w:type="paragraph" w:styleId="11">
    <w:name w:val="heading 9"/>
    <w:basedOn w:val="1"/>
    <w:next w:val="6"/>
    <w:qFormat/>
    <w:uiPriority w:val="0"/>
    <w:pPr>
      <w:keepNext/>
      <w:tabs>
        <w:tab w:val="left" w:pos="1584"/>
      </w:tabs>
      <w:autoSpaceDE w:val="0"/>
      <w:autoSpaceDN w:val="0"/>
      <w:adjustRightInd w:val="0"/>
      <w:snapToGrid w:val="0"/>
      <w:spacing w:before="240" w:after="64" w:line="320" w:lineRule="auto"/>
      <w:ind w:left="1584" w:hanging="1584"/>
      <w:outlineLvl w:val="8"/>
    </w:pPr>
    <w:rPr>
      <w:rFonts w:ascii="Arial" w:hAnsi="Arial" w:eastAsia="黑体"/>
      <w:snapToGrid w:val="0"/>
      <w:color w:val="000000"/>
      <w:kern w:val="0"/>
      <w:szCs w:val="20"/>
    </w:rPr>
  </w:style>
  <w:style w:type="character" w:default="1" w:styleId="18">
    <w:name w:val="Default Paragraph Font"/>
    <w:link w:val="19"/>
    <w:semiHidden/>
    <w:qFormat/>
    <w:uiPriority w:val="0"/>
  </w:style>
  <w:style w:type="table" w:default="1" w:styleId="17">
    <w:name w:val="Normal Table"/>
    <w:semiHidden/>
    <w:uiPriority w:val="0"/>
    <w:tblPr>
      <w:tblCellMar>
        <w:top w:w="0" w:type="dxa"/>
        <w:left w:w="108" w:type="dxa"/>
        <w:bottom w:w="0" w:type="dxa"/>
        <w:right w:w="108" w:type="dxa"/>
      </w:tblCellMar>
    </w:tblPr>
  </w:style>
  <w:style w:type="paragraph" w:styleId="6">
    <w:name w:val="Normal Indent"/>
    <w:basedOn w:val="1"/>
    <w:uiPriority w:val="0"/>
    <w:pPr>
      <w:ind w:firstLine="420" w:firstLineChars="200"/>
    </w:pPr>
  </w:style>
  <w:style w:type="paragraph" w:styleId="12">
    <w:name w:val="Document Map"/>
    <w:basedOn w:val="1"/>
    <w:semiHidden/>
    <w:uiPriority w:val="0"/>
    <w:pPr>
      <w:shd w:val="clear" w:color="auto" w:fill="000080"/>
    </w:pPr>
  </w:style>
  <w:style w:type="paragraph" w:styleId="13">
    <w:name w:val="Body Text"/>
    <w:basedOn w:val="1"/>
    <w:uiPriority w:val="0"/>
    <w:rPr>
      <w:sz w:val="28"/>
    </w:rPr>
  </w:style>
  <w:style w:type="paragraph" w:styleId="14">
    <w:name w:val="footer"/>
    <w:basedOn w:val="1"/>
    <w:uiPriority w:val="0"/>
    <w:pPr>
      <w:tabs>
        <w:tab w:val="center" w:pos="4153"/>
        <w:tab w:val="right" w:pos="8306"/>
      </w:tabs>
      <w:snapToGrid w:val="0"/>
      <w:jc w:val="left"/>
    </w:pPr>
    <w:rPr>
      <w:sz w:val="18"/>
      <w:szCs w:val="18"/>
    </w:rPr>
  </w:style>
  <w:style w:type="paragraph" w:styleId="15">
    <w:name w:val="header"/>
    <w:basedOn w:val="1"/>
    <w:link w:val="24"/>
    <w:uiPriority w:val="0"/>
    <w:pPr>
      <w:pBdr>
        <w:bottom w:val="single" w:color="auto" w:sz="6" w:space="1"/>
      </w:pBdr>
      <w:tabs>
        <w:tab w:val="center" w:pos="4153"/>
        <w:tab w:val="right" w:pos="8306"/>
      </w:tabs>
      <w:snapToGrid w:val="0"/>
      <w:jc w:val="center"/>
    </w:pPr>
    <w:rPr>
      <w:sz w:val="18"/>
      <w:szCs w:val="18"/>
    </w:rPr>
  </w:style>
  <w:style w:type="paragraph" w:styleId="16">
    <w:name w:val="index 1"/>
    <w:basedOn w:val="1"/>
    <w:next w:val="1"/>
    <w:semiHidden/>
    <w:uiPriority w:val="0"/>
  </w:style>
  <w:style w:type="paragraph" w:customStyle="1" w:styleId="19">
    <w:name w:val=" Char Char Char Char Char Char Char Char Char"/>
    <w:basedOn w:val="12"/>
    <w:link w:val="18"/>
    <w:uiPriority w:val="0"/>
    <w:rPr>
      <w:rFonts w:ascii="Tahoma" w:hAnsi="Tahoma"/>
      <w:sz w:val="24"/>
    </w:rPr>
  </w:style>
  <w:style w:type="character" w:styleId="20">
    <w:name w:val="page number"/>
    <w:uiPriority w:val="0"/>
  </w:style>
  <w:style w:type="character" w:styleId="21">
    <w:name w:val="Hyperlink"/>
    <w:uiPriority w:val="0"/>
    <w:rPr>
      <w:color w:val="014A8F"/>
      <w:u w:val="none"/>
    </w:rPr>
  </w:style>
  <w:style w:type="character" w:customStyle="1" w:styleId="22">
    <w:name w:val="标题 1 字符"/>
    <w:link w:val="2"/>
    <w:qFormat/>
    <w:uiPriority w:val="0"/>
    <w:rPr>
      <w:rFonts w:eastAsia="宋体"/>
      <w:b/>
      <w:bCs/>
      <w:kern w:val="44"/>
      <w:sz w:val="44"/>
      <w:szCs w:val="44"/>
      <w:lang w:val="en-US" w:eastAsia="zh-CN" w:bidi="ar-SA"/>
    </w:rPr>
  </w:style>
  <w:style w:type="character" w:customStyle="1" w:styleId="23">
    <w:name w:val="标题 2 字符"/>
    <w:link w:val="3"/>
    <w:uiPriority w:val="0"/>
    <w:rPr>
      <w:rFonts w:ascii="Arial" w:hAnsi="Arial" w:eastAsia="黑体"/>
      <w:b/>
      <w:bCs/>
      <w:kern w:val="2"/>
      <w:sz w:val="32"/>
      <w:szCs w:val="32"/>
      <w:lang w:val="en-US" w:eastAsia="zh-CN" w:bidi="ar-SA"/>
    </w:rPr>
  </w:style>
  <w:style w:type="character" w:customStyle="1" w:styleId="24">
    <w:name w:val="页眉 字符"/>
    <w:link w:val="15"/>
    <w:uiPriority w:val="0"/>
    <w:rPr>
      <w:kern w:val="2"/>
      <w:sz w:val="18"/>
      <w:szCs w:val="18"/>
    </w:rPr>
  </w:style>
  <w:style w:type="character" w:customStyle="1" w:styleId="25">
    <w:name w:val="cbs21"/>
    <w:uiPriority w:val="0"/>
    <w:rPr>
      <w:color w:val="000066"/>
      <w:sz w:val="20"/>
      <w:szCs w:val="20"/>
    </w:rPr>
  </w:style>
  <w:style w:type="paragraph" w:customStyle="1" w:styleId="26">
    <w:name w:val="Char Char Char Char Char Char Char Char Char"/>
    <w:basedOn w:val="12"/>
    <w:uiPriority w:val="0"/>
    <w:rPr>
      <w:rFonts w:ascii="Tahoma" w:hAnsi="Tahoma"/>
      <w:sz w:val="24"/>
    </w:rPr>
  </w:style>
  <w:style w:type="paragraph" w:customStyle="1" w:styleId="27">
    <w:name w:val=" Char Char Char Char Char Char Char Char Char Char Char Char Char Char Char Char"/>
    <w:basedOn w:val="12"/>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CITIC Archi</Company>
  <Pages>8</Pages>
  <Words>3553</Words>
  <Characters>3860</Characters>
  <Lines>31</Lines>
  <Paragraphs>8</Paragraphs>
  <TotalTime>1333</TotalTime>
  <ScaleCrop>false</ScaleCrop>
  <LinksUpToDate>false</LinksUpToDate>
  <CharactersWithSpaces>3988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2011-11-01T01:13:00Z</dcterms:created>
  <dc:creator>微软用户</dc:creator>
  <cp:lastModifiedBy>盛</cp:lastModifiedBy>
  <cp:lastPrinted>2011-12-20T03:35:00Z</cp:lastPrinted>
  <dcterms:modified xsi:type="dcterms:W3CDTF">2025-04-27T08:35:22Z</dcterms:modified>
  <dc:title>给排水材料技术要求</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D5158C9BCE874E19B18DA78C7AC08B08_13</vt:lpwstr>
  </property>
</Properties>
</file>