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F3695">
      <w:pPr>
        <w:rPr>
          <w:color w:val="auto"/>
          <w:highlight w:val="none"/>
        </w:rPr>
      </w:pPr>
    </w:p>
    <w:p w14:paraId="5AC0AD79">
      <w:pPr>
        <w:pStyle w:val="2"/>
        <w:rPr>
          <w:rFonts w:hint="eastAsia"/>
          <w:color w:val="auto"/>
          <w:highlight w:val="none"/>
        </w:rPr>
      </w:pPr>
    </w:p>
    <w:p w14:paraId="383AA37D">
      <w:pPr>
        <w:pStyle w:val="2"/>
        <w:rPr>
          <w:rFonts w:hint="eastAsia"/>
          <w:color w:val="auto"/>
          <w:highlight w:val="none"/>
        </w:rPr>
      </w:pPr>
    </w:p>
    <w:p w14:paraId="1DAEEDF1">
      <w:pPr>
        <w:rPr>
          <w:rFonts w:hint="eastAsia"/>
          <w:color w:val="auto"/>
          <w:highlight w:val="none"/>
        </w:rPr>
      </w:pPr>
    </w:p>
    <w:p w14:paraId="22931D96">
      <w:pPr>
        <w:pStyle w:val="2"/>
        <w:rPr>
          <w:rFonts w:hint="eastAsia"/>
        </w:rPr>
      </w:pPr>
    </w:p>
    <w:p w14:paraId="2F9674D5">
      <w:pPr>
        <w:spacing w:line="360" w:lineRule="auto"/>
        <w:ind w:left="-567" w:leftChars="-270" w:right="-624" w:rightChars="-297"/>
        <w:jc w:val="center"/>
        <w:rPr>
          <w:rFonts w:hint="eastAsia" w:ascii="宋体" w:hAnsi="宋体" w:cs="宋体"/>
          <w:b/>
          <w:color w:val="auto"/>
          <w:kern w:val="2"/>
          <w:sz w:val="52"/>
          <w:szCs w:val="48"/>
          <w:highlight w:val="none"/>
        </w:rPr>
      </w:pPr>
    </w:p>
    <w:p w14:paraId="624CA91B">
      <w:pPr>
        <w:spacing w:line="360" w:lineRule="auto"/>
        <w:ind w:left="-567" w:leftChars="-270" w:right="-624" w:rightChars="-297"/>
        <w:jc w:val="center"/>
        <w:rPr>
          <w:rFonts w:hint="eastAsia" w:ascii="宋体" w:hAnsi="宋体" w:cs="宋体"/>
          <w:b/>
          <w:color w:val="auto"/>
          <w:kern w:val="2"/>
          <w:sz w:val="56"/>
          <w:szCs w:val="48"/>
          <w:highlight w:val="none"/>
        </w:rPr>
      </w:pPr>
      <w:r>
        <w:rPr>
          <w:rFonts w:hint="eastAsia" w:ascii="宋体" w:hAnsi="宋体" w:cs="宋体"/>
          <w:b/>
          <w:color w:val="auto"/>
          <w:kern w:val="2"/>
          <w:sz w:val="56"/>
          <w:szCs w:val="48"/>
          <w:highlight w:val="none"/>
        </w:rPr>
        <w:t>平和大押1917历史文化创意街区项目</w:t>
      </w:r>
    </w:p>
    <w:p w14:paraId="4AD4B2A1">
      <w:pPr>
        <w:spacing w:line="360" w:lineRule="auto"/>
        <w:ind w:left="-567" w:leftChars="-270" w:right="-624" w:rightChars="-297"/>
        <w:jc w:val="center"/>
        <w:rPr>
          <w:rFonts w:hint="eastAsia" w:ascii="宋体" w:hAnsi="宋体" w:cs="宋体"/>
          <w:b/>
          <w:color w:val="auto"/>
          <w:kern w:val="2"/>
          <w:sz w:val="56"/>
          <w:szCs w:val="48"/>
          <w:highlight w:val="none"/>
        </w:rPr>
      </w:pPr>
      <w:r>
        <w:rPr>
          <w:rFonts w:hint="eastAsia" w:ascii="宋体" w:hAnsi="宋体" w:cs="宋体"/>
          <w:b/>
          <w:color w:val="auto"/>
          <w:kern w:val="2"/>
          <w:sz w:val="56"/>
          <w:szCs w:val="48"/>
          <w:highlight w:val="none"/>
        </w:rPr>
        <w:t>设计施工总承包（EPC）</w:t>
      </w:r>
    </w:p>
    <w:p w14:paraId="2B86D5D5">
      <w:pPr>
        <w:pStyle w:val="2"/>
        <w:spacing w:line="360" w:lineRule="auto"/>
        <w:rPr>
          <w:rFonts w:hint="eastAsia"/>
          <w:color w:val="auto"/>
          <w:highlight w:val="none"/>
          <w:lang w:val="en-US"/>
        </w:rPr>
      </w:pPr>
    </w:p>
    <w:p w14:paraId="420D6E64">
      <w:pPr>
        <w:pStyle w:val="2"/>
        <w:spacing w:line="360" w:lineRule="auto"/>
        <w:rPr>
          <w:rFonts w:hint="eastAsia"/>
          <w:color w:val="auto"/>
          <w:highlight w:val="none"/>
        </w:rPr>
      </w:pPr>
    </w:p>
    <w:p w14:paraId="3F06643E">
      <w:pPr>
        <w:pStyle w:val="2"/>
        <w:spacing w:line="360" w:lineRule="auto"/>
        <w:rPr>
          <w:rFonts w:hint="eastAsia"/>
          <w:color w:val="auto"/>
          <w:highlight w:val="none"/>
        </w:rPr>
      </w:pPr>
    </w:p>
    <w:p w14:paraId="405138C7">
      <w:pPr>
        <w:spacing w:line="360" w:lineRule="auto"/>
        <w:jc w:val="center"/>
        <w:rPr>
          <w:rFonts w:hint="eastAsia" w:ascii="宋体" w:hAnsi="宋体" w:cs="宋体"/>
          <w:color w:val="auto"/>
          <w:kern w:val="1"/>
          <w:sz w:val="72"/>
          <w:szCs w:val="72"/>
          <w:highlight w:val="none"/>
        </w:rPr>
      </w:pPr>
    </w:p>
    <w:p w14:paraId="4A0360BE">
      <w:pPr>
        <w:spacing w:line="360" w:lineRule="auto"/>
        <w:jc w:val="center"/>
        <w:rPr>
          <w:rFonts w:hint="eastAsia" w:ascii="宋体" w:hAnsi="宋体" w:cs="宋体"/>
          <w:color w:val="auto"/>
          <w:kern w:val="1"/>
          <w:sz w:val="84"/>
          <w:szCs w:val="84"/>
          <w:highlight w:val="none"/>
        </w:rPr>
      </w:pPr>
      <w:r>
        <w:rPr>
          <w:rFonts w:hint="eastAsia" w:ascii="宋体" w:hAnsi="宋体" w:cs="宋体"/>
          <w:b/>
          <w:bCs/>
          <w:color w:val="auto"/>
          <w:kern w:val="1"/>
          <w:sz w:val="84"/>
          <w:szCs w:val="84"/>
          <w:highlight w:val="none"/>
        </w:rPr>
        <w:t>招 标 文 件</w:t>
      </w:r>
    </w:p>
    <w:p w14:paraId="108D5F5A">
      <w:pPr>
        <w:spacing w:line="360" w:lineRule="auto"/>
        <w:jc w:val="center"/>
        <w:rPr>
          <w:rFonts w:hint="eastAsia" w:ascii="宋体" w:hAnsi="宋体" w:cs="宋体"/>
          <w:color w:val="auto"/>
          <w:kern w:val="1"/>
          <w:sz w:val="48"/>
          <w:szCs w:val="21"/>
          <w:highlight w:val="none"/>
        </w:rPr>
      </w:pPr>
    </w:p>
    <w:p w14:paraId="7CE1FA1F">
      <w:pPr>
        <w:spacing w:line="360" w:lineRule="auto"/>
        <w:jc w:val="center"/>
        <w:rPr>
          <w:rFonts w:hint="eastAsia" w:ascii="宋体" w:hAnsi="宋体" w:cs="宋体"/>
          <w:color w:val="auto"/>
          <w:kern w:val="1"/>
          <w:sz w:val="32"/>
          <w:szCs w:val="32"/>
          <w:highlight w:val="none"/>
        </w:rPr>
      </w:pPr>
    </w:p>
    <w:p w14:paraId="17F9DF16">
      <w:pPr>
        <w:pStyle w:val="2"/>
        <w:spacing w:line="360" w:lineRule="auto"/>
        <w:rPr>
          <w:rFonts w:hint="eastAsia"/>
          <w:color w:val="auto"/>
          <w:highlight w:val="none"/>
        </w:rPr>
      </w:pPr>
    </w:p>
    <w:p w14:paraId="3A128CEC">
      <w:pPr>
        <w:spacing w:line="360" w:lineRule="auto"/>
        <w:rPr>
          <w:rFonts w:hint="eastAsia" w:ascii="宋体" w:hAnsi="宋体" w:cs="宋体"/>
          <w:color w:val="auto"/>
          <w:kern w:val="1"/>
          <w:highlight w:val="none"/>
        </w:rPr>
      </w:pPr>
    </w:p>
    <w:p w14:paraId="0E01415F">
      <w:pPr>
        <w:pStyle w:val="2"/>
        <w:rPr>
          <w:rFonts w:hint="eastAsia" w:cs="宋体"/>
          <w:color w:val="auto"/>
          <w:kern w:val="1"/>
          <w:highlight w:val="none"/>
        </w:rPr>
      </w:pPr>
    </w:p>
    <w:p w14:paraId="7761DBCE">
      <w:pPr>
        <w:rPr>
          <w:color w:val="auto"/>
          <w:highlight w:val="none"/>
        </w:rPr>
      </w:pPr>
    </w:p>
    <w:p w14:paraId="6D3F389A">
      <w:pPr>
        <w:pStyle w:val="2"/>
        <w:rPr>
          <w:rFonts w:hint="eastAsia"/>
          <w:color w:val="auto"/>
          <w:highlight w:val="none"/>
          <w:lang w:val="en-US"/>
        </w:rPr>
      </w:pPr>
    </w:p>
    <w:p w14:paraId="6E31E0E8">
      <w:pPr>
        <w:pStyle w:val="2"/>
        <w:rPr>
          <w:rFonts w:hint="eastAsia"/>
          <w:color w:val="auto"/>
          <w:highlight w:val="none"/>
          <w:lang w:val="en-US"/>
        </w:rPr>
      </w:pPr>
    </w:p>
    <w:p w14:paraId="3FFD5D0F">
      <w:pPr>
        <w:pStyle w:val="2"/>
        <w:rPr>
          <w:rFonts w:hint="eastAsia"/>
          <w:color w:val="auto"/>
          <w:highlight w:val="none"/>
          <w:lang w:val="en-US"/>
        </w:rPr>
      </w:pPr>
    </w:p>
    <w:p w14:paraId="2A26B55D">
      <w:pPr>
        <w:spacing w:line="360" w:lineRule="auto"/>
        <w:ind w:firstLine="707" w:firstLineChars="220"/>
        <w:rPr>
          <w:rFonts w:hint="eastAsia" w:ascii="宋体" w:hAnsi="宋体" w:cs="宋体"/>
          <w:b/>
          <w:color w:val="auto"/>
          <w:kern w:val="1"/>
          <w:sz w:val="32"/>
          <w:szCs w:val="32"/>
          <w:highlight w:val="none"/>
        </w:rPr>
      </w:pPr>
      <w:r>
        <w:rPr>
          <w:rFonts w:hint="eastAsia" w:ascii="宋体" w:hAnsi="宋体" w:cs="宋体"/>
          <w:b/>
          <w:color w:val="auto"/>
          <w:kern w:val="1"/>
          <w:sz w:val="32"/>
          <w:szCs w:val="32"/>
          <w:highlight w:val="none"/>
        </w:rPr>
        <w:t>招   标   人：广州云享文化体育发展有限公司</w:t>
      </w:r>
    </w:p>
    <w:p w14:paraId="037C0D63">
      <w:pPr>
        <w:pStyle w:val="29"/>
        <w:spacing w:line="360" w:lineRule="auto"/>
        <w:ind w:firstLine="643" w:firstLineChars="200"/>
        <w:rPr>
          <w:rFonts w:hint="eastAsia" w:ascii="宋体" w:hAnsi="宋体" w:cs="宋体"/>
          <w:b/>
          <w:color w:val="auto"/>
          <w:kern w:val="1"/>
          <w:sz w:val="32"/>
          <w:szCs w:val="32"/>
          <w:highlight w:val="none"/>
        </w:rPr>
      </w:pPr>
      <w:bookmarkStart w:id="0" w:name="_Hlk69809718"/>
      <w:r>
        <w:rPr>
          <w:rFonts w:hint="eastAsia" w:ascii="宋体" w:hAnsi="宋体" w:cs="宋体"/>
          <w:b/>
          <w:color w:val="auto"/>
          <w:kern w:val="1"/>
          <w:sz w:val="32"/>
          <w:szCs w:val="32"/>
          <w:highlight w:val="none"/>
        </w:rPr>
        <w:t>招标代理机构：</w:t>
      </w:r>
      <w:bookmarkEnd w:id="0"/>
      <w:r>
        <w:rPr>
          <w:rFonts w:hint="eastAsia" w:ascii="宋体" w:hAnsi="宋体" w:cs="宋体"/>
          <w:b/>
          <w:color w:val="auto"/>
          <w:kern w:val="1"/>
          <w:sz w:val="32"/>
          <w:szCs w:val="32"/>
          <w:highlight w:val="none"/>
        </w:rPr>
        <w:t>广东嘉汇建设工程顾问有限公司</w:t>
      </w:r>
    </w:p>
    <w:p w14:paraId="1D438CFB">
      <w:pPr>
        <w:pStyle w:val="29"/>
        <w:spacing w:line="360" w:lineRule="auto"/>
        <w:ind w:firstLine="643" w:firstLineChars="200"/>
        <w:rPr>
          <w:rFonts w:hint="eastAsia" w:ascii="宋体" w:hAnsi="宋体" w:cs="宋体"/>
          <w:b/>
          <w:color w:val="auto"/>
          <w:kern w:val="1"/>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w:t>
      </w:r>
      <w:r>
        <w:rPr>
          <w:rFonts w:hint="eastAsia" w:ascii="宋体" w:hAnsi="宋体" w:cs="宋体"/>
          <w:b/>
          <w:color w:val="auto"/>
          <w:kern w:val="1"/>
          <w:sz w:val="32"/>
          <w:szCs w:val="32"/>
          <w:highlight w:val="none"/>
        </w:rPr>
        <w:t>2025年4月</w:t>
      </w:r>
      <w:bookmarkStart w:id="1" w:name="_Toc247527532"/>
      <w:bookmarkEnd w:id="1"/>
      <w:bookmarkStart w:id="2" w:name="_Toc144974478"/>
      <w:bookmarkEnd w:id="2"/>
      <w:bookmarkStart w:id="3" w:name="_Toc300834926"/>
      <w:bookmarkEnd w:id="3"/>
      <w:bookmarkStart w:id="4" w:name="_Toc152042286"/>
      <w:bookmarkEnd w:id="4"/>
      <w:bookmarkStart w:id="5" w:name="_Toc367729707"/>
      <w:bookmarkEnd w:id="5"/>
    </w:p>
    <w:p w14:paraId="436574F5">
      <w:pPr>
        <w:pStyle w:val="29"/>
        <w:spacing w:line="360" w:lineRule="auto"/>
        <w:ind w:firstLine="3092" w:firstLineChars="1100"/>
        <w:rPr>
          <w:rFonts w:hint="eastAsia" w:ascii="宋体" w:hAnsi="宋体" w:cs="宋体"/>
          <w:b/>
          <w:color w:val="auto"/>
          <w:sz w:val="28"/>
          <w:highlight w:val="none"/>
        </w:rPr>
        <w:sectPr>
          <w:headerReference r:id="rId4" w:type="first"/>
          <w:headerReference r:id="rId3" w:type="default"/>
          <w:footerReference r:id="rId5" w:type="default"/>
          <w:pgSz w:w="11906" w:h="16838"/>
          <w:pgMar w:top="1134" w:right="1134" w:bottom="1134" w:left="1134" w:header="851" w:footer="992" w:gutter="0"/>
          <w:pgNumType w:start="0"/>
          <w:cols w:space="720" w:num="1"/>
        </w:sectPr>
      </w:pPr>
    </w:p>
    <w:p w14:paraId="32AB3AC2">
      <w:pPr>
        <w:pStyle w:val="29"/>
        <w:spacing w:line="360" w:lineRule="auto"/>
        <w:ind w:firstLine="3092" w:firstLineChars="1100"/>
        <w:rPr>
          <w:rFonts w:hint="eastAsia" w:ascii="宋体" w:hAnsi="宋体" w:cs="宋体"/>
          <w:b/>
          <w:color w:val="auto"/>
          <w:sz w:val="28"/>
          <w:highlight w:val="none"/>
        </w:rPr>
      </w:pPr>
      <w:r>
        <w:rPr>
          <w:rFonts w:hint="eastAsia" w:ascii="宋体" w:hAnsi="宋体" w:cs="宋体"/>
          <w:b/>
          <w:color w:val="auto"/>
          <w:sz w:val="28"/>
          <w:highlight w:val="none"/>
        </w:rPr>
        <w:t>目     录</w:t>
      </w:r>
    </w:p>
    <w:p w14:paraId="3A780595">
      <w:pPr>
        <w:pStyle w:val="24"/>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TOC \o </w:instrText>
      </w:r>
      <w:r>
        <w:rPr>
          <w:rFonts w:hint="eastAsia" w:ascii="宋体" w:hAnsi="宋体" w:cs="宋体"/>
          <w:color w:val="auto"/>
          <w:sz w:val="22"/>
          <w:szCs w:val="22"/>
          <w:highlight w:val="none"/>
        </w:rPr>
        <w:fldChar w:fldCharType="separate"/>
      </w:r>
      <w:bookmarkStart w:id="6" w:name="_Toc152042287"/>
      <w:bookmarkEnd w:id="6"/>
      <w:bookmarkStart w:id="7" w:name="_Toc247527533"/>
      <w:bookmarkEnd w:id="7"/>
      <w:bookmarkStart w:id="8" w:name="_Toc144974479"/>
      <w:bookmarkEnd w:id="8"/>
      <w:bookmarkStart w:id="9" w:name="_Toc247513932"/>
      <w:bookmarkEnd w:id="9"/>
      <w:bookmarkStart w:id="10" w:name="_Toc152045511"/>
      <w:bookmarkEnd w:id="10"/>
      <w:r>
        <w:rPr>
          <w:rFonts w:ascii="宋体" w:hAnsi="宋体" w:cs="宋体"/>
          <w:color w:val="auto"/>
          <w:sz w:val="22"/>
          <w:szCs w:val="22"/>
          <w:highlight w:val="none"/>
        </w:rPr>
        <w:t xml:space="preserve">第一章 </w:t>
      </w:r>
      <w:r>
        <w:rPr>
          <w:rFonts w:hint="eastAsia" w:ascii="宋体" w:hAnsi="宋体" w:cs="宋体"/>
          <w:color w:val="auto"/>
          <w:sz w:val="22"/>
          <w:szCs w:val="22"/>
          <w:highlight w:val="none"/>
        </w:rPr>
        <w:t>招标公告（另册）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_Toc17070 </w:instrText>
      </w:r>
      <w:r>
        <w:rPr>
          <w:color w:val="auto"/>
          <w:sz w:val="22"/>
          <w:szCs w:val="22"/>
          <w:highlight w:val="none"/>
        </w:rPr>
        <w:fldChar w:fldCharType="separate"/>
      </w:r>
      <w:r>
        <w:rPr>
          <w:color w:val="auto"/>
          <w:sz w:val="22"/>
          <w:szCs w:val="22"/>
          <w:highlight w:val="none"/>
        </w:rPr>
        <w:t>2</w:t>
      </w:r>
      <w:r>
        <w:rPr>
          <w:color w:val="auto"/>
          <w:sz w:val="22"/>
          <w:szCs w:val="22"/>
          <w:highlight w:val="none"/>
        </w:rPr>
        <w:fldChar w:fldCharType="end"/>
      </w:r>
    </w:p>
    <w:p w14:paraId="317877EA">
      <w:pPr>
        <w:pStyle w:val="24"/>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第二章 投标人须知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_Toc28666 </w:instrText>
      </w:r>
      <w:r>
        <w:rPr>
          <w:color w:val="auto"/>
          <w:sz w:val="22"/>
          <w:szCs w:val="22"/>
          <w:highlight w:val="none"/>
        </w:rPr>
        <w:fldChar w:fldCharType="separate"/>
      </w:r>
      <w:r>
        <w:rPr>
          <w:color w:val="auto"/>
          <w:sz w:val="22"/>
          <w:szCs w:val="22"/>
          <w:highlight w:val="none"/>
        </w:rPr>
        <w:t>3</w:t>
      </w:r>
      <w:r>
        <w:rPr>
          <w:color w:val="auto"/>
          <w:sz w:val="22"/>
          <w:szCs w:val="22"/>
          <w:highlight w:val="none"/>
        </w:rPr>
        <w:fldChar w:fldCharType="end"/>
      </w:r>
    </w:p>
    <w:p w14:paraId="70FF0E2E">
      <w:pPr>
        <w:pStyle w:val="24"/>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第三章 评标办法（综合评估法）</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_Toc16394 </w:instrText>
      </w:r>
      <w:r>
        <w:rPr>
          <w:color w:val="auto"/>
          <w:sz w:val="22"/>
          <w:szCs w:val="22"/>
          <w:highlight w:val="none"/>
        </w:rPr>
        <w:fldChar w:fldCharType="separate"/>
      </w:r>
      <w:r>
        <w:rPr>
          <w:color w:val="auto"/>
          <w:sz w:val="22"/>
          <w:szCs w:val="22"/>
          <w:highlight w:val="none"/>
        </w:rPr>
        <w:t>26</w:t>
      </w:r>
      <w:r>
        <w:rPr>
          <w:color w:val="auto"/>
          <w:sz w:val="22"/>
          <w:szCs w:val="22"/>
          <w:highlight w:val="none"/>
        </w:rPr>
        <w:fldChar w:fldCharType="end"/>
      </w:r>
    </w:p>
    <w:p w14:paraId="1B55B08F">
      <w:pPr>
        <w:pStyle w:val="24"/>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第四章 合同条款及格式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_Toc16039 </w:instrText>
      </w:r>
      <w:r>
        <w:rPr>
          <w:color w:val="auto"/>
          <w:sz w:val="22"/>
          <w:szCs w:val="22"/>
          <w:highlight w:val="none"/>
        </w:rPr>
        <w:fldChar w:fldCharType="separate"/>
      </w:r>
      <w:r>
        <w:rPr>
          <w:color w:val="auto"/>
          <w:sz w:val="22"/>
          <w:szCs w:val="22"/>
          <w:highlight w:val="none"/>
        </w:rPr>
        <w:t>44</w:t>
      </w:r>
      <w:r>
        <w:rPr>
          <w:color w:val="auto"/>
          <w:sz w:val="22"/>
          <w:szCs w:val="22"/>
          <w:highlight w:val="none"/>
        </w:rPr>
        <w:fldChar w:fldCharType="end"/>
      </w:r>
    </w:p>
    <w:p w14:paraId="6363954B">
      <w:pPr>
        <w:pStyle w:val="24"/>
        <w:tabs>
          <w:tab w:val="right" w:leader="dot" w:pos="9040"/>
        </w:tabs>
        <w:spacing w:line="360" w:lineRule="auto"/>
        <w:rPr>
          <w:color w:val="auto"/>
          <w:sz w:val="22"/>
          <w:szCs w:val="22"/>
          <w:highlight w:val="none"/>
        </w:rPr>
      </w:pPr>
      <w:r>
        <w:rPr>
          <w:rFonts w:hint="eastAsia"/>
          <w:color w:val="auto"/>
          <w:sz w:val="22"/>
          <w:szCs w:val="22"/>
          <w:highlight w:val="none"/>
        </w:rPr>
        <w:t>第五章 招标人要求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_Toc16641 </w:instrText>
      </w:r>
      <w:r>
        <w:rPr>
          <w:color w:val="auto"/>
          <w:sz w:val="22"/>
          <w:szCs w:val="22"/>
          <w:highlight w:val="none"/>
        </w:rPr>
        <w:fldChar w:fldCharType="separate"/>
      </w:r>
      <w:r>
        <w:rPr>
          <w:color w:val="auto"/>
          <w:sz w:val="22"/>
          <w:szCs w:val="22"/>
          <w:highlight w:val="none"/>
        </w:rPr>
        <w:t>45</w:t>
      </w:r>
      <w:r>
        <w:rPr>
          <w:color w:val="auto"/>
          <w:sz w:val="22"/>
          <w:szCs w:val="22"/>
          <w:highlight w:val="none"/>
        </w:rPr>
        <w:fldChar w:fldCharType="end"/>
      </w:r>
    </w:p>
    <w:p w14:paraId="6E6628AF">
      <w:pPr>
        <w:pStyle w:val="24"/>
        <w:tabs>
          <w:tab w:val="right" w:leader="dot" w:pos="9040"/>
        </w:tabs>
        <w:spacing w:line="360" w:lineRule="auto"/>
        <w:rPr>
          <w:color w:val="auto"/>
          <w:sz w:val="22"/>
          <w:szCs w:val="22"/>
          <w:highlight w:val="none"/>
        </w:rPr>
      </w:pPr>
      <w:r>
        <w:rPr>
          <w:rFonts w:hint="eastAsia"/>
          <w:color w:val="auto"/>
          <w:sz w:val="22"/>
          <w:szCs w:val="22"/>
          <w:highlight w:val="none"/>
        </w:rPr>
        <w:t>第六章 招标人提供的资料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_Toc3467 </w:instrText>
      </w:r>
      <w:r>
        <w:rPr>
          <w:color w:val="auto"/>
          <w:sz w:val="22"/>
          <w:szCs w:val="22"/>
          <w:highlight w:val="none"/>
        </w:rPr>
        <w:fldChar w:fldCharType="separate"/>
      </w:r>
      <w:r>
        <w:rPr>
          <w:color w:val="auto"/>
          <w:sz w:val="22"/>
          <w:szCs w:val="22"/>
          <w:highlight w:val="none"/>
        </w:rPr>
        <w:t>46</w:t>
      </w:r>
      <w:r>
        <w:rPr>
          <w:color w:val="auto"/>
          <w:sz w:val="22"/>
          <w:szCs w:val="22"/>
          <w:highlight w:val="none"/>
        </w:rPr>
        <w:fldChar w:fldCharType="end"/>
      </w:r>
    </w:p>
    <w:p w14:paraId="1EBCFC55">
      <w:pPr>
        <w:pStyle w:val="24"/>
        <w:tabs>
          <w:tab w:val="right" w:leader="dot" w:pos="9040"/>
        </w:tabs>
        <w:spacing w:line="360" w:lineRule="auto"/>
        <w:rPr>
          <w:color w:val="auto"/>
          <w:sz w:val="22"/>
          <w:szCs w:val="22"/>
          <w:highlight w:val="none"/>
        </w:rPr>
      </w:pPr>
      <w:r>
        <w:rPr>
          <w:rFonts w:hint="eastAsia"/>
          <w:color w:val="auto"/>
          <w:sz w:val="22"/>
          <w:szCs w:val="22"/>
          <w:highlight w:val="none"/>
        </w:rPr>
        <w:t>第七章 投标文件格式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_Toc18390 </w:instrText>
      </w:r>
      <w:r>
        <w:rPr>
          <w:color w:val="auto"/>
          <w:sz w:val="22"/>
          <w:szCs w:val="22"/>
          <w:highlight w:val="none"/>
        </w:rPr>
        <w:fldChar w:fldCharType="separate"/>
      </w:r>
      <w:r>
        <w:rPr>
          <w:color w:val="auto"/>
          <w:sz w:val="22"/>
          <w:szCs w:val="22"/>
          <w:highlight w:val="none"/>
        </w:rPr>
        <w:t>47</w:t>
      </w:r>
      <w:r>
        <w:rPr>
          <w:color w:val="auto"/>
          <w:sz w:val="22"/>
          <w:szCs w:val="22"/>
          <w:highlight w:val="none"/>
        </w:rPr>
        <w:fldChar w:fldCharType="end"/>
      </w:r>
    </w:p>
    <w:p w14:paraId="11BD34F2">
      <w:pPr>
        <w:pStyle w:val="24"/>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第八章 招标控制价细项汇总表</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_Toc5889 </w:instrText>
      </w:r>
      <w:r>
        <w:rPr>
          <w:color w:val="auto"/>
          <w:sz w:val="22"/>
          <w:szCs w:val="22"/>
          <w:highlight w:val="none"/>
        </w:rPr>
        <w:fldChar w:fldCharType="separate"/>
      </w:r>
      <w:r>
        <w:rPr>
          <w:color w:val="auto"/>
          <w:sz w:val="22"/>
          <w:szCs w:val="22"/>
          <w:highlight w:val="none"/>
        </w:rPr>
        <w:t>74</w:t>
      </w:r>
      <w:r>
        <w:rPr>
          <w:color w:val="auto"/>
          <w:sz w:val="22"/>
          <w:szCs w:val="22"/>
          <w:highlight w:val="none"/>
        </w:rPr>
        <w:fldChar w:fldCharType="end"/>
      </w:r>
    </w:p>
    <w:p w14:paraId="2F4BB85E">
      <w:pPr>
        <w:pStyle w:val="24"/>
        <w:tabs>
          <w:tab w:val="right" w:leader="dot" w:pos="9297"/>
        </w:tabs>
        <w:spacing w:line="360" w:lineRule="auto"/>
        <w:rPr>
          <w:rFonts w:hint="eastAsia" w:ascii="宋体" w:hAnsi="宋体" w:cs="宋体"/>
          <w:color w:val="auto"/>
          <w:highlight w:val="none"/>
        </w:rPr>
      </w:pPr>
      <w:r>
        <w:rPr>
          <w:rFonts w:hint="eastAsia" w:ascii="宋体" w:hAnsi="宋体" w:cs="宋体"/>
          <w:color w:val="auto"/>
          <w:sz w:val="22"/>
          <w:szCs w:val="22"/>
          <w:highlight w:val="none"/>
        </w:rPr>
        <w:fldChar w:fldCharType="end"/>
      </w:r>
      <w:bookmarkStart w:id="11" w:name="_Toc247527551"/>
      <w:bookmarkEnd w:id="11"/>
      <w:bookmarkStart w:id="12" w:name="_Toc247513949"/>
      <w:bookmarkEnd w:id="12"/>
      <w:bookmarkStart w:id="13" w:name="_Toc152045527"/>
      <w:bookmarkEnd w:id="13"/>
      <w:bookmarkStart w:id="14" w:name="_Toc144974494"/>
      <w:bookmarkEnd w:id="14"/>
      <w:bookmarkStart w:id="15" w:name="_Toc152042302"/>
      <w:bookmarkEnd w:id="15"/>
      <w:bookmarkStart w:id="16" w:name="_Toc144974495"/>
      <w:bookmarkEnd w:id="16"/>
      <w:bookmarkStart w:id="17" w:name="_Toc247513950"/>
      <w:bookmarkEnd w:id="17"/>
      <w:bookmarkStart w:id="18" w:name="_Toc152042303"/>
      <w:bookmarkEnd w:id="18"/>
      <w:bookmarkStart w:id="19" w:name="_Toc247527550"/>
      <w:bookmarkEnd w:id="19"/>
      <w:bookmarkStart w:id="20" w:name="_Toc443505819"/>
      <w:bookmarkEnd w:id="20"/>
      <w:bookmarkStart w:id="21" w:name="_Toc152045526"/>
      <w:bookmarkEnd w:id="21"/>
    </w:p>
    <w:p w14:paraId="68DB642A">
      <w:pPr>
        <w:pStyle w:val="3"/>
        <w:numPr>
          <w:ilvl w:val="0"/>
          <w:numId w:val="1"/>
        </w:numPr>
        <w:spacing w:line="360" w:lineRule="auto"/>
        <w:jc w:val="center"/>
        <w:rPr>
          <w:rFonts w:hint="eastAsia" w:ascii="宋体" w:hAnsi="宋体" w:cs="宋体"/>
          <w:color w:val="auto"/>
          <w:highlight w:val="none"/>
        </w:rPr>
      </w:pPr>
      <w:bookmarkStart w:id="22" w:name="_Toc5620293"/>
      <w:r>
        <w:rPr>
          <w:rFonts w:ascii="宋体" w:hAnsi="宋体" w:cs="宋体"/>
          <w:color w:val="auto"/>
          <w:highlight w:val="none"/>
        </w:rPr>
        <w:br w:type="page"/>
      </w:r>
      <w:r>
        <w:rPr>
          <w:rFonts w:hint="eastAsia" w:ascii="宋体" w:hAnsi="宋体" w:cs="宋体"/>
          <w:color w:val="auto"/>
          <w:highlight w:val="none"/>
        </w:rPr>
        <w:t xml:space="preserve"> </w:t>
      </w:r>
      <w:bookmarkStart w:id="23" w:name="_Toc17070"/>
      <w:r>
        <w:rPr>
          <w:rFonts w:hint="eastAsia" w:ascii="宋体" w:hAnsi="宋体" w:cs="宋体"/>
          <w:color w:val="auto"/>
          <w:highlight w:val="none"/>
        </w:rPr>
        <w:t>招标公告（另册）</w:t>
      </w:r>
      <w:bookmarkEnd w:id="22"/>
      <w:bookmarkEnd w:id="23"/>
    </w:p>
    <w:p w14:paraId="3BE865DE">
      <w:pPr>
        <w:pStyle w:val="2"/>
        <w:spacing w:line="360" w:lineRule="auto"/>
        <w:rPr>
          <w:rFonts w:hint="eastAsia"/>
          <w:color w:val="auto"/>
          <w:highlight w:val="none"/>
        </w:rPr>
      </w:pPr>
      <w:r>
        <w:rPr>
          <w:color w:val="auto"/>
          <w:highlight w:val="none"/>
        </w:rPr>
        <w:br w:type="page"/>
      </w:r>
    </w:p>
    <w:p w14:paraId="2666ACB5">
      <w:pPr>
        <w:pStyle w:val="3"/>
        <w:spacing w:after="100" w:line="360" w:lineRule="auto"/>
        <w:jc w:val="center"/>
        <w:rPr>
          <w:rFonts w:hint="eastAsia" w:ascii="宋体" w:hAnsi="宋体" w:cs="宋体"/>
          <w:color w:val="auto"/>
          <w:kern w:val="1"/>
          <w:highlight w:val="none"/>
        </w:rPr>
      </w:pPr>
      <w:bookmarkStart w:id="24" w:name="_Toc12275"/>
      <w:bookmarkEnd w:id="24"/>
      <w:bookmarkStart w:id="25" w:name="_Toc5620294"/>
      <w:bookmarkStart w:id="26" w:name="_Toc28666"/>
      <w:r>
        <w:rPr>
          <w:rFonts w:hint="eastAsia" w:ascii="宋体" w:hAnsi="宋体" w:cs="宋体"/>
          <w:color w:val="auto"/>
          <w:kern w:val="1"/>
          <w:highlight w:val="none"/>
        </w:rPr>
        <w:t>第二章 投标人须知</w:t>
      </w:r>
      <w:bookmarkEnd w:id="25"/>
      <w:bookmarkEnd w:id="26"/>
    </w:p>
    <w:p w14:paraId="0DB9D907">
      <w:pPr>
        <w:pStyle w:val="4"/>
        <w:spacing w:before="100" w:after="100" w:line="360" w:lineRule="auto"/>
        <w:jc w:val="center"/>
        <w:rPr>
          <w:rFonts w:hint="eastAsia" w:ascii="宋体" w:hAnsi="宋体" w:eastAsia="宋体" w:cs="宋体"/>
          <w:color w:val="auto"/>
          <w:highlight w:val="none"/>
          <w:lang w:val="zh-CN"/>
        </w:rPr>
      </w:pPr>
      <w:bookmarkStart w:id="27" w:name="_Toc152042304"/>
      <w:bookmarkEnd w:id="27"/>
      <w:bookmarkStart w:id="28" w:name="_Toc30749"/>
      <w:bookmarkEnd w:id="28"/>
      <w:bookmarkStart w:id="29" w:name="_Toc362816479"/>
      <w:bookmarkEnd w:id="29"/>
      <w:bookmarkStart w:id="30" w:name="_Toc443505821"/>
      <w:bookmarkEnd w:id="30"/>
      <w:bookmarkStart w:id="31" w:name="_Toc247513951"/>
      <w:bookmarkEnd w:id="31"/>
      <w:bookmarkStart w:id="32" w:name="_Toc152045528"/>
      <w:bookmarkEnd w:id="32"/>
      <w:bookmarkStart w:id="33" w:name="_Toc357089510"/>
      <w:bookmarkEnd w:id="33"/>
      <w:bookmarkStart w:id="34" w:name="_Toc247527552"/>
      <w:bookmarkEnd w:id="34"/>
      <w:bookmarkStart w:id="35" w:name="_Toc300834948"/>
      <w:bookmarkEnd w:id="35"/>
      <w:bookmarkStart w:id="36" w:name="_Toc6703"/>
      <w:bookmarkEnd w:id="36"/>
      <w:bookmarkStart w:id="37" w:name="_Toc144974496"/>
      <w:bookmarkEnd w:id="37"/>
      <w:bookmarkStart w:id="38" w:name="_Toc18684"/>
      <w:bookmarkStart w:id="39" w:name="_Toc5620295"/>
      <w:r>
        <w:rPr>
          <w:rFonts w:hint="eastAsia" w:ascii="宋体" w:hAnsi="宋体" w:eastAsia="宋体" w:cs="宋体"/>
          <w:color w:val="auto"/>
          <w:highlight w:val="none"/>
          <w:lang w:val="zh-CN"/>
        </w:rPr>
        <w:t>投标人须知前附表</w:t>
      </w:r>
      <w:bookmarkEnd w:id="38"/>
      <w:bookmarkEnd w:id="39"/>
    </w:p>
    <w:tbl>
      <w:tblPr>
        <w:tblStyle w:val="33"/>
        <w:tblW w:w="9592" w:type="dxa"/>
        <w:jc w:val="center"/>
        <w:tblLayout w:type="fixed"/>
        <w:tblCellMar>
          <w:top w:w="0" w:type="dxa"/>
          <w:left w:w="108" w:type="dxa"/>
          <w:bottom w:w="0" w:type="dxa"/>
          <w:right w:w="108" w:type="dxa"/>
        </w:tblCellMar>
      </w:tblPr>
      <w:tblGrid>
        <w:gridCol w:w="884"/>
        <w:gridCol w:w="2513"/>
        <w:gridCol w:w="6195"/>
      </w:tblGrid>
      <w:tr w14:paraId="51575661">
        <w:tblPrEx>
          <w:tblCellMar>
            <w:top w:w="0" w:type="dxa"/>
            <w:left w:w="108" w:type="dxa"/>
            <w:bottom w:w="0" w:type="dxa"/>
            <w:right w:w="108" w:type="dxa"/>
          </w:tblCellMar>
        </w:tblPrEx>
        <w:trPr>
          <w:trHeight w:val="620"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DA5E62">
            <w:pPr>
              <w:spacing w:line="360" w:lineRule="auto"/>
              <w:ind w:left="-134" w:right="-107"/>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2513" w:type="dxa"/>
            <w:tcBorders>
              <w:top w:val="single" w:color="000000" w:sz="4" w:space="0"/>
              <w:left w:val="single" w:color="000000" w:sz="4" w:space="0"/>
              <w:bottom w:val="single" w:color="000000" w:sz="4" w:space="0"/>
              <w:right w:val="single" w:color="000000" w:sz="4" w:space="0"/>
            </w:tcBorders>
            <w:vAlign w:val="center"/>
          </w:tcPr>
          <w:p w14:paraId="0EB6228F">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条  款  名  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4CE203F7">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编  列  内  容</w:t>
            </w:r>
          </w:p>
        </w:tc>
      </w:tr>
      <w:tr w14:paraId="70BF6214">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73A562E">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142695FB">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招标人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4556C14A">
            <w:pPr>
              <w:spacing w:line="360" w:lineRule="auto"/>
              <w:rPr>
                <w:rFonts w:hint="eastAsia" w:ascii="宋体" w:hAnsi="宋体" w:cs="宋体"/>
                <w:color w:val="auto"/>
                <w:szCs w:val="21"/>
                <w:highlight w:val="none"/>
              </w:rPr>
            </w:pPr>
            <w:r>
              <w:rPr>
                <w:rFonts w:hint="eastAsia" w:ascii="宋体" w:hAnsi="宋体" w:cs="宋体"/>
                <w:color w:val="auto"/>
                <w:kern w:val="1"/>
                <w:szCs w:val="21"/>
                <w:highlight w:val="none"/>
              </w:rPr>
              <w:t>招标人</w:t>
            </w:r>
            <w:r>
              <w:rPr>
                <w:rFonts w:hint="eastAsia" w:ascii="宋体" w:hAnsi="宋体" w:cs="宋体"/>
                <w:color w:val="auto"/>
                <w:szCs w:val="21"/>
                <w:highlight w:val="none"/>
              </w:rPr>
              <w:t>名称：</w:t>
            </w:r>
            <w:r>
              <w:rPr>
                <w:rFonts w:hint="eastAsia" w:ascii="宋体" w:hAnsi="宋体" w:cs="宋体"/>
                <w:color w:val="auto"/>
                <w:szCs w:val="21"/>
                <w:highlight w:val="none"/>
                <w:u w:val="single"/>
              </w:rPr>
              <w:t>广州云享文化体育发展有限公司</w:t>
            </w:r>
          </w:p>
          <w:p w14:paraId="57F6B73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广州市白云区广云路鹤慧北街9号白云投资大厦2楼</w:t>
            </w:r>
          </w:p>
          <w:p w14:paraId="0C0AFA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陈工</w:t>
            </w:r>
          </w:p>
          <w:p w14:paraId="44F0CBA0">
            <w:pPr>
              <w:spacing w:line="360" w:lineRule="auto"/>
              <w:rPr>
                <w:rFonts w:hint="eastAsia" w:ascii="宋体" w:hAnsi="宋体" w:cs="宋体"/>
                <w:color w:val="auto"/>
                <w:szCs w:val="21"/>
                <w:highlight w:val="none"/>
              </w:rPr>
            </w:pPr>
            <w:r>
              <w:rPr>
                <w:rFonts w:hint="eastAsia" w:cs="宋体"/>
                <w:color w:val="auto"/>
                <w:szCs w:val="21"/>
                <w:highlight w:val="none"/>
              </w:rPr>
              <w:t>电话：</w:t>
            </w:r>
            <w:r>
              <w:rPr>
                <w:rFonts w:hint="eastAsia" w:ascii="宋体" w:hAnsi="宋体" w:cs="宋体"/>
                <w:color w:val="auto"/>
                <w:szCs w:val="21"/>
                <w:highlight w:val="none"/>
                <w:u w:val="single"/>
              </w:rPr>
              <w:t>15521016595</w:t>
            </w:r>
          </w:p>
        </w:tc>
      </w:tr>
      <w:tr w14:paraId="2AD61564">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ACBD49A">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1.1.3</w:t>
            </w:r>
          </w:p>
        </w:tc>
        <w:tc>
          <w:tcPr>
            <w:tcW w:w="2513" w:type="dxa"/>
            <w:tcBorders>
              <w:top w:val="single" w:color="000000" w:sz="4" w:space="0"/>
              <w:left w:val="single" w:color="000000" w:sz="4" w:space="0"/>
              <w:bottom w:val="single" w:color="000000" w:sz="4" w:space="0"/>
              <w:right w:val="single" w:color="000000" w:sz="4" w:space="0"/>
            </w:tcBorders>
            <w:vAlign w:val="center"/>
          </w:tcPr>
          <w:p w14:paraId="67C4259D">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招标代理机构</w:t>
            </w:r>
          </w:p>
        </w:tc>
        <w:tc>
          <w:tcPr>
            <w:tcW w:w="6195" w:type="dxa"/>
            <w:tcBorders>
              <w:top w:val="single" w:color="000000" w:sz="4" w:space="0"/>
              <w:left w:val="single" w:color="000000" w:sz="4" w:space="0"/>
              <w:bottom w:val="single" w:color="000000" w:sz="4" w:space="0"/>
              <w:right w:val="single" w:color="000000" w:sz="4" w:space="0"/>
            </w:tcBorders>
            <w:vAlign w:val="center"/>
          </w:tcPr>
          <w:p w14:paraId="685DE1B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广东嘉汇建设工程顾问有限公司</w:t>
            </w:r>
          </w:p>
          <w:p w14:paraId="55A56F4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广州市白云区设计之都南塔20层09室（黄边地铁D口）</w:t>
            </w:r>
          </w:p>
          <w:p w14:paraId="46BF62B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赵工</w:t>
            </w:r>
          </w:p>
          <w:p w14:paraId="0E1FC5C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19924601855</w:t>
            </w:r>
          </w:p>
        </w:tc>
      </w:tr>
      <w:tr w14:paraId="3CE2D56E">
        <w:tblPrEx>
          <w:tblCellMar>
            <w:top w:w="0" w:type="dxa"/>
            <w:left w:w="108" w:type="dxa"/>
            <w:bottom w:w="0" w:type="dxa"/>
            <w:right w:w="108" w:type="dxa"/>
          </w:tblCellMar>
        </w:tblPrEx>
        <w:trPr>
          <w:trHeight w:val="51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02DB205">
            <w:pPr>
              <w:spacing w:line="360" w:lineRule="auto"/>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1.1.4</w:t>
            </w:r>
          </w:p>
        </w:tc>
        <w:tc>
          <w:tcPr>
            <w:tcW w:w="2513" w:type="dxa"/>
            <w:tcBorders>
              <w:top w:val="single" w:color="000000" w:sz="4" w:space="0"/>
              <w:left w:val="single" w:color="000000" w:sz="4" w:space="0"/>
              <w:bottom w:val="single" w:color="000000" w:sz="4" w:space="0"/>
              <w:right w:val="single" w:color="000000" w:sz="4" w:space="0"/>
            </w:tcBorders>
            <w:vAlign w:val="center"/>
          </w:tcPr>
          <w:p w14:paraId="15C91AC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项目名称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070B53B0">
            <w:pPr>
              <w:spacing w:line="360" w:lineRule="auto"/>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平和大押1917历史文化创意街区项目设计施工总承包（EPC）</w:t>
            </w:r>
          </w:p>
        </w:tc>
      </w:tr>
      <w:tr w14:paraId="55437A18">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A2D9E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1.1.5</w:t>
            </w:r>
          </w:p>
        </w:tc>
        <w:tc>
          <w:tcPr>
            <w:tcW w:w="2513" w:type="dxa"/>
            <w:tcBorders>
              <w:top w:val="single" w:color="000000" w:sz="4" w:space="0"/>
              <w:left w:val="single" w:color="000000" w:sz="4" w:space="0"/>
              <w:bottom w:val="single" w:color="000000" w:sz="4" w:space="0"/>
              <w:right w:val="single" w:color="000000" w:sz="4" w:space="0"/>
            </w:tcBorders>
            <w:vAlign w:val="center"/>
          </w:tcPr>
          <w:p w14:paraId="28FA5915">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建设地点</w:t>
            </w:r>
          </w:p>
        </w:tc>
        <w:tc>
          <w:tcPr>
            <w:tcW w:w="6195" w:type="dxa"/>
            <w:tcBorders>
              <w:top w:val="single" w:color="000000" w:sz="4" w:space="0"/>
              <w:left w:val="single" w:color="000000" w:sz="4" w:space="0"/>
              <w:bottom w:val="single" w:color="000000" w:sz="4" w:space="0"/>
              <w:right w:val="single" w:color="000000" w:sz="4" w:space="0"/>
            </w:tcBorders>
            <w:vAlign w:val="center"/>
          </w:tcPr>
          <w:p w14:paraId="4C876D04">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1E8EBAC0">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18D827D">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1.2.1</w:t>
            </w:r>
          </w:p>
        </w:tc>
        <w:tc>
          <w:tcPr>
            <w:tcW w:w="2513" w:type="dxa"/>
            <w:tcBorders>
              <w:top w:val="single" w:color="000000" w:sz="4" w:space="0"/>
              <w:left w:val="single" w:color="000000" w:sz="4" w:space="0"/>
              <w:bottom w:val="single" w:color="000000" w:sz="4" w:space="0"/>
              <w:right w:val="single" w:color="000000" w:sz="4" w:space="0"/>
            </w:tcBorders>
            <w:vAlign w:val="center"/>
          </w:tcPr>
          <w:p w14:paraId="28F66DB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资金来源及比例</w:t>
            </w:r>
          </w:p>
        </w:tc>
        <w:tc>
          <w:tcPr>
            <w:tcW w:w="6195" w:type="dxa"/>
            <w:tcBorders>
              <w:top w:val="single" w:color="000000" w:sz="4" w:space="0"/>
              <w:left w:val="single" w:color="000000" w:sz="4" w:space="0"/>
              <w:bottom w:val="single" w:color="000000" w:sz="4" w:space="0"/>
              <w:right w:val="single" w:color="000000" w:sz="4" w:space="0"/>
            </w:tcBorders>
            <w:vAlign w:val="center"/>
          </w:tcPr>
          <w:p w14:paraId="3922BA18">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3B0D2514">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02A60AD">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1.2.2</w:t>
            </w:r>
          </w:p>
        </w:tc>
        <w:tc>
          <w:tcPr>
            <w:tcW w:w="2513" w:type="dxa"/>
            <w:tcBorders>
              <w:top w:val="single" w:color="000000" w:sz="4" w:space="0"/>
              <w:left w:val="single" w:color="000000" w:sz="4" w:space="0"/>
              <w:bottom w:val="single" w:color="000000" w:sz="4" w:space="0"/>
              <w:right w:val="single" w:color="000000" w:sz="4" w:space="0"/>
            </w:tcBorders>
            <w:vAlign w:val="center"/>
          </w:tcPr>
          <w:p w14:paraId="116E0FCE">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资金落实情况</w:t>
            </w:r>
          </w:p>
        </w:tc>
        <w:tc>
          <w:tcPr>
            <w:tcW w:w="6195" w:type="dxa"/>
            <w:tcBorders>
              <w:top w:val="single" w:color="000000" w:sz="4" w:space="0"/>
              <w:left w:val="single" w:color="000000" w:sz="4" w:space="0"/>
              <w:bottom w:val="single" w:color="000000" w:sz="4" w:space="0"/>
              <w:right w:val="single" w:color="000000" w:sz="4" w:space="0"/>
            </w:tcBorders>
            <w:vAlign w:val="center"/>
          </w:tcPr>
          <w:p w14:paraId="761184EC">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已落实</w:t>
            </w:r>
          </w:p>
        </w:tc>
      </w:tr>
      <w:tr w14:paraId="1FD9538E">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737F5F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1.3.1</w:t>
            </w:r>
          </w:p>
        </w:tc>
        <w:tc>
          <w:tcPr>
            <w:tcW w:w="2513" w:type="dxa"/>
            <w:tcBorders>
              <w:top w:val="single" w:color="000000" w:sz="4" w:space="0"/>
              <w:left w:val="single" w:color="000000" w:sz="4" w:space="0"/>
              <w:bottom w:val="single" w:color="000000" w:sz="4" w:space="0"/>
              <w:right w:val="single" w:color="000000" w:sz="4" w:space="0"/>
            </w:tcBorders>
            <w:vAlign w:val="center"/>
          </w:tcPr>
          <w:p w14:paraId="2F4FD323">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招标范围</w:t>
            </w:r>
          </w:p>
        </w:tc>
        <w:tc>
          <w:tcPr>
            <w:tcW w:w="6195" w:type="dxa"/>
            <w:tcBorders>
              <w:top w:val="single" w:color="000000" w:sz="4" w:space="0"/>
              <w:left w:val="single" w:color="000000" w:sz="4" w:space="0"/>
              <w:bottom w:val="single" w:color="000000" w:sz="4" w:space="0"/>
              <w:right w:val="single" w:color="000000" w:sz="4" w:space="0"/>
            </w:tcBorders>
            <w:vAlign w:val="center"/>
          </w:tcPr>
          <w:p w14:paraId="7BCA61AA">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255931C1">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14A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1.3.2</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4B7D">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计划工期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F5DE">
            <w:pPr>
              <w:spacing w:line="360" w:lineRule="auto"/>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1B09D63A">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100BC4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1.3.3</w:t>
            </w:r>
          </w:p>
        </w:tc>
        <w:tc>
          <w:tcPr>
            <w:tcW w:w="2513" w:type="dxa"/>
            <w:tcBorders>
              <w:top w:val="single" w:color="000000" w:sz="4" w:space="0"/>
              <w:left w:val="single" w:color="000000" w:sz="4" w:space="0"/>
              <w:bottom w:val="single" w:color="000000" w:sz="4" w:space="0"/>
              <w:right w:val="single" w:color="000000" w:sz="4" w:space="0"/>
            </w:tcBorders>
            <w:vAlign w:val="center"/>
          </w:tcPr>
          <w:p w14:paraId="5B61DAD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6195" w:type="dxa"/>
            <w:tcBorders>
              <w:top w:val="single" w:color="000000" w:sz="4" w:space="0"/>
              <w:left w:val="single" w:color="000000" w:sz="4" w:space="0"/>
              <w:bottom w:val="single" w:color="000000" w:sz="4" w:space="0"/>
              <w:right w:val="single" w:color="000000" w:sz="4" w:space="0"/>
            </w:tcBorders>
            <w:vAlign w:val="center"/>
          </w:tcPr>
          <w:p w14:paraId="203D55A2">
            <w:pPr>
              <w:spacing w:line="360" w:lineRule="auto"/>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5175743E">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5D8E4A5">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1.4.1</w:t>
            </w:r>
          </w:p>
        </w:tc>
        <w:tc>
          <w:tcPr>
            <w:tcW w:w="2513" w:type="dxa"/>
            <w:tcBorders>
              <w:top w:val="single" w:color="000000" w:sz="4" w:space="0"/>
              <w:left w:val="single" w:color="000000" w:sz="4" w:space="0"/>
              <w:bottom w:val="single" w:color="000000" w:sz="4" w:space="0"/>
              <w:right w:val="single" w:color="000000" w:sz="4" w:space="0"/>
            </w:tcBorders>
            <w:vAlign w:val="center"/>
          </w:tcPr>
          <w:p w14:paraId="6A5C9C7E">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投标人资质条件、能力和信誉</w:t>
            </w:r>
          </w:p>
        </w:tc>
        <w:tc>
          <w:tcPr>
            <w:tcW w:w="6195" w:type="dxa"/>
            <w:tcBorders>
              <w:top w:val="single" w:color="000000" w:sz="4" w:space="0"/>
              <w:left w:val="single" w:color="000000" w:sz="4" w:space="0"/>
              <w:bottom w:val="single" w:color="000000" w:sz="4" w:space="0"/>
              <w:right w:val="single" w:color="000000" w:sz="4" w:space="0"/>
            </w:tcBorders>
            <w:vAlign w:val="center"/>
          </w:tcPr>
          <w:p w14:paraId="0766E903">
            <w:pPr>
              <w:spacing w:line="360" w:lineRule="auto"/>
              <w:rPr>
                <w:rFonts w:hint="eastAsia" w:ascii="宋体" w:hAnsi="宋体" w:cs="宋体"/>
                <w:color w:val="auto"/>
                <w:kern w:val="1"/>
                <w:szCs w:val="21"/>
                <w:highlight w:val="none"/>
              </w:rPr>
            </w:pPr>
            <w:r>
              <w:rPr>
                <w:rFonts w:hint="eastAsia" w:ascii="宋体" w:hAnsi="宋体" w:cs="宋体"/>
                <w:color w:val="auto"/>
                <w:szCs w:val="21"/>
                <w:highlight w:val="none"/>
              </w:rPr>
              <w:t>见本项目招标公告</w:t>
            </w:r>
          </w:p>
        </w:tc>
      </w:tr>
      <w:tr w14:paraId="734937ED">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03371C5">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1.4.2</w:t>
            </w:r>
          </w:p>
        </w:tc>
        <w:tc>
          <w:tcPr>
            <w:tcW w:w="2513" w:type="dxa"/>
            <w:tcBorders>
              <w:top w:val="single" w:color="000000" w:sz="4" w:space="0"/>
              <w:left w:val="single" w:color="000000" w:sz="4" w:space="0"/>
              <w:bottom w:val="single" w:color="000000" w:sz="4" w:space="0"/>
              <w:right w:val="single" w:color="000000" w:sz="4" w:space="0"/>
            </w:tcBorders>
            <w:vAlign w:val="center"/>
          </w:tcPr>
          <w:p w14:paraId="6E22C6D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是否接受联合体投标</w:t>
            </w:r>
          </w:p>
        </w:tc>
        <w:tc>
          <w:tcPr>
            <w:tcW w:w="6195" w:type="dxa"/>
            <w:tcBorders>
              <w:top w:val="single" w:color="000000" w:sz="4" w:space="0"/>
              <w:left w:val="single" w:color="000000" w:sz="4" w:space="0"/>
              <w:bottom w:val="single" w:color="000000" w:sz="4" w:space="0"/>
              <w:right w:val="single" w:color="000000" w:sz="4" w:space="0"/>
            </w:tcBorders>
            <w:vAlign w:val="center"/>
          </w:tcPr>
          <w:p w14:paraId="7398D86F">
            <w:pPr>
              <w:pStyle w:val="12"/>
              <w:spacing w:line="360" w:lineRule="auto"/>
              <w:rPr>
                <w:rFonts w:hint="eastAsia"/>
                <w:color w:val="auto"/>
                <w:kern w:val="1"/>
                <w:sz w:val="21"/>
                <w:szCs w:val="21"/>
                <w:highlight w:val="none"/>
              </w:rPr>
            </w:pPr>
            <w:r>
              <w:rPr>
                <w:rFonts w:hint="eastAsia"/>
                <w:color w:val="auto"/>
                <w:kern w:val="1"/>
                <w:sz w:val="21"/>
                <w:szCs w:val="21"/>
                <w:highlight w:val="none"/>
              </w:rPr>
              <w:t>□不接受</w:t>
            </w:r>
          </w:p>
          <w:p w14:paraId="4B2199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接受，应满足下列要求：</w:t>
            </w:r>
            <w:r>
              <w:rPr>
                <w:rFonts w:hint="eastAsia" w:ascii="宋体" w:hAnsi="宋体" w:cs="宋体"/>
                <w:color w:val="auto"/>
                <w:szCs w:val="21"/>
                <w:highlight w:val="none"/>
              </w:rPr>
              <w:t>见本项目招标公告要求。</w:t>
            </w:r>
          </w:p>
        </w:tc>
      </w:tr>
      <w:tr w14:paraId="2C836037">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FE63B9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1.5</w:t>
            </w:r>
          </w:p>
        </w:tc>
        <w:tc>
          <w:tcPr>
            <w:tcW w:w="2513" w:type="dxa"/>
            <w:tcBorders>
              <w:top w:val="single" w:color="000000" w:sz="4" w:space="0"/>
              <w:left w:val="single" w:color="000000" w:sz="4" w:space="0"/>
              <w:bottom w:val="single" w:color="000000" w:sz="4" w:space="0"/>
              <w:right w:val="single" w:color="000000" w:sz="4" w:space="0"/>
            </w:tcBorders>
            <w:vAlign w:val="center"/>
          </w:tcPr>
          <w:p w14:paraId="640818B0">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费用承担和设计成果补偿</w:t>
            </w:r>
          </w:p>
        </w:tc>
        <w:tc>
          <w:tcPr>
            <w:tcW w:w="6195" w:type="dxa"/>
            <w:tcBorders>
              <w:top w:val="single" w:color="000000" w:sz="4" w:space="0"/>
              <w:left w:val="single" w:color="000000" w:sz="4" w:space="0"/>
              <w:bottom w:val="single" w:color="000000" w:sz="4" w:space="0"/>
              <w:right w:val="single" w:color="000000" w:sz="4" w:space="0"/>
            </w:tcBorders>
            <w:vAlign w:val="center"/>
          </w:tcPr>
          <w:p w14:paraId="170AE963">
            <w:pPr>
              <w:spacing w:line="360" w:lineRule="auto"/>
              <w:rPr>
                <w:rFonts w:hint="eastAsia"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不补偿</w:t>
            </w:r>
          </w:p>
          <w:p w14:paraId="55A445AC">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□补偿，补偿标准：</w:t>
            </w:r>
            <w:r>
              <w:rPr>
                <w:rFonts w:hint="eastAsia" w:ascii="宋体" w:hAnsi="宋体" w:cs="宋体"/>
                <w:color w:val="auto"/>
                <w:szCs w:val="21"/>
                <w:highlight w:val="none"/>
              </w:rPr>
              <w:t>/</w:t>
            </w:r>
          </w:p>
        </w:tc>
      </w:tr>
      <w:tr w14:paraId="0D7FAAAD">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9ABBF3A">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1.9.1</w:t>
            </w:r>
          </w:p>
        </w:tc>
        <w:tc>
          <w:tcPr>
            <w:tcW w:w="2513" w:type="dxa"/>
            <w:tcBorders>
              <w:top w:val="single" w:color="000000" w:sz="4" w:space="0"/>
              <w:left w:val="single" w:color="000000" w:sz="4" w:space="0"/>
              <w:bottom w:val="single" w:color="000000" w:sz="4" w:space="0"/>
              <w:right w:val="single" w:color="000000" w:sz="4" w:space="0"/>
            </w:tcBorders>
            <w:vAlign w:val="center"/>
          </w:tcPr>
          <w:p w14:paraId="1550A17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踏勘</w:t>
            </w:r>
          </w:p>
        </w:tc>
        <w:tc>
          <w:tcPr>
            <w:tcW w:w="6195" w:type="dxa"/>
            <w:tcBorders>
              <w:top w:val="single" w:color="000000" w:sz="4" w:space="0"/>
              <w:left w:val="single" w:color="000000" w:sz="4" w:space="0"/>
              <w:bottom w:val="single" w:color="000000" w:sz="4" w:space="0"/>
              <w:right w:val="single" w:color="000000" w:sz="4" w:space="0"/>
            </w:tcBorders>
            <w:vAlign w:val="center"/>
          </w:tcPr>
          <w:p w14:paraId="561E549C">
            <w:pPr>
              <w:spacing w:line="360" w:lineRule="auto"/>
              <w:rPr>
                <w:rFonts w:hint="eastAsia"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不组织：自行踏勘。</w:t>
            </w:r>
          </w:p>
          <w:p w14:paraId="52ACF3B3">
            <w:pPr>
              <w:tabs>
                <w:tab w:val="center" w:pos="2950"/>
              </w:tabs>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□组织，踏勘时间：</w:t>
            </w:r>
            <w:r>
              <w:rPr>
                <w:rFonts w:hint="eastAsia" w:ascii="宋体" w:hAnsi="宋体" w:cs="宋体"/>
                <w:color w:val="auto"/>
                <w:kern w:val="1"/>
                <w:szCs w:val="21"/>
                <w:highlight w:val="none"/>
              </w:rPr>
              <w:tab/>
            </w:r>
          </w:p>
          <w:p w14:paraId="1492CA6F">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踏勘集中地点：</w:t>
            </w:r>
          </w:p>
        </w:tc>
      </w:tr>
      <w:tr w14:paraId="50E6D01F">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8AB43D7">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1.10.1</w:t>
            </w:r>
          </w:p>
        </w:tc>
        <w:tc>
          <w:tcPr>
            <w:tcW w:w="2513" w:type="dxa"/>
            <w:tcBorders>
              <w:top w:val="single" w:color="000000" w:sz="4" w:space="0"/>
              <w:left w:val="single" w:color="000000" w:sz="4" w:space="0"/>
              <w:bottom w:val="single" w:color="000000" w:sz="4" w:space="0"/>
              <w:right w:val="single" w:color="000000" w:sz="4" w:space="0"/>
            </w:tcBorders>
            <w:vAlign w:val="center"/>
          </w:tcPr>
          <w:p w14:paraId="4D19F27B">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投标预备会</w:t>
            </w:r>
          </w:p>
        </w:tc>
        <w:tc>
          <w:tcPr>
            <w:tcW w:w="6195" w:type="dxa"/>
            <w:tcBorders>
              <w:top w:val="single" w:color="000000" w:sz="4" w:space="0"/>
              <w:left w:val="single" w:color="000000" w:sz="4" w:space="0"/>
              <w:bottom w:val="single" w:color="000000" w:sz="4" w:space="0"/>
              <w:right w:val="single" w:color="000000" w:sz="4" w:space="0"/>
            </w:tcBorders>
            <w:vAlign w:val="center"/>
          </w:tcPr>
          <w:p w14:paraId="64F41772">
            <w:pPr>
              <w:pStyle w:val="12"/>
              <w:spacing w:line="360" w:lineRule="auto"/>
              <w:rPr>
                <w:rFonts w:hint="eastAsia"/>
                <w:color w:val="auto"/>
                <w:kern w:val="1"/>
                <w:sz w:val="21"/>
                <w:szCs w:val="21"/>
                <w:highlight w:val="none"/>
              </w:rPr>
            </w:pPr>
            <w:r>
              <w:rPr>
                <w:rFonts w:hint="eastAsia"/>
                <w:color w:val="auto"/>
                <w:kern w:val="1"/>
                <w:sz w:val="21"/>
                <w:szCs w:val="21"/>
                <w:highlight w:val="none"/>
              </w:rPr>
              <w:t>■不召开</w:t>
            </w:r>
          </w:p>
          <w:p w14:paraId="67597C78">
            <w:pPr>
              <w:widowControl/>
              <w:spacing w:line="360" w:lineRule="auto"/>
              <w:rPr>
                <w:rFonts w:hint="eastAsia" w:ascii="宋体" w:hAnsi="宋体" w:cs="宋体"/>
                <w:color w:val="auto"/>
                <w:szCs w:val="21"/>
                <w:highlight w:val="none"/>
              </w:rPr>
            </w:pPr>
            <w:r>
              <w:rPr>
                <w:rFonts w:hint="eastAsia" w:ascii="宋体" w:hAnsi="宋体" w:cs="宋体"/>
                <w:color w:val="auto"/>
                <w:kern w:val="1"/>
                <w:szCs w:val="21"/>
                <w:highlight w:val="none"/>
              </w:rPr>
              <w:t>□</w:t>
            </w:r>
            <w:r>
              <w:rPr>
                <w:rFonts w:hint="eastAsia" w:ascii="宋体" w:hAnsi="宋体" w:cs="宋体"/>
                <w:color w:val="auto"/>
                <w:szCs w:val="21"/>
                <w:highlight w:val="none"/>
              </w:rPr>
              <w:t>召开，召开时间：另行通知</w:t>
            </w:r>
          </w:p>
          <w:p w14:paraId="24D152C2">
            <w:pPr>
              <w:spacing w:line="360" w:lineRule="auto"/>
              <w:rPr>
                <w:rFonts w:hint="eastAsia" w:ascii="宋体" w:hAnsi="宋体" w:cs="宋体"/>
                <w:color w:val="auto"/>
                <w:kern w:val="1"/>
                <w:szCs w:val="21"/>
                <w:highlight w:val="none"/>
              </w:rPr>
            </w:pPr>
            <w:r>
              <w:rPr>
                <w:rFonts w:hint="eastAsia" w:ascii="宋体" w:hAnsi="宋体" w:cs="宋体"/>
                <w:color w:val="auto"/>
                <w:szCs w:val="21"/>
                <w:highlight w:val="none"/>
              </w:rPr>
              <w:t>召开地点：</w:t>
            </w:r>
          </w:p>
        </w:tc>
      </w:tr>
      <w:tr w14:paraId="60503C65">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848B4F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1.10.2</w:t>
            </w:r>
          </w:p>
        </w:tc>
        <w:tc>
          <w:tcPr>
            <w:tcW w:w="2513" w:type="dxa"/>
            <w:tcBorders>
              <w:top w:val="single" w:color="000000" w:sz="4" w:space="0"/>
              <w:left w:val="single" w:color="000000" w:sz="4" w:space="0"/>
              <w:bottom w:val="single" w:color="000000" w:sz="4" w:space="0"/>
              <w:right w:val="single" w:color="000000" w:sz="4" w:space="0"/>
            </w:tcBorders>
            <w:vAlign w:val="center"/>
          </w:tcPr>
          <w:p w14:paraId="48DDF575">
            <w:pPr>
              <w:pStyle w:val="32"/>
              <w:spacing w:after="0" w:line="360" w:lineRule="auto"/>
              <w:ind w:firstLine="0"/>
              <w:jc w:val="center"/>
              <w:rPr>
                <w:rFonts w:hint="eastAsia" w:ascii="宋体" w:hAnsi="宋体" w:cs="宋体"/>
                <w:color w:val="auto"/>
                <w:szCs w:val="21"/>
                <w:highlight w:val="none"/>
              </w:rPr>
            </w:pPr>
            <w:r>
              <w:rPr>
                <w:rFonts w:hint="eastAsia" w:ascii="宋体" w:hAnsi="宋体" w:cs="宋体"/>
                <w:color w:val="auto"/>
                <w:szCs w:val="21"/>
                <w:highlight w:val="none"/>
              </w:rPr>
              <w:t>招标答疑</w:t>
            </w:r>
          </w:p>
        </w:tc>
        <w:tc>
          <w:tcPr>
            <w:tcW w:w="6195" w:type="dxa"/>
            <w:tcBorders>
              <w:top w:val="single" w:color="000000" w:sz="4" w:space="0"/>
              <w:left w:val="single" w:color="000000" w:sz="4" w:space="0"/>
              <w:bottom w:val="single" w:color="000000" w:sz="4" w:space="0"/>
              <w:right w:val="single" w:color="000000" w:sz="4" w:space="0"/>
            </w:tcBorders>
            <w:vAlign w:val="center"/>
          </w:tcPr>
          <w:p w14:paraId="070FE09E">
            <w:pPr>
              <w:spacing w:line="360" w:lineRule="auto"/>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1.本项目采用网上答疑方式。</w:t>
            </w:r>
          </w:p>
          <w:p w14:paraId="7747E15C">
            <w:pPr>
              <w:spacing w:line="360" w:lineRule="auto"/>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2.投标人疑问期限：在投标截止日期前18日，将投标疑问</w:t>
            </w:r>
            <w:r>
              <w:rPr>
                <w:rFonts w:hint="eastAsia" w:ascii="宋体" w:hAnsi="宋体"/>
                <w:color w:val="auto"/>
                <w:szCs w:val="21"/>
                <w:highlight w:val="none"/>
              </w:rPr>
              <w:t>通过</w:t>
            </w:r>
            <w:r>
              <w:rPr>
                <w:rFonts w:hint="eastAsia" w:ascii="宋体" w:hAnsi="宋体"/>
                <w:color w:val="auto"/>
                <w:szCs w:val="21"/>
                <w:highlight w:val="none"/>
                <w:u w:val="single"/>
                <w:lang w:eastAsia="zh-CN"/>
              </w:rPr>
              <w:t>广州交易集团有限公司（广州公共资源交易中心）</w:t>
            </w:r>
            <w:r>
              <w:rPr>
                <w:rFonts w:hint="eastAsia" w:ascii="宋体" w:hAnsi="宋体"/>
                <w:color w:val="auto"/>
                <w:szCs w:val="21"/>
                <w:highlight w:val="none"/>
              </w:rPr>
              <w:t>交易平台提交</w:t>
            </w:r>
            <w:r>
              <w:rPr>
                <w:rFonts w:hint="eastAsia" w:ascii="宋体" w:hAnsi="宋体" w:cs="宋体"/>
                <w:color w:val="auto"/>
                <w:kern w:val="1"/>
                <w:szCs w:val="21"/>
                <w:highlight w:val="none"/>
              </w:rPr>
              <w:t>。</w:t>
            </w:r>
          </w:p>
          <w:p w14:paraId="2E0B066D">
            <w:pPr>
              <w:spacing w:line="360" w:lineRule="auto"/>
              <w:ind w:right="24"/>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3.招标人澄清、修补或答疑期限：在递交投标文件截止日期前15日，答疑纪要在</w:t>
            </w:r>
            <w:r>
              <w:rPr>
                <w:rFonts w:hint="eastAsia" w:ascii="宋体" w:hAnsi="宋体" w:cs="宋体"/>
                <w:color w:val="auto"/>
                <w:kern w:val="1"/>
                <w:szCs w:val="21"/>
                <w:highlight w:val="none"/>
                <w:lang w:eastAsia="zh-CN"/>
              </w:rPr>
              <w:t>广州交易集团有限公司（广州公共资源交易中心）</w:t>
            </w:r>
            <w:r>
              <w:rPr>
                <w:rFonts w:hint="eastAsia" w:ascii="宋体" w:hAnsi="宋体" w:cs="宋体"/>
                <w:color w:val="auto"/>
                <w:kern w:val="1"/>
                <w:szCs w:val="21"/>
                <w:highlight w:val="none"/>
              </w:rPr>
              <w:t xml:space="preserve">（http://www.gzggzy.cn/）发布。 </w:t>
            </w:r>
          </w:p>
          <w:p w14:paraId="325AA5F2">
            <w:pPr>
              <w:spacing w:line="360" w:lineRule="auto"/>
              <w:ind w:right="24"/>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4.网上答疑的相关事项详见本章第2.2款。</w:t>
            </w:r>
          </w:p>
        </w:tc>
      </w:tr>
      <w:tr w14:paraId="129379FB">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D4FC406">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1.11.1</w:t>
            </w:r>
          </w:p>
        </w:tc>
        <w:tc>
          <w:tcPr>
            <w:tcW w:w="2513" w:type="dxa"/>
            <w:tcBorders>
              <w:top w:val="single" w:color="000000" w:sz="4" w:space="0"/>
              <w:left w:val="single" w:color="000000" w:sz="4" w:space="0"/>
              <w:bottom w:val="single" w:color="000000" w:sz="4" w:space="0"/>
              <w:right w:val="single" w:color="000000" w:sz="4" w:space="0"/>
            </w:tcBorders>
            <w:vAlign w:val="center"/>
          </w:tcPr>
          <w:p w14:paraId="7B3566F4">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招标人规定由分包人承担的工作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7B8A7A7C">
            <w:pPr>
              <w:spacing w:line="360" w:lineRule="auto"/>
              <w:rPr>
                <w:rFonts w:hint="eastAsia" w:ascii="宋体" w:hAnsi="宋体" w:cs="宋体"/>
                <w:color w:val="auto"/>
                <w:kern w:val="1"/>
                <w:szCs w:val="21"/>
                <w:highlight w:val="none"/>
              </w:rPr>
            </w:pPr>
            <w:r>
              <w:rPr>
                <w:rFonts w:hint="eastAsia" w:ascii="宋体" w:hAnsi="宋体" w:cs="宋体"/>
                <w:color w:val="auto"/>
                <w:szCs w:val="21"/>
                <w:highlight w:val="none"/>
              </w:rPr>
              <w:t>无</w:t>
            </w:r>
          </w:p>
        </w:tc>
      </w:tr>
      <w:tr w14:paraId="01902CCF">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383147C">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43802B8B">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投标人拟分包的工作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5DDB46ED">
            <w:pPr>
              <w:pStyle w:val="12"/>
              <w:spacing w:line="360" w:lineRule="auto"/>
              <w:rPr>
                <w:rFonts w:hint="eastAsia"/>
                <w:color w:val="auto"/>
                <w:kern w:val="1"/>
                <w:sz w:val="21"/>
                <w:szCs w:val="21"/>
                <w:highlight w:val="none"/>
              </w:rPr>
            </w:pPr>
            <w:r>
              <w:rPr>
                <w:rFonts w:hint="eastAsia"/>
                <w:color w:val="auto"/>
                <w:kern w:val="1"/>
                <w:szCs w:val="21"/>
                <w:highlight w:val="none"/>
              </w:rPr>
              <w:t>□</w:t>
            </w:r>
            <w:r>
              <w:rPr>
                <w:rFonts w:hint="eastAsia"/>
                <w:color w:val="auto"/>
                <w:kern w:val="1"/>
                <w:sz w:val="21"/>
                <w:szCs w:val="21"/>
                <w:highlight w:val="none"/>
              </w:rPr>
              <w:t>不允许</w:t>
            </w:r>
          </w:p>
          <w:p w14:paraId="7690783E">
            <w:pPr>
              <w:spacing w:line="360" w:lineRule="auto"/>
              <w:rPr>
                <w:rFonts w:hint="eastAsia" w:ascii="宋体" w:hAnsi="宋体" w:cs="宋体"/>
                <w:color w:val="auto"/>
                <w:kern w:val="1"/>
                <w:szCs w:val="21"/>
                <w:highlight w:val="none"/>
              </w:rPr>
            </w:pPr>
            <w:r>
              <w:rPr>
                <w:rFonts w:hint="eastAsia"/>
                <w:color w:val="auto"/>
                <w:kern w:val="1"/>
                <w:szCs w:val="21"/>
                <w:highlight w:val="none"/>
              </w:rPr>
              <w:t>■</w:t>
            </w:r>
            <w:r>
              <w:rPr>
                <w:rFonts w:hint="eastAsia" w:ascii="宋体" w:hAnsi="宋体" w:cs="宋体"/>
                <w:color w:val="auto"/>
                <w:kern w:val="1"/>
                <w:szCs w:val="21"/>
                <w:highlight w:val="none"/>
              </w:rPr>
              <w:t>允许，</w:t>
            </w:r>
            <w:r>
              <w:rPr>
                <w:rFonts w:hint="eastAsia" w:ascii="宋体" w:hAnsi="宋体" w:cs="宋体"/>
                <w:color w:val="auto"/>
                <w:szCs w:val="21"/>
                <w:highlight w:val="none"/>
              </w:rPr>
              <w:t>允许非主体、非关键性工程进行分包，分包需经招标人审核批准后分包给具有相应资质和能力的专业单位实施。</w:t>
            </w:r>
          </w:p>
        </w:tc>
      </w:tr>
      <w:tr w14:paraId="2462E34F">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E331809">
            <w:pPr>
              <w:spacing w:line="360" w:lineRule="auto"/>
              <w:jc w:val="center"/>
              <w:rPr>
                <w:rFonts w:hint="eastAsia" w:ascii="宋体" w:hAnsi="宋体" w:cs="宋体"/>
                <w:color w:val="auto"/>
                <w:kern w:val="1"/>
                <w:szCs w:val="21"/>
                <w:highlight w:val="none"/>
              </w:rPr>
            </w:pPr>
            <w:r>
              <w:rPr>
                <w:rFonts w:ascii="宋体" w:hAnsi="宋体" w:cs="宋体"/>
                <w:color w:val="auto"/>
                <w:kern w:val="1"/>
                <w:szCs w:val="21"/>
                <w:highlight w:val="none"/>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608BF34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偏离</w:t>
            </w:r>
          </w:p>
        </w:tc>
        <w:tc>
          <w:tcPr>
            <w:tcW w:w="6195" w:type="dxa"/>
            <w:tcBorders>
              <w:top w:val="single" w:color="000000" w:sz="4" w:space="0"/>
              <w:left w:val="single" w:color="000000" w:sz="4" w:space="0"/>
              <w:bottom w:val="single" w:color="000000" w:sz="4" w:space="0"/>
              <w:right w:val="single" w:color="000000" w:sz="4" w:space="0"/>
            </w:tcBorders>
            <w:vAlign w:val="center"/>
          </w:tcPr>
          <w:p w14:paraId="6F26F4AD">
            <w:pPr>
              <w:pStyle w:val="12"/>
              <w:spacing w:line="360" w:lineRule="auto"/>
              <w:rPr>
                <w:rFonts w:hint="eastAsia"/>
                <w:color w:val="auto"/>
                <w:kern w:val="1"/>
                <w:sz w:val="21"/>
                <w:szCs w:val="21"/>
                <w:highlight w:val="none"/>
              </w:rPr>
            </w:pPr>
            <w:r>
              <w:rPr>
                <w:rFonts w:hint="eastAsia"/>
                <w:color w:val="auto"/>
                <w:sz w:val="21"/>
                <w:szCs w:val="21"/>
                <w:highlight w:val="none"/>
              </w:rPr>
              <w:t>■</w:t>
            </w:r>
            <w:r>
              <w:rPr>
                <w:rFonts w:hint="eastAsia"/>
                <w:color w:val="auto"/>
                <w:kern w:val="1"/>
                <w:sz w:val="21"/>
                <w:szCs w:val="21"/>
                <w:highlight w:val="none"/>
              </w:rPr>
              <w:t>不允许</w:t>
            </w:r>
          </w:p>
          <w:p w14:paraId="1D8E979B">
            <w:pPr>
              <w:pStyle w:val="12"/>
              <w:spacing w:line="360" w:lineRule="auto"/>
              <w:rPr>
                <w:rFonts w:hint="eastAsia"/>
                <w:color w:val="auto"/>
                <w:kern w:val="1"/>
                <w:sz w:val="21"/>
                <w:szCs w:val="21"/>
                <w:highlight w:val="none"/>
              </w:rPr>
            </w:pPr>
            <w:r>
              <w:rPr>
                <w:rFonts w:hint="eastAsia"/>
                <w:color w:val="auto"/>
                <w:kern w:val="1"/>
                <w:sz w:val="21"/>
                <w:szCs w:val="21"/>
                <w:highlight w:val="none"/>
              </w:rPr>
              <w:t>□</w:t>
            </w:r>
            <w:r>
              <w:rPr>
                <w:rFonts w:hint="eastAsia"/>
                <w:color w:val="auto"/>
                <w:sz w:val="21"/>
                <w:szCs w:val="21"/>
                <w:highlight w:val="none"/>
              </w:rPr>
              <w:t>允许，允许偏离的内容、偏离范围和幅度：满足第三章《评标办法》规定的有效性审查标准。</w:t>
            </w:r>
          </w:p>
        </w:tc>
      </w:tr>
      <w:tr w14:paraId="2F4D5A5D">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41F1C6B">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0EE23245">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构成招标文件的其他资料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2AB8851D">
            <w:pPr>
              <w:spacing w:line="360" w:lineRule="auto"/>
              <w:rPr>
                <w:rFonts w:hint="eastAsia" w:ascii="宋体" w:hAnsi="宋体" w:cs="宋体"/>
                <w:color w:val="auto"/>
                <w:kern w:val="1"/>
                <w:szCs w:val="21"/>
                <w:highlight w:val="none"/>
              </w:rPr>
            </w:pPr>
            <w:r>
              <w:rPr>
                <w:rFonts w:hint="eastAsia" w:ascii="宋体" w:hAnsi="宋体" w:cs="宋体"/>
                <w:color w:val="auto"/>
                <w:szCs w:val="21"/>
                <w:highlight w:val="none"/>
                <w:u w:val="single"/>
              </w:rPr>
              <w:t>答疑纪要、澄清文件等（如有）</w:t>
            </w:r>
          </w:p>
        </w:tc>
      </w:tr>
      <w:tr w14:paraId="4D0A4BB8">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BEBB2F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6755F0A7">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投标人要求澄清招标文件的截止时间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530C4430">
            <w:pPr>
              <w:pStyle w:val="2"/>
              <w:rPr>
                <w:rFonts w:hint="eastAsia" w:cs="宋体"/>
                <w:color w:val="auto"/>
                <w:szCs w:val="21"/>
                <w:highlight w:val="none"/>
              </w:rPr>
            </w:pPr>
            <w:r>
              <w:rPr>
                <w:rFonts w:hint="eastAsia" w:cs="宋体"/>
                <w:color w:val="auto"/>
                <w:szCs w:val="21"/>
                <w:highlight w:val="none"/>
              </w:rPr>
              <w:t>时间：在提交投标文件截止时间18天前提出。</w:t>
            </w:r>
          </w:p>
          <w:p w14:paraId="77F58030">
            <w:pPr>
              <w:pStyle w:val="2"/>
              <w:rPr>
                <w:rFonts w:hint="eastAsia"/>
                <w:color w:val="auto"/>
                <w:highlight w:val="none"/>
                <w:lang w:val="en-US"/>
              </w:rPr>
            </w:pPr>
            <w:r>
              <w:rPr>
                <w:rFonts w:hint="eastAsia" w:cs="宋体"/>
                <w:color w:val="auto"/>
                <w:sz w:val="21"/>
                <w:szCs w:val="21"/>
                <w:highlight w:val="none"/>
                <w:lang w:val="en-US"/>
              </w:rPr>
              <w:t>形式：投标人疑问通过网上提交。网上答疑的操作指南为：登陆</w:t>
            </w:r>
            <w:r>
              <w:rPr>
                <w:rFonts w:hint="eastAsia" w:cs="宋体"/>
                <w:color w:val="auto"/>
                <w:sz w:val="21"/>
                <w:szCs w:val="21"/>
                <w:highlight w:val="none"/>
                <w:lang w:val="en-US" w:eastAsia="zh-CN"/>
              </w:rPr>
              <w:t>广州交易集团有限公司（广州公共资源交易中心）</w:t>
            </w:r>
            <w:r>
              <w:rPr>
                <w:rFonts w:hint="eastAsia" w:cs="宋体"/>
                <w:color w:val="auto"/>
                <w:sz w:val="21"/>
                <w:szCs w:val="21"/>
                <w:highlight w:val="none"/>
                <w:lang w:val="en-US"/>
              </w:rPr>
              <w:t>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1374D83F">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02CC97A">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2.2.3</w:t>
            </w:r>
          </w:p>
        </w:tc>
        <w:tc>
          <w:tcPr>
            <w:tcW w:w="2513" w:type="dxa"/>
            <w:tcBorders>
              <w:top w:val="single" w:color="000000" w:sz="4" w:space="0"/>
              <w:left w:val="single" w:color="000000" w:sz="4" w:space="0"/>
              <w:bottom w:val="single" w:color="000000" w:sz="4" w:space="0"/>
              <w:right w:val="single" w:color="000000" w:sz="4" w:space="0"/>
            </w:tcBorders>
            <w:vAlign w:val="center"/>
          </w:tcPr>
          <w:p w14:paraId="35A43B9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投标人确认收到答疑纪要或澄清的时间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58CB309F">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网上答疑专区发布时视为投标人收到。</w:t>
            </w:r>
          </w:p>
        </w:tc>
      </w:tr>
      <w:tr w14:paraId="0639AFEE">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52AE055">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2.3.2</w:t>
            </w:r>
          </w:p>
        </w:tc>
        <w:tc>
          <w:tcPr>
            <w:tcW w:w="2513" w:type="dxa"/>
            <w:tcBorders>
              <w:top w:val="single" w:color="000000" w:sz="4" w:space="0"/>
              <w:left w:val="single" w:color="000000" w:sz="4" w:space="0"/>
              <w:bottom w:val="single" w:color="000000" w:sz="4" w:space="0"/>
              <w:right w:val="single" w:color="000000" w:sz="4" w:space="0"/>
            </w:tcBorders>
            <w:vAlign w:val="center"/>
          </w:tcPr>
          <w:p w14:paraId="31CC89A4">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投标人确认收到招标文件修改的时间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695B2AE1">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网上答疑专区发布时视为投标人收到。</w:t>
            </w:r>
          </w:p>
        </w:tc>
      </w:tr>
      <w:tr w14:paraId="36B2BB0D">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ED64AC6">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3.1.1</w:t>
            </w:r>
          </w:p>
        </w:tc>
        <w:tc>
          <w:tcPr>
            <w:tcW w:w="2513" w:type="dxa"/>
            <w:tcBorders>
              <w:top w:val="single" w:color="000000" w:sz="4" w:space="0"/>
              <w:left w:val="single" w:color="000000" w:sz="4" w:space="0"/>
              <w:bottom w:val="single" w:color="000000" w:sz="4" w:space="0"/>
              <w:right w:val="single" w:color="000000" w:sz="4" w:space="0"/>
            </w:tcBorders>
            <w:vAlign w:val="center"/>
          </w:tcPr>
          <w:p w14:paraId="00273559">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构成投标文件的其他资料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784AD426">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见第七章《投标文件格式》要求</w:t>
            </w:r>
          </w:p>
        </w:tc>
      </w:tr>
      <w:tr w14:paraId="2ED534B1">
        <w:tblPrEx>
          <w:tblCellMar>
            <w:top w:w="0" w:type="dxa"/>
            <w:left w:w="108" w:type="dxa"/>
            <w:bottom w:w="0" w:type="dxa"/>
            <w:right w:w="108" w:type="dxa"/>
          </w:tblCellMar>
        </w:tblPrEx>
        <w:trPr>
          <w:trHeight w:val="403"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78F7B77">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3</w:t>
            </w:r>
            <w:r>
              <w:rPr>
                <w:rFonts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1017DDA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报价方式</w:t>
            </w:r>
          </w:p>
        </w:tc>
        <w:tc>
          <w:tcPr>
            <w:tcW w:w="6195" w:type="dxa"/>
            <w:tcBorders>
              <w:top w:val="single" w:color="000000" w:sz="4" w:space="0"/>
              <w:left w:val="single" w:color="000000" w:sz="4" w:space="0"/>
              <w:bottom w:val="single" w:color="000000" w:sz="4" w:space="0"/>
              <w:right w:val="single" w:color="000000" w:sz="4" w:space="0"/>
            </w:tcBorders>
            <w:vAlign w:val="center"/>
          </w:tcPr>
          <w:p w14:paraId="1BF08F04">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报价由设计费投标报价和施工费投标报价组成。本项目设计、施工投标报价同时采用下浮率报价和数值报价方式，最终按实结算。报价下浮率以百分比计，精确到小数点后2位，投标人对每一分项（如设计、施工）只能报一个投标数值报价和下浮率报价，数值总报价以万元计，如下浮率报价和数值报价不一致时，以下浮率报价为准。</w:t>
            </w:r>
          </w:p>
        </w:tc>
      </w:tr>
      <w:tr w14:paraId="142DDBA3">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0861ED7">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4</w:t>
            </w:r>
          </w:p>
        </w:tc>
        <w:tc>
          <w:tcPr>
            <w:tcW w:w="2513" w:type="dxa"/>
            <w:tcBorders>
              <w:top w:val="single" w:color="000000" w:sz="4" w:space="0"/>
              <w:left w:val="single" w:color="000000" w:sz="4" w:space="0"/>
              <w:bottom w:val="single" w:color="000000" w:sz="4" w:space="0"/>
              <w:right w:val="single" w:color="000000" w:sz="4" w:space="0"/>
            </w:tcBorders>
            <w:vAlign w:val="center"/>
          </w:tcPr>
          <w:p w14:paraId="400A7520">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最高投标限价</w:t>
            </w:r>
          </w:p>
        </w:tc>
        <w:tc>
          <w:tcPr>
            <w:tcW w:w="6195" w:type="dxa"/>
            <w:tcBorders>
              <w:top w:val="single" w:color="000000" w:sz="4" w:space="0"/>
              <w:left w:val="single" w:color="000000" w:sz="4" w:space="0"/>
              <w:bottom w:val="single" w:color="000000" w:sz="4" w:space="0"/>
              <w:right w:val="single" w:color="000000" w:sz="4" w:space="0"/>
            </w:tcBorders>
            <w:vAlign w:val="center"/>
          </w:tcPr>
          <w:p w14:paraId="61A2F14B">
            <w:pPr>
              <w:widowControl/>
              <w:tabs>
                <w:tab w:val="left" w:pos="105"/>
              </w:tabs>
              <w:adjustRightInd w:val="0"/>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1、本次招标最高投标限价为</w:t>
            </w:r>
            <w:r>
              <w:rPr>
                <w:rFonts w:hint="eastAsia" w:ascii="宋体" w:hAnsi="宋体" w:cs="宋体"/>
                <w:bCs/>
                <w:color w:val="auto"/>
                <w:szCs w:val="21"/>
                <w:highlight w:val="none"/>
                <w:lang w:eastAsia="zh-CN"/>
              </w:rPr>
              <w:t>3</w:t>
            </w:r>
            <w:r>
              <w:rPr>
                <w:rFonts w:hint="eastAsia" w:ascii="宋体" w:hAnsi="宋体" w:cs="宋体"/>
                <w:bCs/>
                <w:color w:val="auto"/>
                <w:szCs w:val="21"/>
                <w:highlight w:val="none"/>
                <w:lang w:val="en-US" w:eastAsia="zh-CN"/>
              </w:rPr>
              <w:t>736.01</w:t>
            </w:r>
            <w:r>
              <w:rPr>
                <w:rFonts w:hint="eastAsia" w:ascii="宋体" w:hAnsi="宋体" w:cs="宋体"/>
                <w:bCs/>
                <w:color w:val="auto"/>
                <w:szCs w:val="21"/>
                <w:highlight w:val="none"/>
              </w:rPr>
              <w:t>万元，其中：</w:t>
            </w:r>
          </w:p>
          <w:p w14:paraId="3903AF0C">
            <w:pPr>
              <w:widowControl/>
              <w:tabs>
                <w:tab w:val="left" w:pos="105"/>
              </w:tabs>
              <w:adjustRightInd w:val="0"/>
              <w:snapToGrid w:val="0"/>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（1）设计费最高投标限价为</w:t>
            </w:r>
            <w:r>
              <w:rPr>
                <w:rFonts w:hint="eastAsia" w:ascii="宋体" w:hAnsi="宋体" w:cs="宋体"/>
                <w:bCs/>
                <w:color w:val="auto"/>
                <w:szCs w:val="21"/>
                <w:highlight w:val="none"/>
                <w:lang w:eastAsia="zh-CN"/>
              </w:rPr>
              <w:t>5</w:t>
            </w:r>
            <w:r>
              <w:rPr>
                <w:rFonts w:hint="eastAsia" w:ascii="宋体" w:hAnsi="宋体" w:cs="宋体"/>
                <w:bCs/>
                <w:color w:val="auto"/>
                <w:szCs w:val="21"/>
                <w:highlight w:val="none"/>
                <w:lang w:val="en-US" w:eastAsia="zh-CN"/>
              </w:rPr>
              <w:t>0.56</w:t>
            </w:r>
            <w:r>
              <w:rPr>
                <w:rFonts w:hint="eastAsia" w:ascii="宋体" w:hAnsi="宋体" w:cs="宋体"/>
                <w:bCs/>
                <w:color w:val="auto"/>
                <w:szCs w:val="21"/>
                <w:highlight w:val="none"/>
              </w:rPr>
              <w:t>万元；</w:t>
            </w:r>
          </w:p>
          <w:p w14:paraId="42037066">
            <w:pPr>
              <w:widowControl/>
              <w:tabs>
                <w:tab w:val="left" w:pos="105"/>
              </w:tabs>
              <w:adjustRightInd w:val="0"/>
              <w:snapToGrid w:val="0"/>
              <w:spacing w:line="360" w:lineRule="auto"/>
              <w:jc w:val="left"/>
              <w:rPr>
                <w:rFonts w:hint="eastAsia"/>
                <w:highlight w:val="none"/>
              </w:rPr>
            </w:pPr>
            <w:r>
              <w:rPr>
                <w:rFonts w:hint="eastAsia" w:ascii="宋体" w:hAnsi="宋体" w:cs="宋体"/>
                <w:bCs/>
                <w:color w:val="auto"/>
                <w:szCs w:val="21"/>
                <w:highlight w:val="none"/>
              </w:rPr>
              <w:t>（2）施工费最高投标限价为人民币3685.45万元。</w:t>
            </w:r>
          </w:p>
          <w:p w14:paraId="029948D5">
            <w:pPr>
              <w:widowControl/>
              <w:tabs>
                <w:tab w:val="left" w:pos="105"/>
              </w:tabs>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2、投标时投标人除填报投标报价外，需同时填报下浮率，投标人未按要求报价或投标报价（含投标总报价、设计费报价、施工费报价）超过上述相应最高投标限价的为无效标。</w:t>
            </w:r>
          </w:p>
        </w:tc>
      </w:tr>
      <w:tr w14:paraId="59942D2E">
        <w:tblPrEx>
          <w:tblCellMar>
            <w:top w:w="0" w:type="dxa"/>
            <w:left w:w="108" w:type="dxa"/>
            <w:bottom w:w="0" w:type="dxa"/>
            <w:right w:w="108" w:type="dxa"/>
          </w:tblCellMar>
        </w:tblPrEx>
        <w:trPr>
          <w:trHeight w:val="33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45539B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p>
        </w:tc>
        <w:tc>
          <w:tcPr>
            <w:tcW w:w="2513" w:type="dxa"/>
            <w:tcBorders>
              <w:top w:val="single" w:color="000000" w:sz="4" w:space="0"/>
              <w:left w:val="single" w:color="000000" w:sz="4" w:space="0"/>
              <w:bottom w:val="single" w:color="000000" w:sz="4" w:space="0"/>
              <w:right w:val="single" w:color="000000" w:sz="4" w:space="0"/>
            </w:tcBorders>
            <w:vAlign w:val="center"/>
          </w:tcPr>
          <w:p w14:paraId="46FF9A5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投标报价的其他要求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7473F67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报价由设计费投标报价和施工费投标报价组成。本项目设计、施工投标报价同时采用下浮率报价和数值报价方式。报价下浮率以百分比计，精确到小数点后2位，投标人对每一分项（如设计、施工）只能报一个投标数值报价和下浮率报价，数值总报价以万元计，如下浮率报价和数值报价不一致时，以下浮率报价为准。</w:t>
            </w:r>
          </w:p>
          <w:p w14:paraId="021A91B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（1）设计费：投标报价不得高于设计费最高投标限价，由投标人根据招标文件要求以及企业自身情况填报投标报价和投标下浮率；结算按照合同约定的方法计算。</w:t>
            </w:r>
          </w:p>
          <w:p w14:paraId="33B3EDA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（2）施工费：投标报价不得高于施工费最高投标限价，由投标人根据招标文件要求以及企业自身情况填报投标报价和投标下浮率；结算按照投标下浮率及合同约定下浮率</w:t>
            </w:r>
            <w:r>
              <w:rPr>
                <w:rFonts w:hint="eastAsia" w:ascii="宋体" w:hAnsi="宋体" w:cs="宋体"/>
                <w:color w:val="auto"/>
                <w:szCs w:val="21"/>
                <w:highlight w:val="none"/>
                <w:u w:val="single"/>
                <w:lang w:eastAsia="zh-CN"/>
              </w:rPr>
              <w:t>3</w:t>
            </w:r>
            <w:r>
              <w:rPr>
                <w:rFonts w:hint="eastAsia" w:ascii="宋体" w:hAnsi="宋体" w:cs="宋体"/>
                <w:color w:val="auto"/>
                <w:szCs w:val="21"/>
                <w:highlight w:val="none"/>
                <w:u w:val="single"/>
              </w:rPr>
              <w:t>%</w:t>
            </w:r>
            <w:r>
              <w:rPr>
                <w:rFonts w:hint="eastAsia" w:ascii="宋体" w:hAnsi="宋体" w:cs="宋体"/>
                <w:color w:val="auto"/>
                <w:szCs w:val="21"/>
                <w:highlight w:val="none"/>
              </w:rPr>
              <w:t>计算。</w:t>
            </w:r>
          </w:p>
          <w:p w14:paraId="5317E6BE">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价款暂定，待项目概预算经审定后，根据合同相关约定，调整合同价款。具体如下:项目施工图经审查通过后，中标人采用清单模式编制施工图预算，单价按投标下浮率、合同约定下浮率及合同约定方式记取，工程量按实计算，经第三方造价咨询机构审定并经甲方有权决策机构审批通过，得出合同清单及价款。</w:t>
            </w:r>
          </w:p>
          <w:p w14:paraId="3526D4B2">
            <w:pPr>
              <w:widowControl/>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施工图审查备案完成后，原则上不允许中标人提出设计变更，确需变更的按相关基本程序办理。因中标人原因（包括错、漏、碰等设计失误）产生的设计变更,所增加的费用，由中标人承担。</w:t>
            </w:r>
          </w:p>
          <w:p w14:paraId="0294A6EF">
            <w:pPr>
              <w:pStyle w:val="2"/>
              <w:spacing w:line="360" w:lineRule="auto"/>
              <w:ind w:firstLine="420" w:firstLineChars="200"/>
              <w:rPr>
                <w:rFonts w:hint="eastAsia" w:cs="宋体"/>
                <w:color w:val="auto"/>
                <w:sz w:val="21"/>
                <w:szCs w:val="21"/>
                <w:highlight w:val="none"/>
              </w:rPr>
            </w:pPr>
            <w:r>
              <w:rPr>
                <w:rFonts w:hint="eastAsia" w:cs="宋体"/>
                <w:color w:val="auto"/>
                <w:sz w:val="21"/>
                <w:szCs w:val="21"/>
                <w:highlight w:val="none"/>
                <w:lang w:val="en-US"/>
              </w:rPr>
              <w:t>招标人有权根据实际情况对建设内容进行调整。招标人减少的项目无论有无替代，招标人都不予补偿。</w:t>
            </w:r>
          </w:p>
        </w:tc>
      </w:tr>
      <w:tr w14:paraId="58AD2E2E">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8340B08">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3.3.1</w:t>
            </w:r>
          </w:p>
        </w:tc>
        <w:tc>
          <w:tcPr>
            <w:tcW w:w="2513" w:type="dxa"/>
            <w:tcBorders>
              <w:top w:val="single" w:color="000000" w:sz="4" w:space="0"/>
              <w:left w:val="single" w:color="000000" w:sz="4" w:space="0"/>
              <w:bottom w:val="single" w:color="000000" w:sz="4" w:space="0"/>
              <w:right w:val="single" w:color="000000" w:sz="4" w:space="0"/>
            </w:tcBorders>
            <w:vAlign w:val="center"/>
          </w:tcPr>
          <w:p w14:paraId="6D89B8AE">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投标有效期</w:t>
            </w:r>
          </w:p>
        </w:tc>
        <w:tc>
          <w:tcPr>
            <w:tcW w:w="6195" w:type="dxa"/>
            <w:tcBorders>
              <w:top w:val="single" w:color="000000" w:sz="4" w:space="0"/>
              <w:left w:val="single" w:color="000000" w:sz="4" w:space="0"/>
              <w:bottom w:val="single" w:color="000000" w:sz="4" w:space="0"/>
              <w:right w:val="single" w:color="000000" w:sz="4" w:space="0"/>
            </w:tcBorders>
            <w:vAlign w:val="center"/>
          </w:tcPr>
          <w:p w14:paraId="1EF4C785">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p>
        </w:tc>
      </w:tr>
      <w:tr w14:paraId="52563952">
        <w:tblPrEx>
          <w:tblCellMar>
            <w:top w:w="0" w:type="dxa"/>
            <w:left w:w="108" w:type="dxa"/>
            <w:bottom w:w="0" w:type="dxa"/>
            <w:right w:w="108" w:type="dxa"/>
          </w:tblCellMar>
        </w:tblPrEx>
        <w:trPr>
          <w:trHeight w:val="51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4E7D08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3.4</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480663B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投标保证金</w:t>
            </w:r>
          </w:p>
        </w:tc>
        <w:tc>
          <w:tcPr>
            <w:tcW w:w="6195" w:type="dxa"/>
            <w:tcBorders>
              <w:top w:val="single" w:color="000000" w:sz="4" w:space="0"/>
              <w:left w:val="single" w:color="000000" w:sz="4" w:space="0"/>
              <w:bottom w:val="single" w:color="000000" w:sz="4" w:space="0"/>
              <w:right w:val="single" w:color="000000" w:sz="4" w:space="0"/>
            </w:tcBorders>
            <w:vAlign w:val="center"/>
          </w:tcPr>
          <w:p w14:paraId="5597D209">
            <w:pPr>
              <w:spacing w:line="360" w:lineRule="auto"/>
              <w:rPr>
                <w:color w:val="auto"/>
                <w:highlight w:val="none"/>
                <w:lang w:bidi="ar"/>
              </w:rPr>
            </w:pPr>
            <w:r>
              <w:rPr>
                <w:rFonts w:hint="eastAsia"/>
                <w:color w:val="auto"/>
                <w:highlight w:val="none"/>
                <w:lang w:bidi="ar"/>
              </w:rPr>
              <w:t>本项目不要求递交投标保证金。</w:t>
            </w:r>
          </w:p>
        </w:tc>
      </w:tr>
      <w:tr w14:paraId="349E8D34">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3F1595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3.6</w:t>
            </w:r>
          </w:p>
        </w:tc>
        <w:tc>
          <w:tcPr>
            <w:tcW w:w="2513" w:type="dxa"/>
            <w:tcBorders>
              <w:top w:val="single" w:color="000000" w:sz="4" w:space="0"/>
              <w:left w:val="single" w:color="000000" w:sz="4" w:space="0"/>
              <w:bottom w:val="single" w:color="000000" w:sz="4" w:space="0"/>
              <w:right w:val="single" w:color="000000" w:sz="4" w:space="0"/>
            </w:tcBorders>
            <w:vAlign w:val="center"/>
          </w:tcPr>
          <w:p w14:paraId="4B76B7DE">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是否允许递交备选投标方案</w:t>
            </w:r>
          </w:p>
        </w:tc>
        <w:tc>
          <w:tcPr>
            <w:tcW w:w="6195" w:type="dxa"/>
            <w:tcBorders>
              <w:top w:val="single" w:color="000000" w:sz="4" w:space="0"/>
              <w:left w:val="single" w:color="000000" w:sz="4" w:space="0"/>
              <w:bottom w:val="single" w:color="000000" w:sz="4" w:space="0"/>
              <w:right w:val="single" w:color="000000" w:sz="4" w:space="0"/>
            </w:tcBorders>
            <w:vAlign w:val="center"/>
          </w:tcPr>
          <w:p w14:paraId="64D72305">
            <w:pPr>
              <w:pStyle w:val="12"/>
              <w:spacing w:line="360" w:lineRule="auto"/>
              <w:rPr>
                <w:rFonts w:hint="eastAsia"/>
                <w:color w:val="auto"/>
                <w:kern w:val="1"/>
                <w:sz w:val="21"/>
                <w:szCs w:val="21"/>
                <w:highlight w:val="none"/>
              </w:rPr>
            </w:pPr>
            <w:r>
              <w:rPr>
                <w:rFonts w:hint="eastAsia"/>
                <w:color w:val="auto"/>
                <w:kern w:val="1"/>
                <w:sz w:val="21"/>
                <w:szCs w:val="21"/>
                <w:highlight w:val="none"/>
              </w:rPr>
              <w:t>■不允许</w:t>
            </w:r>
          </w:p>
          <w:p w14:paraId="52168717">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□允许</w:t>
            </w:r>
          </w:p>
        </w:tc>
      </w:tr>
      <w:tr w14:paraId="6B634796">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CCFB024">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3.7.</w:t>
            </w:r>
            <w:r>
              <w:rPr>
                <w:rFonts w:ascii="宋体" w:hAnsi="宋体" w:cs="宋体"/>
                <w:color w:val="auto"/>
                <w:kern w:val="1"/>
                <w:szCs w:val="21"/>
                <w:highlight w:val="none"/>
              </w:rPr>
              <w:t>3</w:t>
            </w:r>
          </w:p>
        </w:tc>
        <w:tc>
          <w:tcPr>
            <w:tcW w:w="2513" w:type="dxa"/>
            <w:tcBorders>
              <w:top w:val="single" w:color="000000" w:sz="4" w:space="0"/>
              <w:left w:val="single" w:color="000000" w:sz="4" w:space="0"/>
              <w:bottom w:val="single" w:color="000000" w:sz="4" w:space="0"/>
              <w:right w:val="single" w:color="000000" w:sz="4" w:space="0"/>
            </w:tcBorders>
            <w:vAlign w:val="center"/>
          </w:tcPr>
          <w:p w14:paraId="6AC249A3">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文件盖章签署</w:t>
            </w:r>
          </w:p>
        </w:tc>
        <w:tc>
          <w:tcPr>
            <w:tcW w:w="6195" w:type="dxa"/>
            <w:tcBorders>
              <w:top w:val="single" w:color="000000" w:sz="4" w:space="0"/>
              <w:left w:val="single" w:color="000000" w:sz="4" w:space="0"/>
              <w:bottom w:val="single" w:color="000000" w:sz="4" w:space="0"/>
              <w:right w:val="single" w:color="000000" w:sz="4" w:space="0"/>
            </w:tcBorders>
            <w:vAlign w:val="center"/>
          </w:tcPr>
          <w:p w14:paraId="77121312">
            <w:pPr>
              <w:spacing w:line="360" w:lineRule="auto"/>
              <w:rPr>
                <w:rFonts w:hint="eastAsia" w:ascii="宋体" w:hAnsi="宋体" w:cs="宋体"/>
                <w:color w:val="auto"/>
                <w:kern w:val="1"/>
                <w:szCs w:val="21"/>
                <w:highlight w:val="none"/>
                <w:u w:val="single"/>
              </w:rPr>
            </w:pPr>
            <w:r>
              <w:rPr>
                <w:rFonts w:hint="eastAsia" w:ascii="宋体" w:hAnsi="宋体" w:cs="宋体"/>
                <w:b/>
                <w:color w:val="auto"/>
                <w:kern w:val="1"/>
                <w:szCs w:val="21"/>
                <w:highlight w:val="none"/>
              </w:rPr>
              <w:t>除“暗标文件”外，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宋体" w:hAnsi="宋体" w:cs="宋体"/>
                <w:b/>
                <w:bCs/>
                <w:color w:val="auto"/>
                <w:szCs w:val="21"/>
                <w:highlight w:val="non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14:paraId="4408B2FB">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2180E55">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.1.1</w:t>
            </w:r>
          </w:p>
        </w:tc>
        <w:tc>
          <w:tcPr>
            <w:tcW w:w="2513" w:type="dxa"/>
            <w:tcBorders>
              <w:top w:val="single" w:color="000000" w:sz="4" w:space="0"/>
              <w:left w:val="single" w:color="000000" w:sz="4" w:space="0"/>
              <w:bottom w:val="single" w:color="000000" w:sz="4" w:space="0"/>
              <w:right w:val="single" w:color="000000" w:sz="4" w:space="0"/>
            </w:tcBorders>
            <w:vAlign w:val="center"/>
          </w:tcPr>
          <w:p w14:paraId="532D9B7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投标文件加密要求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1F5ECD70">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1、网上递交的电子投标文件须进行加密。具体操作详见</w:t>
            </w:r>
            <w:r>
              <w:rPr>
                <w:rFonts w:hint="eastAsia" w:ascii="宋体" w:hAnsi="宋体" w:cs="宋体"/>
                <w:color w:val="auto"/>
                <w:kern w:val="1"/>
                <w:szCs w:val="21"/>
                <w:highlight w:val="none"/>
                <w:lang w:eastAsia="zh-CN"/>
              </w:rPr>
              <w:t>广州交易集团有限公司（广州公共资源交易中心）</w:t>
            </w:r>
            <w:r>
              <w:rPr>
                <w:rFonts w:hint="eastAsia" w:ascii="宋体" w:hAnsi="宋体" w:cs="宋体"/>
                <w:color w:val="auto"/>
                <w:kern w:val="1"/>
                <w:szCs w:val="21"/>
                <w:highlight w:val="none"/>
              </w:rPr>
              <w:t>交易平台相关操作指南。</w:t>
            </w:r>
          </w:p>
          <w:p w14:paraId="52D15C79">
            <w:pPr>
              <w:spacing w:line="360" w:lineRule="auto"/>
              <w:rPr>
                <w:color w:val="auto"/>
                <w:highlight w:val="none"/>
              </w:rPr>
            </w:pPr>
            <w:r>
              <w:rPr>
                <w:rFonts w:hint="eastAsia" w:ascii="宋体" w:hAnsi="宋体" w:cs="宋体"/>
                <w:color w:val="auto"/>
                <w:kern w:val="1"/>
                <w:szCs w:val="21"/>
                <w:highlight w:val="none"/>
              </w:rPr>
              <w:t>2、未按要求加密的投标文件，招标人将予以拒收。</w:t>
            </w:r>
          </w:p>
        </w:tc>
      </w:tr>
      <w:tr w14:paraId="1EED405F">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BE777D9">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.1.2</w:t>
            </w:r>
          </w:p>
        </w:tc>
        <w:tc>
          <w:tcPr>
            <w:tcW w:w="2513" w:type="dxa"/>
            <w:tcBorders>
              <w:top w:val="single" w:color="000000" w:sz="4" w:space="0"/>
              <w:left w:val="single" w:color="000000" w:sz="4" w:space="0"/>
              <w:bottom w:val="single" w:color="000000" w:sz="4" w:space="0"/>
              <w:right w:val="single" w:color="000000" w:sz="4" w:space="0"/>
            </w:tcBorders>
            <w:vAlign w:val="center"/>
          </w:tcPr>
          <w:p w14:paraId="739E59F4">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封套上应载明的信息</w:t>
            </w:r>
          </w:p>
        </w:tc>
        <w:tc>
          <w:tcPr>
            <w:tcW w:w="6195" w:type="dxa"/>
            <w:tcBorders>
              <w:top w:val="single" w:color="000000" w:sz="4" w:space="0"/>
              <w:left w:val="single" w:color="000000" w:sz="4" w:space="0"/>
              <w:bottom w:val="single" w:color="000000" w:sz="4" w:space="0"/>
              <w:right w:val="single" w:color="000000" w:sz="4" w:space="0"/>
            </w:tcBorders>
            <w:vAlign w:val="center"/>
          </w:tcPr>
          <w:p w14:paraId="1EAF81B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如有提交备用电子投标文件光盘或</w:t>
            </w:r>
            <w:r>
              <w:rPr>
                <w:rFonts w:ascii="宋体" w:hAnsi="宋体" w:cs="宋体"/>
                <w:color w:val="auto"/>
                <w:szCs w:val="21"/>
                <w:highlight w:val="none"/>
              </w:rPr>
              <w:t>u盘，封套上应注明如下信息：</w:t>
            </w:r>
          </w:p>
          <w:p w14:paraId="751711DA">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招标人名称：</w:t>
            </w:r>
            <w:r>
              <w:rPr>
                <w:rFonts w:ascii="宋体" w:hAnsi="宋体" w:cs="宋体"/>
                <w:color w:val="auto"/>
                <w:szCs w:val="21"/>
                <w:highlight w:val="none"/>
                <w:u w:val="single"/>
              </w:rPr>
              <w:t xml:space="preserve">               </w:t>
            </w:r>
          </w:p>
          <w:p w14:paraId="377FA4E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招标人地址：</w:t>
            </w:r>
            <w:r>
              <w:rPr>
                <w:rFonts w:ascii="宋体" w:hAnsi="宋体" w:cs="宋体"/>
                <w:color w:val="auto"/>
                <w:szCs w:val="21"/>
                <w:highlight w:val="none"/>
                <w:u w:val="single"/>
              </w:rPr>
              <w:t xml:space="preserve">               </w:t>
            </w:r>
          </w:p>
          <w:p w14:paraId="1411561F">
            <w:pPr>
              <w:spacing w:line="360" w:lineRule="auto"/>
              <w:rPr>
                <w:rFonts w:hint="eastAsia"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招标项目投标文件</w:t>
            </w:r>
          </w:p>
          <w:p w14:paraId="79FA6C08">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招标项目编号：</w:t>
            </w:r>
            <w:r>
              <w:rPr>
                <w:rFonts w:ascii="宋体" w:hAnsi="宋体" w:cs="宋体"/>
                <w:color w:val="auto"/>
                <w:szCs w:val="21"/>
                <w:highlight w:val="none"/>
                <w:u w:val="single"/>
              </w:rPr>
              <w:t xml:space="preserve">        </w:t>
            </w:r>
          </w:p>
          <w:p w14:paraId="618D932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38189C9B">
            <w:pPr>
              <w:spacing w:line="360" w:lineRule="auto"/>
              <w:rPr>
                <w:rFonts w:hint="eastAsia" w:ascii="宋体" w:hAnsi="宋体" w:cs="宋体"/>
                <w:color w:val="auto"/>
                <w:kern w:val="1"/>
                <w:szCs w:val="21"/>
                <w:highlight w:val="none"/>
              </w:rPr>
            </w:pPr>
            <w:r>
              <w:rPr>
                <w:rFonts w:hint="eastAsia"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rPr>
              <w:t>分前不得开启（填入开标时间）</w:t>
            </w:r>
          </w:p>
        </w:tc>
      </w:tr>
      <w:tr w14:paraId="27BC2382">
        <w:tblPrEx>
          <w:tblCellMar>
            <w:top w:w="0" w:type="dxa"/>
            <w:left w:w="108" w:type="dxa"/>
            <w:bottom w:w="0" w:type="dxa"/>
            <w:right w:w="108" w:type="dxa"/>
          </w:tblCellMar>
        </w:tblPrEx>
        <w:trPr>
          <w:trHeight w:val="14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7DEA777">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4.2.</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3190C068">
            <w:pPr>
              <w:spacing w:line="360" w:lineRule="auto"/>
              <w:jc w:val="center"/>
              <w:rPr>
                <w:rFonts w:hint="eastAsia" w:ascii="宋体" w:hAnsi="宋体" w:cs="宋体"/>
                <w:color w:val="auto"/>
                <w:kern w:val="1"/>
                <w:szCs w:val="21"/>
                <w:highlight w:val="none"/>
              </w:rPr>
            </w:pPr>
            <w:r>
              <w:rPr>
                <w:rFonts w:hint="eastAsia" w:ascii="宋体" w:hAnsi="宋体" w:cs="宋体"/>
                <w:bCs/>
                <w:color w:val="auto"/>
                <w:kern w:val="1"/>
                <w:szCs w:val="21"/>
                <w:highlight w:val="none"/>
              </w:rPr>
              <w:t>投标截止时间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4E17A36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single"/>
              </w:rPr>
              <w:t>20</w:t>
            </w:r>
            <w:r>
              <w:rPr>
                <w:rFonts w:ascii="宋体" w:hAnsi="宋体" w:cs="宋体"/>
                <w:color w:val="auto"/>
                <w:szCs w:val="21"/>
                <w:highlight w:val="none"/>
                <w:u w:val="single"/>
              </w:rPr>
              <w:t>2</w:t>
            </w:r>
            <w:r>
              <w:rPr>
                <w:rFonts w:hint="eastAsia" w:ascii="宋体" w:hAnsi="宋体" w:cs="宋体"/>
                <w:color w:val="auto"/>
                <w:szCs w:val="21"/>
                <w:highlight w:val="none"/>
                <w:u w:val="single"/>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11B30B23">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具体时间可以到</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网站的项目查询(日程安排、答疑纪要)中输入本项目编号或项目名称进行查询。</w:t>
            </w:r>
          </w:p>
        </w:tc>
      </w:tr>
      <w:tr w14:paraId="341EFA73">
        <w:tblPrEx>
          <w:tblCellMar>
            <w:top w:w="0" w:type="dxa"/>
            <w:left w:w="108" w:type="dxa"/>
            <w:bottom w:w="0" w:type="dxa"/>
            <w:right w:w="108" w:type="dxa"/>
          </w:tblCellMar>
        </w:tblPrEx>
        <w:trPr>
          <w:trHeight w:val="447" w:hRule="atLeast"/>
          <w:jc w:val="center"/>
        </w:trPr>
        <w:tc>
          <w:tcPr>
            <w:tcW w:w="884" w:type="dxa"/>
            <w:tcBorders>
              <w:top w:val="single" w:color="auto" w:sz="4" w:space="0"/>
              <w:left w:val="single" w:color="auto" w:sz="4" w:space="0"/>
              <w:bottom w:val="single" w:color="auto" w:sz="4" w:space="0"/>
              <w:right w:val="single" w:color="000000" w:sz="4" w:space="0"/>
            </w:tcBorders>
            <w:vAlign w:val="center"/>
          </w:tcPr>
          <w:p w14:paraId="1DABF892">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513" w:type="dxa"/>
            <w:tcBorders>
              <w:top w:val="single" w:color="auto" w:sz="4" w:space="0"/>
              <w:left w:val="single" w:color="000000" w:sz="4" w:space="0"/>
              <w:bottom w:val="single" w:color="auto" w:sz="4" w:space="0"/>
              <w:right w:val="single" w:color="000000" w:sz="4" w:space="0"/>
            </w:tcBorders>
            <w:vAlign w:val="center"/>
          </w:tcPr>
          <w:p w14:paraId="6CBF77FF">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195" w:type="dxa"/>
            <w:tcBorders>
              <w:top w:val="single" w:color="auto" w:sz="4" w:space="0"/>
              <w:left w:val="single" w:color="000000" w:sz="4" w:space="0"/>
              <w:bottom w:val="single" w:color="auto" w:sz="4" w:space="0"/>
              <w:right w:val="single" w:color="auto" w:sz="4" w:space="0"/>
            </w:tcBorders>
            <w:vAlign w:val="center"/>
          </w:tcPr>
          <w:p w14:paraId="6FDAA31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招标人在本章第</w:t>
            </w:r>
            <w:r>
              <w:rPr>
                <w:rFonts w:ascii="宋体" w:hAnsi="宋体" w:cs="宋体"/>
                <w:color w:val="auto"/>
                <w:szCs w:val="21"/>
                <w:highlight w:val="none"/>
              </w:rPr>
              <w:t xml:space="preserve"> 4.2.1</w:t>
            </w:r>
            <w:r>
              <w:rPr>
                <w:rFonts w:hint="eastAsia" w:ascii="宋体" w:hAnsi="宋体" w:cs="宋体"/>
                <w:color w:val="auto"/>
                <w:szCs w:val="21"/>
                <w:highlight w:val="none"/>
              </w:rPr>
              <w:t>项规定的投标截止时间（开标时间）</w:t>
            </w:r>
            <w:r>
              <w:rPr>
                <w:rFonts w:ascii="宋体" w:hAnsi="宋体" w:cs="宋体"/>
                <w:color w:val="auto"/>
                <w:szCs w:val="21"/>
                <w:highlight w:val="none"/>
              </w:rPr>
              <w:t>,在</w:t>
            </w:r>
            <w:r>
              <w:rPr>
                <w:rFonts w:hint="eastAsia" w:ascii="宋体" w:hAnsi="宋体" w:cs="宋体"/>
                <w:color w:val="auto"/>
                <w:szCs w:val="21"/>
                <w:highlight w:val="none"/>
                <w:lang w:eastAsia="zh-CN"/>
              </w:rPr>
              <w:t>广州交易集团有限公司（广州公共资源交易中心）</w:t>
            </w:r>
            <w:r>
              <w:rPr>
                <w:rFonts w:ascii="宋体" w:hAnsi="宋体" w:cs="宋体"/>
                <w:color w:val="auto"/>
                <w:szCs w:val="21"/>
                <w:highlight w:val="none"/>
                <w:u w:val="single"/>
              </w:rPr>
              <w:t xml:space="preserve">第   </w:t>
            </w:r>
            <w:r>
              <w:rPr>
                <w:rFonts w:hint="eastAsia" w:ascii="宋体" w:hAnsi="宋体" w:cs="宋体"/>
                <w:color w:val="auto"/>
                <w:szCs w:val="21"/>
                <w:highlight w:val="none"/>
                <w:u w:val="single"/>
              </w:rPr>
              <w:t>开标室</w:t>
            </w:r>
            <w:r>
              <w:rPr>
                <w:rFonts w:hint="eastAsia" w:ascii="宋体" w:hAnsi="宋体" w:cs="宋体"/>
                <w:color w:val="auto"/>
                <w:szCs w:val="21"/>
                <w:highlight w:val="none"/>
              </w:rPr>
              <w:t>通过</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A2EEE5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递交备用电子投标文件时间：</w:t>
            </w:r>
            <w:r>
              <w:rPr>
                <w:rFonts w:ascii="宋体" w:hAnsi="宋体" w:cs="宋体"/>
                <w:color w:val="auto"/>
                <w:szCs w:val="21"/>
                <w:highlight w:val="none"/>
                <w:u w:val="single"/>
              </w:rPr>
              <w:t>202</w:t>
            </w:r>
            <w:r>
              <w:rPr>
                <w:rFonts w:hint="eastAsia" w:ascii="宋体" w:hAnsi="宋体" w:cs="宋体"/>
                <w:color w:val="auto"/>
                <w:szCs w:val="21"/>
                <w:highlight w:val="none"/>
                <w:u w:val="single"/>
              </w:rPr>
              <w:t>5年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分至</w:t>
            </w:r>
            <w:r>
              <w:rPr>
                <w:rFonts w:ascii="宋体" w:hAnsi="宋体" w:cs="宋体"/>
                <w:color w:val="auto"/>
                <w:szCs w:val="21"/>
                <w:highlight w:val="none"/>
                <w:u w:val="single"/>
              </w:rPr>
              <w:t>202</w:t>
            </w:r>
            <w:r>
              <w:rPr>
                <w:rFonts w:hint="eastAsia" w:ascii="宋体" w:hAnsi="宋体" w:cs="宋体"/>
                <w:color w:val="auto"/>
                <w:szCs w:val="21"/>
                <w:highlight w:val="none"/>
                <w:u w:val="single"/>
              </w:rPr>
              <w:t>5年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分</w:t>
            </w:r>
            <w:r>
              <w:rPr>
                <w:rFonts w:hint="eastAsia" w:ascii="宋体" w:hAnsi="宋体" w:cs="宋体"/>
                <w:color w:val="auto"/>
                <w:szCs w:val="21"/>
                <w:highlight w:val="none"/>
              </w:rPr>
              <w:t>；递交地点：同开标地点。</w:t>
            </w:r>
          </w:p>
          <w:p w14:paraId="00A6ABAA">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具体时间、地点可以到</w:t>
            </w: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网站的项目查询</w:t>
            </w:r>
            <w:r>
              <w:rPr>
                <w:rFonts w:ascii="宋体" w:hAnsi="宋体" w:cs="宋体"/>
                <w:color w:val="auto"/>
                <w:szCs w:val="21"/>
                <w:highlight w:val="none"/>
              </w:rPr>
              <w:t>(日程安排、答疑纪要)中输入本项目编号或项目名称进行查询。</w:t>
            </w:r>
          </w:p>
        </w:tc>
      </w:tr>
      <w:tr w14:paraId="7D6DA0EB">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0DD6F11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6.1.1</w:t>
            </w:r>
          </w:p>
        </w:tc>
        <w:tc>
          <w:tcPr>
            <w:tcW w:w="2513" w:type="dxa"/>
            <w:tcBorders>
              <w:top w:val="single" w:color="auto" w:sz="4" w:space="0"/>
              <w:left w:val="single" w:color="000000" w:sz="4" w:space="0"/>
              <w:bottom w:val="single" w:color="000000" w:sz="4" w:space="0"/>
              <w:right w:val="single" w:color="000000" w:sz="4" w:space="0"/>
            </w:tcBorders>
            <w:vAlign w:val="center"/>
          </w:tcPr>
          <w:p w14:paraId="71FB38B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评标委员会的组建</w:t>
            </w:r>
          </w:p>
        </w:tc>
        <w:tc>
          <w:tcPr>
            <w:tcW w:w="6195" w:type="dxa"/>
            <w:tcBorders>
              <w:top w:val="single" w:color="auto" w:sz="4" w:space="0"/>
              <w:left w:val="single" w:color="000000" w:sz="4" w:space="0"/>
              <w:bottom w:val="single" w:color="000000" w:sz="4" w:space="0"/>
              <w:right w:val="single" w:color="000000" w:sz="4" w:space="0"/>
            </w:tcBorders>
            <w:vAlign w:val="center"/>
          </w:tcPr>
          <w:p w14:paraId="1CF430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评标由招标人在开标前依法组建的评标委员会负责，分设计评审组、综合评审组，资格评审由综合评审组负责评审。</w:t>
            </w:r>
          </w:p>
        </w:tc>
      </w:tr>
      <w:tr w14:paraId="3EAD8C77">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2DEE285">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7.1</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1EBF93E8">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是否授权评标委员会确定中标人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7BF1A34F">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w:t>
            </w:r>
          </w:p>
          <w:p w14:paraId="235687C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■否，推荐的中标候选人数：</w:t>
            </w:r>
            <w:r>
              <w:rPr>
                <w:rFonts w:hint="eastAsia" w:ascii="宋体" w:hAnsi="宋体" w:cs="宋体"/>
                <w:color w:val="auto"/>
                <w:szCs w:val="21"/>
                <w:highlight w:val="none"/>
                <w:u w:val="single"/>
              </w:rPr>
              <w:t>3人</w:t>
            </w:r>
          </w:p>
        </w:tc>
      </w:tr>
      <w:tr w14:paraId="2BEF1EBB">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vAlign w:val="center"/>
          </w:tcPr>
          <w:p w14:paraId="50FEA8B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7.2</w:t>
            </w:r>
            <w:r>
              <w:rPr>
                <w:rFonts w:ascii="宋体" w:hAnsi="宋体" w:cs="宋体"/>
                <w:color w:val="auto"/>
                <w:kern w:val="1"/>
                <w:szCs w:val="21"/>
                <w:highlight w:val="none"/>
              </w:rPr>
              <w:t>.1</w:t>
            </w:r>
          </w:p>
        </w:tc>
        <w:tc>
          <w:tcPr>
            <w:tcW w:w="2513" w:type="dxa"/>
            <w:tcBorders>
              <w:top w:val="single" w:color="000000" w:sz="4" w:space="0"/>
              <w:left w:val="single" w:color="000000" w:sz="4" w:space="0"/>
              <w:right w:val="single" w:color="000000" w:sz="4" w:space="0"/>
            </w:tcBorders>
            <w:vAlign w:val="center"/>
          </w:tcPr>
          <w:p w14:paraId="744EC7BA">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中标候选人公示媒介</w:t>
            </w:r>
          </w:p>
        </w:tc>
        <w:tc>
          <w:tcPr>
            <w:tcW w:w="6195" w:type="dxa"/>
            <w:tcBorders>
              <w:top w:val="single" w:color="000000" w:sz="4" w:space="0"/>
              <w:left w:val="single" w:color="000000" w:sz="4" w:space="0"/>
              <w:right w:val="single" w:color="000000" w:sz="4" w:space="0"/>
            </w:tcBorders>
            <w:vAlign w:val="center"/>
          </w:tcPr>
          <w:p w14:paraId="061B4799">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广州交易集团有限公司（广州公共资源交易中心）</w:t>
            </w:r>
            <w:r>
              <w:rPr>
                <w:rFonts w:hint="eastAsia" w:ascii="宋体" w:hAnsi="宋体" w:cs="宋体"/>
                <w:color w:val="auto"/>
                <w:szCs w:val="21"/>
                <w:highlight w:val="none"/>
              </w:rPr>
              <w:t>网站、中国招标投标公共服务平台、广东省招标投标监管网。</w:t>
            </w:r>
          </w:p>
          <w:p w14:paraId="3AE95FB1">
            <w:pPr>
              <w:spacing w:line="360" w:lineRule="auto"/>
              <w:rPr>
                <w:color w:val="auto"/>
                <w:highlight w:val="none"/>
              </w:rPr>
            </w:pPr>
            <w:r>
              <w:rPr>
                <w:rFonts w:hint="eastAsia" w:ascii="宋体" w:hAnsi="宋体" w:cs="宋体"/>
                <w:color w:val="auto"/>
                <w:szCs w:val="21"/>
                <w:highlight w:val="none"/>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2B8B1AF9">
        <w:tblPrEx>
          <w:tblCellMar>
            <w:top w:w="0" w:type="dxa"/>
            <w:left w:w="108" w:type="dxa"/>
            <w:bottom w:w="0" w:type="dxa"/>
            <w:right w:w="108" w:type="dxa"/>
          </w:tblCellMar>
        </w:tblPrEx>
        <w:trPr>
          <w:trHeight w:val="67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99FDB8D">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7.4.1</w:t>
            </w:r>
          </w:p>
        </w:tc>
        <w:tc>
          <w:tcPr>
            <w:tcW w:w="2513" w:type="dxa"/>
            <w:tcBorders>
              <w:top w:val="single" w:color="000000" w:sz="4" w:space="0"/>
              <w:left w:val="single" w:color="000000" w:sz="4" w:space="0"/>
              <w:bottom w:val="single" w:color="000000" w:sz="4" w:space="0"/>
              <w:right w:val="single" w:color="000000" w:sz="4" w:space="0"/>
            </w:tcBorders>
            <w:vAlign w:val="center"/>
          </w:tcPr>
          <w:p w14:paraId="5DBA367C">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6195" w:type="dxa"/>
            <w:tcBorders>
              <w:top w:val="single" w:color="000000" w:sz="4" w:space="0"/>
              <w:left w:val="single" w:color="000000" w:sz="4" w:space="0"/>
              <w:bottom w:val="single" w:color="000000" w:sz="4" w:space="0"/>
              <w:right w:val="single" w:color="000000" w:sz="4" w:space="0"/>
            </w:tcBorders>
            <w:vAlign w:val="center"/>
          </w:tcPr>
          <w:p w14:paraId="7BB33EBE">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履约担保的形式：以合同约定为准。</w:t>
            </w:r>
          </w:p>
          <w:p w14:paraId="10C3CC2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履约担保的金额：中标价的10%，具体以合同约定为准。联合体投标的由联合体牵头方牵头办理。</w:t>
            </w:r>
          </w:p>
          <w:p w14:paraId="62E551FF">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担保期限从提供履约担保之日起至合同工程结算审定完成并移交工程档案后止。（履约担保到期但本项目未工程结算的，无论何种原因，投标人承诺无条件续保，如履约担保到期不提供续保则承担一般违约责任）</w:t>
            </w:r>
          </w:p>
        </w:tc>
      </w:tr>
      <w:tr w14:paraId="3DE0890B">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EABE6F6">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9</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18A7A14">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1507258A">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749DED7">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9.1</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4CB0364D">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建设工程质量检测管理办法：</w:t>
            </w:r>
          </w:p>
          <w:p w14:paraId="01B31E41">
            <w:pPr>
              <w:spacing w:line="360" w:lineRule="auto"/>
              <w:rPr>
                <w:rFonts w:ascii="Times New Roman" w:hAnsi="Times New Roman" w:cs="Times New Roman"/>
                <w:color w:val="auto"/>
                <w:szCs w:val="21"/>
                <w:highlight w:val="none"/>
              </w:rPr>
            </w:pPr>
            <w:r>
              <w:rPr>
                <w:rFonts w:hint="eastAsia" w:ascii="宋体" w:hAnsi="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79085EA">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3D3028B">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9.2</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5B40B74E">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743BCF52">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7756FF">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9.3</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32AB197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在招标和合同实施期间，招标人要求投标人和承包人遵守最高的道德标准。</w:t>
            </w:r>
          </w:p>
          <w:p w14:paraId="6D34AE6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1、对本条款的规定，特定义如下词汇：</w:t>
            </w:r>
          </w:p>
          <w:p w14:paraId="16DAB7F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1）“腐败行为”是指在招标或合同执行期间，通过提供、给予、接受或索要任何有价值的东西，从而影响招标人有关人员工作的行为；</w:t>
            </w:r>
          </w:p>
          <w:p w14:paraId="1E3B9D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5952D9F1">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2、如果投标人被认定在本招标的竞争中有腐败或欺诈行为，则会被取消投标资格。</w:t>
            </w:r>
          </w:p>
        </w:tc>
      </w:tr>
      <w:tr w14:paraId="0FDE4856">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E28F510">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9.4</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5689C93">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承包方式：包设计、包工、包料、包设备、包工期、包质量、包造价控制、包安全、包文明施工、包项目协调管理、包验收移交、包竣工资料收集整理、包保修。</w:t>
            </w:r>
          </w:p>
          <w:p w14:paraId="12B25564">
            <w:pPr>
              <w:widowControl/>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结算方式具体按合同条款规定。</w:t>
            </w:r>
          </w:p>
          <w:p w14:paraId="33C6ED7C">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项目在施工阶段，因工程实施环境变化等任何因素引起的设计和施工调整、设计和施工最终造价不得超过最高投标限价。</w:t>
            </w:r>
          </w:p>
          <w:p w14:paraId="1E1D2A0F">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本工程实行全过程限额设计施工，限额投资。工程变更需经过建设单位审定后方可实施。</w:t>
            </w:r>
          </w:p>
        </w:tc>
      </w:tr>
      <w:tr w14:paraId="0DDBB3BB">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9CF094A">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9.5</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2081995">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施工图即使通过审查备案，但如未达到国家、地方的行业标准、规范等及招标人需求任务书规定标准和深度，招标人要求完善的，属于设计失误（由招标人牵头认定是否设计失误），招标人不承担任何费用。</w:t>
            </w:r>
          </w:p>
        </w:tc>
      </w:tr>
      <w:tr w14:paraId="674430F3">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86FCFE7">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9.6</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40093138">
            <w:pPr>
              <w:pStyle w:val="60"/>
              <w:tabs>
                <w:tab w:val="left" w:pos="0"/>
              </w:tabs>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1、中标人需按照粤建管</w:t>
            </w:r>
            <w:r>
              <w:rPr>
                <w:rFonts w:ascii="宋体" w:hAnsi="宋体" w:cs="宋体"/>
                <w:color w:val="auto"/>
                <w:szCs w:val="21"/>
                <w:highlight w:val="none"/>
              </w:rPr>
              <w:t>[2007]39</w:t>
            </w:r>
            <w:r>
              <w:rPr>
                <w:rFonts w:hint="eastAsia" w:ascii="宋体" w:hAnsi="宋体" w:cs="宋体"/>
                <w:color w:val="auto"/>
                <w:szCs w:val="21"/>
                <w:highlight w:val="none"/>
              </w:rPr>
              <w:t>号文的规定、广州市建委穗建筑</w:t>
            </w:r>
            <w:r>
              <w:rPr>
                <w:rFonts w:ascii="宋体" w:hAnsi="宋体" w:cs="宋体"/>
                <w:color w:val="auto"/>
                <w:szCs w:val="21"/>
                <w:highlight w:val="none"/>
              </w:rPr>
              <w:t>[1999]175</w:t>
            </w:r>
            <w:r>
              <w:rPr>
                <w:rFonts w:hint="eastAsia" w:ascii="宋体" w:hAnsi="宋体" w:cs="宋体"/>
                <w:color w:val="auto"/>
                <w:szCs w:val="21"/>
                <w:highlight w:val="none"/>
              </w:rPr>
              <w:t>号文及《建筑施工安全检查标准》（</w:t>
            </w:r>
            <w:r>
              <w:rPr>
                <w:rFonts w:ascii="宋体" w:hAnsi="宋体" w:cs="宋体"/>
                <w:color w:val="auto"/>
                <w:szCs w:val="21"/>
                <w:highlight w:val="none"/>
              </w:rPr>
              <w:t>JGJ59-2011</w:t>
            </w:r>
            <w:r>
              <w:rPr>
                <w:rFonts w:hint="eastAsia" w:ascii="宋体" w:hAnsi="宋体" w:cs="宋体"/>
                <w:color w:val="auto"/>
                <w:szCs w:val="21"/>
                <w:highlight w:val="none"/>
              </w:rPr>
              <w:t>）、穗建质函</w:t>
            </w:r>
            <w:r>
              <w:rPr>
                <w:rFonts w:ascii="宋体" w:hAnsi="宋体" w:cs="宋体"/>
                <w:color w:val="auto"/>
                <w:szCs w:val="21"/>
                <w:highlight w:val="none"/>
              </w:rPr>
              <w:t>[2014]3205</w:t>
            </w:r>
            <w:r>
              <w:rPr>
                <w:rFonts w:hint="eastAsia" w:ascii="宋体" w:hAnsi="宋体" w:cs="宋体"/>
                <w:color w:val="auto"/>
                <w:szCs w:val="21"/>
                <w:highlight w:val="none"/>
              </w:rPr>
              <w:t>号文的有关规定做好安全文明施工各项工作，否则由招标人另行委托队伍施工，其费用由中标人自行负责。（注：前述文件有更新的，按最新的发文规定执行。）</w:t>
            </w:r>
          </w:p>
          <w:p w14:paraId="742054B9">
            <w:pPr>
              <w:pStyle w:val="60"/>
              <w:tabs>
                <w:tab w:val="left" w:pos="0"/>
              </w:tabs>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中标人（联合体投标的由联合体牵头方提供）必须根据招标文件规定的时间要求及时出具履约担保，如中标人无法及时提供履约担保的，视为自动放弃中标资格并停止参加招标人的招标投标活动十二个月。招标人可以按照评标委员会提出的中标候选人名单排序依次确定其他中标候选人为中标人</w:t>
            </w:r>
            <w:r>
              <w:rPr>
                <w:rFonts w:ascii="宋体" w:hAnsi="宋体" w:cs="宋体"/>
                <w:color w:val="auto"/>
                <w:szCs w:val="21"/>
                <w:highlight w:val="none"/>
              </w:rPr>
              <w:t>,</w:t>
            </w:r>
            <w:r>
              <w:rPr>
                <w:rFonts w:hint="eastAsia" w:ascii="宋体" w:hAnsi="宋体" w:cs="宋体"/>
                <w:color w:val="auto"/>
                <w:szCs w:val="21"/>
                <w:highlight w:val="none"/>
              </w:rPr>
              <w:t>也可以重新招标。</w:t>
            </w:r>
          </w:p>
          <w:p w14:paraId="766B96B8">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3、投标人如在本项目中存在串通投标、弄虚作假骗取中标、行贿情形的，中标无效，该投标人将被招标人列入黑名单并限制其投标。行政监督部门将对其违法行为进行行政处罚并通报。</w:t>
            </w:r>
          </w:p>
        </w:tc>
      </w:tr>
      <w:tr w14:paraId="1FA2356C">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6FE902B">
            <w:pPr>
              <w:widowControl/>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.7</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A3F374D">
            <w:pPr>
              <w:pStyle w:val="60"/>
              <w:tabs>
                <w:tab w:val="left" w:pos="0"/>
              </w:tabs>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本项目中标人中标后需接受招标人（甲方）或招标人（甲方）指定建设管理单位的管理。</w:t>
            </w:r>
          </w:p>
        </w:tc>
      </w:tr>
      <w:tr w14:paraId="0C91CAD6">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E25C0E2">
            <w:pPr>
              <w:widowControl/>
              <w:spacing w:line="360" w:lineRule="auto"/>
              <w:jc w:val="center"/>
              <w:rPr>
                <w:rFonts w:hint="eastAsia" w:ascii="宋体" w:hAnsi="宋体" w:cs="宋体"/>
                <w:color w:val="auto"/>
                <w:szCs w:val="21"/>
                <w:highlight w:val="none"/>
              </w:rPr>
            </w:pPr>
            <w:r>
              <w:rPr>
                <w:rFonts w:hint="eastAsia" w:ascii="宋体" w:hAnsi="宋体" w:cs="宋体"/>
                <w:color w:val="auto"/>
                <w:kern w:val="1"/>
                <w:szCs w:val="21"/>
                <w:highlight w:val="none"/>
              </w:rPr>
              <w:t>10</w:t>
            </w:r>
          </w:p>
        </w:tc>
        <w:tc>
          <w:tcPr>
            <w:tcW w:w="2513" w:type="dxa"/>
            <w:tcBorders>
              <w:top w:val="single" w:color="000000" w:sz="4" w:space="0"/>
              <w:left w:val="single" w:color="000000" w:sz="4" w:space="0"/>
              <w:bottom w:val="single" w:color="000000" w:sz="4" w:space="0"/>
              <w:right w:val="single" w:color="auto" w:sz="4" w:space="0"/>
            </w:tcBorders>
            <w:vAlign w:val="center"/>
          </w:tcPr>
          <w:p w14:paraId="7B13E7A6">
            <w:pPr>
              <w:pStyle w:val="60"/>
              <w:tabs>
                <w:tab w:val="left" w:pos="0"/>
              </w:tabs>
              <w:spacing w:line="360" w:lineRule="auto"/>
              <w:ind w:firstLine="0" w:firstLineChars="0"/>
              <w:jc w:val="left"/>
              <w:rPr>
                <w:rFonts w:hint="eastAsia" w:ascii="宋体" w:hAnsi="宋体" w:cs="宋体"/>
                <w:color w:val="auto"/>
                <w:szCs w:val="21"/>
                <w:highlight w:val="none"/>
              </w:rPr>
            </w:pPr>
            <w:r>
              <w:rPr>
                <w:rFonts w:hint="eastAsia" w:ascii="宋体" w:hAnsi="宋体" w:cs="宋体"/>
                <w:color w:val="auto"/>
                <w:kern w:val="1"/>
                <w:szCs w:val="21"/>
                <w:highlight w:val="none"/>
              </w:rPr>
              <w:t>电子招标投标</w:t>
            </w:r>
          </w:p>
        </w:tc>
        <w:tc>
          <w:tcPr>
            <w:tcW w:w="6195" w:type="dxa"/>
            <w:tcBorders>
              <w:top w:val="single" w:color="000000" w:sz="4" w:space="0"/>
              <w:left w:val="single" w:color="auto" w:sz="4" w:space="0"/>
              <w:bottom w:val="single" w:color="000000" w:sz="4" w:space="0"/>
              <w:right w:val="single" w:color="000000" w:sz="4" w:space="0"/>
            </w:tcBorders>
            <w:vAlign w:val="center"/>
          </w:tcPr>
          <w:p w14:paraId="69C3598A">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□否</w:t>
            </w:r>
          </w:p>
          <w:p w14:paraId="5D83620D">
            <w:pPr>
              <w:spacing w:line="360" w:lineRule="auto"/>
              <w:rPr>
                <w:rFonts w:hint="eastAsia"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是，具体要求：</w:t>
            </w:r>
          </w:p>
          <w:p w14:paraId="05F994BC">
            <w:pPr>
              <w:pStyle w:val="2"/>
              <w:spacing w:line="360" w:lineRule="auto"/>
              <w:rPr>
                <w:rFonts w:hint="eastAsia" w:cs="宋体"/>
                <w:color w:val="auto"/>
                <w:kern w:val="1"/>
                <w:sz w:val="21"/>
                <w:szCs w:val="21"/>
                <w:highlight w:val="none"/>
                <w:lang w:val="en-US"/>
              </w:rPr>
            </w:pPr>
            <w:r>
              <w:rPr>
                <w:rFonts w:cs="宋体"/>
                <w:color w:val="auto"/>
                <w:kern w:val="1"/>
                <w:sz w:val="21"/>
                <w:szCs w:val="21"/>
                <w:highlight w:val="none"/>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hint="eastAsia" w:cs="宋体"/>
                <w:color w:val="auto"/>
                <w:kern w:val="1"/>
                <w:sz w:val="21"/>
                <w:szCs w:val="21"/>
                <w:highlight w:val="none"/>
                <w:lang w:val="en-US"/>
              </w:rPr>
              <w:t>件中需个人签字或盖章的，应在线下完成后扫描上传。具体操作详见</w:t>
            </w:r>
            <w:r>
              <w:rPr>
                <w:rFonts w:hint="eastAsia" w:cs="宋体"/>
                <w:color w:val="auto"/>
                <w:kern w:val="1"/>
                <w:sz w:val="21"/>
                <w:szCs w:val="21"/>
                <w:highlight w:val="none"/>
                <w:lang w:val="en-US" w:eastAsia="zh-CN"/>
              </w:rPr>
              <w:t>广州交易集团有限公司（广州公共资源交易中心）</w:t>
            </w:r>
            <w:r>
              <w:rPr>
                <w:rFonts w:hint="eastAsia" w:cs="宋体"/>
                <w:color w:val="auto"/>
                <w:kern w:val="1"/>
                <w:sz w:val="21"/>
                <w:szCs w:val="21"/>
                <w:highlight w:val="none"/>
                <w:lang w:val="en-US"/>
              </w:rPr>
              <w:t>网站最新发布的《建设工程全流程电子化项目操作指南》。</w:t>
            </w:r>
          </w:p>
          <w:p w14:paraId="6B099FA8">
            <w:pPr>
              <w:pStyle w:val="2"/>
              <w:spacing w:line="360" w:lineRule="auto"/>
              <w:rPr>
                <w:rFonts w:hint="eastAsia" w:cs="宋体"/>
                <w:color w:val="auto"/>
                <w:kern w:val="1"/>
                <w:sz w:val="21"/>
                <w:szCs w:val="21"/>
                <w:highlight w:val="none"/>
                <w:lang w:val="en-US"/>
              </w:rPr>
            </w:pPr>
            <w:r>
              <w:rPr>
                <w:rFonts w:cs="宋体"/>
                <w:color w:val="auto"/>
                <w:kern w:val="1"/>
                <w:sz w:val="21"/>
                <w:szCs w:val="21"/>
                <w:highlight w:val="none"/>
                <w:lang w:val="en-US"/>
              </w:rPr>
              <w:t>2、现场提交备用资料</w:t>
            </w:r>
          </w:p>
          <w:p w14:paraId="33706A2F">
            <w:pPr>
              <w:pStyle w:val="2"/>
              <w:spacing w:line="360" w:lineRule="auto"/>
              <w:rPr>
                <w:rFonts w:hint="eastAsia"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1）投标人可</w:t>
            </w:r>
            <w:r>
              <w:rPr>
                <w:rFonts w:hint="eastAsia" w:cs="宋体"/>
                <w:color w:val="auto"/>
                <w:kern w:val="1"/>
                <w:sz w:val="21"/>
                <w:szCs w:val="21"/>
                <w:highlight w:val="none"/>
                <w:lang w:val="en-US"/>
              </w:rPr>
              <w:t>制作非加密的电子投标文件，以光盘或</w:t>
            </w:r>
            <w:r>
              <w:rPr>
                <w:rFonts w:cs="宋体"/>
                <w:color w:val="auto"/>
                <w:kern w:val="1"/>
                <w:sz w:val="21"/>
                <w:szCs w:val="21"/>
                <w:highlight w:val="none"/>
                <w:lang w:val="en-US"/>
              </w:rPr>
              <w:t>U盘为储存介质在投标须知前附表第5.1项规定的时间、地点提交备用。</w:t>
            </w:r>
            <w:r>
              <w:rPr>
                <w:rFonts w:cs="宋体"/>
                <w:b/>
                <w:color w:val="auto"/>
                <w:kern w:val="1"/>
                <w:sz w:val="21"/>
                <w:szCs w:val="21"/>
                <w:highlight w:val="none"/>
                <w:lang w:val="en-US"/>
              </w:rPr>
              <w:t>备用电子投标文件应密封在密封袋中，并在封口处加盖投标人单位公章</w:t>
            </w:r>
            <w:r>
              <w:rPr>
                <w:rFonts w:hint="eastAsia" w:cs="宋体"/>
                <w:b/>
                <w:color w:val="auto"/>
                <w:kern w:val="1"/>
                <w:sz w:val="21"/>
                <w:szCs w:val="21"/>
                <w:highlight w:val="none"/>
                <w:lang w:val="en-US"/>
              </w:rPr>
              <w:t>。</w:t>
            </w:r>
            <w:r>
              <w:rPr>
                <w:rFonts w:cs="宋体"/>
                <w:color w:val="auto"/>
                <w:kern w:val="1"/>
                <w:sz w:val="21"/>
                <w:szCs w:val="21"/>
                <w:highlight w:val="none"/>
                <w:lang w:val="en-US"/>
              </w:rPr>
              <w:t>密封袋上应写明的内容见投标人须知前附表要求4.1.2。</w:t>
            </w:r>
          </w:p>
          <w:p w14:paraId="1AA0F67F">
            <w:pPr>
              <w:pStyle w:val="2"/>
              <w:spacing w:line="360" w:lineRule="auto"/>
              <w:rPr>
                <w:rFonts w:hint="eastAsia"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241257FB">
            <w:pPr>
              <w:pStyle w:val="2"/>
              <w:spacing w:line="360" w:lineRule="auto"/>
              <w:rPr>
                <w:rFonts w:hint="eastAsia" w:cs="宋体"/>
                <w:color w:val="auto"/>
                <w:kern w:val="1"/>
                <w:sz w:val="21"/>
                <w:szCs w:val="21"/>
                <w:highlight w:val="none"/>
                <w:lang w:val="en-US"/>
              </w:rPr>
            </w:pPr>
            <w:r>
              <w:rPr>
                <w:rFonts w:cs="宋体"/>
                <w:color w:val="auto"/>
                <w:kern w:val="1"/>
                <w:sz w:val="21"/>
                <w:szCs w:val="21"/>
                <w:highlight w:val="none"/>
                <w:lang w:val="en-US"/>
              </w:rPr>
              <w:t>3、补救方案</w:t>
            </w:r>
          </w:p>
          <w:p w14:paraId="384AEB6B">
            <w:pPr>
              <w:pStyle w:val="2"/>
              <w:spacing w:line="360" w:lineRule="auto"/>
              <w:rPr>
                <w:rFonts w:hint="eastAsia"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1）投标文件解密失败的补救方案：</w:t>
            </w:r>
          </w:p>
          <w:p w14:paraId="77F0E292">
            <w:pPr>
              <w:pStyle w:val="2"/>
              <w:spacing w:line="360" w:lineRule="auto"/>
              <w:rPr>
                <w:rFonts w:hint="eastAsia" w:cs="宋体"/>
                <w:color w:val="auto"/>
                <w:kern w:val="1"/>
                <w:sz w:val="21"/>
                <w:szCs w:val="21"/>
                <w:highlight w:val="none"/>
                <w:lang w:val="en-US"/>
              </w:rPr>
            </w:pPr>
            <w:r>
              <w:rPr>
                <w:rFonts w:hint="eastAsia" w:cs="宋体"/>
                <w:color w:val="auto"/>
                <w:kern w:val="1"/>
                <w:sz w:val="21"/>
                <w:szCs w:val="21"/>
                <w:highlight w:val="none"/>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4018AD0D">
            <w:pPr>
              <w:pStyle w:val="2"/>
              <w:spacing w:line="360" w:lineRule="auto"/>
              <w:rPr>
                <w:rFonts w:hint="eastAsia"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2）评标时突发情况的补救方案</w:t>
            </w:r>
          </w:p>
          <w:p w14:paraId="3C2E62EC">
            <w:pPr>
              <w:pStyle w:val="2"/>
              <w:spacing w:line="360" w:lineRule="auto"/>
              <w:rPr>
                <w:rFonts w:hint="eastAsia" w:cs="宋体"/>
                <w:color w:val="auto"/>
                <w:kern w:val="1"/>
                <w:sz w:val="21"/>
                <w:szCs w:val="21"/>
                <w:highlight w:val="none"/>
                <w:lang w:val="en-US"/>
              </w:rPr>
            </w:pPr>
            <w:r>
              <w:rPr>
                <w:rFonts w:hint="eastAsia" w:cs="宋体"/>
                <w:color w:val="auto"/>
                <w:kern w:val="1"/>
                <w:sz w:val="21"/>
                <w:szCs w:val="21"/>
                <w:highlight w:val="none"/>
                <w:lang w:val="en-US"/>
              </w:rPr>
              <w:t>若遇不可抗力发生（如：网络瘫痪、服务器损坏、交易系统故障短期无法恢复等因素），由评标委员会开启现场递交的全部电子投标文件，并按递交的电子投标文件内容进行评审。</w:t>
            </w:r>
          </w:p>
          <w:p w14:paraId="35822036">
            <w:pPr>
              <w:pStyle w:val="60"/>
              <w:tabs>
                <w:tab w:val="left" w:pos="0"/>
              </w:tabs>
              <w:spacing w:line="360" w:lineRule="auto"/>
              <w:ind w:firstLine="0" w:firstLineChars="0"/>
              <w:jc w:val="left"/>
              <w:rPr>
                <w:rFonts w:hint="eastAsia" w:ascii="宋体" w:hAnsi="宋体" w:cs="宋体"/>
                <w:color w:val="auto"/>
                <w:szCs w:val="21"/>
                <w:highlight w:val="none"/>
              </w:rPr>
            </w:pPr>
            <w:r>
              <w:rPr>
                <w:rFonts w:hint="eastAsia" w:cs="宋体"/>
                <w:color w:val="auto"/>
                <w:kern w:val="1"/>
                <w:szCs w:val="21"/>
                <w:highlight w:val="none"/>
              </w:rPr>
              <w:t>（</w:t>
            </w:r>
            <w:r>
              <w:rPr>
                <w:rFonts w:cs="宋体"/>
                <w:color w:val="auto"/>
                <w:kern w:val="1"/>
                <w:szCs w:val="21"/>
                <w:highlight w:val="none"/>
              </w:rPr>
              <w:t>3）除发生上述情况外，开标评标均以投标人通过交易平台网上递交的电子投标文件为准。</w:t>
            </w:r>
          </w:p>
        </w:tc>
      </w:tr>
      <w:tr w14:paraId="597F639D">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B2E795">
            <w:pPr>
              <w:widowControl/>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11</w:t>
            </w:r>
          </w:p>
        </w:tc>
        <w:tc>
          <w:tcPr>
            <w:tcW w:w="2513" w:type="dxa"/>
            <w:tcBorders>
              <w:top w:val="single" w:color="000000" w:sz="4" w:space="0"/>
              <w:left w:val="single" w:color="000000" w:sz="4" w:space="0"/>
              <w:bottom w:val="single" w:color="000000" w:sz="4" w:space="0"/>
              <w:right w:val="single" w:color="auto" w:sz="4" w:space="0"/>
            </w:tcBorders>
            <w:vAlign w:val="center"/>
          </w:tcPr>
          <w:p w14:paraId="711BC5B1">
            <w:pPr>
              <w:pStyle w:val="60"/>
              <w:tabs>
                <w:tab w:val="left" w:pos="0"/>
              </w:tabs>
              <w:spacing w:line="360" w:lineRule="auto"/>
              <w:ind w:firstLine="0" w:firstLineChars="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招标人对中标人参与“百千万工程”的具体要求</w:t>
            </w:r>
          </w:p>
        </w:tc>
        <w:tc>
          <w:tcPr>
            <w:tcW w:w="6195" w:type="dxa"/>
            <w:tcBorders>
              <w:top w:val="single" w:color="000000" w:sz="4" w:space="0"/>
              <w:left w:val="single" w:color="auto" w:sz="4" w:space="0"/>
              <w:bottom w:val="single" w:color="000000" w:sz="4" w:space="0"/>
              <w:right w:val="single" w:color="000000" w:sz="4" w:space="0"/>
            </w:tcBorders>
            <w:vAlign w:val="center"/>
          </w:tcPr>
          <w:p w14:paraId="3DC736BE">
            <w:pPr>
              <w:spacing w:line="360" w:lineRule="auto"/>
              <w:rPr>
                <w:rFonts w:hint="eastAsia" w:ascii="宋体" w:hAnsi="宋体" w:cs="Courier New"/>
                <w:color w:val="auto"/>
                <w:szCs w:val="21"/>
                <w:highlight w:val="none"/>
              </w:rPr>
            </w:pPr>
            <w:r>
              <w:rPr>
                <w:rFonts w:hint="eastAsia" w:ascii="宋体" w:hAnsi="宋体" w:cs="Courier New"/>
                <w:color w:val="auto"/>
                <w:szCs w:val="21"/>
                <w:highlight w:val="none"/>
              </w:rPr>
              <w:t>1.施工中标单位应切实履行《招标公告》‘投标人声明’中‘第十条’承诺，结合自身实际，在《白云区“百千万工程”建筑业企业帮扶建设项目库》中自愿认领、帮扶公益性项目。</w:t>
            </w:r>
          </w:p>
          <w:p w14:paraId="10A61F14">
            <w:pPr>
              <w:pStyle w:val="60"/>
              <w:tabs>
                <w:tab w:val="left" w:pos="0"/>
              </w:tabs>
              <w:spacing w:line="360" w:lineRule="auto"/>
              <w:ind w:firstLine="0" w:firstLineChars="0"/>
              <w:jc w:val="left"/>
              <w:rPr>
                <w:rFonts w:cs="宋体"/>
                <w:color w:val="auto"/>
                <w:kern w:val="1"/>
                <w:szCs w:val="21"/>
                <w:highlight w:val="none"/>
              </w:rPr>
            </w:pPr>
            <w:r>
              <w:rPr>
                <w:rFonts w:hint="eastAsia" w:ascii="宋体" w:hAnsi="宋体" w:cs="Courier New"/>
                <w:color w:val="auto"/>
                <w:szCs w:val="21"/>
                <w:highlight w:val="none"/>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70F17F1E">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5F97B3">
            <w:pPr>
              <w:widowControl/>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12</w:t>
            </w:r>
          </w:p>
        </w:tc>
        <w:tc>
          <w:tcPr>
            <w:tcW w:w="2513" w:type="dxa"/>
            <w:tcBorders>
              <w:top w:val="single" w:color="000000" w:sz="4" w:space="0"/>
              <w:left w:val="single" w:color="000000" w:sz="4" w:space="0"/>
              <w:bottom w:val="single" w:color="000000" w:sz="4" w:space="0"/>
              <w:right w:val="single" w:color="auto" w:sz="4" w:space="0"/>
            </w:tcBorders>
            <w:vAlign w:val="center"/>
          </w:tcPr>
          <w:p w14:paraId="6C504E7C">
            <w:pPr>
              <w:pStyle w:val="60"/>
              <w:tabs>
                <w:tab w:val="left" w:pos="0"/>
              </w:tabs>
              <w:spacing w:line="360" w:lineRule="auto"/>
              <w:ind w:firstLine="0" w:firstLineChars="0"/>
              <w:jc w:val="left"/>
              <w:rPr>
                <w:rFonts w:hint="eastAsia" w:ascii="宋体" w:hAnsi="宋体" w:cs="宋体"/>
                <w:color w:val="auto"/>
                <w:kern w:val="1"/>
                <w:szCs w:val="21"/>
                <w:highlight w:val="none"/>
              </w:rPr>
            </w:pPr>
            <w:r>
              <w:rPr>
                <w:rFonts w:hint="eastAsia" w:ascii="宋体" w:hAnsi="宋体"/>
                <w:color w:val="auto"/>
                <w:highlight w:val="none"/>
              </w:rPr>
              <w:t>氢燃料电池汽车的投入要求</w:t>
            </w:r>
          </w:p>
        </w:tc>
        <w:tc>
          <w:tcPr>
            <w:tcW w:w="6195" w:type="dxa"/>
            <w:tcBorders>
              <w:top w:val="single" w:color="000000" w:sz="4" w:space="0"/>
              <w:left w:val="single" w:color="auto" w:sz="4" w:space="0"/>
              <w:bottom w:val="single" w:color="000000" w:sz="4" w:space="0"/>
              <w:right w:val="single" w:color="000000" w:sz="4" w:space="0"/>
            </w:tcBorders>
            <w:vAlign w:val="center"/>
          </w:tcPr>
          <w:p w14:paraId="43EBB7F0">
            <w:pPr>
              <w:pStyle w:val="60"/>
              <w:tabs>
                <w:tab w:val="left" w:pos="0"/>
              </w:tabs>
              <w:spacing w:line="360" w:lineRule="auto"/>
              <w:ind w:firstLine="0" w:firstLineChars="0"/>
              <w:jc w:val="left"/>
              <w:rPr>
                <w:rFonts w:cs="宋体"/>
                <w:color w:val="auto"/>
                <w:kern w:val="1"/>
                <w:szCs w:val="21"/>
                <w:highlight w:val="none"/>
              </w:rPr>
            </w:pPr>
            <w:r>
              <w:rPr>
                <w:rFonts w:hint="eastAsia" w:ascii="宋体" w:hAnsi="宋体" w:cs="Courier New"/>
                <w:color w:val="auto"/>
                <w:szCs w:val="21"/>
                <w:highlight w:val="none"/>
              </w:rPr>
              <w:t>投标人应承诺氢燃料电池汽车作为混凝土搅拌车和建筑废弃物运输车在本项目的投入使用，投入比例需≥30%(即:投入的氢燃料电池汽车/投入的总车辆数≥30%)(具体要求详见合同条款)</w:t>
            </w:r>
          </w:p>
        </w:tc>
      </w:tr>
    </w:tbl>
    <w:p w14:paraId="0432741B">
      <w:pPr>
        <w:pStyle w:val="4"/>
        <w:spacing w:line="360" w:lineRule="auto"/>
        <w:rPr>
          <w:rFonts w:hint="eastAsia" w:ascii="宋体" w:hAnsi="宋体" w:eastAsia="宋体" w:cs="宋体"/>
          <w:color w:val="auto"/>
          <w:highlight w:val="none"/>
          <w:lang w:val="zh-CN"/>
        </w:rPr>
      </w:pPr>
      <w:bookmarkStart w:id="40" w:name="_Toc247527553"/>
      <w:bookmarkEnd w:id="40"/>
      <w:bookmarkStart w:id="41" w:name="_Toc443505822"/>
      <w:bookmarkEnd w:id="41"/>
      <w:bookmarkStart w:id="42" w:name="_Toc144974497"/>
      <w:bookmarkEnd w:id="42"/>
      <w:bookmarkStart w:id="43" w:name="_Toc362816480"/>
      <w:bookmarkEnd w:id="43"/>
      <w:bookmarkStart w:id="44" w:name="_Toc357089511"/>
      <w:bookmarkEnd w:id="44"/>
      <w:bookmarkStart w:id="45" w:name="_Toc152042305"/>
      <w:bookmarkEnd w:id="45"/>
      <w:bookmarkStart w:id="46" w:name="_Toc152045529"/>
      <w:bookmarkEnd w:id="46"/>
      <w:bookmarkStart w:id="47" w:name="_Toc247513952"/>
      <w:bookmarkEnd w:id="47"/>
      <w:bookmarkStart w:id="48" w:name="_Toc300834949"/>
      <w:bookmarkEnd w:id="48"/>
      <w:r>
        <w:rPr>
          <w:rFonts w:hint="eastAsia" w:ascii="宋体" w:hAnsi="宋体" w:eastAsia="宋体" w:cs="宋体"/>
          <w:color w:val="auto"/>
          <w:highlight w:val="none"/>
          <w:lang w:val="zh-CN"/>
        </w:rPr>
        <w:br w:type="page"/>
      </w:r>
      <w:bookmarkStart w:id="49" w:name="_Toc224"/>
      <w:bookmarkEnd w:id="49"/>
      <w:bookmarkStart w:id="50" w:name="_Toc13193"/>
      <w:bookmarkEnd w:id="50"/>
      <w:bookmarkStart w:id="51" w:name="_Toc15796"/>
      <w:bookmarkStart w:id="52" w:name="_Toc5620296"/>
      <w:r>
        <w:rPr>
          <w:rFonts w:hint="eastAsia" w:ascii="宋体" w:hAnsi="宋体" w:eastAsia="宋体" w:cs="宋体"/>
          <w:color w:val="auto"/>
          <w:highlight w:val="none"/>
          <w:lang w:val="zh-CN"/>
        </w:rPr>
        <w:t>1. 总则</w:t>
      </w:r>
      <w:bookmarkEnd w:id="51"/>
      <w:bookmarkEnd w:id="52"/>
    </w:p>
    <w:p w14:paraId="24886145">
      <w:pPr>
        <w:pStyle w:val="5"/>
        <w:spacing w:line="360" w:lineRule="auto"/>
        <w:ind w:firstLine="118"/>
        <w:rPr>
          <w:rFonts w:hint="eastAsia" w:ascii="宋体" w:hAnsi="宋体" w:eastAsia="宋体"/>
          <w:b/>
          <w:color w:val="auto"/>
          <w:sz w:val="24"/>
          <w:szCs w:val="24"/>
          <w:highlight w:val="none"/>
        </w:rPr>
      </w:pPr>
      <w:bookmarkStart w:id="53" w:name="_Toc357089512"/>
      <w:bookmarkEnd w:id="53"/>
      <w:bookmarkStart w:id="54" w:name="_Toc144974498"/>
      <w:bookmarkEnd w:id="54"/>
      <w:bookmarkStart w:id="55" w:name="_Toc362816481"/>
      <w:bookmarkEnd w:id="55"/>
      <w:bookmarkStart w:id="56" w:name="_Toc152045530"/>
      <w:bookmarkEnd w:id="56"/>
      <w:bookmarkStart w:id="57" w:name="_Toc356469178"/>
      <w:bookmarkEnd w:id="57"/>
      <w:bookmarkStart w:id="58" w:name="_Toc152042306"/>
      <w:bookmarkEnd w:id="58"/>
      <w:bookmarkStart w:id="59" w:name="_Toc300834950"/>
      <w:bookmarkEnd w:id="59"/>
      <w:bookmarkStart w:id="60" w:name="_Toc247513953"/>
      <w:bookmarkEnd w:id="60"/>
      <w:bookmarkStart w:id="61" w:name="_Toc247527554"/>
      <w:bookmarkEnd w:id="61"/>
      <w:bookmarkStart w:id="62" w:name="_Toc5620297"/>
      <w:bookmarkStart w:id="63" w:name="_Toc14593"/>
      <w:r>
        <w:rPr>
          <w:rFonts w:hint="eastAsia" w:ascii="宋体" w:hAnsi="宋体" w:eastAsia="宋体"/>
          <w:b/>
          <w:color w:val="auto"/>
          <w:sz w:val="24"/>
          <w:szCs w:val="24"/>
          <w:highlight w:val="none"/>
        </w:rPr>
        <w:t>1.1 项目概况</w:t>
      </w:r>
      <w:bookmarkEnd w:id="62"/>
      <w:bookmarkEnd w:id="63"/>
    </w:p>
    <w:p w14:paraId="30C39D4F">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1.1.1 根据《中华人民共和国招标投标法》等有关法律、法规和规章的规定，本招标项目已具备招标条件，现对该项目进行招标。</w:t>
      </w:r>
    </w:p>
    <w:p w14:paraId="06F58756">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1.1.2 招标人：见投标人须知前附表。</w:t>
      </w:r>
    </w:p>
    <w:p w14:paraId="5E05CCC5">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1.1.3 招标代理机构：见投标人须知前附表。</w:t>
      </w:r>
    </w:p>
    <w:p w14:paraId="32F93E34">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1.1.4 招标项目名称：见投标人须知前附表。</w:t>
      </w:r>
    </w:p>
    <w:p w14:paraId="4A1003F0">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1.1.5 项目建设地点：见投标人须知前附表。</w:t>
      </w:r>
    </w:p>
    <w:p w14:paraId="6E09BFE5">
      <w:pPr>
        <w:pStyle w:val="5"/>
        <w:spacing w:line="360" w:lineRule="auto"/>
        <w:ind w:firstLine="118"/>
        <w:rPr>
          <w:rFonts w:hint="eastAsia" w:ascii="宋体" w:hAnsi="宋体" w:eastAsia="宋体"/>
          <w:b/>
          <w:color w:val="auto"/>
          <w:sz w:val="24"/>
          <w:szCs w:val="24"/>
          <w:highlight w:val="none"/>
        </w:rPr>
      </w:pPr>
      <w:bookmarkStart w:id="64" w:name="_Toc300834951"/>
      <w:bookmarkEnd w:id="64"/>
      <w:bookmarkStart w:id="65" w:name="_Toc362816482"/>
      <w:bookmarkEnd w:id="65"/>
      <w:bookmarkStart w:id="66" w:name="_Toc247513954"/>
      <w:bookmarkEnd w:id="66"/>
      <w:bookmarkStart w:id="67" w:name="_Toc144974499"/>
      <w:bookmarkEnd w:id="67"/>
      <w:bookmarkStart w:id="68" w:name="_Toc356469179"/>
      <w:bookmarkEnd w:id="68"/>
      <w:bookmarkStart w:id="69" w:name="_Toc247527555"/>
      <w:bookmarkEnd w:id="69"/>
      <w:bookmarkStart w:id="70" w:name="_Toc152045531"/>
      <w:bookmarkEnd w:id="70"/>
      <w:bookmarkStart w:id="71" w:name="_Toc357089513"/>
      <w:bookmarkEnd w:id="71"/>
      <w:bookmarkStart w:id="72" w:name="_Toc152042307"/>
      <w:bookmarkEnd w:id="72"/>
      <w:bookmarkStart w:id="73" w:name="_Toc28844"/>
      <w:bookmarkStart w:id="74" w:name="_Toc5620298"/>
      <w:r>
        <w:rPr>
          <w:rFonts w:hint="eastAsia" w:ascii="宋体" w:hAnsi="宋体" w:eastAsia="宋体"/>
          <w:b/>
          <w:color w:val="auto"/>
          <w:sz w:val="24"/>
          <w:szCs w:val="24"/>
          <w:highlight w:val="none"/>
        </w:rPr>
        <w:t>1.2 项目的资金来源和落实情况</w:t>
      </w:r>
      <w:bookmarkEnd w:id="73"/>
      <w:bookmarkEnd w:id="74"/>
    </w:p>
    <w:p w14:paraId="58323A60">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1.2.1 资金来源及比例：见投标人须知前附表。</w:t>
      </w:r>
    </w:p>
    <w:p w14:paraId="73C5F750">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1.2.2 资金落实情况：见投标人须知前附表。</w:t>
      </w:r>
    </w:p>
    <w:p w14:paraId="1E992B5F">
      <w:pPr>
        <w:pStyle w:val="5"/>
        <w:spacing w:line="360" w:lineRule="auto"/>
        <w:ind w:firstLine="118"/>
        <w:rPr>
          <w:rFonts w:hint="eastAsia" w:ascii="宋体" w:hAnsi="宋体" w:eastAsia="宋体"/>
          <w:b/>
          <w:color w:val="auto"/>
          <w:sz w:val="24"/>
          <w:szCs w:val="24"/>
          <w:highlight w:val="none"/>
        </w:rPr>
      </w:pPr>
      <w:bookmarkStart w:id="75" w:name="_Toc300834952"/>
      <w:bookmarkEnd w:id="75"/>
      <w:bookmarkStart w:id="76" w:name="_Toc356469180"/>
      <w:bookmarkEnd w:id="76"/>
      <w:bookmarkStart w:id="77" w:name="_Toc152042308"/>
      <w:bookmarkEnd w:id="77"/>
      <w:bookmarkStart w:id="78" w:name="_Toc144974500"/>
      <w:bookmarkEnd w:id="78"/>
      <w:bookmarkStart w:id="79" w:name="_Toc247513955"/>
      <w:bookmarkEnd w:id="79"/>
      <w:bookmarkStart w:id="80" w:name="_Toc362816483"/>
      <w:bookmarkEnd w:id="80"/>
      <w:bookmarkStart w:id="81" w:name="_Toc357089514"/>
      <w:bookmarkEnd w:id="81"/>
      <w:bookmarkStart w:id="82" w:name="_Toc152045532"/>
      <w:bookmarkEnd w:id="82"/>
      <w:bookmarkStart w:id="83" w:name="_Toc247527556"/>
      <w:bookmarkEnd w:id="83"/>
      <w:bookmarkStart w:id="84" w:name="_Toc5620299"/>
      <w:bookmarkStart w:id="85" w:name="_Toc27428"/>
      <w:r>
        <w:rPr>
          <w:rFonts w:hint="eastAsia" w:ascii="宋体" w:hAnsi="宋体" w:eastAsia="宋体"/>
          <w:b/>
          <w:color w:val="auto"/>
          <w:sz w:val="24"/>
          <w:szCs w:val="24"/>
          <w:highlight w:val="none"/>
        </w:rPr>
        <w:t>1.3 招标范围、计划工期和质量标准</w:t>
      </w:r>
      <w:bookmarkEnd w:id="84"/>
      <w:bookmarkEnd w:id="85"/>
    </w:p>
    <w:p w14:paraId="4582AB1E">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1.3.1 招标范围：见投标人须知前附表。</w:t>
      </w:r>
    </w:p>
    <w:p w14:paraId="0D3286D1">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1.3.2 计划工期：见投标人须知前附表。</w:t>
      </w:r>
    </w:p>
    <w:p w14:paraId="5583888F">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1.3.3 质量标准：见投标人须知前附表。</w:t>
      </w:r>
    </w:p>
    <w:p w14:paraId="5CFDA4C3">
      <w:pPr>
        <w:pStyle w:val="5"/>
        <w:spacing w:line="360" w:lineRule="auto"/>
        <w:ind w:firstLine="118"/>
        <w:rPr>
          <w:rFonts w:hint="eastAsia" w:ascii="宋体" w:hAnsi="宋体" w:eastAsia="宋体"/>
          <w:b/>
          <w:color w:val="auto"/>
          <w:sz w:val="24"/>
          <w:szCs w:val="24"/>
          <w:highlight w:val="none"/>
        </w:rPr>
      </w:pPr>
      <w:bookmarkStart w:id="86" w:name="_Toc247527558"/>
      <w:bookmarkEnd w:id="86"/>
      <w:bookmarkStart w:id="87" w:name="_Toc152042310"/>
      <w:bookmarkEnd w:id="87"/>
      <w:bookmarkStart w:id="88" w:name="_Toc300834954"/>
      <w:bookmarkEnd w:id="88"/>
      <w:bookmarkStart w:id="89" w:name="_Toc247513957"/>
      <w:bookmarkEnd w:id="89"/>
      <w:bookmarkStart w:id="90" w:name="_Toc144974502"/>
      <w:bookmarkEnd w:id="90"/>
      <w:bookmarkStart w:id="91" w:name="_Toc152045534"/>
      <w:bookmarkEnd w:id="91"/>
      <w:bookmarkStart w:id="92" w:name="_Toc31933"/>
      <w:bookmarkStart w:id="93" w:name="_Toc5620300"/>
      <w:r>
        <w:rPr>
          <w:rFonts w:hint="eastAsia" w:ascii="宋体" w:hAnsi="宋体" w:eastAsia="宋体"/>
          <w:b/>
          <w:color w:val="auto"/>
          <w:sz w:val="24"/>
          <w:szCs w:val="24"/>
          <w:highlight w:val="none"/>
        </w:rPr>
        <w:t>1.4投标人资格要求</w:t>
      </w:r>
      <w:bookmarkEnd w:id="92"/>
      <w:bookmarkEnd w:id="93"/>
    </w:p>
    <w:p w14:paraId="683125DA">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1.4.1</w:t>
      </w:r>
      <w:r>
        <w:rPr>
          <w:rFonts w:hint="eastAsia" w:ascii="宋体" w:hAnsi="宋体" w:cs="宋体"/>
          <w:color w:val="auto"/>
          <w:kern w:val="1"/>
          <w:highlight w:val="none"/>
          <w:u w:val="single"/>
        </w:rPr>
        <w:t>投标人资格要求详见招标公告。</w:t>
      </w:r>
    </w:p>
    <w:p w14:paraId="200F6109">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 xml:space="preserve">1.4.2 投标人须知前附表规定接受联合体投标的，除应符合本章第1.4.1项和投标人须知前附表的要求外，还应遵守以下规定： </w:t>
      </w:r>
    </w:p>
    <w:p w14:paraId="1B301D96">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（1）联合体各方应按招标文件提供的格式签订联合体协议书，明确联合体牵头人和各方权利义务；</w:t>
      </w:r>
    </w:p>
    <w:p w14:paraId="7ED4A305">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（2）由同一专业的单位组成的联合体，按照资质等级较低的单位确定资质等级；</w:t>
      </w:r>
    </w:p>
    <w:p w14:paraId="7B782EC1">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（3）联合体各方不得再以自己名义单独或参加其他联合体在本招标项目中投标。</w:t>
      </w:r>
    </w:p>
    <w:p w14:paraId="3F350369">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1.4.3 投标人不得存在下列情形之一：</w:t>
      </w:r>
    </w:p>
    <w:p w14:paraId="402CD78D">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（一）为招标人不具有独立法人资格的附属机构（单位）；</w:t>
      </w:r>
    </w:p>
    <w:p w14:paraId="2B53EB6F">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（二）为本标段前期准备提供咨询服务或者与提供咨询服务的机构存在附属关系的（已公开项目建议书、可行性研究报告等前期成果文件的编制单位除外）；</w:t>
      </w:r>
    </w:p>
    <w:p w14:paraId="2762362A">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（三）为本标段监理人或者与本标段监理人存在隶属关系或者其他利害关系；</w:t>
      </w:r>
    </w:p>
    <w:p w14:paraId="03B8D6F3">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（四）为本标段的代建人；</w:t>
      </w:r>
    </w:p>
    <w:p w14:paraId="54CD8033">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（五）为本标段提供招标代理服务的；</w:t>
      </w:r>
    </w:p>
    <w:p w14:paraId="11EBF9CB">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（六）与本标段的监理人或代建人或招标代理机构同为一个法定代表人的；</w:t>
      </w:r>
    </w:p>
    <w:p w14:paraId="178344C1">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（七）与本标段的监理人或代建人或招标代理机构互相控股或参股的；</w:t>
      </w:r>
    </w:p>
    <w:p w14:paraId="63B01B65">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（八）与本标段的监理人或代建人或招标代理机构相互任职或工作的；</w:t>
      </w:r>
    </w:p>
    <w:p w14:paraId="37739BDE">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（九）与本标段的检测机构有隶属关系或者其他利害关系；</w:t>
      </w:r>
    </w:p>
    <w:p w14:paraId="1A68DBCB">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 xml:space="preserve">（十）与招标人存在利害关系且可能影响招标公正性； </w:t>
      </w:r>
    </w:p>
    <w:p w14:paraId="5411CDD8">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1CB656C">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（十二）被责令停产停业、暂扣或者吊销许可证、暂扣或者吊销执照的（本项事实应当以根据《中华人民共和国行政处罚法》依法作出并已经生效的行政处罚决定为认定依据。）；</w:t>
      </w:r>
    </w:p>
    <w:p w14:paraId="3F09606D">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（十三）进入清算程序，或被宣布破产，或其他丧失履约能力的情形；</w:t>
      </w:r>
    </w:p>
    <w:p w14:paraId="0EEAD695">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72C08D2">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（十五）法律法规规定的其他情形。</w:t>
      </w:r>
    </w:p>
    <w:p w14:paraId="34FFDECD">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1.4.4 单位负责人为同一人或者存在控股、管理关系的不同单位，不得同时参加本招标项目投标。</w:t>
      </w:r>
    </w:p>
    <w:p w14:paraId="7A98D699">
      <w:pPr>
        <w:pStyle w:val="5"/>
        <w:spacing w:line="360" w:lineRule="auto"/>
        <w:ind w:firstLine="118"/>
        <w:rPr>
          <w:rFonts w:hint="eastAsia" w:ascii="宋体" w:hAnsi="宋体" w:eastAsia="宋体"/>
          <w:b/>
          <w:color w:val="auto"/>
          <w:sz w:val="24"/>
          <w:szCs w:val="24"/>
          <w:highlight w:val="none"/>
        </w:rPr>
      </w:pPr>
      <w:bookmarkStart w:id="94" w:name="_Toc356469182"/>
      <w:bookmarkEnd w:id="94"/>
      <w:bookmarkStart w:id="95" w:name="_Toc152045535"/>
      <w:bookmarkEnd w:id="95"/>
      <w:bookmarkStart w:id="96" w:name="_Toc247527559"/>
      <w:bookmarkEnd w:id="96"/>
      <w:bookmarkStart w:id="97" w:name="_Toc362816485"/>
      <w:bookmarkEnd w:id="97"/>
      <w:bookmarkStart w:id="98" w:name="_Toc144974503"/>
      <w:bookmarkEnd w:id="98"/>
      <w:bookmarkStart w:id="99" w:name="_Toc357089516"/>
      <w:bookmarkEnd w:id="99"/>
      <w:bookmarkStart w:id="100" w:name="_Toc300834955"/>
      <w:bookmarkEnd w:id="100"/>
      <w:bookmarkStart w:id="101" w:name="_Toc247513958"/>
      <w:bookmarkEnd w:id="101"/>
      <w:bookmarkStart w:id="102" w:name="_Toc152042311"/>
      <w:bookmarkEnd w:id="102"/>
      <w:bookmarkStart w:id="103" w:name="_Toc21668"/>
      <w:bookmarkStart w:id="104" w:name="_Toc5620301"/>
      <w:r>
        <w:rPr>
          <w:rFonts w:hint="eastAsia" w:ascii="宋体" w:hAnsi="宋体" w:eastAsia="宋体"/>
          <w:b/>
          <w:color w:val="auto"/>
          <w:sz w:val="24"/>
          <w:szCs w:val="24"/>
          <w:highlight w:val="none"/>
        </w:rPr>
        <w:t>1.5 费用承担和设计成果补偿</w:t>
      </w:r>
      <w:bookmarkEnd w:id="103"/>
      <w:bookmarkEnd w:id="104"/>
    </w:p>
    <w:p w14:paraId="0BF37037">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1.5.1 投标人准备和参加投标活动发生的费用自理。</w:t>
      </w:r>
    </w:p>
    <w:p w14:paraId="430F07F8">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 xml:space="preserve">1.5.2 </w:t>
      </w:r>
      <w:r>
        <w:rPr>
          <w:rFonts w:hint="eastAsia" w:ascii="宋体" w:hAnsi="宋体" w:cs="宋体"/>
          <w:color w:val="auto"/>
          <w:kern w:val="1"/>
          <w:highlight w:val="none"/>
          <w:u w:val="single"/>
        </w:rPr>
        <w:t>招标人在征得未中标人的同意后有权免费使用未中标人设计成果。</w:t>
      </w:r>
    </w:p>
    <w:p w14:paraId="719684E6">
      <w:pPr>
        <w:pStyle w:val="5"/>
        <w:spacing w:line="360" w:lineRule="auto"/>
        <w:ind w:firstLine="118"/>
        <w:rPr>
          <w:rFonts w:hint="eastAsia" w:ascii="宋体" w:hAnsi="宋体" w:eastAsia="宋体"/>
          <w:b/>
          <w:color w:val="auto"/>
          <w:sz w:val="24"/>
          <w:szCs w:val="24"/>
          <w:highlight w:val="none"/>
        </w:rPr>
      </w:pPr>
      <w:bookmarkStart w:id="105" w:name="_Toc357089517"/>
      <w:bookmarkEnd w:id="105"/>
      <w:bookmarkStart w:id="106" w:name="_Toc300834956"/>
      <w:bookmarkEnd w:id="106"/>
      <w:bookmarkStart w:id="107" w:name="_Toc152045536"/>
      <w:bookmarkEnd w:id="107"/>
      <w:bookmarkStart w:id="108" w:name="_Toc247513959"/>
      <w:bookmarkEnd w:id="108"/>
      <w:bookmarkStart w:id="109" w:name="_Toc247527560"/>
      <w:bookmarkEnd w:id="109"/>
      <w:bookmarkStart w:id="110" w:name="_Toc356469183"/>
      <w:bookmarkEnd w:id="110"/>
      <w:bookmarkStart w:id="111" w:name="_Toc152042312"/>
      <w:bookmarkEnd w:id="111"/>
      <w:bookmarkStart w:id="112" w:name="_Toc362816486"/>
      <w:bookmarkEnd w:id="112"/>
      <w:bookmarkStart w:id="113" w:name="_Toc144974504"/>
      <w:bookmarkEnd w:id="113"/>
      <w:bookmarkStart w:id="114" w:name="_Toc5620302"/>
      <w:bookmarkStart w:id="115" w:name="_Toc14287"/>
      <w:r>
        <w:rPr>
          <w:rFonts w:hint="eastAsia" w:ascii="宋体" w:hAnsi="宋体" w:eastAsia="宋体"/>
          <w:b/>
          <w:color w:val="auto"/>
          <w:sz w:val="24"/>
          <w:szCs w:val="24"/>
          <w:highlight w:val="none"/>
        </w:rPr>
        <w:t>1.6 保密</w:t>
      </w:r>
      <w:bookmarkEnd w:id="114"/>
      <w:bookmarkEnd w:id="115"/>
    </w:p>
    <w:p w14:paraId="5961EC60">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参与招标投标活动的各方应对招标文件和投标文件中的商业和技术等秘密保密，否则应承担相应的法律责任。</w:t>
      </w:r>
    </w:p>
    <w:p w14:paraId="0A734D14">
      <w:pPr>
        <w:pStyle w:val="5"/>
        <w:spacing w:line="360" w:lineRule="auto"/>
        <w:ind w:firstLine="118"/>
        <w:rPr>
          <w:rFonts w:hint="eastAsia" w:ascii="宋体" w:hAnsi="宋体" w:eastAsia="宋体"/>
          <w:b/>
          <w:color w:val="auto"/>
          <w:sz w:val="24"/>
          <w:szCs w:val="24"/>
          <w:highlight w:val="none"/>
        </w:rPr>
      </w:pPr>
      <w:bookmarkStart w:id="116" w:name="_Toc357089518"/>
      <w:bookmarkEnd w:id="116"/>
      <w:bookmarkStart w:id="117" w:name="_Toc152042313"/>
      <w:bookmarkEnd w:id="117"/>
      <w:bookmarkStart w:id="118" w:name="_Toc362816487"/>
      <w:bookmarkEnd w:id="118"/>
      <w:bookmarkStart w:id="119" w:name="_Toc152045537"/>
      <w:bookmarkEnd w:id="119"/>
      <w:bookmarkStart w:id="120" w:name="_Toc247527561"/>
      <w:bookmarkEnd w:id="120"/>
      <w:bookmarkStart w:id="121" w:name="_Toc300834957"/>
      <w:bookmarkEnd w:id="121"/>
      <w:bookmarkStart w:id="122" w:name="_Toc144974505"/>
      <w:bookmarkEnd w:id="122"/>
      <w:bookmarkStart w:id="123" w:name="_Toc247513960"/>
      <w:bookmarkEnd w:id="123"/>
      <w:bookmarkStart w:id="124" w:name="_Toc356469184"/>
      <w:bookmarkEnd w:id="124"/>
      <w:bookmarkStart w:id="125" w:name="_Toc5620303"/>
      <w:bookmarkStart w:id="126" w:name="_Toc23256"/>
      <w:r>
        <w:rPr>
          <w:rFonts w:hint="eastAsia" w:ascii="宋体" w:hAnsi="宋体" w:eastAsia="宋体"/>
          <w:b/>
          <w:color w:val="auto"/>
          <w:sz w:val="24"/>
          <w:szCs w:val="24"/>
          <w:highlight w:val="none"/>
        </w:rPr>
        <w:t>1.7 语言文字</w:t>
      </w:r>
      <w:bookmarkEnd w:id="125"/>
      <w:bookmarkEnd w:id="126"/>
    </w:p>
    <w:p w14:paraId="6652898E">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招标投标文件使用的语言文字为中文。专用术语使用外文的，应附有中文注释。</w:t>
      </w:r>
    </w:p>
    <w:p w14:paraId="193F4B27">
      <w:pPr>
        <w:pStyle w:val="5"/>
        <w:spacing w:line="360" w:lineRule="auto"/>
        <w:ind w:firstLine="118"/>
        <w:rPr>
          <w:rFonts w:hint="eastAsia" w:ascii="宋体" w:hAnsi="宋体" w:eastAsia="宋体"/>
          <w:b/>
          <w:color w:val="auto"/>
          <w:sz w:val="24"/>
          <w:szCs w:val="24"/>
          <w:highlight w:val="none"/>
        </w:rPr>
      </w:pPr>
      <w:bookmarkStart w:id="127" w:name="_Toc357089519"/>
      <w:bookmarkEnd w:id="127"/>
      <w:bookmarkStart w:id="128" w:name="_Toc356469185"/>
      <w:bookmarkEnd w:id="128"/>
      <w:bookmarkStart w:id="129" w:name="_Toc152045538"/>
      <w:bookmarkEnd w:id="129"/>
      <w:bookmarkStart w:id="130" w:name="_Toc247513961"/>
      <w:bookmarkEnd w:id="130"/>
      <w:bookmarkStart w:id="131" w:name="_Toc247527562"/>
      <w:bookmarkEnd w:id="131"/>
      <w:bookmarkStart w:id="132" w:name="_Toc152042314"/>
      <w:bookmarkEnd w:id="132"/>
      <w:bookmarkStart w:id="133" w:name="_Toc300834958"/>
      <w:bookmarkEnd w:id="133"/>
      <w:bookmarkStart w:id="134" w:name="_Toc362816488"/>
      <w:bookmarkEnd w:id="134"/>
      <w:bookmarkStart w:id="135" w:name="_Toc144974506"/>
      <w:bookmarkEnd w:id="135"/>
      <w:bookmarkStart w:id="136" w:name="_Toc5620304"/>
      <w:bookmarkStart w:id="137" w:name="_Toc9356"/>
      <w:r>
        <w:rPr>
          <w:rFonts w:hint="eastAsia" w:ascii="宋体" w:hAnsi="宋体" w:eastAsia="宋体"/>
          <w:b/>
          <w:color w:val="auto"/>
          <w:sz w:val="24"/>
          <w:szCs w:val="24"/>
          <w:highlight w:val="none"/>
        </w:rPr>
        <w:t>1.8 计量单位</w:t>
      </w:r>
      <w:bookmarkEnd w:id="136"/>
      <w:bookmarkEnd w:id="137"/>
    </w:p>
    <w:p w14:paraId="68D0BD53">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1.8.1 所有计量均采用中华人民共和国法定计量单位。</w:t>
      </w:r>
    </w:p>
    <w:p w14:paraId="366582A5">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u w:val="single"/>
        </w:rPr>
        <w:t>1.8.2 本工程投标报价采用的币种为人民币。</w:t>
      </w:r>
    </w:p>
    <w:p w14:paraId="1B84BA58">
      <w:pPr>
        <w:pStyle w:val="5"/>
        <w:spacing w:line="360" w:lineRule="auto"/>
        <w:ind w:firstLine="118"/>
        <w:rPr>
          <w:rFonts w:hint="eastAsia" w:ascii="宋体" w:hAnsi="宋体" w:eastAsia="宋体"/>
          <w:b/>
          <w:color w:val="auto"/>
          <w:sz w:val="24"/>
          <w:szCs w:val="24"/>
          <w:highlight w:val="none"/>
        </w:rPr>
      </w:pPr>
      <w:bookmarkStart w:id="138" w:name="_Toc247527563"/>
      <w:bookmarkEnd w:id="138"/>
      <w:bookmarkStart w:id="139" w:name="_Toc144974507"/>
      <w:bookmarkEnd w:id="139"/>
      <w:bookmarkStart w:id="140" w:name="_Toc152042315"/>
      <w:bookmarkEnd w:id="140"/>
      <w:bookmarkStart w:id="141" w:name="_Toc247513962"/>
      <w:bookmarkEnd w:id="141"/>
      <w:bookmarkStart w:id="142" w:name="_Toc152045539"/>
      <w:bookmarkEnd w:id="142"/>
      <w:bookmarkStart w:id="143" w:name="_Toc356469186"/>
      <w:bookmarkEnd w:id="143"/>
      <w:bookmarkStart w:id="144" w:name="_Toc357089520"/>
      <w:bookmarkEnd w:id="144"/>
      <w:bookmarkStart w:id="145" w:name="_Toc362816489"/>
      <w:bookmarkEnd w:id="145"/>
      <w:bookmarkStart w:id="146" w:name="_Toc300834959"/>
      <w:bookmarkEnd w:id="146"/>
      <w:bookmarkStart w:id="147" w:name="_Toc9654"/>
      <w:bookmarkStart w:id="148" w:name="_Toc5620305"/>
      <w:r>
        <w:rPr>
          <w:rFonts w:hint="eastAsia" w:ascii="宋体" w:hAnsi="宋体" w:eastAsia="宋体"/>
          <w:b/>
          <w:color w:val="auto"/>
          <w:sz w:val="24"/>
          <w:szCs w:val="24"/>
          <w:highlight w:val="none"/>
        </w:rPr>
        <w:t>1.9 踏勘现场</w:t>
      </w:r>
      <w:bookmarkEnd w:id="147"/>
      <w:bookmarkEnd w:id="148"/>
    </w:p>
    <w:p w14:paraId="27A324F6">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 xml:space="preserve">1.9.1 投标人须知前附表规定组织踏勘现场的，招标人按投标人须知前附表规定的时间、地点组织投标人踏勘项目现场。 </w:t>
      </w:r>
    </w:p>
    <w:p w14:paraId="210CEDCF">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1.9.2 投标人踏勘现场发生的费用自理。</w:t>
      </w:r>
    </w:p>
    <w:p w14:paraId="173016B0">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1.9.3 除招标人的原因外，投标人自行负责在踏勘现场中所发生的人员伤亡和财产损失。</w:t>
      </w:r>
    </w:p>
    <w:p w14:paraId="36F58FC9">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1.9.4</w:t>
      </w:r>
      <w:r>
        <w:rPr>
          <w:rFonts w:hint="eastAsia" w:ascii="宋体" w:hAnsi="宋体" w:cs="宋体"/>
          <w:color w:val="auto"/>
          <w:kern w:val="1"/>
          <w:highlight w:val="none"/>
          <w:u w:val="single"/>
        </w:rPr>
        <w:t>现场由投标人自行踏勘，投标人不进行踏勘的，视为已熟知现场条件，自行承担相关风险。招标人不对投标人自行踏勘现场作出的判断和决策负责。</w:t>
      </w:r>
    </w:p>
    <w:p w14:paraId="4B90D1A9">
      <w:pPr>
        <w:pStyle w:val="5"/>
        <w:spacing w:line="360" w:lineRule="auto"/>
        <w:ind w:firstLine="118"/>
        <w:rPr>
          <w:rFonts w:hint="eastAsia" w:ascii="宋体" w:hAnsi="宋体" w:eastAsia="宋体"/>
          <w:b/>
          <w:color w:val="auto"/>
          <w:sz w:val="24"/>
          <w:szCs w:val="24"/>
          <w:highlight w:val="none"/>
        </w:rPr>
      </w:pPr>
      <w:bookmarkStart w:id="149" w:name="_Toc152045540"/>
      <w:bookmarkEnd w:id="149"/>
      <w:bookmarkStart w:id="150" w:name="_Toc362816490"/>
      <w:bookmarkEnd w:id="150"/>
      <w:bookmarkStart w:id="151" w:name="_Toc247527564"/>
      <w:bookmarkEnd w:id="151"/>
      <w:bookmarkStart w:id="152" w:name="_Toc247513963"/>
      <w:bookmarkEnd w:id="152"/>
      <w:bookmarkStart w:id="153" w:name="_Toc356469187"/>
      <w:bookmarkEnd w:id="153"/>
      <w:bookmarkStart w:id="154" w:name="_Toc144974508"/>
      <w:bookmarkEnd w:id="154"/>
      <w:bookmarkStart w:id="155" w:name="_Toc300834960"/>
      <w:bookmarkEnd w:id="155"/>
      <w:bookmarkStart w:id="156" w:name="_Toc152042316"/>
      <w:bookmarkEnd w:id="156"/>
      <w:bookmarkStart w:id="157" w:name="_Toc357089521"/>
      <w:bookmarkEnd w:id="157"/>
      <w:bookmarkStart w:id="158" w:name="_Toc25429"/>
      <w:bookmarkStart w:id="159" w:name="_Toc5620306"/>
      <w:r>
        <w:rPr>
          <w:rFonts w:hint="eastAsia" w:ascii="宋体" w:hAnsi="宋体" w:eastAsia="宋体"/>
          <w:b/>
          <w:color w:val="auto"/>
          <w:sz w:val="24"/>
          <w:szCs w:val="24"/>
          <w:highlight w:val="none"/>
        </w:rPr>
        <w:t>1.10 投标预备会</w:t>
      </w:r>
      <w:bookmarkEnd w:id="158"/>
      <w:bookmarkEnd w:id="159"/>
    </w:p>
    <w:p w14:paraId="4BCBA19A">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1.10.1</w:t>
      </w:r>
      <w:r>
        <w:rPr>
          <w:rFonts w:hint="eastAsia" w:ascii="宋体" w:hAnsi="宋体" w:cs="宋体"/>
          <w:color w:val="auto"/>
          <w:kern w:val="1"/>
          <w:highlight w:val="none"/>
          <w:u w:val="single"/>
        </w:rPr>
        <w:t>本项目不召开投标预备会。</w:t>
      </w:r>
      <w:r>
        <w:rPr>
          <w:rFonts w:hint="eastAsia" w:ascii="宋体" w:hAnsi="宋体" w:cs="宋体"/>
          <w:color w:val="auto"/>
          <w:szCs w:val="21"/>
          <w:highlight w:val="none"/>
          <w:u w:val="single"/>
        </w:rPr>
        <w:t>投标人对本项目有疑问，应在投标人须知前附表1</w:t>
      </w:r>
      <w:r>
        <w:rPr>
          <w:rFonts w:ascii="宋体" w:hAnsi="宋体" w:cs="宋体"/>
          <w:color w:val="auto"/>
          <w:szCs w:val="21"/>
          <w:highlight w:val="none"/>
          <w:u w:val="single"/>
        </w:rPr>
        <w:t>.10.2</w:t>
      </w:r>
      <w:r>
        <w:rPr>
          <w:rFonts w:hint="eastAsia" w:ascii="宋体" w:hAnsi="宋体" w:cs="宋体"/>
          <w:color w:val="auto"/>
          <w:szCs w:val="21"/>
          <w:highlight w:val="none"/>
          <w:u w:val="single"/>
        </w:rPr>
        <w:t>规定的时间内，通过登录</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网站交易系统将问题提交给招标人或招标代理人。</w:t>
      </w:r>
    </w:p>
    <w:p w14:paraId="490574DE">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1</w:t>
      </w:r>
      <w:r>
        <w:rPr>
          <w:rFonts w:ascii="宋体" w:hAnsi="宋体" w:cs="宋体"/>
          <w:color w:val="auto"/>
          <w:kern w:val="1"/>
          <w:highlight w:val="none"/>
        </w:rPr>
        <w:t xml:space="preserve">.10.2 </w:t>
      </w:r>
      <w:r>
        <w:rPr>
          <w:rFonts w:hint="eastAsia" w:ascii="宋体" w:hAnsi="宋体" w:cs="宋体"/>
          <w:color w:val="auto"/>
          <w:kern w:val="1"/>
          <w:highlight w:val="none"/>
          <w:u w:val="single"/>
        </w:rPr>
        <w:t>招标答疑方式按投标人须知前附表规定。</w:t>
      </w:r>
    </w:p>
    <w:p w14:paraId="08C58FA8">
      <w:pPr>
        <w:pStyle w:val="5"/>
        <w:spacing w:line="360" w:lineRule="auto"/>
        <w:ind w:firstLine="118"/>
        <w:rPr>
          <w:rFonts w:hint="eastAsia" w:ascii="宋体" w:hAnsi="宋体" w:eastAsia="宋体"/>
          <w:b/>
          <w:color w:val="auto"/>
          <w:sz w:val="24"/>
          <w:szCs w:val="24"/>
          <w:highlight w:val="none"/>
        </w:rPr>
      </w:pPr>
      <w:bookmarkStart w:id="160" w:name="_Toc152045541"/>
      <w:bookmarkEnd w:id="160"/>
      <w:bookmarkStart w:id="161" w:name="_Toc247513964"/>
      <w:bookmarkEnd w:id="161"/>
      <w:bookmarkStart w:id="162" w:name="_Toc356469188"/>
      <w:bookmarkEnd w:id="162"/>
      <w:bookmarkStart w:id="163" w:name="_Toc300834961"/>
      <w:bookmarkEnd w:id="163"/>
      <w:bookmarkStart w:id="164" w:name="_Toc362816491"/>
      <w:bookmarkEnd w:id="164"/>
      <w:bookmarkStart w:id="165" w:name="_Toc152042317"/>
      <w:bookmarkEnd w:id="165"/>
      <w:bookmarkStart w:id="166" w:name="_Toc247527565"/>
      <w:bookmarkEnd w:id="166"/>
      <w:bookmarkStart w:id="167" w:name="_Toc357089522"/>
      <w:bookmarkEnd w:id="167"/>
      <w:bookmarkStart w:id="168" w:name="_Toc144974509"/>
      <w:bookmarkEnd w:id="168"/>
      <w:bookmarkStart w:id="169" w:name="_Toc5620307"/>
      <w:bookmarkStart w:id="170" w:name="_Toc4945"/>
      <w:r>
        <w:rPr>
          <w:rFonts w:hint="eastAsia" w:ascii="宋体" w:hAnsi="宋体" w:eastAsia="宋体"/>
          <w:b/>
          <w:color w:val="auto"/>
          <w:sz w:val="24"/>
          <w:szCs w:val="24"/>
          <w:highlight w:val="none"/>
        </w:rPr>
        <w:t>1.11 分包</w:t>
      </w:r>
      <w:bookmarkEnd w:id="169"/>
      <w:bookmarkEnd w:id="170"/>
    </w:p>
    <w:p w14:paraId="273B6EA2">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1.11.1 投标人须知前附表规定应当由分包人实施的非主体、非关键性工作，投标人应当按照</w:t>
      </w:r>
      <w:r>
        <w:rPr>
          <w:rFonts w:hint="eastAsia" w:ascii="宋体" w:hAnsi="宋体" w:cs="宋体"/>
          <w:color w:val="auto"/>
          <w:kern w:val="1"/>
          <w:highlight w:val="none"/>
          <w:u w:val="single"/>
        </w:rPr>
        <w:t>第五章“招标人要求”</w:t>
      </w:r>
      <w:r>
        <w:rPr>
          <w:rFonts w:hint="eastAsia" w:ascii="宋体" w:hAnsi="宋体" w:cs="宋体"/>
          <w:color w:val="auto"/>
          <w:kern w:val="1"/>
          <w:highlight w:val="none"/>
        </w:rPr>
        <w:t>的规定提供分包人侯选名单及其相应资料。</w:t>
      </w:r>
    </w:p>
    <w:p w14:paraId="428EC4C2">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1.11.2 招标人允许投标人在中标后将中标项目的部分非主体、非关键性工作进行分包的，应符合投标人须知前附表规定的分包内容、资质要求等限制性条件。</w:t>
      </w:r>
    </w:p>
    <w:p w14:paraId="68CCF191">
      <w:pPr>
        <w:pStyle w:val="5"/>
        <w:spacing w:line="360" w:lineRule="auto"/>
        <w:ind w:firstLine="118"/>
        <w:rPr>
          <w:rFonts w:hint="eastAsia" w:ascii="宋体" w:hAnsi="宋体" w:eastAsia="宋体"/>
          <w:b/>
          <w:color w:val="auto"/>
          <w:sz w:val="24"/>
          <w:szCs w:val="24"/>
          <w:highlight w:val="none"/>
        </w:rPr>
      </w:pPr>
      <w:bookmarkStart w:id="171" w:name="_Toc362816492"/>
      <w:bookmarkEnd w:id="171"/>
      <w:bookmarkStart w:id="172" w:name="_Toc300834962"/>
      <w:bookmarkEnd w:id="172"/>
      <w:bookmarkStart w:id="173" w:name="_Toc247527566"/>
      <w:bookmarkEnd w:id="173"/>
      <w:bookmarkStart w:id="174" w:name="_Toc247513965"/>
      <w:bookmarkEnd w:id="174"/>
      <w:bookmarkStart w:id="175" w:name="_Toc356469189"/>
      <w:bookmarkEnd w:id="175"/>
      <w:bookmarkStart w:id="176" w:name="_Toc357089523"/>
      <w:bookmarkEnd w:id="176"/>
      <w:bookmarkStart w:id="177" w:name="_Toc5620308"/>
      <w:bookmarkStart w:id="178" w:name="_Toc1093"/>
      <w:r>
        <w:rPr>
          <w:rFonts w:hint="eastAsia" w:ascii="宋体" w:hAnsi="宋体" w:eastAsia="宋体"/>
          <w:b/>
          <w:color w:val="auto"/>
          <w:sz w:val="24"/>
          <w:szCs w:val="24"/>
          <w:highlight w:val="none"/>
        </w:rPr>
        <w:t>1.12 偏离</w:t>
      </w:r>
      <w:bookmarkEnd w:id="177"/>
      <w:bookmarkEnd w:id="178"/>
    </w:p>
    <w:p w14:paraId="0D208AF2">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rPr>
        <w:t>投标人须知前附表允许投标文件偏离招标文件某些要求的，偏离应当符合招标文件规定的偏离范围和幅度。</w:t>
      </w:r>
    </w:p>
    <w:p w14:paraId="299EB455">
      <w:pPr>
        <w:pStyle w:val="4"/>
        <w:spacing w:line="360" w:lineRule="auto"/>
        <w:rPr>
          <w:rFonts w:hint="eastAsia" w:ascii="宋体" w:hAnsi="宋体" w:eastAsia="宋体" w:cs="宋体"/>
          <w:color w:val="auto"/>
          <w:highlight w:val="none"/>
          <w:lang w:val="zh-CN"/>
        </w:rPr>
      </w:pPr>
      <w:bookmarkStart w:id="179" w:name="_Toc300834963"/>
      <w:bookmarkEnd w:id="179"/>
      <w:bookmarkStart w:id="180" w:name="_Toc247513966"/>
      <w:bookmarkEnd w:id="180"/>
      <w:bookmarkStart w:id="181" w:name="_Toc152042318"/>
      <w:bookmarkEnd w:id="181"/>
      <w:bookmarkStart w:id="182" w:name="_Toc247527567"/>
      <w:bookmarkEnd w:id="182"/>
      <w:bookmarkStart w:id="183" w:name="_Toc362816493"/>
      <w:bookmarkEnd w:id="183"/>
      <w:bookmarkStart w:id="184" w:name="_Toc152045542"/>
      <w:bookmarkEnd w:id="184"/>
      <w:bookmarkStart w:id="185" w:name="_Toc23951"/>
      <w:bookmarkEnd w:id="185"/>
      <w:bookmarkStart w:id="186" w:name="_Toc25799"/>
      <w:bookmarkEnd w:id="186"/>
      <w:bookmarkStart w:id="187" w:name="_Toc144974510"/>
      <w:bookmarkEnd w:id="187"/>
      <w:bookmarkStart w:id="188" w:name="_Toc357089524"/>
      <w:bookmarkEnd w:id="188"/>
      <w:bookmarkStart w:id="189" w:name="_Toc443505823"/>
      <w:bookmarkEnd w:id="189"/>
      <w:bookmarkStart w:id="190" w:name="_Toc5620309"/>
      <w:bookmarkStart w:id="191" w:name="_Toc15458"/>
      <w:r>
        <w:rPr>
          <w:rFonts w:hint="eastAsia" w:ascii="宋体" w:hAnsi="宋体" w:eastAsia="宋体" w:cs="宋体"/>
          <w:color w:val="auto"/>
          <w:highlight w:val="none"/>
          <w:lang w:val="zh-CN"/>
        </w:rPr>
        <w:t>2. 招标文件</w:t>
      </w:r>
      <w:bookmarkEnd w:id="190"/>
      <w:bookmarkEnd w:id="191"/>
    </w:p>
    <w:p w14:paraId="387300DE">
      <w:pPr>
        <w:pStyle w:val="5"/>
        <w:spacing w:line="360" w:lineRule="auto"/>
        <w:ind w:firstLine="118"/>
        <w:rPr>
          <w:rFonts w:hint="eastAsia" w:ascii="宋体" w:hAnsi="宋体" w:eastAsia="宋体"/>
          <w:b/>
          <w:color w:val="auto"/>
          <w:sz w:val="24"/>
          <w:szCs w:val="24"/>
          <w:highlight w:val="none"/>
        </w:rPr>
      </w:pPr>
      <w:bookmarkStart w:id="192" w:name="_Toc247527568"/>
      <w:bookmarkEnd w:id="192"/>
      <w:bookmarkStart w:id="193" w:name="_Toc356469191"/>
      <w:bookmarkEnd w:id="193"/>
      <w:bookmarkStart w:id="194" w:name="_Toc362816494"/>
      <w:bookmarkEnd w:id="194"/>
      <w:bookmarkStart w:id="195" w:name="_Toc152045543"/>
      <w:bookmarkEnd w:id="195"/>
      <w:bookmarkStart w:id="196" w:name="_Toc300834964"/>
      <w:bookmarkEnd w:id="196"/>
      <w:bookmarkStart w:id="197" w:name="_Toc247513967"/>
      <w:bookmarkEnd w:id="197"/>
      <w:bookmarkStart w:id="198" w:name="_Toc152042319"/>
      <w:bookmarkEnd w:id="198"/>
      <w:bookmarkStart w:id="199" w:name="_Toc144974511"/>
      <w:bookmarkEnd w:id="199"/>
      <w:bookmarkStart w:id="200" w:name="_Toc357089525"/>
      <w:bookmarkEnd w:id="200"/>
      <w:bookmarkStart w:id="201" w:name="_Toc2576"/>
      <w:bookmarkStart w:id="202" w:name="_Toc5620310"/>
      <w:r>
        <w:rPr>
          <w:rFonts w:hint="eastAsia" w:ascii="宋体" w:hAnsi="宋体" w:eastAsia="宋体"/>
          <w:b/>
          <w:color w:val="auto"/>
          <w:sz w:val="24"/>
          <w:szCs w:val="24"/>
          <w:highlight w:val="none"/>
        </w:rPr>
        <w:t>2.1 招标文件的组成</w:t>
      </w:r>
      <w:bookmarkEnd w:id="201"/>
      <w:bookmarkEnd w:id="202"/>
    </w:p>
    <w:p w14:paraId="78E7A553">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2.1.1本招标文件包括：</w:t>
      </w:r>
    </w:p>
    <w:p w14:paraId="1D959987">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（1）招标公告；</w:t>
      </w:r>
    </w:p>
    <w:p w14:paraId="3849B64B">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（2）投标人须知；</w:t>
      </w:r>
    </w:p>
    <w:p w14:paraId="3E1B48BF">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（3）评标办法；</w:t>
      </w:r>
    </w:p>
    <w:p w14:paraId="4E3666D0">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（4）合同条款及格式；</w:t>
      </w:r>
    </w:p>
    <w:p w14:paraId="6DD2EB3E">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（5）</w:t>
      </w:r>
      <w:r>
        <w:rPr>
          <w:rFonts w:hint="eastAsia" w:ascii="宋体" w:hAnsi="宋体" w:cs="宋体"/>
          <w:color w:val="auto"/>
          <w:kern w:val="1"/>
          <w:highlight w:val="none"/>
          <w:u w:val="single"/>
        </w:rPr>
        <w:t>招标人要求</w:t>
      </w:r>
      <w:r>
        <w:rPr>
          <w:rFonts w:hint="eastAsia" w:ascii="宋体" w:hAnsi="宋体" w:cs="宋体"/>
          <w:color w:val="auto"/>
          <w:kern w:val="1"/>
          <w:highlight w:val="none"/>
        </w:rPr>
        <w:t>；</w:t>
      </w:r>
    </w:p>
    <w:p w14:paraId="3CB111FC">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（6）</w:t>
      </w:r>
      <w:r>
        <w:rPr>
          <w:rFonts w:hint="eastAsia" w:ascii="宋体" w:hAnsi="宋体" w:cs="宋体"/>
          <w:color w:val="auto"/>
          <w:kern w:val="1"/>
          <w:highlight w:val="none"/>
          <w:u w:val="single"/>
        </w:rPr>
        <w:t>招标人提供的资料</w:t>
      </w:r>
      <w:r>
        <w:rPr>
          <w:rFonts w:hint="eastAsia" w:ascii="宋体" w:hAnsi="宋体" w:cs="宋体"/>
          <w:color w:val="auto"/>
          <w:kern w:val="1"/>
          <w:highlight w:val="none"/>
        </w:rPr>
        <w:t>；</w:t>
      </w:r>
    </w:p>
    <w:p w14:paraId="25DD72A3">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（7）投标文件格式；</w:t>
      </w:r>
    </w:p>
    <w:p w14:paraId="3B174EC0">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（8）</w:t>
      </w:r>
      <w:r>
        <w:rPr>
          <w:rFonts w:hint="eastAsia" w:ascii="宋体" w:hAnsi="宋体" w:cs="宋体"/>
          <w:color w:val="auto"/>
          <w:kern w:val="1"/>
          <w:highlight w:val="none"/>
          <w:u w:val="single"/>
        </w:rPr>
        <w:t>招标控制价细项汇总表</w:t>
      </w:r>
      <w:r>
        <w:rPr>
          <w:rFonts w:hint="eastAsia" w:ascii="宋体" w:hAnsi="宋体" w:cs="宋体"/>
          <w:color w:val="auto"/>
          <w:kern w:val="1"/>
          <w:highlight w:val="none"/>
        </w:rPr>
        <w:t>。</w:t>
      </w:r>
    </w:p>
    <w:p w14:paraId="799AE30B">
      <w:pPr>
        <w:spacing w:line="360" w:lineRule="auto"/>
        <w:ind w:firstLine="359"/>
        <w:rPr>
          <w:rFonts w:hint="eastAsia" w:ascii="宋体" w:hAnsi="宋体" w:cs="宋体"/>
          <w:color w:val="auto"/>
          <w:kern w:val="1"/>
          <w:highlight w:val="none"/>
        </w:rPr>
      </w:pPr>
      <w:r>
        <w:rPr>
          <w:rFonts w:hint="eastAsia" w:ascii="宋体" w:hAnsi="宋体" w:cs="宋体"/>
          <w:color w:val="auto"/>
          <w:kern w:val="1"/>
          <w:highlight w:val="none"/>
        </w:rPr>
        <w:t>2.1.2根据本章第1.10款、第2.2款和第2.3款对招标文件所作的澄清、修改，构成招标文件的组成部分。</w:t>
      </w:r>
    </w:p>
    <w:p w14:paraId="73B01EC8">
      <w:pPr>
        <w:pStyle w:val="5"/>
        <w:spacing w:line="360" w:lineRule="auto"/>
        <w:ind w:firstLine="118"/>
        <w:rPr>
          <w:rFonts w:hint="eastAsia" w:ascii="宋体" w:hAnsi="宋体" w:eastAsia="宋体"/>
          <w:b/>
          <w:color w:val="auto"/>
          <w:sz w:val="24"/>
          <w:szCs w:val="24"/>
          <w:highlight w:val="none"/>
        </w:rPr>
      </w:pPr>
      <w:bookmarkStart w:id="203" w:name="_Toc152042320"/>
      <w:bookmarkEnd w:id="203"/>
      <w:bookmarkStart w:id="204" w:name="_Toc356469192"/>
      <w:bookmarkEnd w:id="204"/>
      <w:bookmarkStart w:id="205" w:name="_Toc357089526"/>
      <w:bookmarkEnd w:id="205"/>
      <w:bookmarkStart w:id="206" w:name="_Toc247513968"/>
      <w:bookmarkEnd w:id="206"/>
      <w:bookmarkStart w:id="207" w:name="_Toc144974512"/>
      <w:bookmarkEnd w:id="207"/>
      <w:bookmarkStart w:id="208" w:name="_Toc362816495"/>
      <w:bookmarkEnd w:id="208"/>
      <w:bookmarkStart w:id="209" w:name="_Toc152045544"/>
      <w:bookmarkEnd w:id="209"/>
      <w:bookmarkStart w:id="210" w:name="_Toc300834965"/>
      <w:bookmarkEnd w:id="210"/>
      <w:bookmarkStart w:id="211" w:name="_Toc247527569"/>
      <w:bookmarkEnd w:id="211"/>
      <w:bookmarkStart w:id="212" w:name="_Toc5620311"/>
      <w:bookmarkStart w:id="213" w:name="_Toc14885"/>
      <w:r>
        <w:rPr>
          <w:rFonts w:hint="eastAsia" w:ascii="宋体" w:hAnsi="宋体" w:eastAsia="宋体"/>
          <w:b/>
          <w:color w:val="auto"/>
          <w:sz w:val="24"/>
          <w:szCs w:val="24"/>
          <w:highlight w:val="none"/>
        </w:rPr>
        <w:t>2.2 招标文件的澄清</w:t>
      </w:r>
      <w:bookmarkEnd w:id="212"/>
      <w:bookmarkEnd w:id="213"/>
    </w:p>
    <w:p w14:paraId="5DA8DC89">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2.2.1 投标人应仔细阅读和检查招标文件的全部内容。如发现缺页或附件不全，应及时向招标人提出，以便补齐。</w:t>
      </w:r>
      <w:r>
        <w:rPr>
          <w:rFonts w:hint="eastAsia" w:ascii="宋体" w:hAnsi="宋体" w:cs="宋体"/>
          <w:color w:val="auto"/>
          <w:kern w:val="1"/>
          <w:szCs w:val="21"/>
          <w:highlight w:val="none"/>
          <w:u w:val="single"/>
        </w:rPr>
        <w:t>如有疑问，可在投标人须知前附表规定的时间内通过</w:t>
      </w:r>
      <w:r>
        <w:rPr>
          <w:rFonts w:hint="eastAsia" w:ascii="宋体" w:hAnsi="宋体" w:cs="宋体"/>
          <w:color w:val="auto"/>
          <w:kern w:val="1"/>
          <w:szCs w:val="21"/>
          <w:highlight w:val="none"/>
          <w:u w:val="single"/>
          <w:lang w:eastAsia="zh-CN"/>
        </w:rPr>
        <w:t>广州交易集团有限公司（广州公共资源交易中心）</w:t>
      </w:r>
      <w:r>
        <w:rPr>
          <w:rFonts w:hint="eastAsia" w:ascii="宋体" w:hAnsi="宋体" w:cs="宋体"/>
          <w:color w:val="auto"/>
          <w:kern w:val="1"/>
          <w:szCs w:val="21"/>
          <w:highlight w:val="none"/>
          <w:u w:val="single"/>
        </w:rPr>
        <w:t>网站交易系统将问题提交给招标人或招标代理人。</w:t>
      </w:r>
    </w:p>
    <w:p w14:paraId="24AC97EA">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网上答疑的操作指南为：登陆</w:t>
      </w:r>
      <w:r>
        <w:rPr>
          <w:rFonts w:hint="eastAsia" w:ascii="宋体" w:hAnsi="宋体" w:cs="宋体"/>
          <w:color w:val="auto"/>
          <w:kern w:val="1"/>
          <w:szCs w:val="21"/>
          <w:highlight w:val="none"/>
          <w:u w:val="single"/>
          <w:lang w:eastAsia="zh-CN"/>
        </w:rPr>
        <w:t>广州交易集团有限公司（广州公共资源交易中心）</w:t>
      </w:r>
      <w:r>
        <w:rPr>
          <w:rFonts w:hint="eastAsia" w:ascii="宋体" w:hAnsi="宋体" w:cs="宋体"/>
          <w:color w:val="auto"/>
          <w:kern w:val="1"/>
          <w:szCs w:val="21"/>
          <w:highlight w:val="none"/>
          <w:u w:val="single"/>
        </w:rPr>
        <w:t>网站交易系统→进入“我的投标”专区→进入“招标答疑”选项→通过项目编号或名称找到所需的项目→在答疑时间内点击“答疑提问-新增提问”→提出问题(提问一律不得署名)。</w:t>
      </w:r>
    </w:p>
    <w:p w14:paraId="7AFB1A8D">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2.2.2</w:t>
      </w:r>
      <w:r>
        <w:rPr>
          <w:rFonts w:hint="eastAsia" w:ascii="宋体" w:hAnsi="宋体" w:cs="宋体"/>
          <w:color w:val="auto"/>
          <w:kern w:val="1"/>
          <w:szCs w:val="21"/>
          <w:highlight w:val="none"/>
          <w:u w:val="single"/>
        </w:rPr>
        <w:t>招标人应在投标截止时间15日前解答投标人对招标文件提出的疑问，形成答疑纪要，并在</w:t>
      </w:r>
      <w:r>
        <w:rPr>
          <w:rFonts w:hint="eastAsia" w:ascii="宋体" w:hAnsi="宋体" w:cs="宋体"/>
          <w:color w:val="auto"/>
          <w:kern w:val="1"/>
          <w:szCs w:val="21"/>
          <w:highlight w:val="none"/>
          <w:u w:val="single"/>
          <w:lang w:eastAsia="zh-CN"/>
        </w:rPr>
        <w:t>广州交易集团有限公司（广州公共资源交易中心）</w:t>
      </w:r>
      <w:r>
        <w:rPr>
          <w:rFonts w:hint="eastAsia" w:ascii="宋体" w:hAnsi="宋体" w:cs="宋体"/>
          <w:color w:val="auto"/>
          <w:kern w:val="1"/>
          <w:szCs w:val="21"/>
          <w:highlight w:val="none"/>
          <w:u w:val="single"/>
        </w:rPr>
        <w:t>网站“项目查询（日程安排、答疑纪要）”专区发布，</w:t>
      </w:r>
      <w:r>
        <w:rPr>
          <w:rFonts w:hint="eastAsia" w:ascii="宋体" w:hAnsi="宋体" w:cs="宋体"/>
          <w:color w:val="auto"/>
          <w:kern w:val="1"/>
          <w:szCs w:val="21"/>
          <w:highlight w:val="none"/>
        </w:rPr>
        <w:t>但不指明问题的来源。澄清发出的时间距本章第 4.2.1 项规定的投标截止时间不足 15 日的，并且澄清内容可能影响投标文件编制的，将相应延长投标截止时间。</w:t>
      </w:r>
    </w:p>
    <w:p w14:paraId="4914CAAE">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2.2.3</w:t>
      </w:r>
      <w:r>
        <w:rPr>
          <w:rFonts w:hint="eastAsia" w:ascii="宋体" w:hAnsi="宋体" w:cs="宋体"/>
          <w:color w:val="auto"/>
          <w:kern w:val="1"/>
          <w:szCs w:val="21"/>
          <w:highlight w:val="none"/>
          <w:u w:val="single"/>
        </w:rPr>
        <w:t>招标答疑纪要一经在</w:t>
      </w:r>
      <w:r>
        <w:rPr>
          <w:rFonts w:hint="eastAsia" w:ascii="宋体" w:hAnsi="宋体" w:cs="宋体"/>
          <w:color w:val="auto"/>
          <w:kern w:val="1"/>
          <w:szCs w:val="21"/>
          <w:highlight w:val="none"/>
          <w:u w:val="single"/>
          <w:lang w:eastAsia="zh-CN"/>
        </w:rPr>
        <w:t>广州交易集团有限公司（广州公共资源交易中心）</w:t>
      </w:r>
      <w:r>
        <w:rPr>
          <w:rFonts w:hint="eastAsia" w:ascii="宋体" w:hAnsi="宋体" w:cs="宋体"/>
          <w:color w:val="auto"/>
          <w:kern w:val="1"/>
          <w:szCs w:val="21"/>
          <w:highlight w:val="none"/>
          <w:u w:val="single"/>
        </w:rPr>
        <w:t>网站发布，视作已发放给所有投标人。</w:t>
      </w:r>
    </w:p>
    <w:p w14:paraId="4862C83D">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2.2.4招标答疑纪要为招标文件的一部分。投标人可在</w:t>
      </w:r>
      <w:r>
        <w:rPr>
          <w:rFonts w:hint="eastAsia" w:ascii="宋体" w:hAnsi="宋体" w:cs="宋体"/>
          <w:color w:val="auto"/>
          <w:kern w:val="1"/>
          <w:szCs w:val="21"/>
          <w:highlight w:val="none"/>
          <w:u w:val="single"/>
          <w:lang w:eastAsia="zh-CN"/>
        </w:rPr>
        <w:t>广州交易集团有限公司（广州公共资源交易中心）</w:t>
      </w:r>
      <w:r>
        <w:rPr>
          <w:rFonts w:hint="eastAsia" w:ascii="宋体" w:hAnsi="宋体" w:cs="宋体"/>
          <w:color w:val="auto"/>
          <w:kern w:val="1"/>
          <w:szCs w:val="21"/>
          <w:highlight w:val="none"/>
          <w:u w:val="single"/>
        </w:rPr>
        <w:t>网站浏览、下载招标答疑纪要。</w:t>
      </w:r>
    </w:p>
    <w:p w14:paraId="52B12B29">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u w:val="single"/>
        </w:rPr>
        <w:t>2.2.5若招标答疑纪要与招标文件有矛盾时，以</w:t>
      </w:r>
      <w:r>
        <w:rPr>
          <w:rFonts w:hint="eastAsia" w:ascii="宋体" w:hAnsi="宋体" w:cs="宋体"/>
          <w:color w:val="auto"/>
          <w:kern w:val="1"/>
          <w:szCs w:val="21"/>
          <w:highlight w:val="none"/>
          <w:u w:val="single"/>
          <w:lang w:eastAsia="zh-CN"/>
        </w:rPr>
        <w:t>广州交易集团有限公司（广州公共资源交易中心）</w:t>
      </w:r>
      <w:r>
        <w:rPr>
          <w:rFonts w:hint="eastAsia" w:ascii="宋体" w:hAnsi="宋体" w:cs="宋体"/>
          <w:color w:val="auto"/>
          <w:kern w:val="1"/>
          <w:szCs w:val="21"/>
          <w:highlight w:val="none"/>
          <w:u w:val="single"/>
        </w:rPr>
        <w:t>网站最后发布的答疑纪要为准。</w:t>
      </w:r>
    </w:p>
    <w:p w14:paraId="68467DC7">
      <w:pPr>
        <w:pStyle w:val="5"/>
        <w:spacing w:line="360" w:lineRule="auto"/>
        <w:ind w:firstLine="118"/>
        <w:rPr>
          <w:rFonts w:hint="eastAsia" w:ascii="宋体" w:hAnsi="宋体" w:eastAsia="宋体"/>
          <w:b/>
          <w:color w:val="auto"/>
          <w:sz w:val="24"/>
          <w:szCs w:val="24"/>
          <w:highlight w:val="none"/>
        </w:rPr>
      </w:pPr>
      <w:bookmarkStart w:id="214" w:name="_Toc247513969"/>
      <w:bookmarkEnd w:id="214"/>
      <w:bookmarkStart w:id="215" w:name="_Toc152042321"/>
      <w:bookmarkEnd w:id="215"/>
      <w:bookmarkStart w:id="216" w:name="_Toc144974513"/>
      <w:bookmarkEnd w:id="216"/>
      <w:bookmarkStart w:id="217" w:name="_Toc152045545"/>
      <w:bookmarkEnd w:id="217"/>
      <w:bookmarkStart w:id="218" w:name="_Toc357089527"/>
      <w:bookmarkEnd w:id="218"/>
      <w:bookmarkStart w:id="219" w:name="_Toc300834966"/>
      <w:bookmarkEnd w:id="219"/>
      <w:bookmarkStart w:id="220" w:name="_Toc356469193"/>
      <w:bookmarkEnd w:id="220"/>
      <w:bookmarkStart w:id="221" w:name="_Toc247527570"/>
      <w:bookmarkEnd w:id="221"/>
      <w:bookmarkStart w:id="222" w:name="_Toc362816496"/>
      <w:bookmarkEnd w:id="222"/>
      <w:bookmarkStart w:id="223" w:name="_Toc5620312"/>
      <w:bookmarkStart w:id="224" w:name="_Toc11509"/>
      <w:r>
        <w:rPr>
          <w:rFonts w:hint="eastAsia" w:ascii="宋体" w:hAnsi="宋体" w:eastAsia="宋体"/>
          <w:b/>
          <w:color w:val="auto"/>
          <w:sz w:val="24"/>
          <w:szCs w:val="24"/>
          <w:highlight w:val="none"/>
        </w:rPr>
        <w:t>2.3 招标文件的修改</w:t>
      </w:r>
      <w:bookmarkEnd w:id="223"/>
      <w:bookmarkEnd w:id="224"/>
    </w:p>
    <w:p w14:paraId="6EA7EEE8">
      <w:pPr>
        <w:pStyle w:val="32"/>
        <w:spacing w:line="360" w:lineRule="auto"/>
        <w:rPr>
          <w:rFonts w:hint="eastAsia"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zCs w:val="21"/>
          <w:highlight w:val="none"/>
          <w:u w:val="single"/>
        </w:rPr>
        <w:t>招标文件发出后,在提交投标文件截止时间15日前，招标人可对招标文件进行必要的澄清或修改。</w:t>
      </w:r>
    </w:p>
    <w:p w14:paraId="632B75B1">
      <w:pPr>
        <w:pStyle w:val="32"/>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color w:val="auto"/>
          <w:szCs w:val="21"/>
          <w:highlight w:val="none"/>
          <w:u w:val="single"/>
        </w:rPr>
        <w:t>招标文件的澄清或修改在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网站发布。招标文件的澄清或修改一经在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网站发布，视作已发放给所有投标人，招标文件的修改内容作为招标文件的组成部分，具有约束作用。</w:t>
      </w:r>
    </w:p>
    <w:p w14:paraId="21D0BD03">
      <w:pPr>
        <w:pStyle w:val="32"/>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网站发布的内容为准。当招标文件的澄清、修改在同一内容的表述不一致时，以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网站最后发布的内容为准。</w:t>
      </w:r>
    </w:p>
    <w:p w14:paraId="71205E07">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2056A254">
      <w:pPr>
        <w:pStyle w:val="4"/>
        <w:spacing w:line="360" w:lineRule="auto"/>
        <w:rPr>
          <w:rFonts w:hint="eastAsia" w:ascii="宋体" w:hAnsi="宋体" w:eastAsia="宋体" w:cs="宋体"/>
          <w:color w:val="auto"/>
          <w:highlight w:val="none"/>
          <w:lang w:val="zh-CN"/>
        </w:rPr>
      </w:pPr>
      <w:bookmarkStart w:id="225" w:name="_Toc152045546"/>
      <w:bookmarkEnd w:id="225"/>
      <w:bookmarkStart w:id="226" w:name="_Toc410240234"/>
      <w:bookmarkEnd w:id="226"/>
      <w:bookmarkStart w:id="227" w:name="_Toc362816497"/>
      <w:bookmarkEnd w:id="227"/>
      <w:bookmarkStart w:id="228" w:name="_Toc6320"/>
      <w:bookmarkEnd w:id="228"/>
      <w:bookmarkStart w:id="229" w:name="_Toc27122"/>
      <w:bookmarkEnd w:id="229"/>
      <w:bookmarkStart w:id="230" w:name="_Toc375931087"/>
      <w:bookmarkEnd w:id="230"/>
      <w:bookmarkStart w:id="231" w:name="_Toc247527571"/>
      <w:bookmarkEnd w:id="231"/>
      <w:bookmarkStart w:id="232" w:name="_Toc443505825"/>
      <w:bookmarkEnd w:id="232"/>
      <w:bookmarkStart w:id="233" w:name="_Toc247513970"/>
      <w:bookmarkEnd w:id="233"/>
      <w:bookmarkStart w:id="234" w:name="_Toc144974514"/>
      <w:bookmarkEnd w:id="234"/>
      <w:bookmarkStart w:id="235" w:name="_Toc357089528"/>
      <w:bookmarkEnd w:id="235"/>
      <w:bookmarkStart w:id="236" w:name="_Toc300834967"/>
      <w:bookmarkEnd w:id="236"/>
      <w:bookmarkStart w:id="237" w:name="_Toc152042322"/>
      <w:bookmarkEnd w:id="237"/>
      <w:bookmarkStart w:id="238" w:name="_Toc5620313"/>
      <w:bookmarkStart w:id="239" w:name="_Toc8206"/>
      <w:r>
        <w:rPr>
          <w:rFonts w:hint="eastAsia" w:ascii="宋体" w:hAnsi="宋体" w:eastAsia="宋体" w:cs="宋体"/>
          <w:color w:val="auto"/>
          <w:highlight w:val="none"/>
          <w:lang w:val="zh-CN"/>
        </w:rPr>
        <w:t>3. 投标文件</w:t>
      </w:r>
      <w:bookmarkEnd w:id="238"/>
      <w:bookmarkEnd w:id="239"/>
    </w:p>
    <w:p w14:paraId="535B9203">
      <w:pPr>
        <w:pStyle w:val="5"/>
        <w:spacing w:line="360" w:lineRule="auto"/>
        <w:rPr>
          <w:rFonts w:hint="eastAsia" w:ascii="宋体" w:hAnsi="宋体" w:eastAsia="宋体"/>
          <w:b/>
          <w:bCs/>
          <w:color w:val="auto"/>
          <w:sz w:val="24"/>
          <w:szCs w:val="24"/>
          <w:highlight w:val="none"/>
        </w:rPr>
      </w:pPr>
      <w:bookmarkStart w:id="240" w:name="_Toc362816498"/>
      <w:bookmarkEnd w:id="240"/>
      <w:bookmarkStart w:id="241" w:name="_Toc152045547"/>
      <w:bookmarkEnd w:id="241"/>
      <w:bookmarkStart w:id="242" w:name="_Toc357089529"/>
      <w:bookmarkEnd w:id="242"/>
      <w:bookmarkStart w:id="243" w:name="_Toc152042323"/>
      <w:bookmarkEnd w:id="243"/>
      <w:bookmarkStart w:id="244" w:name="_Toc247513971"/>
      <w:bookmarkEnd w:id="244"/>
      <w:bookmarkStart w:id="245" w:name="_Toc247527572"/>
      <w:bookmarkEnd w:id="245"/>
      <w:bookmarkStart w:id="246" w:name="_Toc300834968"/>
      <w:bookmarkEnd w:id="246"/>
      <w:bookmarkStart w:id="247" w:name="_Toc356469195"/>
      <w:bookmarkEnd w:id="247"/>
      <w:bookmarkStart w:id="248" w:name="_Toc144974515"/>
      <w:bookmarkEnd w:id="248"/>
      <w:bookmarkStart w:id="249" w:name="_Toc9754"/>
      <w:bookmarkStart w:id="250" w:name="_Toc5620314"/>
      <w:r>
        <w:rPr>
          <w:rFonts w:hint="eastAsia" w:ascii="宋体" w:hAnsi="宋体" w:eastAsia="宋体"/>
          <w:b/>
          <w:bCs/>
          <w:color w:val="auto"/>
          <w:sz w:val="24"/>
          <w:szCs w:val="24"/>
          <w:highlight w:val="none"/>
        </w:rPr>
        <w:t>3.1 投标文件的组成</w:t>
      </w:r>
      <w:bookmarkEnd w:id="249"/>
      <w:bookmarkEnd w:id="250"/>
    </w:p>
    <w:p w14:paraId="626B5E3B">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3.1.1投标文件由资格审查文件、设计方案投标文件、工程总承包实施方案技术投标文件、工程总承包实施方案经济投标文件四部分组成。</w:t>
      </w:r>
    </w:p>
    <w:p w14:paraId="151752E8">
      <w:pPr>
        <w:spacing w:before="120" w:line="360" w:lineRule="auto"/>
        <w:ind w:firstLine="420"/>
        <w:rPr>
          <w:rFonts w:hint="eastAsia" w:ascii="宋体" w:hAnsi="宋体" w:cs="宋体"/>
          <w:b/>
          <w:bCs/>
          <w:color w:val="auto"/>
          <w:kern w:val="1"/>
          <w:szCs w:val="21"/>
          <w:highlight w:val="none"/>
        </w:rPr>
      </w:pPr>
      <w:r>
        <w:rPr>
          <w:rFonts w:hint="eastAsia" w:ascii="宋体" w:hAnsi="宋体" w:cs="宋体"/>
          <w:b/>
          <w:bCs/>
          <w:color w:val="auto"/>
          <w:kern w:val="1"/>
          <w:szCs w:val="21"/>
          <w:highlight w:val="none"/>
        </w:rPr>
        <w:t>3.1.2资格审查文件</w:t>
      </w:r>
    </w:p>
    <w:p w14:paraId="0B7D4FEC">
      <w:pPr>
        <w:pStyle w:val="32"/>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主要包括下列内容：</w:t>
      </w:r>
    </w:p>
    <w:p w14:paraId="7384FF71">
      <w:pPr>
        <w:pStyle w:val="32"/>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（1）封面：写明项目名称、资格审查文件、投标人单位及年月日；加盖投标人电子印章（联合体投标的，“投标人”一栏需书写所有联合体成员的单位全称，由牵头方签署、盖章）；</w:t>
      </w:r>
    </w:p>
    <w:p w14:paraId="38991337">
      <w:pPr>
        <w:pStyle w:val="32"/>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）按照招标公告附件一</w:t>
      </w:r>
      <w:bookmarkStart w:id="251" w:name="_Toc266093552"/>
      <w:bookmarkStart w:id="252" w:name="_Toc439245992"/>
      <w:bookmarkStart w:id="253" w:name="_Toc249846231"/>
      <w:bookmarkStart w:id="254" w:name="_Toc245024004"/>
      <w:bookmarkStart w:id="255" w:name="_Toc266881404"/>
      <w:bookmarkStart w:id="256" w:name="_Toc249845976"/>
      <w:bookmarkStart w:id="257" w:name="_Toc253143223"/>
      <w:r>
        <w:rPr>
          <w:rFonts w:hint="eastAsia" w:ascii="宋体" w:hAnsi="宋体" w:cs="宋体"/>
          <w:color w:val="auto"/>
          <w:szCs w:val="21"/>
          <w:highlight w:val="none"/>
        </w:rPr>
        <w:t>：《资格审查资料及其他取自广州市住建行业信用管理平台登记的信息一览表</w:t>
      </w:r>
      <w:bookmarkEnd w:id="251"/>
      <w:bookmarkEnd w:id="252"/>
      <w:bookmarkEnd w:id="253"/>
      <w:bookmarkEnd w:id="254"/>
      <w:bookmarkEnd w:id="255"/>
      <w:bookmarkEnd w:id="256"/>
      <w:bookmarkEnd w:id="257"/>
      <w:r>
        <w:rPr>
          <w:rFonts w:hint="eastAsia" w:ascii="宋体" w:hAnsi="宋体" w:cs="宋体"/>
          <w:color w:val="auto"/>
          <w:szCs w:val="21"/>
          <w:highlight w:val="none"/>
        </w:rPr>
        <w:t>》进行编制的所有资料。</w:t>
      </w:r>
    </w:p>
    <w:p w14:paraId="69296845">
      <w:pPr>
        <w:pStyle w:val="32"/>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）满足招标公告中投标人合格条件的其他资料。</w:t>
      </w:r>
    </w:p>
    <w:p w14:paraId="1F839C5F">
      <w:pPr>
        <w:pStyle w:val="32"/>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注：1）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合格条件第3.4项的信用档案取自平台内的信息）。若招标人延长递交投标文件截止时间的，以上资料的评审时点也相应延长。投标人应及时维护其在广州市住建行业信用管理平台登记的信息及上传件，确保各项信息及上传件在有效期内。</w:t>
      </w:r>
    </w:p>
    <w:p w14:paraId="50A363BF">
      <w:pPr>
        <w:pStyle w:val="32"/>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2）未在招标公告第3条单列的资审合格条件，不作为资审不合格的依据。</w:t>
      </w:r>
    </w:p>
    <w:p w14:paraId="09AA988D">
      <w:pPr>
        <w:spacing w:before="120" w:line="360" w:lineRule="auto"/>
        <w:ind w:firstLine="420"/>
        <w:rPr>
          <w:rFonts w:hint="eastAsia" w:ascii="宋体" w:hAnsi="宋体" w:cs="宋体"/>
          <w:b/>
          <w:bCs/>
          <w:color w:val="auto"/>
          <w:kern w:val="1"/>
          <w:szCs w:val="21"/>
          <w:highlight w:val="none"/>
        </w:rPr>
      </w:pPr>
      <w:bookmarkStart w:id="258" w:name="_Toc5620315"/>
      <w:r>
        <w:rPr>
          <w:rFonts w:hint="eastAsia" w:ascii="宋体" w:hAnsi="宋体" w:cs="宋体"/>
          <w:b/>
          <w:bCs/>
          <w:color w:val="auto"/>
          <w:kern w:val="1"/>
          <w:szCs w:val="21"/>
          <w:highlight w:val="none"/>
        </w:rPr>
        <w:t>3</w:t>
      </w:r>
      <w:r>
        <w:rPr>
          <w:rFonts w:ascii="宋体" w:hAnsi="宋体" w:cs="宋体"/>
          <w:b/>
          <w:bCs/>
          <w:color w:val="auto"/>
          <w:kern w:val="1"/>
          <w:szCs w:val="21"/>
          <w:highlight w:val="none"/>
        </w:rPr>
        <w:t>.1.3</w:t>
      </w:r>
      <w:r>
        <w:rPr>
          <w:rFonts w:hint="eastAsia" w:ascii="宋体" w:hAnsi="宋体" w:cs="宋体"/>
          <w:b/>
          <w:bCs/>
          <w:color w:val="auto"/>
          <w:kern w:val="1"/>
          <w:szCs w:val="21"/>
          <w:highlight w:val="none"/>
        </w:rPr>
        <w:t>设计方案投标文件</w:t>
      </w:r>
    </w:p>
    <w:p w14:paraId="16CF7A85">
      <w:pPr>
        <w:pStyle w:val="32"/>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设计方案中不得出现可以辨认投标人及专业技术人员身份的名称、印章、商标、图形等记认符号，也不得通过明标、暗标中包含的相同内容（如报价等）互相印证、辨认投标人身份。内容包括：</w:t>
      </w:r>
    </w:p>
    <w:p w14:paraId="1855813A">
      <w:pPr>
        <w:pStyle w:val="32"/>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（1）封面：标明项目名称、“投标文件（设计方案）”字样、编制时间</w:t>
      </w:r>
    </w:p>
    <w:p w14:paraId="1102A664">
      <w:pPr>
        <w:pStyle w:val="32"/>
        <w:spacing w:line="360" w:lineRule="auto"/>
        <w:ind w:left="-1"/>
        <w:rPr>
          <w:rFonts w:hint="eastAsia" w:ascii="宋体" w:hAnsi="宋体" w:cs="宋体"/>
          <w:color w:val="auto"/>
          <w:szCs w:val="21"/>
          <w:highlight w:val="none"/>
        </w:rPr>
      </w:pPr>
      <w:r>
        <w:rPr>
          <w:rFonts w:hint="eastAsia" w:ascii="宋体" w:hAnsi="宋体" w:cs="宋体"/>
          <w:color w:val="auto"/>
          <w:szCs w:val="21"/>
          <w:highlight w:val="none"/>
        </w:rPr>
        <w:t>（2）目录（须编制页码）</w:t>
      </w:r>
    </w:p>
    <w:p w14:paraId="0CB4A6E9">
      <w:pPr>
        <w:spacing w:before="120"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（3）设计方案。</w:t>
      </w:r>
    </w:p>
    <w:p w14:paraId="06F3233C">
      <w:pPr>
        <w:spacing w:before="120" w:line="360" w:lineRule="auto"/>
        <w:ind w:firstLine="420"/>
        <w:rPr>
          <w:rFonts w:hint="eastAsia" w:ascii="宋体" w:hAnsi="宋体" w:cs="宋体"/>
          <w:b/>
          <w:color w:val="auto"/>
          <w:kern w:val="1"/>
          <w:szCs w:val="21"/>
          <w:highlight w:val="none"/>
        </w:rPr>
      </w:pPr>
      <w:r>
        <w:rPr>
          <w:rFonts w:hint="eastAsia" w:ascii="宋体" w:hAnsi="宋体" w:cs="宋体"/>
          <w:b/>
          <w:bCs/>
          <w:color w:val="auto"/>
          <w:kern w:val="1"/>
          <w:szCs w:val="21"/>
          <w:highlight w:val="none"/>
        </w:rPr>
        <w:t>3.1.</w:t>
      </w:r>
      <w:bookmarkStart w:id="259" w:name="_Hlk55920752"/>
      <w:bookmarkStart w:id="260" w:name="_Hlk56585161"/>
      <w:r>
        <w:rPr>
          <w:rFonts w:ascii="宋体" w:hAnsi="宋体" w:cs="宋体"/>
          <w:b/>
          <w:bCs/>
          <w:color w:val="auto"/>
          <w:kern w:val="1"/>
          <w:szCs w:val="21"/>
          <w:highlight w:val="none"/>
        </w:rPr>
        <w:t>4</w:t>
      </w:r>
      <w:r>
        <w:rPr>
          <w:rFonts w:hint="eastAsia" w:ascii="宋体" w:hAnsi="宋体" w:cs="宋体"/>
          <w:b/>
          <w:color w:val="auto"/>
          <w:kern w:val="1"/>
          <w:szCs w:val="21"/>
          <w:highlight w:val="none"/>
        </w:rPr>
        <w:t>工程总承包实施方案</w:t>
      </w:r>
      <w:bookmarkEnd w:id="259"/>
      <w:r>
        <w:rPr>
          <w:rFonts w:hint="eastAsia" w:ascii="宋体" w:hAnsi="宋体" w:cs="宋体"/>
          <w:b/>
          <w:color w:val="auto"/>
          <w:kern w:val="1"/>
          <w:szCs w:val="21"/>
          <w:highlight w:val="none"/>
        </w:rPr>
        <w:t>技术投标文件</w:t>
      </w:r>
      <w:bookmarkEnd w:id="260"/>
    </w:p>
    <w:p w14:paraId="0F7BC806">
      <w:pPr>
        <w:spacing w:line="360" w:lineRule="auto"/>
        <w:ind w:left="426"/>
        <w:rPr>
          <w:rFonts w:hint="eastAsia" w:ascii="宋体" w:hAnsi="宋体" w:cs="宋体"/>
          <w:color w:val="auto"/>
          <w:kern w:val="1"/>
          <w:szCs w:val="21"/>
          <w:highlight w:val="none"/>
        </w:rPr>
      </w:pPr>
      <w:r>
        <w:rPr>
          <w:rFonts w:hint="eastAsia" w:ascii="宋体" w:hAnsi="宋体" w:cs="宋体"/>
          <w:color w:val="auto"/>
          <w:kern w:val="1"/>
          <w:szCs w:val="21"/>
          <w:highlight w:val="none"/>
        </w:rPr>
        <w:t>应包含但不限于以下内容：</w:t>
      </w:r>
    </w:p>
    <w:p w14:paraId="38F3E64D">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（1）封面：</w:t>
      </w:r>
      <w:bookmarkStart w:id="261" w:name="_Hlk56347369"/>
      <w:r>
        <w:rPr>
          <w:rFonts w:hint="eastAsia" w:ascii="宋体" w:hAnsi="宋体" w:cs="宋体"/>
          <w:color w:val="auto"/>
          <w:kern w:val="1"/>
          <w:szCs w:val="21"/>
          <w:highlight w:val="none"/>
        </w:rPr>
        <w:t>写明项目名称、工程总承包实施方案技术投标文件、投标人单位及年月日；加盖投标人电子印章（联合体投标的，“投标人”一栏需书写所有联合体成员的单位全称，由牵头方签署、盖章）；</w:t>
      </w:r>
      <w:bookmarkEnd w:id="261"/>
    </w:p>
    <w:p w14:paraId="70E93C8A">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）目录；</w:t>
      </w:r>
    </w:p>
    <w:p w14:paraId="2F38FA9B">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hint="eastAsia" w:ascii="宋体" w:hAnsi="宋体" w:cs="宋体"/>
          <w:color w:val="auto"/>
          <w:szCs w:val="21"/>
          <w:highlight w:val="none"/>
        </w:rPr>
        <w:t>投标函》</w:t>
      </w:r>
      <w:r>
        <w:rPr>
          <w:rFonts w:hint="eastAsia" w:ascii="宋体" w:hAnsi="宋体" w:cs="宋体"/>
          <w:color w:val="auto"/>
          <w:kern w:val="1"/>
          <w:szCs w:val="21"/>
          <w:highlight w:val="none"/>
        </w:rPr>
        <w:t>(按招标文件的要求填写)；</w:t>
      </w:r>
    </w:p>
    <w:p w14:paraId="5A76F3BC">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）《设计投标书》；(按招标文件的要求填写)</w:t>
      </w:r>
      <w:r>
        <w:rPr>
          <w:rFonts w:ascii="宋体" w:hAnsi="宋体" w:cs="宋体"/>
          <w:color w:val="auto"/>
          <w:kern w:val="1"/>
          <w:szCs w:val="21"/>
          <w:highlight w:val="none"/>
        </w:rPr>
        <w:t xml:space="preserve"> </w:t>
      </w:r>
    </w:p>
    <w:p w14:paraId="3B6D88E1">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（5）《技术投标书》；（按招标文件的要求填写）</w:t>
      </w:r>
    </w:p>
    <w:p w14:paraId="0BEDB32B">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6</w:t>
      </w:r>
      <w:r>
        <w:rPr>
          <w:rFonts w:hint="eastAsia" w:ascii="宋体" w:hAnsi="宋体" w:cs="宋体"/>
          <w:color w:val="auto"/>
          <w:kern w:val="1"/>
          <w:szCs w:val="21"/>
          <w:highlight w:val="none"/>
        </w:rPr>
        <w:t>）《投标承诺书》；(按招标文件的要求填写)</w:t>
      </w:r>
    </w:p>
    <w:p w14:paraId="5ACC5F25">
      <w:pPr>
        <w:spacing w:line="360" w:lineRule="auto"/>
        <w:ind w:firstLine="420"/>
        <w:rPr>
          <w:rFonts w:hint="eastAsia" w:ascii="宋体" w:hAnsi="宋体" w:cs="宋体"/>
          <w:color w:val="auto"/>
          <w:kern w:val="1"/>
          <w:szCs w:val="21"/>
          <w:highlight w:val="none"/>
        </w:rPr>
      </w:pPr>
      <w:bookmarkStart w:id="262" w:name="_Hlk55921098"/>
      <w:r>
        <w:rPr>
          <w:rFonts w:hint="eastAsia" w:ascii="宋体" w:hAnsi="宋体" w:cs="宋体"/>
          <w:color w:val="auto"/>
          <w:kern w:val="1"/>
          <w:szCs w:val="21"/>
          <w:highlight w:val="none"/>
        </w:rPr>
        <w:t>（</w:t>
      </w:r>
      <w:r>
        <w:rPr>
          <w:rFonts w:ascii="宋体" w:hAnsi="宋体" w:cs="宋体"/>
          <w:color w:val="auto"/>
          <w:kern w:val="1"/>
          <w:szCs w:val="21"/>
          <w:highlight w:val="none"/>
        </w:rPr>
        <w:t>7</w:t>
      </w:r>
      <w:r>
        <w:rPr>
          <w:rFonts w:hint="eastAsia" w:ascii="宋体" w:hAnsi="宋体" w:cs="宋体"/>
          <w:color w:val="auto"/>
          <w:kern w:val="1"/>
          <w:szCs w:val="21"/>
          <w:highlight w:val="none"/>
        </w:rPr>
        <w:t>）《法定代表人证明书》、《授权委托书》；</w:t>
      </w:r>
      <w:bookmarkEnd w:id="262"/>
    </w:p>
    <w:p w14:paraId="05BC7D8F">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8</w:t>
      </w:r>
      <w:r>
        <w:rPr>
          <w:rFonts w:hint="eastAsia" w:ascii="宋体" w:hAnsi="宋体" w:cs="宋体"/>
          <w:color w:val="auto"/>
          <w:kern w:val="1"/>
          <w:szCs w:val="21"/>
          <w:highlight w:val="none"/>
        </w:rPr>
        <w:t>）《设计主要负责人配备表》；</w:t>
      </w:r>
    </w:p>
    <w:p w14:paraId="1F2D884E">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9</w:t>
      </w:r>
      <w:r>
        <w:rPr>
          <w:rFonts w:hint="eastAsia" w:ascii="宋体" w:hAnsi="宋体" w:cs="宋体"/>
          <w:color w:val="auto"/>
          <w:kern w:val="1"/>
          <w:szCs w:val="21"/>
          <w:highlight w:val="none"/>
        </w:rPr>
        <w:t>）《拟投入本项目施工主要负责人员简历表》；</w:t>
      </w:r>
    </w:p>
    <w:p w14:paraId="65E05E33">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10</w:t>
      </w:r>
      <w:r>
        <w:rPr>
          <w:rFonts w:hint="eastAsia" w:ascii="宋体" w:hAnsi="宋体" w:cs="宋体"/>
          <w:color w:val="auto"/>
          <w:kern w:val="1"/>
          <w:szCs w:val="21"/>
          <w:highlight w:val="none"/>
        </w:rPr>
        <w:t>）《拟投入本项目施工人员一览表》；</w:t>
      </w:r>
    </w:p>
    <w:p w14:paraId="0D0A381B">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11</w:t>
      </w:r>
      <w:r>
        <w:rPr>
          <w:rFonts w:hint="eastAsia" w:ascii="宋体" w:hAnsi="宋体" w:cs="宋体"/>
          <w:color w:val="auto"/>
          <w:kern w:val="1"/>
          <w:szCs w:val="21"/>
          <w:highlight w:val="none"/>
        </w:rPr>
        <w:t>）</w:t>
      </w:r>
      <w:r>
        <w:rPr>
          <w:rFonts w:hint="eastAsia" w:cs="宋体"/>
          <w:color w:val="auto"/>
          <w:kern w:val="1"/>
          <w:szCs w:val="21"/>
          <w:highlight w:val="none"/>
        </w:rPr>
        <w:t>《</w:t>
      </w:r>
      <w:bookmarkStart w:id="263" w:name="_Hlk55921535"/>
      <w:r>
        <w:rPr>
          <w:rFonts w:hint="eastAsia" w:cs="宋体"/>
          <w:color w:val="auto"/>
          <w:kern w:val="1"/>
          <w:szCs w:val="21"/>
          <w:highlight w:val="none"/>
        </w:rPr>
        <w:t>设计工程业绩</w:t>
      </w:r>
      <w:bookmarkEnd w:id="263"/>
      <w:r>
        <w:rPr>
          <w:rFonts w:hint="eastAsia" w:cs="宋体"/>
          <w:color w:val="auto"/>
          <w:kern w:val="1"/>
          <w:szCs w:val="21"/>
          <w:highlight w:val="none"/>
        </w:rPr>
        <w:t>表》、《投标人设计工程业绩获奖情况表》；</w:t>
      </w:r>
    </w:p>
    <w:p w14:paraId="46D084AF">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2</w:t>
      </w:r>
      <w:r>
        <w:rPr>
          <w:rFonts w:hint="eastAsia" w:ascii="宋体" w:hAnsi="宋体" w:cs="宋体"/>
          <w:color w:val="auto"/>
          <w:kern w:val="1"/>
          <w:szCs w:val="21"/>
          <w:highlight w:val="none"/>
        </w:rPr>
        <w:t>）《</w:t>
      </w:r>
      <w:bookmarkStart w:id="264" w:name="_Hlk55921436"/>
      <w:r>
        <w:rPr>
          <w:rFonts w:hint="eastAsia" w:ascii="宋体" w:hAnsi="宋体" w:cs="宋体"/>
          <w:color w:val="auto"/>
          <w:kern w:val="1"/>
          <w:szCs w:val="21"/>
          <w:highlight w:val="none"/>
        </w:rPr>
        <w:t>施工工程业绩表</w:t>
      </w:r>
      <w:bookmarkEnd w:id="264"/>
      <w:r>
        <w:rPr>
          <w:rFonts w:hint="eastAsia" w:ascii="宋体" w:hAnsi="宋体" w:cs="宋体"/>
          <w:color w:val="auto"/>
          <w:kern w:val="1"/>
          <w:szCs w:val="21"/>
          <w:highlight w:val="none"/>
        </w:rPr>
        <w:t>》、《投标人施工工程业绩获奖情况表》；</w:t>
      </w:r>
    </w:p>
    <w:p w14:paraId="18ACF084">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3</w:t>
      </w:r>
      <w:r>
        <w:rPr>
          <w:rFonts w:hint="eastAsia" w:ascii="宋体" w:hAnsi="宋体" w:cs="宋体"/>
          <w:color w:val="auto"/>
          <w:kern w:val="1"/>
          <w:szCs w:val="21"/>
          <w:highlight w:val="none"/>
        </w:rPr>
        <w:t>）施工组织设计方案；</w:t>
      </w:r>
    </w:p>
    <w:p w14:paraId="55BE7633">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4</w:t>
      </w:r>
      <w:r>
        <w:rPr>
          <w:rFonts w:hint="eastAsia" w:ascii="宋体" w:hAnsi="宋体" w:cs="宋体"/>
          <w:color w:val="auto"/>
          <w:kern w:val="1"/>
          <w:szCs w:val="21"/>
          <w:highlight w:val="none"/>
        </w:rPr>
        <w:t>）《参与编制工程总承包实施方案技术投标文件人员名单》；（按照招标文件要求填写）</w:t>
      </w:r>
    </w:p>
    <w:p w14:paraId="4A0A51AF">
      <w:pPr>
        <w:spacing w:line="360" w:lineRule="auto"/>
        <w:ind w:firstLine="420"/>
        <w:rPr>
          <w:rFonts w:hint="eastAsia" w:ascii="宋体" w:hAnsi="宋体" w:cs="宋体"/>
          <w:strike/>
          <w:color w:val="auto"/>
          <w:kern w:val="1"/>
          <w:szCs w:val="21"/>
          <w:highlight w:val="none"/>
        </w:rPr>
      </w:pPr>
      <w:r>
        <w:rPr>
          <w:rFonts w:hint="eastAsia" w:ascii="宋体" w:hAnsi="宋体" w:cs="宋体"/>
          <w:strike/>
          <w:color w:val="auto"/>
          <w:kern w:val="1"/>
          <w:szCs w:val="21"/>
          <w:highlight w:val="none"/>
        </w:rPr>
        <w:t>（1</w:t>
      </w:r>
      <w:r>
        <w:rPr>
          <w:rFonts w:ascii="宋体" w:hAnsi="宋体" w:cs="宋体"/>
          <w:strike/>
          <w:color w:val="auto"/>
          <w:kern w:val="1"/>
          <w:szCs w:val="21"/>
          <w:highlight w:val="none"/>
        </w:rPr>
        <w:t>5</w:t>
      </w:r>
      <w:r>
        <w:rPr>
          <w:rFonts w:hint="eastAsia" w:ascii="宋体" w:hAnsi="宋体" w:cs="宋体"/>
          <w:strike/>
          <w:color w:val="auto"/>
          <w:kern w:val="1"/>
          <w:szCs w:val="21"/>
          <w:highlight w:val="none"/>
        </w:rPr>
        <w:t>）投标保证金；</w:t>
      </w:r>
    </w:p>
    <w:p w14:paraId="6026E8FB">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16</w:t>
      </w:r>
      <w:r>
        <w:rPr>
          <w:rFonts w:hint="eastAsia" w:ascii="宋体" w:hAnsi="宋体" w:cs="宋体"/>
          <w:color w:val="auto"/>
          <w:kern w:val="1"/>
          <w:szCs w:val="21"/>
          <w:highlight w:val="none"/>
        </w:rPr>
        <w:t>）投标人认为应该提供的其他资料；</w:t>
      </w:r>
    </w:p>
    <w:p w14:paraId="1B14AB60">
      <w:pPr>
        <w:spacing w:before="120" w:line="360" w:lineRule="auto"/>
        <w:ind w:firstLine="422"/>
        <w:rPr>
          <w:rFonts w:hint="eastAsia" w:ascii="宋体" w:hAnsi="宋体" w:cs="宋体"/>
          <w:b/>
          <w:color w:val="auto"/>
          <w:kern w:val="1"/>
          <w:szCs w:val="21"/>
          <w:highlight w:val="none"/>
        </w:rPr>
      </w:pPr>
      <w:r>
        <w:rPr>
          <w:rFonts w:hint="eastAsia" w:ascii="宋体" w:hAnsi="宋体" w:cs="宋体"/>
          <w:b/>
          <w:color w:val="auto"/>
          <w:kern w:val="1"/>
          <w:szCs w:val="21"/>
          <w:highlight w:val="none"/>
        </w:rPr>
        <w:t>3.1.</w:t>
      </w:r>
      <w:r>
        <w:rPr>
          <w:rFonts w:ascii="宋体" w:hAnsi="宋体" w:cs="宋体"/>
          <w:b/>
          <w:color w:val="auto"/>
          <w:kern w:val="1"/>
          <w:szCs w:val="21"/>
          <w:highlight w:val="none"/>
        </w:rPr>
        <w:t>5</w:t>
      </w:r>
      <w:r>
        <w:rPr>
          <w:rFonts w:hint="eastAsia" w:ascii="宋体" w:hAnsi="宋体" w:cs="宋体"/>
          <w:b/>
          <w:color w:val="auto"/>
          <w:kern w:val="1"/>
          <w:szCs w:val="21"/>
          <w:highlight w:val="none"/>
        </w:rPr>
        <w:t xml:space="preserve"> </w:t>
      </w:r>
      <w:bookmarkStart w:id="265" w:name="_Hlk55921623"/>
      <w:r>
        <w:rPr>
          <w:rFonts w:hint="eastAsia" w:ascii="宋体" w:hAnsi="宋体" w:cs="宋体"/>
          <w:b/>
          <w:color w:val="auto"/>
          <w:kern w:val="1"/>
          <w:szCs w:val="21"/>
          <w:highlight w:val="none"/>
        </w:rPr>
        <w:t>工程总承包实施方案</w:t>
      </w:r>
      <w:bookmarkEnd w:id="265"/>
      <w:r>
        <w:rPr>
          <w:rFonts w:hint="eastAsia" w:ascii="宋体" w:hAnsi="宋体" w:cs="宋体"/>
          <w:b/>
          <w:color w:val="auto"/>
          <w:kern w:val="1"/>
          <w:szCs w:val="21"/>
          <w:highlight w:val="none"/>
        </w:rPr>
        <w:t>经济投标文件</w:t>
      </w:r>
    </w:p>
    <w:p w14:paraId="780EE6BC">
      <w:pPr>
        <w:tabs>
          <w:tab w:val="left" w:pos="1125"/>
        </w:tabs>
        <w:spacing w:line="360" w:lineRule="auto"/>
        <w:ind w:firstLine="420"/>
        <w:rPr>
          <w:rFonts w:hint="eastAsia" w:ascii="宋体" w:hAnsi="宋体" w:cs="宋体"/>
          <w:color w:val="auto"/>
          <w:kern w:val="1"/>
          <w:szCs w:val="21"/>
          <w:highlight w:val="none"/>
        </w:rPr>
      </w:pPr>
      <w:bookmarkStart w:id="266" w:name="_Hlk56585096"/>
      <w:r>
        <w:rPr>
          <w:rFonts w:hint="eastAsia" w:ascii="宋体" w:hAnsi="宋体" w:cs="宋体"/>
          <w:color w:val="auto"/>
          <w:kern w:val="1"/>
          <w:szCs w:val="21"/>
          <w:highlight w:val="none"/>
        </w:rPr>
        <w:t>主要包括下列内容：</w:t>
      </w:r>
      <w:bookmarkEnd w:id="266"/>
    </w:p>
    <w:p w14:paraId="4EC37FD2">
      <w:pPr>
        <w:numPr>
          <w:ilvl w:val="0"/>
          <w:numId w:val="2"/>
        </w:numPr>
        <w:spacing w:line="360" w:lineRule="auto"/>
        <w:ind w:left="0"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封面：写明项目名称、工程总承包实施方案经济投标文件、投标人单位及年月日；加盖投标人电子印章（联合体投标的，“投标人”一栏需书写所有联合体成员的单位全称，由牵头方签署、盖章）；</w:t>
      </w:r>
    </w:p>
    <w:p w14:paraId="245DA4EC">
      <w:pPr>
        <w:numPr>
          <w:ilvl w:val="0"/>
          <w:numId w:val="2"/>
        </w:numPr>
        <w:tabs>
          <w:tab w:val="left" w:pos="1125"/>
        </w:tabs>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《经济标投标书》（按招标文件的要求填写）；</w:t>
      </w:r>
    </w:p>
    <w:p w14:paraId="736C5F32">
      <w:pPr>
        <w:numPr>
          <w:ilvl w:val="0"/>
          <w:numId w:val="2"/>
        </w:numPr>
        <w:tabs>
          <w:tab w:val="left" w:pos="1125"/>
        </w:tabs>
        <w:spacing w:line="360" w:lineRule="auto"/>
        <w:rPr>
          <w:rFonts w:hint="eastAsia" w:ascii="宋体" w:hAnsi="宋体" w:cs="宋体"/>
          <w:strike/>
          <w:color w:val="auto"/>
          <w:kern w:val="1"/>
          <w:szCs w:val="21"/>
          <w:highlight w:val="none"/>
        </w:rPr>
      </w:pPr>
      <w:r>
        <w:rPr>
          <w:rFonts w:hint="eastAsia" w:ascii="宋体" w:hAnsi="宋体" w:cs="宋体"/>
          <w:strike/>
          <w:color w:val="auto"/>
          <w:kern w:val="1"/>
          <w:szCs w:val="21"/>
          <w:highlight w:val="none"/>
        </w:rPr>
        <w:t>勘察费用明细表（按招标文件的要求填写）；</w:t>
      </w:r>
    </w:p>
    <w:p w14:paraId="1BC2D1B0">
      <w:pPr>
        <w:numPr>
          <w:ilvl w:val="0"/>
          <w:numId w:val="2"/>
        </w:numPr>
        <w:tabs>
          <w:tab w:val="left" w:pos="1125"/>
        </w:tabs>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设计费用明细表（按招标文件的要求填写）；</w:t>
      </w:r>
    </w:p>
    <w:p w14:paraId="5EF303C6">
      <w:pPr>
        <w:numPr>
          <w:ilvl w:val="0"/>
          <w:numId w:val="2"/>
        </w:numPr>
        <w:tabs>
          <w:tab w:val="left" w:pos="1125"/>
        </w:tabs>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《参与编制工程总承包实施方案经济投标文件人员名单》（按招标文件的要求填写）；</w:t>
      </w:r>
    </w:p>
    <w:p w14:paraId="6D63B76B">
      <w:pPr>
        <w:numPr>
          <w:ilvl w:val="0"/>
          <w:numId w:val="2"/>
        </w:numPr>
        <w:tabs>
          <w:tab w:val="left" w:pos="1125"/>
        </w:tabs>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投标人认为应该提供的其他资料；</w:t>
      </w:r>
    </w:p>
    <w:p w14:paraId="404FB9B8">
      <w:pPr>
        <w:pStyle w:val="5"/>
        <w:spacing w:line="360" w:lineRule="auto"/>
        <w:rPr>
          <w:rFonts w:hint="eastAsia" w:ascii="宋体" w:hAnsi="宋体" w:eastAsia="宋体"/>
          <w:b/>
          <w:bCs/>
          <w:color w:val="auto"/>
          <w:sz w:val="24"/>
          <w:szCs w:val="24"/>
          <w:highlight w:val="none"/>
        </w:rPr>
      </w:pPr>
      <w:bookmarkStart w:id="267" w:name="_Toc28699"/>
      <w:r>
        <w:rPr>
          <w:rFonts w:hint="eastAsia" w:ascii="宋体" w:hAnsi="宋体" w:eastAsia="宋体"/>
          <w:b/>
          <w:bCs/>
          <w:color w:val="auto"/>
          <w:sz w:val="24"/>
          <w:szCs w:val="24"/>
          <w:highlight w:val="none"/>
        </w:rPr>
        <w:t>3.2 投标报价</w:t>
      </w:r>
      <w:bookmarkEnd w:id="258"/>
      <w:bookmarkEnd w:id="267"/>
    </w:p>
    <w:p w14:paraId="14F748FB">
      <w:pPr>
        <w:spacing w:line="360" w:lineRule="auto"/>
        <w:ind w:firstLine="420"/>
        <w:rPr>
          <w:rFonts w:hint="eastAsia" w:ascii="宋体" w:hAnsi="宋体" w:cs="宋体"/>
          <w:color w:val="auto"/>
          <w:kern w:val="1"/>
          <w:highlight w:val="none"/>
        </w:rPr>
      </w:pPr>
      <w:r>
        <w:rPr>
          <w:rFonts w:hint="eastAsia" w:ascii="宋体" w:hAnsi="宋体" w:cs="宋体"/>
          <w:color w:val="auto"/>
          <w:kern w:val="1"/>
          <w:szCs w:val="21"/>
          <w:highlight w:val="none"/>
        </w:rPr>
        <w:t xml:space="preserve">3.2.1 </w:t>
      </w:r>
      <w:r>
        <w:rPr>
          <w:rFonts w:hint="eastAsia" w:ascii="宋体" w:hAnsi="宋体" w:cs="宋体"/>
          <w:color w:val="auto"/>
          <w:kern w:val="1"/>
          <w:highlight w:val="none"/>
          <w:u w:val="single"/>
        </w:rPr>
        <w:t>本工程的投标报价方式见投标须知前附表。</w:t>
      </w:r>
    </w:p>
    <w:p w14:paraId="2E14F862">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3.2.2 投标人应</w:t>
      </w:r>
      <w:r>
        <w:rPr>
          <w:rFonts w:hint="eastAsia" w:ascii="宋体" w:hAnsi="宋体" w:cs="宋体"/>
          <w:color w:val="auto"/>
          <w:kern w:val="1"/>
          <w:highlight w:val="none"/>
        </w:rPr>
        <w:t>充分了解</w:t>
      </w:r>
      <w:r>
        <w:rPr>
          <w:rFonts w:hint="eastAsia" w:ascii="宋体" w:hAnsi="宋体" w:cs="宋体"/>
          <w:color w:val="auto"/>
          <w:kern w:val="1"/>
          <w:szCs w:val="21"/>
          <w:highlight w:val="none"/>
        </w:rPr>
        <w:t>施工场地的位置、周边环境、道路、装卸、保管、安装限制以及影响投标报价的其他要素。投标人根据投标设计，结合市场情况进行投标报价。</w:t>
      </w:r>
    </w:p>
    <w:p w14:paraId="68BBBD23">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771498EA">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3.2.</w:t>
      </w:r>
      <w:r>
        <w:rPr>
          <w:rFonts w:ascii="宋体" w:hAnsi="宋体" w:cs="宋体"/>
          <w:color w:val="auto"/>
          <w:kern w:val="1"/>
          <w:highlight w:val="none"/>
        </w:rPr>
        <w:t>4</w:t>
      </w:r>
      <w:r>
        <w:rPr>
          <w:rFonts w:hint="eastAsia" w:ascii="宋体" w:hAnsi="宋体" w:cs="宋体"/>
          <w:color w:val="auto"/>
          <w:kern w:val="1"/>
          <w:highlight w:val="none"/>
        </w:rPr>
        <w:t xml:space="preserve"> 招标人设有最高投标限价的，投标人的投标报价不得超过最高投标限价，最高投标限价在投标人须知前附表中载明。</w:t>
      </w:r>
    </w:p>
    <w:p w14:paraId="48CAB853">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招标人按照招标需求制定最高投标限价（招标控制价），有两个含义，①最高投标限价总价，②设计费最高投标限价、施工费最高投标限价等两个分项价。投标人按照招标人提供的招标清单中列出的费用项目予以报价，其中。设计费、施工费所报金额不得超出招标人规定的相应的最高投标限价。</w:t>
      </w:r>
    </w:p>
    <w:p w14:paraId="565E3F65">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.1.1投标报价每一项费用只允许有一个报价，任何有选择的报价或未填报单价的投标文件将不予接受。</w:t>
      </w:r>
    </w:p>
    <w:p w14:paraId="78A57F95">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.1.2投标人的投标总报价，包括设计费和施工费。投标人应按照投标须知前附表第1.3.2 项的工期要求，在投标须知前附表第 1.1.5 项的建设地点，完成投标须知前附表第1.3.1项的招标范围内列明工作的全部费用，包括但不限于完成全部设计、建安工程工作的成本、利润、税金、技术措施费、大型机械进出场费、风险费以及政策性文件规定费用等，不得以任何理由予以重复计算。</w:t>
      </w:r>
    </w:p>
    <w:p w14:paraId="132ED254">
      <w:pPr>
        <w:spacing w:line="360" w:lineRule="auto"/>
        <w:ind w:firstLine="420"/>
        <w:rPr>
          <w:rFonts w:hint="eastAsia" w:ascii="宋体" w:hAnsi="宋体" w:cs="宋体"/>
          <w:color w:val="auto"/>
          <w:kern w:val="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r>
        <w:rPr>
          <w:rFonts w:hint="eastAsia" w:ascii="宋体" w:hAnsi="宋体" w:cs="宋体"/>
          <w:color w:val="auto"/>
          <w:kern w:val="1"/>
          <w:highlight w:val="none"/>
        </w:rPr>
        <w:t>投标报价的其他要求见投标人须知前附表。</w:t>
      </w:r>
    </w:p>
    <w:p w14:paraId="012C6B8B">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3.2.</w:t>
      </w:r>
      <w:r>
        <w:rPr>
          <w:rFonts w:ascii="宋体" w:hAnsi="宋体" w:cs="宋体"/>
          <w:color w:val="auto"/>
          <w:kern w:val="1"/>
          <w:highlight w:val="none"/>
          <w:u w:val="single"/>
        </w:rPr>
        <w:t>6</w:t>
      </w:r>
      <w:r>
        <w:rPr>
          <w:rFonts w:hint="eastAsia" w:ascii="宋体" w:hAnsi="宋体" w:cs="宋体"/>
          <w:color w:val="auto"/>
          <w:kern w:val="1"/>
          <w:highlight w:val="none"/>
          <w:u w:val="single"/>
        </w:rPr>
        <w:t>本项目投标报价采用的币种为人民币。</w:t>
      </w:r>
    </w:p>
    <w:p w14:paraId="6C15F595">
      <w:pPr>
        <w:pStyle w:val="5"/>
        <w:spacing w:before="240" w:beforeLines="100" w:after="240" w:afterLines="100" w:line="360" w:lineRule="auto"/>
        <w:ind w:firstLine="351"/>
        <w:rPr>
          <w:rFonts w:hint="eastAsia" w:ascii="宋体" w:hAnsi="宋体" w:eastAsia="宋体"/>
          <w:b/>
          <w:color w:val="auto"/>
          <w:sz w:val="24"/>
          <w:szCs w:val="24"/>
          <w:highlight w:val="none"/>
        </w:rPr>
      </w:pPr>
      <w:bookmarkStart w:id="268" w:name="_Toc20247"/>
      <w:bookmarkStart w:id="269" w:name="_Toc5620316"/>
      <w:r>
        <w:rPr>
          <w:rFonts w:hint="eastAsia" w:ascii="宋体" w:hAnsi="宋体" w:eastAsia="宋体"/>
          <w:b/>
          <w:color w:val="auto"/>
          <w:sz w:val="24"/>
          <w:szCs w:val="24"/>
          <w:highlight w:val="none"/>
        </w:rPr>
        <w:t>3.3 投标有效期</w:t>
      </w:r>
      <w:bookmarkEnd w:id="268"/>
      <w:bookmarkEnd w:id="269"/>
    </w:p>
    <w:p w14:paraId="31D5BD1E">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3.3.1</w:t>
      </w:r>
      <w:r>
        <w:rPr>
          <w:rFonts w:ascii="宋体" w:hAnsi="宋体" w:cs="宋体"/>
          <w:color w:val="auto"/>
          <w:kern w:val="1"/>
          <w:szCs w:val="21"/>
          <w:highlight w:val="none"/>
        </w:rPr>
        <w:t xml:space="preserve"> </w:t>
      </w:r>
      <w:r>
        <w:rPr>
          <w:rFonts w:hint="eastAsia" w:ascii="宋体" w:hAnsi="宋体" w:cs="宋体"/>
          <w:color w:val="auto"/>
          <w:kern w:val="1"/>
          <w:highlight w:val="none"/>
        </w:rPr>
        <w:t>投标有效期按须知前附表的规定。</w:t>
      </w:r>
    </w:p>
    <w:p w14:paraId="2DAE8F50">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3.3.2 在投标有效期内，投标人撤销或修改其投标文件的，应承担招标文件和法律规定的责任。</w:t>
      </w:r>
    </w:p>
    <w:p w14:paraId="26135393">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3.3.3 出现特殊情况需要延长投标有效期的，招标人以书面形式通知所有投标人延长投标有效期。投标人同意延长的，</w:t>
      </w:r>
      <w:r>
        <w:rPr>
          <w:rFonts w:hint="eastAsia" w:ascii="宋体" w:hAnsi="宋体" w:cs="宋体"/>
          <w:strike/>
          <w:color w:val="auto"/>
          <w:kern w:val="1"/>
          <w:szCs w:val="21"/>
          <w:highlight w:val="none"/>
        </w:rPr>
        <w:t>应相应延长其投标保证金的有效期，但</w:t>
      </w:r>
      <w:r>
        <w:rPr>
          <w:rFonts w:hint="eastAsia" w:ascii="宋体" w:hAnsi="宋体" w:cs="宋体"/>
          <w:color w:val="auto"/>
          <w:kern w:val="1"/>
          <w:szCs w:val="21"/>
          <w:highlight w:val="none"/>
        </w:rPr>
        <w:t>不得要求或被允许修改或撤销其投标文件；投标人拒绝延长的，其投标失效</w:t>
      </w:r>
      <w:r>
        <w:rPr>
          <w:rFonts w:hint="eastAsia" w:ascii="宋体" w:hAnsi="宋体" w:cs="宋体"/>
          <w:strike/>
          <w:color w:val="auto"/>
          <w:kern w:val="1"/>
          <w:szCs w:val="21"/>
          <w:highlight w:val="none"/>
        </w:rPr>
        <w:t>，但投标人有权收回其投标保证金</w:t>
      </w:r>
      <w:r>
        <w:rPr>
          <w:rFonts w:hint="eastAsia" w:ascii="宋体" w:hAnsi="宋体" w:cs="宋体"/>
          <w:color w:val="auto"/>
          <w:kern w:val="1"/>
          <w:szCs w:val="21"/>
          <w:highlight w:val="none"/>
        </w:rPr>
        <w:t>。</w:t>
      </w:r>
    </w:p>
    <w:p w14:paraId="32CA82D3">
      <w:pPr>
        <w:pStyle w:val="5"/>
        <w:spacing w:before="240" w:beforeLines="100" w:after="240" w:afterLines="100" w:line="360" w:lineRule="auto"/>
        <w:ind w:firstLine="363"/>
        <w:rPr>
          <w:rFonts w:hint="eastAsia" w:ascii="宋体" w:hAnsi="宋体" w:eastAsia="宋体"/>
          <w:b/>
          <w:strike/>
          <w:color w:val="auto"/>
          <w:sz w:val="24"/>
          <w:szCs w:val="24"/>
          <w:highlight w:val="none"/>
        </w:rPr>
      </w:pPr>
      <w:bookmarkStart w:id="270" w:name="_Toc5620317"/>
      <w:bookmarkStart w:id="271" w:name="_Toc18133"/>
      <w:r>
        <w:rPr>
          <w:rFonts w:hint="eastAsia" w:ascii="宋体" w:hAnsi="宋体" w:eastAsia="宋体"/>
          <w:b/>
          <w:strike/>
          <w:color w:val="auto"/>
          <w:sz w:val="24"/>
          <w:szCs w:val="24"/>
          <w:highlight w:val="none"/>
        </w:rPr>
        <w:t>3.4 投标保证金</w:t>
      </w:r>
      <w:bookmarkEnd w:id="270"/>
      <w:bookmarkEnd w:id="271"/>
    </w:p>
    <w:p w14:paraId="6030A635">
      <w:pPr>
        <w:spacing w:line="360" w:lineRule="auto"/>
        <w:ind w:firstLine="420" w:firstLineChars="200"/>
        <w:rPr>
          <w:rFonts w:hint="eastAsia" w:ascii="宋体" w:hAnsi="宋体"/>
          <w:strike/>
          <w:color w:val="auto"/>
          <w:highlight w:val="none"/>
        </w:rPr>
      </w:pPr>
      <w:r>
        <w:rPr>
          <w:rFonts w:ascii="宋体" w:hAnsi="宋体"/>
          <w:strike/>
          <w:color w:val="auto"/>
          <w:highlight w:val="none"/>
        </w:rPr>
        <w:t>3.4.1</w:t>
      </w:r>
      <w:r>
        <w:rPr>
          <w:rFonts w:hint="eastAsia" w:ascii="宋体" w:hAnsi="宋体"/>
          <w:strike/>
          <w:color w:val="auto"/>
          <w:highlight w:val="none"/>
          <w:u w:val="single"/>
        </w:rPr>
        <w:t>投标人在开标开始时间前（含开标开始时间），应按投标人须知前附表规定的金额、担保形式递交投标保证金</w:t>
      </w:r>
      <w:r>
        <w:rPr>
          <w:rFonts w:hint="eastAsia" w:ascii="宋体" w:hAnsi="宋体"/>
          <w:strike/>
          <w:color w:val="auto"/>
          <w:highlight w:val="none"/>
        </w:rPr>
        <w:t>，并作为其投标文件的组成部分。</w:t>
      </w:r>
    </w:p>
    <w:p w14:paraId="72616541">
      <w:pPr>
        <w:spacing w:line="360" w:lineRule="auto"/>
        <w:ind w:firstLine="420" w:firstLineChars="200"/>
        <w:rPr>
          <w:rFonts w:hint="eastAsia" w:ascii="宋体" w:hAnsi="宋体"/>
          <w:strike/>
          <w:color w:val="auto"/>
          <w:highlight w:val="none"/>
        </w:rPr>
      </w:pPr>
      <w:r>
        <w:rPr>
          <w:rFonts w:ascii="宋体" w:hAnsi="宋体"/>
          <w:strike/>
          <w:color w:val="auto"/>
          <w:highlight w:val="none"/>
        </w:rPr>
        <w:t xml:space="preserve">3.4.2 </w:t>
      </w:r>
      <w:r>
        <w:rPr>
          <w:rFonts w:hint="eastAsia" w:ascii="宋体" w:hAnsi="宋体"/>
          <w:strike/>
          <w:color w:val="auto"/>
          <w:highlight w:val="none"/>
        </w:rPr>
        <w:t>投标人不按本章第</w:t>
      </w:r>
      <w:r>
        <w:rPr>
          <w:rFonts w:ascii="宋体" w:hAnsi="宋体"/>
          <w:strike/>
          <w:color w:val="auto"/>
          <w:highlight w:val="none"/>
        </w:rPr>
        <w:t>3.4.1</w:t>
      </w:r>
      <w:r>
        <w:rPr>
          <w:rFonts w:hint="eastAsia" w:ascii="宋体" w:hAnsi="宋体"/>
          <w:strike/>
          <w:color w:val="auto"/>
          <w:highlight w:val="none"/>
        </w:rPr>
        <w:t>项要求提交投标保证金的，评标委员会将否决其投标。</w:t>
      </w:r>
    </w:p>
    <w:p w14:paraId="1AD3620D">
      <w:pPr>
        <w:spacing w:line="360" w:lineRule="auto"/>
        <w:ind w:firstLine="420" w:firstLineChars="200"/>
        <w:rPr>
          <w:rFonts w:hint="eastAsia" w:ascii="宋体" w:hAnsi="宋体"/>
          <w:strike/>
          <w:color w:val="auto"/>
          <w:highlight w:val="none"/>
        </w:rPr>
      </w:pPr>
      <w:r>
        <w:rPr>
          <w:rFonts w:ascii="宋体" w:hAnsi="宋体"/>
          <w:strike/>
          <w:color w:val="auto"/>
          <w:highlight w:val="none"/>
        </w:rPr>
        <w:t>3.4.3</w:t>
      </w:r>
      <w:r>
        <w:rPr>
          <w:rFonts w:hint="eastAsia"/>
          <w:strike/>
          <w:color w:val="auto"/>
          <w:highlight w:val="none"/>
          <w:u w:val="single"/>
        </w:rPr>
        <w:t>未中标的投标保证金将尽快退还，最迟不超过招标人与中标人签订合同后的5个工作日。中标人的投标保证金，在签署合同并按要求提供了履约担保后予以退还。</w:t>
      </w:r>
    </w:p>
    <w:p w14:paraId="5EC8069A">
      <w:pPr>
        <w:spacing w:line="360" w:lineRule="auto"/>
        <w:ind w:firstLine="420" w:firstLineChars="200"/>
        <w:rPr>
          <w:rFonts w:hint="eastAsia" w:ascii="宋体" w:hAnsi="宋体"/>
          <w:strike/>
          <w:color w:val="auto"/>
          <w:highlight w:val="none"/>
        </w:rPr>
      </w:pPr>
      <w:r>
        <w:rPr>
          <w:rFonts w:hint="eastAsia" w:ascii="宋体" w:hAnsi="宋体"/>
          <w:strike/>
          <w:color w:val="auto"/>
          <w:highlight w:val="none"/>
        </w:rPr>
        <w:t>3.4.4投标人有下列情形的</w:t>
      </w:r>
      <w:r>
        <w:rPr>
          <w:rFonts w:ascii="宋体" w:hAnsi="宋体"/>
          <w:strike/>
          <w:color w:val="auto"/>
          <w:highlight w:val="none"/>
        </w:rPr>
        <w:t>，</w:t>
      </w:r>
      <w:r>
        <w:rPr>
          <w:rFonts w:hint="eastAsia" w:ascii="宋体" w:hAnsi="宋体"/>
          <w:strike/>
          <w:color w:val="auto"/>
          <w:highlight w:val="none"/>
        </w:rPr>
        <w:t>将自愿接受：通报批评，记录不良行为，列入黑名单，并暂停企业参加建设单位项目招投标活动一年，不予退还投标保证金。</w:t>
      </w:r>
    </w:p>
    <w:p w14:paraId="02C9463D">
      <w:pPr>
        <w:spacing w:line="360" w:lineRule="auto"/>
        <w:ind w:firstLine="315" w:firstLineChars="150"/>
        <w:rPr>
          <w:rFonts w:hint="eastAsia" w:ascii="宋体" w:hAnsi="宋体"/>
          <w:strike/>
          <w:color w:val="auto"/>
          <w:highlight w:val="none"/>
        </w:rPr>
      </w:pPr>
      <w:r>
        <w:rPr>
          <w:rFonts w:ascii="宋体" w:hAnsi="宋体"/>
          <w:strike/>
          <w:color w:val="auto"/>
          <w:highlight w:val="none"/>
        </w:rPr>
        <w:t>（1）</w:t>
      </w:r>
      <w:r>
        <w:rPr>
          <w:rFonts w:hint="eastAsia" w:ascii="宋体" w:hAnsi="宋体"/>
          <w:strike/>
          <w:color w:val="auto"/>
          <w:highlight w:val="none"/>
        </w:rPr>
        <w:t>投标人在规定的投标有效期内撤销或修改其投标文件；</w:t>
      </w:r>
    </w:p>
    <w:p w14:paraId="2F2B6994">
      <w:pPr>
        <w:tabs>
          <w:tab w:val="left" w:pos="7711"/>
        </w:tabs>
        <w:spacing w:line="360" w:lineRule="auto"/>
        <w:ind w:firstLine="315" w:firstLineChars="150"/>
        <w:rPr>
          <w:rFonts w:hint="eastAsia" w:ascii="宋体" w:hAnsi="宋体"/>
          <w:strike/>
          <w:color w:val="auto"/>
          <w:highlight w:val="none"/>
          <w:u w:val="single"/>
        </w:rPr>
      </w:pPr>
      <w:r>
        <w:rPr>
          <w:rFonts w:ascii="宋体" w:hAnsi="宋体"/>
          <w:strike/>
          <w:color w:val="auto"/>
          <w:highlight w:val="none"/>
          <w:u w:val="single"/>
        </w:rPr>
        <w:t>（</w:t>
      </w:r>
      <w:r>
        <w:rPr>
          <w:rFonts w:hint="eastAsia" w:ascii="宋体" w:hAnsi="宋体"/>
          <w:strike/>
          <w:color w:val="auto"/>
          <w:highlight w:val="none"/>
          <w:u w:val="single"/>
        </w:rPr>
        <w:t>2</w:t>
      </w:r>
      <w:r>
        <w:rPr>
          <w:rFonts w:ascii="宋体" w:hAnsi="宋体"/>
          <w:strike/>
          <w:color w:val="auto"/>
          <w:highlight w:val="none"/>
          <w:u w:val="single"/>
        </w:rPr>
        <w:t>）</w:t>
      </w:r>
      <w:r>
        <w:rPr>
          <w:rFonts w:hint="eastAsia" w:ascii="宋体" w:hAnsi="宋体"/>
          <w:strike/>
          <w:color w:val="auto"/>
          <w:highlight w:val="none"/>
          <w:u w:val="single"/>
        </w:rPr>
        <w:t>投标人提供了虚假的证明材料；</w:t>
      </w:r>
    </w:p>
    <w:p w14:paraId="754C423F">
      <w:pPr>
        <w:spacing w:line="360" w:lineRule="auto"/>
        <w:ind w:firstLine="315" w:firstLineChars="150"/>
        <w:rPr>
          <w:rFonts w:hint="eastAsia" w:ascii="宋体" w:hAnsi="宋体"/>
          <w:strike/>
          <w:color w:val="auto"/>
          <w:highlight w:val="none"/>
          <w:u w:val="single"/>
        </w:rPr>
      </w:pPr>
      <w:r>
        <w:rPr>
          <w:rFonts w:ascii="宋体" w:hAnsi="宋体"/>
          <w:strike/>
          <w:color w:val="auto"/>
          <w:highlight w:val="none"/>
          <w:u w:val="single"/>
        </w:rPr>
        <w:t>（</w:t>
      </w:r>
      <w:r>
        <w:rPr>
          <w:rFonts w:hint="eastAsia" w:ascii="宋体" w:hAnsi="宋体"/>
          <w:strike/>
          <w:color w:val="auto"/>
          <w:highlight w:val="none"/>
          <w:u w:val="single"/>
        </w:rPr>
        <w:t>3</w:t>
      </w:r>
      <w:r>
        <w:rPr>
          <w:rFonts w:ascii="宋体" w:hAnsi="宋体"/>
          <w:strike/>
          <w:color w:val="auto"/>
          <w:highlight w:val="none"/>
          <w:u w:val="single"/>
        </w:rPr>
        <w:t>）</w:t>
      </w:r>
      <w:r>
        <w:rPr>
          <w:rFonts w:hint="eastAsia" w:ascii="宋体" w:hAnsi="宋体"/>
          <w:strike/>
          <w:color w:val="auto"/>
          <w:highlight w:val="none"/>
          <w:u w:val="single"/>
        </w:rPr>
        <w:t>中标候选人放弃中标；</w:t>
      </w:r>
    </w:p>
    <w:p w14:paraId="1331AF18">
      <w:pPr>
        <w:spacing w:line="360" w:lineRule="auto"/>
        <w:ind w:firstLine="315"/>
        <w:rPr>
          <w:rFonts w:hint="eastAsia" w:ascii="宋体" w:hAnsi="宋体" w:cs="宋体"/>
          <w:strike/>
          <w:color w:val="auto"/>
          <w:kern w:val="1"/>
          <w:szCs w:val="21"/>
          <w:highlight w:val="none"/>
        </w:rPr>
      </w:pPr>
      <w:r>
        <w:rPr>
          <w:rFonts w:ascii="宋体" w:hAnsi="宋体"/>
          <w:strike/>
          <w:color w:val="auto"/>
          <w:highlight w:val="none"/>
          <w:u w:val="single"/>
        </w:rPr>
        <w:t>（</w:t>
      </w:r>
      <w:r>
        <w:rPr>
          <w:rFonts w:hint="eastAsia" w:ascii="宋体" w:hAnsi="宋体"/>
          <w:strike/>
          <w:color w:val="auto"/>
          <w:highlight w:val="none"/>
          <w:u w:val="single"/>
        </w:rPr>
        <w:t>4</w:t>
      </w:r>
      <w:r>
        <w:rPr>
          <w:rFonts w:ascii="宋体" w:hAnsi="宋体"/>
          <w:strike/>
          <w:color w:val="auto"/>
          <w:highlight w:val="none"/>
          <w:u w:val="single"/>
        </w:rPr>
        <w:t>）</w:t>
      </w:r>
      <w:r>
        <w:rPr>
          <w:rFonts w:hint="eastAsia" w:ascii="宋体" w:hAnsi="宋体"/>
          <w:strike/>
          <w:color w:val="auto"/>
          <w:highlight w:val="none"/>
          <w:u w:val="single"/>
        </w:rPr>
        <w:t>中标人在收到中标通知书后，无正当理由拒签合同或未按招标文件规定提交履约担保。</w:t>
      </w:r>
    </w:p>
    <w:p w14:paraId="6A7B0CFF">
      <w:pPr>
        <w:pStyle w:val="5"/>
        <w:spacing w:before="240" w:beforeLines="100" w:after="240" w:afterLines="100" w:line="360" w:lineRule="auto"/>
        <w:ind w:firstLine="0"/>
        <w:rPr>
          <w:rFonts w:hint="eastAsia" w:ascii="宋体" w:hAnsi="宋体" w:eastAsia="宋体"/>
          <w:b/>
          <w:color w:val="auto"/>
          <w:sz w:val="24"/>
          <w:szCs w:val="24"/>
          <w:highlight w:val="none"/>
        </w:rPr>
      </w:pPr>
      <w:bookmarkStart w:id="272" w:name="_Toc32372"/>
      <w:bookmarkStart w:id="273" w:name="_Toc5620318"/>
      <w:r>
        <w:rPr>
          <w:rFonts w:hint="eastAsia" w:ascii="宋体" w:hAnsi="宋体" w:eastAsia="宋体"/>
          <w:b/>
          <w:color w:val="auto"/>
          <w:sz w:val="24"/>
          <w:szCs w:val="24"/>
          <w:highlight w:val="none"/>
        </w:rPr>
        <w:t>3.5 资格审查</w:t>
      </w:r>
      <w:bookmarkEnd w:id="272"/>
      <w:bookmarkEnd w:id="273"/>
    </w:p>
    <w:p w14:paraId="5E66E8A8">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本项目采用电子化资格后审，由评标委员会负责对投标人的资格进行审查，评标时只对通过资格评审的投标人进行下一阶段的评审。</w:t>
      </w:r>
    </w:p>
    <w:p w14:paraId="02E6F55F">
      <w:pPr>
        <w:spacing w:line="360" w:lineRule="auto"/>
        <w:ind w:firstLine="420"/>
        <w:rPr>
          <w:rFonts w:hint="eastAsia" w:ascii="宋体" w:hAnsi="宋体" w:cs="宋体"/>
          <w:color w:val="auto"/>
          <w:kern w:val="1"/>
          <w:szCs w:val="21"/>
          <w:highlight w:val="none"/>
        </w:rPr>
      </w:pPr>
      <w:r>
        <w:rPr>
          <w:rFonts w:hint="eastAsia" w:ascii="宋体" w:hAnsi="宋体"/>
          <w:b/>
          <w:color w:val="auto"/>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highlight w:val="none"/>
        </w:rPr>
        <w:t>。</w:t>
      </w:r>
    </w:p>
    <w:p w14:paraId="7E016AA9">
      <w:pPr>
        <w:pStyle w:val="2"/>
        <w:spacing w:line="360" w:lineRule="auto"/>
        <w:rPr>
          <w:rFonts w:hint="eastAsia"/>
          <w:color w:val="auto"/>
          <w:highlight w:val="none"/>
          <w:lang w:val="en-US"/>
        </w:rPr>
      </w:pPr>
    </w:p>
    <w:p w14:paraId="47D97858">
      <w:pPr>
        <w:pStyle w:val="5"/>
        <w:spacing w:before="240" w:beforeLines="100" w:after="240" w:afterLines="100" w:line="360" w:lineRule="auto"/>
        <w:ind w:firstLine="0"/>
        <w:rPr>
          <w:rFonts w:hint="eastAsia" w:ascii="宋体" w:hAnsi="宋体" w:eastAsia="宋体"/>
          <w:b/>
          <w:color w:val="auto"/>
          <w:sz w:val="24"/>
          <w:szCs w:val="24"/>
          <w:highlight w:val="none"/>
        </w:rPr>
      </w:pPr>
      <w:bookmarkStart w:id="274" w:name="_Toc9278"/>
      <w:bookmarkStart w:id="275" w:name="_Toc5620319"/>
      <w:r>
        <w:rPr>
          <w:rFonts w:hint="eastAsia" w:ascii="宋体" w:hAnsi="宋体" w:eastAsia="宋体"/>
          <w:b/>
          <w:color w:val="auto"/>
          <w:sz w:val="24"/>
          <w:szCs w:val="24"/>
          <w:highlight w:val="none"/>
        </w:rPr>
        <w:t>3.6 备选投标方案</w:t>
      </w:r>
      <w:bookmarkEnd w:id="274"/>
      <w:bookmarkEnd w:id="275"/>
    </w:p>
    <w:p w14:paraId="06A09ED3">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除投标人须知前附表另有规定外，投标人不得递交备选投标方案。</w:t>
      </w:r>
    </w:p>
    <w:p w14:paraId="2C315743">
      <w:pPr>
        <w:pStyle w:val="5"/>
        <w:spacing w:before="240" w:beforeLines="100" w:after="240" w:afterLines="100" w:line="360" w:lineRule="auto"/>
        <w:ind w:firstLine="0"/>
        <w:rPr>
          <w:rFonts w:hint="eastAsia" w:ascii="宋体" w:hAnsi="宋体" w:eastAsia="宋体"/>
          <w:b/>
          <w:color w:val="auto"/>
          <w:sz w:val="24"/>
          <w:szCs w:val="24"/>
          <w:highlight w:val="none"/>
        </w:rPr>
      </w:pPr>
      <w:bookmarkStart w:id="276" w:name="_Toc5620320"/>
      <w:bookmarkStart w:id="277" w:name="_Toc4446"/>
      <w:r>
        <w:rPr>
          <w:rFonts w:hint="eastAsia" w:ascii="宋体" w:hAnsi="宋体" w:eastAsia="宋体"/>
          <w:b/>
          <w:color w:val="auto"/>
          <w:sz w:val="24"/>
          <w:szCs w:val="24"/>
          <w:highlight w:val="none"/>
        </w:rPr>
        <w:t>3.7 投标文件的编制</w:t>
      </w:r>
      <w:bookmarkEnd w:id="276"/>
      <w:bookmarkEnd w:id="277"/>
    </w:p>
    <w:p w14:paraId="40B8A459">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3.7.1 投标文件应按第七章“投标文件格式”进行编写，如有必要，可以增加附页，作为投标文件的组成部分。</w:t>
      </w:r>
    </w:p>
    <w:p w14:paraId="0E83C87C">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3.7.2 投标文件应当对招标文件有关招标范围、投标有效期、工期、质量标准、招标人要求等实质性内容作出响应。</w:t>
      </w:r>
    </w:p>
    <w:p w14:paraId="5247DCCD">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3.7.3</w:t>
      </w:r>
      <w:r>
        <w:rPr>
          <w:rFonts w:hint="eastAsia" w:ascii="宋体" w:hAnsi="宋体" w:cs="宋体"/>
          <w:color w:val="auto"/>
          <w:kern w:val="1"/>
          <w:highlight w:val="none"/>
          <w:u w:val="single"/>
        </w:rPr>
        <w:t>设计方案投标文件按本须知第3.1.3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其余可不加盖电子印章或签名。详细操作按照交易平台关于全流程电子化项目的相关指南进行操作。详见：【全流程电子化项目】电子招投标操作手册（无纸化）</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p w14:paraId="283F9327">
      <w:pPr>
        <w:pStyle w:val="4"/>
        <w:spacing w:before="240" w:beforeLines="100" w:after="240" w:afterLines="100" w:line="360" w:lineRule="auto"/>
        <w:rPr>
          <w:rFonts w:hint="eastAsia" w:ascii="宋体" w:hAnsi="宋体" w:eastAsia="宋体" w:cs="宋体"/>
          <w:color w:val="auto"/>
          <w:highlight w:val="none"/>
          <w:lang w:val="zh-CN"/>
        </w:rPr>
      </w:pPr>
      <w:bookmarkStart w:id="278" w:name="_Toc8024"/>
      <w:bookmarkEnd w:id="278"/>
      <w:bookmarkStart w:id="279" w:name="_Toc3979"/>
      <w:bookmarkEnd w:id="279"/>
      <w:bookmarkStart w:id="280" w:name="_Toc443505826"/>
      <w:bookmarkEnd w:id="280"/>
      <w:bookmarkStart w:id="281" w:name="_Toc5620321"/>
      <w:bookmarkStart w:id="282" w:name="_Toc8504"/>
      <w:r>
        <w:rPr>
          <w:rFonts w:hint="eastAsia" w:ascii="宋体" w:hAnsi="宋体" w:eastAsia="宋体" w:cs="宋体"/>
          <w:color w:val="auto"/>
          <w:highlight w:val="none"/>
          <w:lang w:val="zh-CN"/>
        </w:rPr>
        <w:t>4. 投标</w:t>
      </w:r>
      <w:bookmarkEnd w:id="281"/>
      <w:bookmarkEnd w:id="282"/>
    </w:p>
    <w:p w14:paraId="793CA821">
      <w:pPr>
        <w:pStyle w:val="5"/>
        <w:spacing w:line="360" w:lineRule="auto"/>
        <w:ind w:firstLine="118"/>
        <w:rPr>
          <w:rFonts w:hint="eastAsia" w:ascii="宋体" w:hAnsi="宋体" w:eastAsia="宋体"/>
          <w:b/>
          <w:bCs/>
          <w:color w:val="auto"/>
          <w:sz w:val="24"/>
          <w:szCs w:val="24"/>
          <w:highlight w:val="none"/>
        </w:rPr>
      </w:pPr>
      <w:bookmarkStart w:id="283" w:name="_Toc357089537"/>
      <w:bookmarkEnd w:id="283"/>
      <w:bookmarkStart w:id="284" w:name="_Toc362816506"/>
      <w:bookmarkEnd w:id="284"/>
      <w:bookmarkStart w:id="285" w:name="_Toc5620322"/>
      <w:bookmarkStart w:id="286" w:name="_Toc21485"/>
      <w:r>
        <w:rPr>
          <w:rFonts w:hint="eastAsia" w:ascii="宋体" w:hAnsi="宋体" w:eastAsia="宋体"/>
          <w:b/>
          <w:bCs/>
          <w:color w:val="auto"/>
          <w:sz w:val="24"/>
          <w:szCs w:val="24"/>
          <w:highlight w:val="none"/>
        </w:rPr>
        <w:t>4.1 投标文件的密封和标记</w:t>
      </w:r>
      <w:bookmarkEnd w:id="285"/>
      <w:bookmarkEnd w:id="286"/>
    </w:p>
    <w:p w14:paraId="21006586">
      <w:pPr>
        <w:spacing w:line="360" w:lineRule="auto"/>
        <w:ind w:firstLine="420"/>
        <w:rPr>
          <w:rFonts w:hint="eastAsia" w:ascii="宋体" w:hAnsi="宋体" w:cs="宋体"/>
          <w:color w:val="auto"/>
          <w:kern w:val="1"/>
          <w:highlight w:val="none"/>
          <w:u w:val="single"/>
        </w:rPr>
      </w:pPr>
      <w:r>
        <w:rPr>
          <w:rFonts w:ascii="宋体" w:hAnsi="宋体" w:cs="宋体"/>
          <w:color w:val="auto"/>
          <w:kern w:val="1"/>
          <w:highlight w:val="none"/>
          <w:u w:val="single"/>
        </w:rPr>
        <w:t xml:space="preserve">4.1.1 </w:t>
      </w:r>
      <w:r>
        <w:rPr>
          <w:rFonts w:hint="eastAsia" w:ascii="宋体" w:hAnsi="宋体" w:cs="宋体"/>
          <w:color w:val="auto"/>
          <w:kern w:val="1"/>
          <w:highlight w:val="none"/>
          <w:u w:val="single"/>
        </w:rPr>
        <w:t>投标人应当按照招标文件和电子招标投标交易平台的要求加密投标文件，具体要求见投标人须知前附表。</w:t>
      </w:r>
    </w:p>
    <w:p w14:paraId="4A1BEBEB">
      <w:pPr>
        <w:spacing w:line="360" w:lineRule="auto"/>
        <w:ind w:firstLine="420"/>
        <w:rPr>
          <w:rFonts w:hint="eastAsia" w:ascii="宋体" w:hAnsi="宋体" w:cs="宋体"/>
          <w:color w:val="auto"/>
          <w:kern w:val="1"/>
          <w:highlight w:val="none"/>
          <w:u w:val="single"/>
        </w:rPr>
      </w:pPr>
      <w:r>
        <w:rPr>
          <w:rFonts w:ascii="宋体" w:hAnsi="宋体" w:cs="宋体"/>
          <w:color w:val="auto"/>
          <w:kern w:val="1"/>
          <w:highlight w:val="none"/>
          <w:u w:val="single"/>
        </w:rPr>
        <w:t xml:space="preserve">4.1.2 </w:t>
      </w:r>
      <w:r>
        <w:rPr>
          <w:rFonts w:hint="eastAsia" w:ascii="宋体" w:hAnsi="宋体" w:cs="宋体"/>
          <w:color w:val="auto"/>
          <w:kern w:val="1"/>
          <w:highlight w:val="none"/>
          <w:u w:val="single"/>
        </w:rPr>
        <w:t>如有提交备用电子投标文件，封套上应写明的内容见投标人须知前附表。</w:t>
      </w:r>
    </w:p>
    <w:p w14:paraId="6000AE3D">
      <w:pPr>
        <w:spacing w:line="360" w:lineRule="auto"/>
        <w:ind w:firstLine="420"/>
        <w:rPr>
          <w:rFonts w:hint="eastAsia" w:ascii="宋体" w:hAnsi="宋体" w:cs="宋体"/>
          <w:color w:val="auto"/>
          <w:kern w:val="1"/>
          <w:highlight w:val="none"/>
          <w:u w:val="single"/>
        </w:rPr>
      </w:pPr>
      <w:r>
        <w:rPr>
          <w:rFonts w:ascii="宋体" w:hAnsi="宋体" w:cs="宋体"/>
          <w:color w:val="auto"/>
          <w:kern w:val="1"/>
          <w:highlight w:val="none"/>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highlight w:val="none"/>
          <w:u w:val="single"/>
        </w:rPr>
        <w:t>代表未凭法定代表人证明书原件、授权委托书原件（仅限于非法定代表人）、本人身份证原件按要求递交备用电子投标文件的，招标人将予以拒收。</w:t>
      </w:r>
    </w:p>
    <w:p w14:paraId="2E21C14B">
      <w:pPr>
        <w:pStyle w:val="5"/>
        <w:spacing w:line="360" w:lineRule="auto"/>
        <w:ind w:firstLine="118"/>
        <w:rPr>
          <w:rFonts w:hint="eastAsia" w:ascii="宋体" w:hAnsi="宋体" w:eastAsia="宋体"/>
          <w:b/>
          <w:bCs/>
          <w:color w:val="auto"/>
          <w:sz w:val="24"/>
          <w:szCs w:val="24"/>
          <w:highlight w:val="none"/>
        </w:rPr>
      </w:pPr>
      <w:bookmarkStart w:id="287" w:name="_Toc5620323"/>
      <w:bookmarkStart w:id="288" w:name="_Toc7472"/>
      <w:r>
        <w:rPr>
          <w:rFonts w:hint="eastAsia"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bookmarkEnd w:id="287"/>
      <w:bookmarkEnd w:id="288"/>
    </w:p>
    <w:p w14:paraId="2BF7F468">
      <w:pPr>
        <w:spacing w:line="360" w:lineRule="auto"/>
        <w:ind w:firstLine="420"/>
        <w:rPr>
          <w:rFonts w:hint="eastAsia" w:ascii="宋体" w:hAnsi="宋体" w:cs="宋体"/>
          <w:color w:val="auto"/>
          <w:kern w:val="1"/>
          <w:highlight w:val="none"/>
          <w:u w:val="single"/>
        </w:rPr>
      </w:pPr>
      <w:r>
        <w:rPr>
          <w:rFonts w:ascii="宋体" w:hAnsi="宋体" w:cs="宋体"/>
          <w:color w:val="auto"/>
          <w:kern w:val="1"/>
          <w:highlight w:val="none"/>
          <w:u w:val="single"/>
        </w:rPr>
        <w:t xml:space="preserve">4.2.1 </w:t>
      </w:r>
      <w:r>
        <w:rPr>
          <w:rFonts w:hint="eastAsia" w:ascii="宋体" w:hAnsi="宋体" w:cs="宋体"/>
          <w:color w:val="auto"/>
          <w:kern w:val="1"/>
          <w:highlight w:val="none"/>
          <w:u w:val="single"/>
        </w:rPr>
        <w:t>投标人应在投标人须知前附表规定的投标截止时间前递交投标文件。</w:t>
      </w:r>
    </w:p>
    <w:p w14:paraId="35BD6F0A">
      <w:pPr>
        <w:spacing w:line="360" w:lineRule="auto"/>
        <w:ind w:firstLine="420"/>
        <w:rPr>
          <w:rFonts w:hint="eastAsia" w:ascii="宋体" w:hAnsi="宋体" w:cs="宋体"/>
          <w:color w:val="auto"/>
          <w:kern w:val="1"/>
          <w:highlight w:val="none"/>
          <w:u w:val="single"/>
        </w:rPr>
      </w:pPr>
      <w:r>
        <w:rPr>
          <w:rFonts w:ascii="宋体" w:hAnsi="宋体" w:cs="宋体"/>
          <w:color w:val="auto"/>
          <w:kern w:val="1"/>
          <w:highlight w:val="none"/>
          <w:u w:val="single"/>
        </w:rPr>
        <w:t>4.2.2投标人通过下载招标文件的</w:t>
      </w:r>
      <w:r>
        <w:rPr>
          <w:rFonts w:hint="eastAsia" w:ascii="宋体" w:hAnsi="宋体" w:cs="宋体"/>
          <w:b/>
          <w:color w:val="auto"/>
          <w:kern w:val="1"/>
          <w:highlight w:val="none"/>
          <w:u w:val="single"/>
          <w:lang w:eastAsia="zh-CN"/>
        </w:rPr>
        <w:t>广州交易集团有限公司（广州公共资源交易中心）</w:t>
      </w:r>
      <w:r>
        <w:rPr>
          <w:rFonts w:hint="eastAsia" w:ascii="宋体" w:hAnsi="宋体" w:cs="宋体"/>
          <w:color w:val="auto"/>
          <w:kern w:val="1"/>
          <w:highlight w:val="none"/>
          <w:u w:val="single"/>
        </w:rPr>
        <w:t>电子招标投标交易平台递交电子投标文件。</w:t>
      </w:r>
    </w:p>
    <w:p w14:paraId="1D970CB9">
      <w:pPr>
        <w:spacing w:line="360" w:lineRule="auto"/>
        <w:ind w:firstLine="420"/>
        <w:rPr>
          <w:rFonts w:hint="eastAsia" w:ascii="宋体" w:hAnsi="宋体" w:cs="宋体"/>
          <w:color w:val="auto"/>
          <w:kern w:val="1"/>
          <w:highlight w:val="none"/>
          <w:u w:val="single"/>
        </w:rPr>
      </w:pPr>
      <w:r>
        <w:rPr>
          <w:rFonts w:ascii="宋体" w:hAnsi="宋体" w:cs="宋体"/>
          <w:color w:val="auto"/>
          <w:kern w:val="1"/>
          <w:highlight w:val="none"/>
          <w:u w:val="single"/>
        </w:rPr>
        <w:t>4.2.3投标人完成电子投标文件上传后，电子招标投标交易平台即时向投标人发出递交回执通知。递交时间以递交回执通知载明的传输完成时间为准。</w:t>
      </w:r>
    </w:p>
    <w:p w14:paraId="0E53DFE7">
      <w:pPr>
        <w:spacing w:line="360" w:lineRule="auto"/>
        <w:ind w:firstLine="420"/>
        <w:rPr>
          <w:rFonts w:hint="eastAsia" w:ascii="宋体" w:hAnsi="宋体" w:cs="宋体"/>
          <w:color w:val="auto"/>
          <w:kern w:val="1"/>
          <w:highlight w:val="none"/>
          <w:u w:val="single"/>
        </w:rPr>
      </w:pPr>
      <w:r>
        <w:rPr>
          <w:rFonts w:ascii="宋体" w:hAnsi="宋体" w:cs="宋体"/>
          <w:color w:val="auto"/>
          <w:kern w:val="1"/>
          <w:highlight w:val="none"/>
          <w:u w:val="single"/>
        </w:rPr>
        <w:t>4.2.4</w:t>
      </w:r>
      <w:r>
        <w:rPr>
          <w:rFonts w:hint="eastAsia" w:ascii="宋体" w:hAnsi="宋体" w:cs="宋体"/>
          <w:color w:val="auto"/>
          <w:kern w:val="1"/>
          <w:highlight w:val="none"/>
          <w:u w:val="single"/>
        </w:rPr>
        <w:t>到投标截止时间止，若电子招标投标交易平台收到的投标文件少于</w:t>
      </w:r>
      <w:r>
        <w:rPr>
          <w:rFonts w:ascii="宋体" w:hAnsi="宋体" w:cs="宋体"/>
          <w:color w:val="auto"/>
          <w:kern w:val="1"/>
          <w:highlight w:val="none"/>
          <w:u w:val="single"/>
        </w:rPr>
        <w:t>3家的，本项目招标失败，将依法重新招标。</w:t>
      </w:r>
    </w:p>
    <w:p w14:paraId="0ED3D1A9">
      <w:pPr>
        <w:spacing w:line="360" w:lineRule="auto"/>
        <w:ind w:firstLine="420"/>
        <w:rPr>
          <w:rFonts w:hint="eastAsia" w:ascii="宋体" w:hAnsi="宋体" w:cs="宋体"/>
          <w:color w:val="auto"/>
          <w:kern w:val="1"/>
          <w:highlight w:val="none"/>
          <w:u w:val="single"/>
        </w:rPr>
      </w:pPr>
      <w:r>
        <w:rPr>
          <w:rFonts w:ascii="宋体" w:hAnsi="宋体" w:cs="宋体"/>
          <w:color w:val="auto"/>
          <w:kern w:val="1"/>
          <w:highlight w:val="none"/>
          <w:u w:val="single"/>
        </w:rPr>
        <w:t xml:space="preserve">4.2.5 </w:t>
      </w:r>
      <w:r>
        <w:rPr>
          <w:rFonts w:hint="eastAsia" w:ascii="宋体" w:hAnsi="宋体" w:cs="宋体"/>
          <w:color w:val="auto"/>
          <w:kern w:val="1"/>
          <w:highlight w:val="none"/>
          <w:u w:val="single"/>
        </w:rPr>
        <w:t>逾期送达的投标文件，电子招标投标交易平台将予以拒收。</w:t>
      </w:r>
    </w:p>
    <w:p w14:paraId="01D5CD74">
      <w:pPr>
        <w:pStyle w:val="5"/>
        <w:spacing w:line="360" w:lineRule="auto"/>
        <w:ind w:firstLine="118"/>
        <w:rPr>
          <w:rFonts w:hint="eastAsia" w:ascii="宋体" w:hAnsi="宋体" w:eastAsia="宋体"/>
          <w:b/>
          <w:bCs/>
          <w:color w:val="auto"/>
          <w:sz w:val="24"/>
          <w:szCs w:val="24"/>
          <w:highlight w:val="none"/>
        </w:rPr>
      </w:pPr>
      <w:bookmarkStart w:id="289" w:name="_Toc362816508"/>
      <w:bookmarkEnd w:id="289"/>
      <w:bookmarkStart w:id="290" w:name="_Toc357089539"/>
      <w:bookmarkEnd w:id="290"/>
      <w:bookmarkStart w:id="291" w:name="_Toc5620324"/>
      <w:bookmarkStart w:id="292" w:name="_Toc17582"/>
      <w:r>
        <w:rPr>
          <w:rFonts w:hint="eastAsia" w:ascii="宋体" w:hAnsi="宋体" w:eastAsia="宋体"/>
          <w:b/>
          <w:bCs/>
          <w:color w:val="auto"/>
          <w:sz w:val="24"/>
          <w:szCs w:val="24"/>
          <w:highlight w:val="none"/>
        </w:rPr>
        <w:t>4.3 投标文件的修改与撤回</w:t>
      </w:r>
      <w:bookmarkEnd w:id="291"/>
      <w:bookmarkEnd w:id="292"/>
    </w:p>
    <w:p w14:paraId="34193A2E">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4.3.1 在投标人须知前附表第</w:t>
      </w:r>
      <w:r>
        <w:rPr>
          <w:rFonts w:ascii="宋体" w:hAnsi="宋体" w:cs="宋体"/>
          <w:color w:val="auto"/>
          <w:kern w:val="1"/>
          <w:highlight w:val="none"/>
          <w:u w:val="single"/>
        </w:rPr>
        <w:t>4.2.1</w:t>
      </w:r>
      <w:r>
        <w:rPr>
          <w:rFonts w:hint="eastAsia" w:ascii="宋体" w:hAnsi="宋体" w:cs="宋体"/>
          <w:color w:val="auto"/>
          <w:kern w:val="1"/>
          <w:highlight w:val="none"/>
          <w:u w:val="single"/>
        </w:rPr>
        <w:t>项规定的投标截止时间前，投标人可以修改或撤回已递交的投标文件，但需在交易平台发出撤回通知。</w:t>
      </w:r>
    </w:p>
    <w:p w14:paraId="453673BC">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4.3.2 投标人修改或撤回已递交投标文件的通知，应按照本章第 3.7.3项的要求加盖电子印章。电子招标投标交易平台收到通知后，即时向投标人发出确认回执通知。</w:t>
      </w:r>
    </w:p>
    <w:p w14:paraId="0A7D9BE2">
      <w:pPr>
        <w:spacing w:line="360" w:lineRule="auto"/>
        <w:ind w:firstLine="420"/>
        <w:rPr>
          <w:rFonts w:hint="eastAsia" w:ascii="宋体" w:hAnsi="宋体" w:cs="宋体"/>
          <w:strike/>
          <w:color w:val="auto"/>
          <w:kern w:val="1"/>
          <w:highlight w:val="none"/>
          <w:u w:val="single"/>
        </w:rPr>
      </w:pPr>
      <w:r>
        <w:rPr>
          <w:rFonts w:hint="eastAsia" w:ascii="宋体" w:hAnsi="宋体" w:cs="宋体"/>
          <w:strike/>
          <w:color w:val="auto"/>
          <w:kern w:val="1"/>
          <w:highlight w:val="none"/>
          <w:u w:val="single"/>
        </w:rPr>
        <w:t xml:space="preserve">4.3.3 </w:t>
      </w:r>
      <w:r>
        <w:rPr>
          <w:rFonts w:hint="eastAsia" w:ascii="宋体" w:hAnsi="宋体"/>
          <w:strike/>
          <w:color w:val="auto"/>
          <w:szCs w:val="21"/>
          <w:highlight w:val="none"/>
          <w:u w:val="single"/>
        </w:rPr>
        <w:t>投标人撤回投标文件的，招标人自收到投标人撤回通知之日起 5 日内退还已收取的投标保证金。</w:t>
      </w:r>
    </w:p>
    <w:p w14:paraId="64AE43BB">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4</w:t>
      </w:r>
      <w:r>
        <w:rPr>
          <w:rFonts w:ascii="宋体" w:hAnsi="宋体" w:cs="宋体"/>
          <w:color w:val="auto"/>
          <w:kern w:val="1"/>
          <w:highlight w:val="none"/>
          <w:u w:val="single"/>
        </w:rPr>
        <w:t xml:space="preserve">.3.4 </w:t>
      </w:r>
      <w:r>
        <w:rPr>
          <w:rFonts w:hint="eastAsia" w:ascii="宋体" w:hAnsi="宋体"/>
          <w:color w:val="auto"/>
          <w:szCs w:val="21"/>
          <w:highlight w:val="none"/>
          <w:u w:val="single"/>
        </w:rPr>
        <w:t>修改的内容为投标文件的组成部分修改的投标文件应按照本章第 3 条、第 4 条的规定进行编制和递交。</w:t>
      </w:r>
    </w:p>
    <w:p w14:paraId="6F2B0E88">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4.3.</w:t>
      </w:r>
      <w:r>
        <w:rPr>
          <w:rFonts w:ascii="宋体" w:hAnsi="宋体" w:cs="宋体"/>
          <w:color w:val="auto"/>
          <w:kern w:val="1"/>
          <w:highlight w:val="none"/>
          <w:u w:val="single"/>
        </w:rPr>
        <w:t>5</w:t>
      </w:r>
      <w:r>
        <w:rPr>
          <w:rFonts w:hint="eastAsia" w:ascii="宋体" w:hAnsi="宋体" w:cs="宋体"/>
          <w:color w:val="auto"/>
          <w:kern w:val="1"/>
          <w:highlight w:val="none"/>
          <w:u w:val="single"/>
        </w:rPr>
        <w:t xml:space="preserve"> 在投标截止时间之后，投标人不得补充、修改和更换投标文件。</w:t>
      </w:r>
    </w:p>
    <w:p w14:paraId="39820860">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u w:val="single"/>
        </w:rPr>
        <w:t>4.3.</w:t>
      </w:r>
      <w:r>
        <w:rPr>
          <w:rFonts w:ascii="宋体" w:hAnsi="宋体" w:cs="宋体"/>
          <w:color w:val="auto"/>
          <w:kern w:val="1"/>
          <w:highlight w:val="none"/>
          <w:u w:val="single"/>
        </w:rPr>
        <w:t>6</w:t>
      </w:r>
      <w:r>
        <w:rPr>
          <w:rFonts w:hint="eastAsia" w:ascii="宋体" w:hAnsi="宋体" w:cs="宋体"/>
          <w:color w:val="auto"/>
          <w:kern w:val="1"/>
          <w:highlight w:val="none"/>
          <w:u w:val="single"/>
        </w:rPr>
        <w:t xml:space="preserve"> 在投标截止后，投标人在投标文件格式中规定的有效期终止日前，投标人不能撤回投标文件，否则招标人有权就其撤回行为报告政府主管部门载入不良信用记录。</w:t>
      </w:r>
    </w:p>
    <w:p w14:paraId="0FAD29BC">
      <w:pPr>
        <w:pStyle w:val="4"/>
        <w:spacing w:before="240" w:beforeLines="100" w:after="240" w:afterLines="100" w:line="360" w:lineRule="auto"/>
        <w:rPr>
          <w:rFonts w:hint="eastAsia" w:ascii="宋体" w:hAnsi="宋体" w:eastAsia="宋体" w:cs="宋体"/>
          <w:color w:val="auto"/>
          <w:highlight w:val="none"/>
          <w:lang w:val="zh-CN"/>
        </w:rPr>
      </w:pPr>
      <w:bookmarkStart w:id="293" w:name="_Toc443505828"/>
      <w:bookmarkEnd w:id="293"/>
      <w:bookmarkStart w:id="294" w:name="_Toc7909"/>
      <w:bookmarkEnd w:id="294"/>
      <w:bookmarkStart w:id="295" w:name="_Toc16809"/>
      <w:bookmarkEnd w:id="295"/>
      <w:bookmarkStart w:id="296" w:name="_Toc3600"/>
      <w:r>
        <w:rPr>
          <w:rFonts w:hint="eastAsia" w:ascii="宋体" w:hAnsi="宋体" w:eastAsia="宋体" w:cs="宋体"/>
          <w:color w:val="auto"/>
          <w:highlight w:val="none"/>
          <w:lang w:val="zh-CN"/>
        </w:rPr>
        <w:t>5. 开标</w:t>
      </w:r>
      <w:bookmarkEnd w:id="296"/>
    </w:p>
    <w:p w14:paraId="2EC0400B">
      <w:pPr>
        <w:pStyle w:val="5"/>
        <w:spacing w:line="360" w:lineRule="auto"/>
        <w:ind w:firstLine="118"/>
        <w:rPr>
          <w:rFonts w:hint="eastAsia" w:ascii="宋体" w:hAnsi="宋体" w:eastAsia="宋体"/>
          <w:b/>
          <w:bCs/>
          <w:color w:val="auto"/>
          <w:sz w:val="24"/>
          <w:szCs w:val="24"/>
          <w:highlight w:val="none"/>
        </w:rPr>
      </w:pPr>
      <w:bookmarkStart w:id="297" w:name="_Toc21830"/>
      <w:r>
        <w:rPr>
          <w:rFonts w:hint="eastAsia" w:ascii="宋体" w:hAnsi="宋体" w:eastAsia="宋体"/>
          <w:b/>
          <w:bCs/>
          <w:color w:val="auto"/>
          <w:sz w:val="24"/>
          <w:szCs w:val="24"/>
          <w:highlight w:val="none"/>
        </w:rPr>
        <w:t>5.1 开标时间和地点</w:t>
      </w:r>
      <w:bookmarkEnd w:id="297"/>
    </w:p>
    <w:p w14:paraId="6492E331">
      <w:pPr>
        <w:spacing w:line="360" w:lineRule="auto"/>
        <w:ind w:firstLine="420"/>
        <w:rPr>
          <w:rFonts w:hint="eastAsia" w:ascii="宋体" w:hAnsi="宋体" w:cs="宋体"/>
          <w:color w:val="auto"/>
          <w:kern w:val="1"/>
          <w:highlight w:val="none"/>
          <w:u w:val="single"/>
        </w:rPr>
      </w:pPr>
      <w:r>
        <w:rPr>
          <w:rFonts w:hint="eastAsia" w:ascii="宋体" w:hAnsi="宋体"/>
          <w:color w:val="auto"/>
          <w:szCs w:val="21"/>
          <w:highlight w:val="none"/>
          <w:u w:val="single"/>
        </w:rPr>
        <w:t>招标人在本章第 4.2.1 项规定的投标截止时间（开标时间）,通过电子招标投标交易平台公开开标。</w:t>
      </w:r>
    </w:p>
    <w:p w14:paraId="662B05E6">
      <w:pPr>
        <w:pStyle w:val="5"/>
        <w:spacing w:line="360" w:lineRule="auto"/>
        <w:ind w:firstLine="118"/>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5.2 开标程序</w:t>
      </w:r>
    </w:p>
    <w:p w14:paraId="33C9D0FA">
      <w:pPr>
        <w:spacing w:line="360" w:lineRule="auto"/>
        <w:ind w:firstLine="420"/>
        <w:rPr>
          <w:rFonts w:hint="eastAsia" w:ascii="宋体" w:hAnsi="宋体" w:cs="宋体"/>
          <w:color w:val="auto"/>
          <w:kern w:val="1"/>
          <w:szCs w:val="21"/>
          <w:highlight w:val="none"/>
          <w:u w:val="single"/>
        </w:rPr>
      </w:pPr>
      <w:r>
        <w:rPr>
          <w:rFonts w:ascii="宋体" w:hAnsi="宋体" w:cs="宋体"/>
          <w:color w:val="auto"/>
          <w:kern w:val="1"/>
          <w:szCs w:val="21"/>
          <w:highlight w:val="none"/>
          <w:u w:val="single"/>
        </w:rPr>
        <w:t xml:space="preserve">5.2.1 </w:t>
      </w:r>
      <w:r>
        <w:rPr>
          <w:rFonts w:hint="eastAsia" w:ascii="宋体" w:hAnsi="宋体" w:cs="宋体"/>
          <w:color w:val="auto"/>
          <w:kern w:val="1"/>
          <w:szCs w:val="21"/>
          <w:highlight w:val="none"/>
          <w:u w:val="single"/>
        </w:rPr>
        <w:t>招标人按投标须知前附表所规定的时间和地点公开开标。截标后，</w:t>
      </w:r>
      <w:r>
        <w:rPr>
          <w:rFonts w:hint="eastAsia" w:ascii="宋体" w:hAnsi="宋体" w:cs="宋体"/>
          <w:color w:val="auto"/>
          <w:kern w:val="1"/>
          <w:highlight w:val="none"/>
          <w:u w:val="single"/>
        </w:rPr>
        <w:t>开标开始时间因故推迟的</w:t>
      </w:r>
      <w:r>
        <w:rPr>
          <w:rFonts w:hint="eastAsia" w:ascii="宋体" w:hAnsi="宋体" w:cs="宋体"/>
          <w:color w:val="auto"/>
          <w:kern w:val="1"/>
          <w:szCs w:val="21"/>
          <w:highlight w:val="none"/>
          <w:u w:val="single"/>
        </w:rPr>
        <w:t>，相关评标信息仍以原递交投标文件截止时间的信息为准。</w:t>
      </w:r>
    </w:p>
    <w:p w14:paraId="4332E5F4">
      <w:pPr>
        <w:spacing w:line="360" w:lineRule="auto"/>
        <w:ind w:firstLine="458"/>
        <w:rPr>
          <w:rFonts w:hint="eastAsia" w:ascii="宋体" w:hAnsi="宋体" w:cs="宋体"/>
          <w:color w:val="auto"/>
          <w:kern w:val="1"/>
          <w:szCs w:val="21"/>
          <w:highlight w:val="none"/>
          <w:u w:val="single"/>
        </w:rPr>
      </w:pPr>
      <w:r>
        <w:rPr>
          <w:rFonts w:ascii="宋体" w:hAnsi="宋体" w:cs="宋体"/>
          <w:color w:val="auto"/>
          <w:kern w:val="1"/>
          <w:szCs w:val="21"/>
          <w:highlight w:val="none"/>
          <w:u w:val="single"/>
        </w:rPr>
        <w:t>5.2.2开标由招标人或委托招标代理单位主持。</w:t>
      </w:r>
    </w:p>
    <w:p w14:paraId="6E6ADBD5">
      <w:pPr>
        <w:spacing w:line="360" w:lineRule="auto"/>
        <w:ind w:firstLine="458"/>
        <w:rPr>
          <w:rFonts w:hint="eastAsia" w:ascii="宋体" w:hAnsi="宋体" w:cs="宋体"/>
          <w:color w:val="auto"/>
          <w:kern w:val="1"/>
          <w:szCs w:val="21"/>
          <w:highlight w:val="none"/>
          <w:u w:val="single"/>
        </w:rPr>
      </w:pPr>
      <w:r>
        <w:rPr>
          <w:rFonts w:ascii="宋体" w:hAnsi="宋体" w:cs="宋体"/>
          <w:color w:val="auto"/>
          <w:kern w:val="1"/>
          <w:szCs w:val="21"/>
          <w:highlight w:val="none"/>
          <w:u w:val="single"/>
        </w:rPr>
        <w:t>5.2.3</w:t>
      </w:r>
      <w:r>
        <w:rPr>
          <w:rFonts w:hint="eastAsia" w:ascii="宋体" w:hAnsi="宋体" w:cs="宋体"/>
          <w:color w:val="auto"/>
          <w:kern w:val="1"/>
          <w:szCs w:val="21"/>
          <w:highlight w:val="none"/>
          <w:u w:val="single"/>
        </w:rPr>
        <w:t>开标细则</w:t>
      </w:r>
    </w:p>
    <w:p w14:paraId="20612590">
      <w:pPr>
        <w:spacing w:line="360" w:lineRule="auto"/>
        <w:ind w:firstLine="420" w:firstLineChars="20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1）资格审查文件、工程总承包实施方案技术投标文件、工程总承包实施方案经济投标文件同时公开开标；</w:t>
      </w:r>
    </w:p>
    <w:p w14:paraId="210257E4">
      <w:pPr>
        <w:spacing w:line="360" w:lineRule="auto"/>
        <w:ind w:firstLine="420" w:firstLineChars="20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）开标时宣读下列内容，并予以记录，记录提交评标委员会评审：</w:t>
      </w:r>
    </w:p>
    <w:p w14:paraId="0E13D9C2">
      <w:pPr>
        <w:spacing w:line="360" w:lineRule="auto"/>
        <w:ind w:firstLine="420" w:firstLineChars="20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开标时，宣读</w:t>
      </w:r>
      <w:r>
        <w:rPr>
          <w:rFonts w:ascii="宋体" w:hAnsi="宋体" w:cs="宋体"/>
          <w:color w:val="auto"/>
          <w:kern w:val="1"/>
          <w:szCs w:val="21"/>
          <w:highlight w:val="none"/>
          <w:u w:val="single"/>
        </w:rPr>
        <w:t>a、投标人名称；b、有无法定代表人证明书及授权委托证明书；c、总工期；d、质量标准；e、项目负责人姓名；f、设计负责人姓名；g、投标总报价；h、投标</w:t>
      </w:r>
      <w:r>
        <w:rPr>
          <w:rFonts w:hint="eastAsia" w:ascii="宋体" w:hAnsi="宋体" w:cs="宋体"/>
          <w:color w:val="auto"/>
          <w:kern w:val="1"/>
          <w:szCs w:val="21"/>
          <w:highlight w:val="none"/>
          <w:u w:val="single"/>
        </w:rPr>
        <w:t>保证金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14:paraId="5BE4D705">
      <w:pPr>
        <w:spacing w:line="360" w:lineRule="auto"/>
        <w:ind w:firstLine="458"/>
        <w:rPr>
          <w:rFonts w:hint="eastAsia" w:ascii="宋体" w:hAnsi="宋体" w:cs="宋体"/>
          <w:color w:val="auto"/>
          <w:kern w:val="1"/>
          <w:szCs w:val="21"/>
          <w:highlight w:val="none"/>
          <w:u w:val="single"/>
        </w:rPr>
      </w:pPr>
      <w:r>
        <w:rPr>
          <w:rFonts w:ascii="宋体" w:hAnsi="宋体" w:cs="宋体"/>
          <w:color w:val="auto"/>
          <w:kern w:val="1"/>
          <w:szCs w:val="21"/>
          <w:highlight w:val="none"/>
          <w:u w:val="single"/>
        </w:rPr>
        <w:t xml:space="preserve">5.2.4 </w:t>
      </w:r>
      <w:r>
        <w:rPr>
          <w:rFonts w:hint="eastAsia" w:ascii="宋体" w:hAnsi="宋体"/>
          <w:color w:val="auto"/>
          <w:szCs w:val="21"/>
          <w:highlight w:val="none"/>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半小时解密的，视为撤销其投标文件。</w:t>
      </w:r>
    </w:p>
    <w:p w14:paraId="2CF28DF8">
      <w:pPr>
        <w:spacing w:line="360" w:lineRule="auto"/>
        <w:ind w:firstLine="458"/>
        <w:rPr>
          <w:rFonts w:hint="eastAsia" w:ascii="宋体" w:hAnsi="宋体" w:cs="宋体"/>
          <w:color w:val="auto"/>
          <w:kern w:val="1"/>
          <w:szCs w:val="21"/>
          <w:highlight w:val="none"/>
          <w:u w:val="single"/>
        </w:rPr>
      </w:pPr>
      <w:r>
        <w:rPr>
          <w:rFonts w:ascii="宋体" w:hAnsi="宋体" w:cs="宋体"/>
          <w:color w:val="auto"/>
          <w:kern w:val="1"/>
          <w:szCs w:val="21"/>
          <w:highlight w:val="none"/>
          <w:u w:val="single"/>
        </w:rPr>
        <w:t>5.2.5</w:t>
      </w:r>
      <w:r>
        <w:rPr>
          <w:rFonts w:hint="eastAsia" w:ascii="宋体" w:hAnsi="宋体"/>
          <w:color w:val="auto"/>
          <w:szCs w:val="21"/>
          <w:highlight w:val="none"/>
          <w:u w:val="single"/>
        </w:rPr>
        <w:t>开标时，两个（含两个）以上的投标人加密打包投标文件电脑机器特征码一致的，不参与下一程序，并由评标委员会否决其投标。</w:t>
      </w:r>
    </w:p>
    <w:p w14:paraId="5C39BC41">
      <w:pPr>
        <w:pStyle w:val="5"/>
        <w:spacing w:line="360" w:lineRule="auto"/>
        <w:ind w:firstLine="118"/>
        <w:rPr>
          <w:rFonts w:hint="eastAsia" w:ascii="宋体" w:hAnsi="宋体" w:eastAsia="宋体"/>
          <w:b/>
          <w:bCs/>
          <w:color w:val="auto"/>
          <w:sz w:val="24"/>
          <w:szCs w:val="24"/>
          <w:highlight w:val="none"/>
        </w:rPr>
      </w:pPr>
      <w:bookmarkStart w:id="298" w:name="_Toc11457"/>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bookmarkEnd w:id="298"/>
    </w:p>
    <w:p w14:paraId="7D306247">
      <w:pPr>
        <w:spacing w:line="360" w:lineRule="auto"/>
        <w:ind w:firstLine="359"/>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D264912">
      <w:pPr>
        <w:pStyle w:val="4"/>
        <w:spacing w:before="240" w:beforeLines="100" w:after="240" w:afterLines="100" w:line="360" w:lineRule="auto"/>
        <w:rPr>
          <w:rFonts w:hint="eastAsia" w:ascii="宋体" w:hAnsi="宋体" w:eastAsia="宋体" w:cs="宋体"/>
          <w:color w:val="auto"/>
          <w:highlight w:val="none"/>
          <w:lang w:val="zh-CN"/>
        </w:rPr>
      </w:pPr>
      <w:bookmarkStart w:id="299" w:name="_Toc23707"/>
      <w:bookmarkEnd w:id="299"/>
      <w:bookmarkStart w:id="300" w:name="_Toc20998"/>
      <w:bookmarkEnd w:id="300"/>
      <w:bookmarkStart w:id="301" w:name="_Toc5620328"/>
      <w:bookmarkStart w:id="302" w:name="_Toc6507"/>
      <w:r>
        <w:rPr>
          <w:rFonts w:hint="eastAsia" w:ascii="宋体" w:hAnsi="宋体" w:eastAsia="宋体" w:cs="宋体"/>
          <w:color w:val="auto"/>
          <w:highlight w:val="none"/>
          <w:lang w:val="zh-CN"/>
        </w:rPr>
        <w:t>6. 评标</w:t>
      </w:r>
      <w:bookmarkEnd w:id="301"/>
      <w:bookmarkEnd w:id="302"/>
    </w:p>
    <w:p w14:paraId="73C05DE7">
      <w:pPr>
        <w:pStyle w:val="5"/>
        <w:spacing w:before="0" w:after="0" w:line="360" w:lineRule="auto"/>
        <w:ind w:firstLine="0"/>
        <w:rPr>
          <w:rFonts w:hint="eastAsia" w:ascii="宋体" w:hAnsi="宋体" w:eastAsia="宋体"/>
          <w:color w:val="auto"/>
          <w:sz w:val="21"/>
          <w:szCs w:val="21"/>
          <w:highlight w:val="none"/>
        </w:rPr>
      </w:pPr>
      <w:bookmarkStart w:id="303" w:name="_Toc5620329"/>
      <w:bookmarkStart w:id="304" w:name="_Toc19143"/>
      <w:r>
        <w:rPr>
          <w:rFonts w:hint="eastAsia" w:ascii="宋体" w:hAnsi="宋体" w:eastAsia="宋体"/>
          <w:color w:val="auto"/>
          <w:sz w:val="21"/>
          <w:szCs w:val="21"/>
          <w:highlight w:val="none"/>
        </w:rPr>
        <w:t>6.1 评标委员会</w:t>
      </w:r>
      <w:bookmarkEnd w:id="303"/>
      <w:bookmarkEnd w:id="304"/>
    </w:p>
    <w:p w14:paraId="69A7AE2D">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6.1.1</w:t>
      </w:r>
      <w:r>
        <w:rPr>
          <w:rFonts w:hint="eastAsia" w:ascii="宋体" w:hAnsi="宋体" w:cs="宋体"/>
          <w:color w:val="auto"/>
          <w:kern w:val="1"/>
          <w:szCs w:val="21"/>
          <w:highlight w:val="none"/>
          <w:u w:val="single"/>
        </w:rPr>
        <w:t>评标由招标人依法组建的评标委员会负责，分设计评审组、综合评审组，资格评审由综合评审组负责评审。</w:t>
      </w:r>
    </w:p>
    <w:p w14:paraId="7A3057DD">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6.1.2 评标委员会成员有下列情形之一的，应当回避：</w:t>
      </w:r>
    </w:p>
    <w:p w14:paraId="4666A3BD">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（1）投标人或投标人主要负责人的近亲属；</w:t>
      </w:r>
    </w:p>
    <w:p w14:paraId="18B80A68">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（2）项目主管部门或者行政监督部门的人员；</w:t>
      </w:r>
    </w:p>
    <w:p w14:paraId="7FAAEA4D">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（3）与投标人有经济利益关系，可能影响对投标公正评审的；</w:t>
      </w:r>
    </w:p>
    <w:p w14:paraId="6B7BA079">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（4）曾因在招标、评标以及其他与招标投标有关活动中从事违法行为而受过行政处罚或刑事处罚的；</w:t>
      </w:r>
    </w:p>
    <w:p w14:paraId="12B43513">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（5）与投标人有其他利害关系。</w:t>
      </w:r>
    </w:p>
    <w:p w14:paraId="0C08BE8F">
      <w:pPr>
        <w:pStyle w:val="5"/>
        <w:spacing w:before="0" w:after="0" w:line="360" w:lineRule="auto"/>
        <w:ind w:firstLine="0"/>
        <w:rPr>
          <w:rFonts w:hint="eastAsia" w:ascii="宋体" w:hAnsi="宋体" w:eastAsia="宋体"/>
          <w:color w:val="auto"/>
          <w:sz w:val="21"/>
          <w:szCs w:val="21"/>
          <w:highlight w:val="none"/>
        </w:rPr>
      </w:pPr>
      <w:bookmarkStart w:id="305" w:name="_Toc443505829"/>
      <w:bookmarkEnd w:id="305"/>
      <w:bookmarkStart w:id="306" w:name="_Toc7827"/>
      <w:bookmarkStart w:id="307" w:name="_Toc5620330"/>
      <w:r>
        <w:rPr>
          <w:rFonts w:hint="eastAsia" w:ascii="宋体" w:hAnsi="宋体" w:eastAsia="宋体"/>
          <w:color w:val="auto"/>
          <w:sz w:val="21"/>
          <w:szCs w:val="21"/>
          <w:highlight w:val="none"/>
        </w:rPr>
        <w:t>6.2 评标原则</w:t>
      </w:r>
      <w:bookmarkEnd w:id="306"/>
      <w:bookmarkEnd w:id="307"/>
      <w:r>
        <w:rPr>
          <w:rFonts w:hint="eastAsia" w:ascii="宋体" w:hAnsi="宋体" w:eastAsia="宋体"/>
          <w:color w:val="auto"/>
          <w:sz w:val="21"/>
          <w:szCs w:val="21"/>
          <w:highlight w:val="none"/>
        </w:rPr>
        <w:tab/>
      </w:r>
    </w:p>
    <w:p w14:paraId="76BF2D6A">
      <w:pPr>
        <w:spacing w:line="360" w:lineRule="auto"/>
        <w:ind w:firstLine="420"/>
        <w:rPr>
          <w:color w:val="auto"/>
          <w:highlight w:val="none"/>
        </w:rPr>
      </w:pPr>
      <w:r>
        <w:rPr>
          <w:rFonts w:hint="eastAsia" w:ascii="宋体" w:hAnsi="宋体" w:cs="宋体"/>
          <w:color w:val="auto"/>
          <w:kern w:val="1"/>
          <w:szCs w:val="21"/>
          <w:highlight w:val="none"/>
        </w:rPr>
        <w:t>评标活动遵循公平、公正、科学和择优的原则。</w:t>
      </w:r>
    </w:p>
    <w:p w14:paraId="5A3EB147">
      <w:pPr>
        <w:pStyle w:val="5"/>
        <w:spacing w:before="0" w:after="0" w:line="360" w:lineRule="auto"/>
        <w:ind w:firstLine="0"/>
        <w:rPr>
          <w:rFonts w:hint="eastAsia" w:ascii="宋体" w:hAnsi="宋体" w:eastAsia="宋体"/>
          <w:color w:val="auto"/>
          <w:sz w:val="21"/>
          <w:szCs w:val="21"/>
          <w:highlight w:val="none"/>
        </w:rPr>
      </w:pPr>
      <w:bookmarkStart w:id="308" w:name="_Toc5620331"/>
      <w:bookmarkStart w:id="309" w:name="_Toc16832"/>
      <w:r>
        <w:rPr>
          <w:rFonts w:hint="eastAsia" w:ascii="宋体" w:hAnsi="宋体" w:eastAsia="宋体"/>
          <w:color w:val="auto"/>
          <w:sz w:val="21"/>
          <w:szCs w:val="21"/>
          <w:highlight w:val="none"/>
        </w:rPr>
        <w:t>6.3 评标</w:t>
      </w:r>
      <w:bookmarkEnd w:id="308"/>
      <w:bookmarkEnd w:id="309"/>
    </w:p>
    <w:p w14:paraId="31E43B52">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1021B136">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06C4CD03">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u w:val="single"/>
        </w:rPr>
        <w:t>评标委员会经评审，认为所有投标都不符合招标文件要求的，可以否决所有投标。所有投标被否决后，招标人应当依法重新招标。</w:t>
      </w:r>
    </w:p>
    <w:p w14:paraId="74C588E9">
      <w:pPr>
        <w:pStyle w:val="5"/>
        <w:spacing w:before="0" w:after="0" w:line="360" w:lineRule="auto"/>
        <w:ind w:firstLine="0"/>
        <w:rPr>
          <w:rFonts w:hint="eastAsia" w:ascii="宋体" w:hAnsi="宋体" w:eastAsia="宋体"/>
          <w:color w:val="auto"/>
          <w:sz w:val="21"/>
          <w:szCs w:val="21"/>
          <w:highlight w:val="none"/>
          <w:u w:val="single"/>
        </w:rPr>
      </w:pPr>
      <w:bookmarkStart w:id="310" w:name="_Toc14839"/>
      <w:bookmarkStart w:id="311" w:name="_Toc5620332"/>
      <w:r>
        <w:rPr>
          <w:rFonts w:hint="eastAsia" w:ascii="宋体" w:hAnsi="宋体" w:eastAsia="宋体"/>
          <w:color w:val="auto"/>
          <w:sz w:val="21"/>
          <w:szCs w:val="21"/>
          <w:highlight w:val="none"/>
          <w:u w:val="single"/>
        </w:rPr>
        <w:t>6.4评标过程的保密</w:t>
      </w:r>
      <w:bookmarkEnd w:id="310"/>
      <w:bookmarkEnd w:id="311"/>
    </w:p>
    <w:p w14:paraId="6120B12E">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6.4.1 开标后，直至授予中标人合同为止，凡属于对资格审查文件和投标文件的审查、澄清、评价和比较有关的资料以及中标候选人的推荐情况，与评标有关的其他任何情况均严格保密。</w:t>
      </w:r>
    </w:p>
    <w:p w14:paraId="53A24B7C">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6.4.2 在资格审查文件和投标文件的评审和比较、中标候选人推荐以及授予合同的过程中，投标人向招标人和评标委员会施加影响的任何行为，都将会导致其投标被拒绝。</w:t>
      </w:r>
    </w:p>
    <w:p w14:paraId="56CB0FAF">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u w:val="single"/>
        </w:rPr>
        <w:t>6.4.3 中标人确定后，招标人不对未中标人就评标过程以及未能中标原因作出任何解释。未中标人不得向评标委员会组成人员或其他有关人员索问评标过程的情况和材料。</w:t>
      </w:r>
    </w:p>
    <w:p w14:paraId="0792AEA4">
      <w:pPr>
        <w:pStyle w:val="4"/>
        <w:spacing w:before="240" w:beforeLines="100" w:after="240" w:afterLines="100" w:line="360" w:lineRule="auto"/>
        <w:rPr>
          <w:rFonts w:hint="eastAsia" w:ascii="宋体" w:hAnsi="宋体" w:eastAsia="宋体" w:cs="宋体"/>
          <w:color w:val="auto"/>
          <w:highlight w:val="none"/>
          <w:lang w:val="zh-CN"/>
        </w:rPr>
      </w:pPr>
      <w:bookmarkStart w:id="312" w:name="_Toc27077"/>
      <w:bookmarkEnd w:id="312"/>
      <w:bookmarkStart w:id="313" w:name="_Toc7746"/>
      <w:bookmarkEnd w:id="313"/>
      <w:bookmarkStart w:id="314" w:name="_Toc5620333"/>
      <w:bookmarkStart w:id="315" w:name="_Toc13256"/>
      <w:r>
        <w:rPr>
          <w:rFonts w:hint="eastAsia" w:ascii="宋体" w:hAnsi="宋体" w:eastAsia="宋体" w:cs="宋体"/>
          <w:color w:val="auto"/>
          <w:highlight w:val="none"/>
          <w:lang w:val="zh-CN"/>
        </w:rPr>
        <w:t>7. 合同授予</w:t>
      </w:r>
      <w:bookmarkEnd w:id="314"/>
      <w:bookmarkEnd w:id="315"/>
    </w:p>
    <w:p w14:paraId="40300F6F">
      <w:pPr>
        <w:pStyle w:val="5"/>
        <w:spacing w:before="0" w:after="0" w:line="360" w:lineRule="auto"/>
        <w:ind w:firstLine="0"/>
        <w:rPr>
          <w:rFonts w:hint="eastAsia" w:ascii="宋体" w:hAnsi="宋体" w:eastAsia="宋体"/>
          <w:color w:val="auto"/>
          <w:sz w:val="21"/>
          <w:szCs w:val="21"/>
          <w:highlight w:val="none"/>
        </w:rPr>
      </w:pPr>
      <w:bookmarkStart w:id="316" w:name="_Toc18404"/>
      <w:bookmarkStart w:id="317" w:name="_Toc5620334"/>
      <w:r>
        <w:rPr>
          <w:rFonts w:hint="eastAsia" w:ascii="宋体" w:hAnsi="宋体" w:eastAsia="宋体"/>
          <w:color w:val="auto"/>
          <w:sz w:val="21"/>
          <w:szCs w:val="21"/>
          <w:highlight w:val="none"/>
        </w:rPr>
        <w:t>7.1 定标方式</w:t>
      </w:r>
      <w:bookmarkEnd w:id="316"/>
      <w:bookmarkEnd w:id="317"/>
    </w:p>
    <w:p w14:paraId="0B1D1BD6">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7.1.1除投标人须知前附表规定评标委员会直接确定中标人外，招标人依据评标委员会推荐的中标候选人确定中标人，评标委员会推荐中标候选人的人数见投标人须知前附表。</w:t>
      </w:r>
    </w:p>
    <w:p w14:paraId="6C19ADF2">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7.1.2 依法必须进行公开招标的项目，招标人应当确定排名第一的中标候选人为中标人。</w:t>
      </w:r>
    </w:p>
    <w:p w14:paraId="2F7B1155">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2A78652D">
      <w:pPr>
        <w:pStyle w:val="5"/>
        <w:spacing w:before="0" w:after="0" w:line="360" w:lineRule="auto"/>
        <w:ind w:firstLine="0"/>
        <w:rPr>
          <w:rFonts w:hint="eastAsia" w:ascii="宋体" w:hAnsi="宋体" w:eastAsia="宋体"/>
          <w:color w:val="auto"/>
          <w:sz w:val="21"/>
          <w:szCs w:val="21"/>
          <w:highlight w:val="none"/>
        </w:rPr>
      </w:pPr>
      <w:bookmarkStart w:id="318" w:name="_Toc5620335"/>
      <w:bookmarkStart w:id="319" w:name="_Toc19474"/>
      <w:r>
        <w:rPr>
          <w:rFonts w:hint="eastAsia" w:ascii="宋体" w:hAnsi="宋体" w:eastAsia="宋体"/>
          <w:color w:val="auto"/>
          <w:sz w:val="21"/>
          <w:szCs w:val="21"/>
          <w:highlight w:val="none"/>
        </w:rPr>
        <w:t>7.2 中标候选人公示</w:t>
      </w:r>
      <w:bookmarkEnd w:id="318"/>
      <w:bookmarkEnd w:id="319"/>
    </w:p>
    <w:p w14:paraId="6A4A9738">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7.2.1</w:t>
      </w:r>
      <w:r>
        <w:rPr>
          <w:rFonts w:hint="eastAsia" w:ascii="宋体" w:hAnsi="宋体" w:cs="宋体"/>
          <w:color w:val="auto"/>
          <w:kern w:val="1"/>
          <w:highlight w:val="none"/>
        </w:rPr>
        <w:t>招标人在投标人须知前附表规定的媒介公示中标候选人</w:t>
      </w:r>
      <w:r>
        <w:rPr>
          <w:rFonts w:hint="eastAsia" w:ascii="宋体" w:hAnsi="宋体" w:cs="宋体"/>
          <w:color w:val="auto"/>
          <w:kern w:val="1"/>
          <w:szCs w:val="21"/>
          <w:highlight w:val="none"/>
        </w:rPr>
        <w:t>。</w:t>
      </w:r>
    </w:p>
    <w:p w14:paraId="614A5048">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7.2.2在产生中标候选人后，招标人将中标候选人的投标文件商务部分文件的电子文件（包括人员、业绩、奖项等资料）在</w:t>
      </w:r>
      <w:r>
        <w:rPr>
          <w:rFonts w:hint="eastAsia" w:ascii="宋体" w:hAnsi="宋体" w:cs="宋体"/>
          <w:color w:val="auto"/>
          <w:kern w:val="1"/>
          <w:szCs w:val="21"/>
          <w:highlight w:val="none"/>
          <w:u w:val="single"/>
          <w:lang w:eastAsia="zh-CN"/>
        </w:rPr>
        <w:t>广州交易集团有限公司（广州公共资源交易中心）</w:t>
      </w:r>
      <w:r>
        <w:rPr>
          <w:rFonts w:hint="eastAsia" w:ascii="宋体" w:hAnsi="宋体" w:cs="宋体"/>
          <w:color w:val="auto"/>
          <w:kern w:val="1"/>
          <w:szCs w:val="21"/>
          <w:highlight w:val="none"/>
          <w:u w:val="single"/>
        </w:rPr>
        <w:t>和广东省招标投标监管网公开。</w:t>
      </w:r>
    </w:p>
    <w:p w14:paraId="13CCF874">
      <w:pPr>
        <w:pStyle w:val="5"/>
        <w:spacing w:before="0" w:after="0" w:line="360" w:lineRule="auto"/>
        <w:ind w:firstLine="0"/>
        <w:rPr>
          <w:rFonts w:hint="eastAsia" w:ascii="宋体" w:hAnsi="宋体" w:eastAsia="宋体"/>
          <w:color w:val="auto"/>
          <w:sz w:val="21"/>
          <w:szCs w:val="21"/>
          <w:highlight w:val="none"/>
        </w:rPr>
      </w:pPr>
      <w:bookmarkStart w:id="320" w:name="_Toc5620336"/>
      <w:bookmarkStart w:id="321" w:name="_Toc28278"/>
      <w:r>
        <w:rPr>
          <w:rFonts w:hint="eastAsia" w:ascii="宋体" w:hAnsi="宋体" w:eastAsia="宋体"/>
          <w:color w:val="auto"/>
          <w:sz w:val="21"/>
          <w:szCs w:val="21"/>
          <w:highlight w:val="none"/>
        </w:rPr>
        <w:t>7.3 中标通知</w:t>
      </w:r>
      <w:bookmarkEnd w:id="320"/>
      <w:bookmarkEnd w:id="321"/>
    </w:p>
    <w:p w14:paraId="60449E7C">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7.3.1在本章第3.3 款规定的投标有效期内，</w:t>
      </w:r>
      <w:r>
        <w:rPr>
          <w:rFonts w:hint="eastAsia" w:ascii="宋体" w:hAnsi="宋体" w:cs="宋体"/>
          <w:color w:val="auto"/>
          <w:kern w:val="1"/>
          <w:highlight w:val="none"/>
          <w:u w:val="single"/>
        </w:rPr>
        <w:t>中标人自行于</w:t>
      </w:r>
      <w:r>
        <w:rPr>
          <w:rFonts w:hint="eastAsia" w:ascii="宋体" w:hAnsi="宋体" w:cs="宋体"/>
          <w:color w:val="auto"/>
          <w:kern w:val="1"/>
          <w:highlight w:val="none"/>
          <w:u w:val="single"/>
          <w:lang w:eastAsia="zh-CN"/>
        </w:rPr>
        <w:t>广州交易集团有限公司（广州公共资源交易中心）</w:t>
      </w:r>
      <w:r>
        <w:rPr>
          <w:rFonts w:hint="eastAsia" w:ascii="宋体" w:hAnsi="宋体" w:cs="宋体"/>
          <w:color w:val="auto"/>
          <w:kern w:val="1"/>
          <w:highlight w:val="none"/>
          <w:u w:val="single"/>
        </w:rPr>
        <w:t>交易平台下载中标通知书，同时招标人将中标结果通过</w:t>
      </w:r>
      <w:r>
        <w:rPr>
          <w:rFonts w:hint="eastAsia" w:ascii="宋体" w:hAnsi="宋体" w:cs="宋体"/>
          <w:color w:val="auto"/>
          <w:kern w:val="1"/>
          <w:highlight w:val="none"/>
          <w:u w:val="single"/>
          <w:lang w:eastAsia="zh-CN"/>
        </w:rPr>
        <w:t>广州交易集团有限公司（广州公共资源交易中心）</w:t>
      </w:r>
      <w:r>
        <w:rPr>
          <w:rFonts w:hint="eastAsia" w:ascii="宋体" w:hAnsi="宋体" w:cs="宋体"/>
          <w:color w:val="auto"/>
          <w:kern w:val="1"/>
          <w:highlight w:val="none"/>
          <w:u w:val="single"/>
        </w:rPr>
        <w:t>交易平台公开发布。中标人须对其投标文件真实性负责，并准备投标文件涉及的所有原件待查，如存在弄虚作假情况或原件不齐或与原件不符的，招标人有权取消其中标人资格，并上报建设行政主管部门。</w:t>
      </w:r>
    </w:p>
    <w:p w14:paraId="78E787D0">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w:t>
      </w:r>
      <w:r>
        <w:rPr>
          <w:rFonts w:hint="eastAsia" w:ascii="宋体" w:hAnsi="宋体" w:cs="宋体"/>
          <w:color w:val="auto"/>
          <w:kern w:val="1"/>
          <w:highlight w:val="none"/>
          <w:u w:val="single"/>
          <w:lang w:eastAsia="zh-CN"/>
        </w:rPr>
        <w:t>广州交易集团有限公司（广州公共资源交易中心）</w:t>
      </w:r>
      <w:r>
        <w:rPr>
          <w:rFonts w:hint="eastAsia" w:ascii="宋体" w:hAnsi="宋体" w:cs="宋体"/>
          <w:color w:val="auto"/>
          <w:kern w:val="1"/>
          <w:highlight w:val="none"/>
          <w:u w:val="single"/>
        </w:rPr>
        <w:t>确认。</w:t>
      </w:r>
    </w:p>
    <w:p w14:paraId="02F3D52B">
      <w:pPr>
        <w:pStyle w:val="5"/>
        <w:spacing w:before="0" w:after="0" w:line="360" w:lineRule="auto"/>
        <w:ind w:firstLine="0"/>
        <w:rPr>
          <w:rFonts w:hint="eastAsia" w:ascii="宋体" w:hAnsi="宋体" w:eastAsia="宋体"/>
          <w:color w:val="auto"/>
          <w:sz w:val="21"/>
          <w:szCs w:val="21"/>
          <w:highlight w:val="none"/>
        </w:rPr>
      </w:pPr>
      <w:bookmarkStart w:id="322" w:name="_Toc26932"/>
      <w:bookmarkStart w:id="323" w:name="_Toc5620337"/>
      <w:r>
        <w:rPr>
          <w:rFonts w:hint="eastAsia" w:ascii="宋体" w:hAnsi="宋体" w:eastAsia="宋体"/>
          <w:color w:val="auto"/>
          <w:sz w:val="21"/>
          <w:szCs w:val="21"/>
          <w:highlight w:val="none"/>
        </w:rPr>
        <w:t>7.4 履约担保</w:t>
      </w:r>
      <w:bookmarkEnd w:id="322"/>
      <w:bookmarkEnd w:id="323"/>
    </w:p>
    <w:p w14:paraId="00534F82">
      <w:pPr>
        <w:spacing w:line="360" w:lineRule="auto"/>
        <w:ind w:firstLine="420"/>
        <w:rPr>
          <w:rFonts w:hint="eastAsia" w:ascii="宋体" w:hAnsi="宋体" w:cs="宋体"/>
          <w:color w:val="auto"/>
          <w:kern w:val="1"/>
          <w:highlight w:val="none"/>
        </w:rPr>
      </w:pPr>
      <w:r>
        <w:rPr>
          <w:rFonts w:hint="eastAsia" w:ascii="宋体" w:hAnsi="宋体" w:cs="宋体"/>
          <w:color w:val="auto"/>
          <w:kern w:val="1"/>
          <w:szCs w:val="21"/>
          <w:highlight w:val="none"/>
        </w:rPr>
        <w:t>7.4.1 在签订合同前，中标人应按投标人须知前附表规定的担保形式向招标人提交履约担保。除投标人须知前附表另有规定外，履约担保金额为</w:t>
      </w:r>
      <w:r>
        <w:rPr>
          <w:rFonts w:ascii="宋体" w:hAnsi="宋体" w:cs="宋体"/>
          <w:color w:val="auto"/>
          <w:szCs w:val="21"/>
          <w:highlight w:val="none"/>
        </w:rPr>
        <w:t>中标价的10%，具体以合同约定为准</w:t>
      </w:r>
      <w:r>
        <w:rPr>
          <w:rFonts w:hint="eastAsia" w:ascii="宋体" w:hAnsi="宋体" w:cs="宋体"/>
          <w:color w:val="auto"/>
          <w:kern w:val="1"/>
          <w:szCs w:val="21"/>
          <w:highlight w:val="none"/>
        </w:rPr>
        <w:t>。联合体中标的，其履约担保由联合体各方或者联合体中牵头人的名义提交。</w:t>
      </w:r>
      <w:r>
        <w:rPr>
          <w:rFonts w:hint="eastAsia" w:ascii="宋体" w:hAnsi="宋体" w:cs="宋体"/>
          <w:color w:val="auto"/>
          <w:kern w:val="1"/>
          <w:szCs w:val="21"/>
          <w:highlight w:val="none"/>
          <w:u w:val="single"/>
        </w:rPr>
        <w:t>履约保函的担保期限为履约担保之日起至合同工程经结算审定部门结算审定完成并移交工程档案后止。</w:t>
      </w:r>
    </w:p>
    <w:p w14:paraId="7A55CA4F">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7.4.2 中标人不能按本章第7.4.1项要求提交履约担保的，视为放弃中标，</w:t>
      </w:r>
      <w:r>
        <w:rPr>
          <w:rFonts w:hint="eastAsia"/>
          <w:strike/>
          <w:color w:val="auto"/>
          <w:highlight w:val="none"/>
        </w:rPr>
        <w:t>其投标保证金不予退还，</w:t>
      </w:r>
      <w:r>
        <w:rPr>
          <w:rFonts w:hint="eastAsia" w:ascii="宋体" w:hAnsi="宋体" w:cs="宋体"/>
          <w:color w:val="auto"/>
          <w:kern w:val="1"/>
          <w:szCs w:val="21"/>
          <w:highlight w:val="none"/>
          <w:u w:val="single"/>
        </w:rPr>
        <w:t>给招标人造成损失的，中标人还应当予以赔偿。</w:t>
      </w:r>
    </w:p>
    <w:p w14:paraId="363A0158">
      <w:pPr>
        <w:pStyle w:val="5"/>
        <w:spacing w:before="0" w:after="0" w:line="360" w:lineRule="auto"/>
        <w:ind w:firstLine="0"/>
        <w:rPr>
          <w:rFonts w:hint="eastAsia" w:ascii="宋体" w:hAnsi="宋体" w:eastAsia="宋体"/>
          <w:color w:val="auto"/>
          <w:sz w:val="21"/>
          <w:szCs w:val="21"/>
          <w:highlight w:val="none"/>
        </w:rPr>
      </w:pPr>
      <w:bookmarkStart w:id="324" w:name="_Toc5620338"/>
      <w:bookmarkStart w:id="325" w:name="_Toc18213"/>
      <w:r>
        <w:rPr>
          <w:rFonts w:hint="eastAsia" w:ascii="宋体" w:hAnsi="宋体" w:eastAsia="宋体"/>
          <w:color w:val="auto"/>
          <w:sz w:val="21"/>
          <w:szCs w:val="21"/>
          <w:highlight w:val="none"/>
        </w:rPr>
        <w:t>7.5 签订合同</w:t>
      </w:r>
      <w:bookmarkEnd w:id="324"/>
      <w:bookmarkEnd w:id="325"/>
    </w:p>
    <w:p w14:paraId="79C6882F">
      <w:pPr>
        <w:spacing w:line="360" w:lineRule="auto"/>
        <w:ind w:firstLine="420"/>
        <w:rPr>
          <w:rFonts w:hint="eastAsia" w:ascii="宋体" w:hAnsi="宋体" w:cs="宋体"/>
          <w:b/>
          <w:color w:val="auto"/>
          <w:kern w:val="1"/>
          <w:szCs w:val="24"/>
          <w:highlight w:val="none"/>
        </w:rPr>
      </w:pPr>
      <w:r>
        <w:rPr>
          <w:rFonts w:hint="eastAsia" w:ascii="宋体" w:hAnsi="宋体" w:cs="宋体"/>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highlight w:val="none"/>
        </w:rPr>
        <w:t>，</w:t>
      </w:r>
      <w:r>
        <w:rPr>
          <w:rFonts w:hint="eastAsia"/>
          <w:strike/>
          <w:color w:val="auto"/>
          <w:highlight w:val="none"/>
        </w:rPr>
        <w:t>其投标保证金不予退还，</w:t>
      </w:r>
      <w:r>
        <w:rPr>
          <w:rFonts w:hint="eastAsia" w:ascii="宋体" w:hAnsi="宋体" w:cs="宋体"/>
          <w:color w:val="auto"/>
          <w:kern w:val="1"/>
          <w:szCs w:val="21"/>
          <w:highlight w:val="none"/>
          <w:u w:val="single"/>
        </w:rPr>
        <w:t>给招标人造成损失的，中标人还应当予以赔偿。</w:t>
      </w:r>
      <w:r>
        <w:rPr>
          <w:rFonts w:hint="eastAsia" w:ascii="宋体" w:hAnsi="宋体" w:cs="宋体"/>
          <w:color w:val="auto"/>
          <w:kern w:val="1"/>
          <w:highlight w:val="none"/>
        </w:rPr>
        <w:t xml:space="preserve"> </w:t>
      </w:r>
      <w:bookmarkStart w:id="326" w:name="_Toc443505830"/>
      <w:bookmarkEnd w:id="326"/>
      <w:bookmarkStart w:id="327" w:name="_Toc11555"/>
      <w:bookmarkEnd w:id="327"/>
      <w:bookmarkStart w:id="328" w:name="_Toc15670"/>
      <w:bookmarkEnd w:id="328"/>
    </w:p>
    <w:p w14:paraId="7C4A7429">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7.5.2 发出中标通知书后，招标人无正当理由拒签合同</w:t>
      </w:r>
      <w:r>
        <w:rPr>
          <w:rFonts w:hint="eastAsia"/>
          <w:color w:val="auto"/>
          <w:highlight w:val="none"/>
        </w:rPr>
        <w:t>的，</w:t>
      </w:r>
      <w:r>
        <w:rPr>
          <w:rFonts w:hint="eastAsia"/>
          <w:strike/>
          <w:color w:val="auto"/>
          <w:highlight w:val="none"/>
        </w:rPr>
        <w:t>招标人向中标人退还投标保证金；</w:t>
      </w:r>
      <w:r>
        <w:rPr>
          <w:rFonts w:hint="eastAsia" w:ascii="宋体" w:hAnsi="宋体" w:cs="宋体"/>
          <w:color w:val="auto"/>
          <w:kern w:val="1"/>
          <w:highlight w:val="none"/>
        </w:rPr>
        <w:t>给中标人造成损失的，还应当赔偿损失。</w:t>
      </w:r>
    </w:p>
    <w:p w14:paraId="116B735F">
      <w:pPr>
        <w:pStyle w:val="4"/>
        <w:spacing w:before="240" w:beforeLines="100" w:after="240" w:afterLines="100" w:line="360" w:lineRule="auto"/>
        <w:rPr>
          <w:rFonts w:hint="eastAsia" w:ascii="宋体" w:hAnsi="宋体" w:eastAsia="宋体" w:cs="宋体"/>
          <w:color w:val="auto"/>
          <w:highlight w:val="none"/>
          <w:lang w:val="zh-CN"/>
        </w:rPr>
      </w:pPr>
      <w:bookmarkStart w:id="329" w:name="_Toc443505831"/>
      <w:bookmarkEnd w:id="329"/>
      <w:bookmarkStart w:id="330" w:name="_Toc30835"/>
      <w:bookmarkEnd w:id="330"/>
      <w:bookmarkStart w:id="331" w:name="_Toc21320"/>
      <w:bookmarkEnd w:id="331"/>
      <w:bookmarkStart w:id="332" w:name="_Toc5620339"/>
      <w:bookmarkStart w:id="333" w:name="_Toc9984"/>
      <w:r>
        <w:rPr>
          <w:rFonts w:hint="eastAsia" w:ascii="宋体" w:hAnsi="宋体" w:eastAsia="宋体" w:cs="宋体"/>
          <w:color w:val="auto"/>
          <w:highlight w:val="none"/>
          <w:lang w:val="zh-CN"/>
        </w:rPr>
        <w:t>8. 纪律和监督</w:t>
      </w:r>
      <w:bookmarkEnd w:id="332"/>
      <w:bookmarkEnd w:id="333"/>
    </w:p>
    <w:p w14:paraId="38956423">
      <w:pPr>
        <w:spacing w:line="360" w:lineRule="auto"/>
        <w:rPr>
          <w:rFonts w:hint="eastAsia" w:ascii="宋体" w:hAnsi="宋体" w:cs="宋体"/>
          <w:color w:val="auto"/>
          <w:kern w:val="1"/>
          <w:szCs w:val="21"/>
          <w:highlight w:val="none"/>
          <w:lang w:val="zh-CN"/>
        </w:rPr>
      </w:pPr>
      <w:bookmarkStart w:id="334" w:name="_Toc7252"/>
      <w:bookmarkEnd w:id="334"/>
      <w:bookmarkStart w:id="335" w:name="_Toc30367"/>
      <w:bookmarkEnd w:id="335"/>
      <w:bookmarkStart w:id="336" w:name="_Toc443505832"/>
      <w:bookmarkEnd w:id="336"/>
      <w:bookmarkStart w:id="337" w:name="_Toc5620340"/>
      <w:r>
        <w:rPr>
          <w:rFonts w:hint="eastAsia" w:ascii="宋体" w:hAnsi="宋体" w:cs="宋体"/>
          <w:color w:val="auto"/>
          <w:kern w:val="1"/>
          <w:szCs w:val="21"/>
          <w:highlight w:val="none"/>
          <w:lang w:val="zh-CN"/>
        </w:rPr>
        <w:t>8.1 对招标人的纪律要求</w:t>
      </w:r>
      <w:bookmarkEnd w:id="337"/>
    </w:p>
    <w:p w14:paraId="3856FE76">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招标人不得泄漏招标投标活动中应当保密的情况和资料，不得与投标人串通损害国家利益、社会公共利益或者他人合法权益。</w:t>
      </w:r>
    </w:p>
    <w:p w14:paraId="74678704">
      <w:pPr>
        <w:spacing w:line="360" w:lineRule="auto"/>
        <w:rPr>
          <w:rFonts w:hint="eastAsia" w:ascii="宋体" w:hAnsi="宋体" w:cs="宋体"/>
          <w:color w:val="auto"/>
          <w:kern w:val="1"/>
          <w:highlight w:val="none"/>
        </w:rPr>
      </w:pPr>
      <w:r>
        <w:rPr>
          <w:rFonts w:hint="eastAsia" w:ascii="宋体" w:hAnsi="宋体" w:cs="宋体"/>
          <w:color w:val="auto"/>
          <w:kern w:val="1"/>
          <w:szCs w:val="21"/>
          <w:highlight w:val="none"/>
        </w:rPr>
        <w:t>8.2 对投标人的纪律要求</w:t>
      </w:r>
    </w:p>
    <w:p w14:paraId="1394920E">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79B0212">
      <w:pPr>
        <w:spacing w:line="360" w:lineRule="auto"/>
        <w:rPr>
          <w:rFonts w:hint="eastAsia" w:ascii="宋体" w:hAnsi="宋体" w:cs="宋体"/>
          <w:color w:val="auto"/>
          <w:kern w:val="1"/>
          <w:highlight w:val="none"/>
        </w:rPr>
      </w:pPr>
      <w:r>
        <w:rPr>
          <w:rFonts w:hint="eastAsia" w:ascii="宋体" w:hAnsi="宋体" w:cs="宋体"/>
          <w:bCs/>
          <w:color w:val="auto"/>
          <w:kern w:val="1"/>
          <w:szCs w:val="21"/>
          <w:highlight w:val="none"/>
        </w:rPr>
        <w:t xml:space="preserve">8.3 </w:t>
      </w:r>
      <w:r>
        <w:rPr>
          <w:rFonts w:hint="eastAsia" w:ascii="宋体" w:hAnsi="宋体" w:cs="宋体"/>
          <w:color w:val="auto"/>
          <w:kern w:val="1"/>
          <w:highlight w:val="none"/>
        </w:rPr>
        <w:t>对评标委员会成员的纪律要求</w:t>
      </w:r>
    </w:p>
    <w:p w14:paraId="77619687">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B881CA3">
      <w:pPr>
        <w:spacing w:line="360" w:lineRule="auto"/>
        <w:rPr>
          <w:rFonts w:hint="eastAsia" w:ascii="宋体" w:hAnsi="宋体" w:cs="宋体"/>
          <w:color w:val="auto"/>
          <w:kern w:val="1"/>
          <w:highlight w:val="none"/>
        </w:rPr>
      </w:pPr>
      <w:r>
        <w:rPr>
          <w:rFonts w:hint="eastAsia" w:ascii="宋体" w:hAnsi="宋体" w:cs="宋体"/>
          <w:color w:val="auto"/>
          <w:kern w:val="1"/>
          <w:szCs w:val="21"/>
          <w:highlight w:val="none"/>
        </w:rPr>
        <w:t>8.4 对与评标活动有关的工作人员的纪律要求</w:t>
      </w:r>
    </w:p>
    <w:p w14:paraId="3A5BA909">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0175FF8">
      <w:pPr>
        <w:spacing w:line="360" w:lineRule="auto"/>
        <w:rPr>
          <w:rFonts w:hint="eastAsia" w:ascii="宋体" w:hAnsi="宋体" w:cs="宋体"/>
          <w:color w:val="auto"/>
          <w:kern w:val="1"/>
          <w:highlight w:val="none"/>
        </w:rPr>
      </w:pPr>
      <w:r>
        <w:rPr>
          <w:rFonts w:hint="eastAsia" w:ascii="宋体" w:hAnsi="宋体" w:cs="宋体"/>
          <w:bCs/>
          <w:color w:val="auto"/>
          <w:kern w:val="1"/>
          <w:szCs w:val="21"/>
          <w:highlight w:val="none"/>
        </w:rPr>
        <w:t>8.5 投诉</w:t>
      </w:r>
    </w:p>
    <w:p w14:paraId="33DB9711">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投标人和其他利害关系人认为本次招标活动违反法律、法规和规章规定的，有权向有关行政监督部门投诉。</w:t>
      </w:r>
    </w:p>
    <w:p w14:paraId="029C40BF">
      <w:pPr>
        <w:pStyle w:val="4"/>
        <w:spacing w:line="360" w:lineRule="auto"/>
        <w:rPr>
          <w:rFonts w:hint="eastAsia" w:ascii="宋体" w:hAnsi="宋体" w:eastAsia="宋体" w:cs="宋体"/>
          <w:color w:val="auto"/>
          <w:highlight w:val="none"/>
          <w:lang w:val="zh-CN"/>
        </w:rPr>
      </w:pPr>
      <w:bookmarkStart w:id="338" w:name="_Toc17396"/>
      <w:bookmarkEnd w:id="338"/>
      <w:bookmarkStart w:id="339" w:name="_Toc10775"/>
      <w:bookmarkEnd w:id="339"/>
      <w:bookmarkStart w:id="340" w:name="_Toc443505833"/>
      <w:bookmarkEnd w:id="340"/>
      <w:bookmarkStart w:id="341" w:name="_Toc11223"/>
      <w:bookmarkStart w:id="342" w:name="_Toc5620341"/>
      <w:r>
        <w:rPr>
          <w:rFonts w:hint="eastAsia" w:ascii="宋体" w:hAnsi="宋体" w:eastAsia="宋体" w:cs="宋体"/>
          <w:color w:val="auto"/>
          <w:highlight w:val="none"/>
          <w:lang w:val="zh-CN"/>
        </w:rPr>
        <w:t>9. 需要补充的其他内容</w:t>
      </w:r>
      <w:bookmarkEnd w:id="341"/>
      <w:bookmarkEnd w:id="342"/>
    </w:p>
    <w:p w14:paraId="519530CF">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rPr>
        <w:t>需要补充的其他内容：见投标人须知前附表。</w:t>
      </w:r>
    </w:p>
    <w:p w14:paraId="2F8C9A98">
      <w:pPr>
        <w:pStyle w:val="4"/>
        <w:spacing w:line="360" w:lineRule="auto"/>
        <w:rPr>
          <w:rFonts w:hint="eastAsia" w:ascii="宋体" w:hAnsi="宋体" w:eastAsia="宋体" w:cs="宋体"/>
          <w:color w:val="auto"/>
          <w:highlight w:val="none"/>
          <w:lang w:val="zh-CN"/>
        </w:rPr>
      </w:pPr>
      <w:bookmarkStart w:id="343" w:name="_Toc26121"/>
      <w:bookmarkEnd w:id="343"/>
      <w:bookmarkStart w:id="344" w:name="_Toc443505834"/>
      <w:bookmarkEnd w:id="344"/>
      <w:bookmarkStart w:id="345" w:name="_Toc3028"/>
      <w:bookmarkEnd w:id="345"/>
      <w:bookmarkStart w:id="346" w:name="_Toc10563"/>
      <w:bookmarkStart w:id="347" w:name="_Toc5620342"/>
      <w:r>
        <w:rPr>
          <w:rFonts w:hint="eastAsia" w:ascii="宋体" w:hAnsi="宋体" w:eastAsia="宋体" w:cs="宋体"/>
          <w:color w:val="auto"/>
          <w:highlight w:val="none"/>
          <w:lang w:val="zh-CN"/>
        </w:rPr>
        <w:t>10. 电子招标投标</w:t>
      </w:r>
      <w:bookmarkEnd w:id="346"/>
      <w:bookmarkEnd w:id="347"/>
    </w:p>
    <w:p w14:paraId="333BF2DA">
      <w:pPr>
        <w:spacing w:line="360" w:lineRule="auto"/>
        <w:ind w:firstLine="420"/>
        <w:rPr>
          <w:rFonts w:hint="eastAsia" w:ascii="宋体" w:hAnsi="宋体" w:cs="宋体"/>
          <w:color w:val="auto"/>
          <w:kern w:val="1"/>
          <w:highlight w:val="none"/>
          <w:u w:val="single"/>
        </w:rPr>
      </w:pPr>
      <w:r>
        <w:rPr>
          <w:rFonts w:hint="eastAsia" w:ascii="宋体" w:hAnsi="宋体" w:cs="宋体"/>
          <w:color w:val="auto"/>
          <w:kern w:val="1"/>
          <w:highlight w:val="none"/>
          <w:u w:val="single"/>
        </w:rPr>
        <w:t>本招标项目是否采用电子招标投标方式，见投标人须知前附表。</w:t>
      </w:r>
    </w:p>
    <w:p w14:paraId="077683E7">
      <w:pPr>
        <w:pStyle w:val="4"/>
        <w:spacing w:line="360" w:lineRule="auto"/>
        <w:rPr>
          <w:rFonts w:hint="eastAsia" w:ascii="宋体" w:hAnsi="宋体" w:eastAsia="宋体" w:cs="宋体"/>
          <w:color w:val="auto"/>
          <w:highlight w:val="none"/>
          <w:u w:val="single"/>
          <w:lang w:val="zh-CN"/>
        </w:rPr>
      </w:pPr>
      <w:bookmarkStart w:id="348" w:name="_Toc20042"/>
      <w:bookmarkEnd w:id="348"/>
      <w:bookmarkStart w:id="349" w:name="_Toc25267"/>
      <w:bookmarkEnd w:id="349"/>
      <w:bookmarkStart w:id="350" w:name="_Toc5620343"/>
      <w:bookmarkStart w:id="351" w:name="_Toc32213"/>
      <w:r>
        <w:rPr>
          <w:rFonts w:hint="eastAsia" w:ascii="宋体" w:hAnsi="宋体" w:eastAsia="宋体" w:cs="宋体"/>
          <w:color w:val="auto"/>
          <w:highlight w:val="none"/>
          <w:u w:val="single"/>
          <w:lang w:val="zh-CN"/>
        </w:rPr>
        <w:t>11.其他</w:t>
      </w:r>
      <w:bookmarkEnd w:id="350"/>
      <w:bookmarkEnd w:id="351"/>
    </w:p>
    <w:p w14:paraId="0A3DEE60">
      <w:pPr>
        <w:spacing w:line="360" w:lineRule="auto"/>
        <w:rPr>
          <w:rFonts w:hint="eastAsia" w:ascii="宋体" w:hAnsi="宋体" w:cs="宋体"/>
          <w:color w:val="auto"/>
          <w:kern w:val="1"/>
          <w:highlight w:val="none"/>
          <w:u w:val="single"/>
        </w:rPr>
      </w:pPr>
      <w:bookmarkStart w:id="352" w:name="_Toc5620344"/>
      <w:r>
        <w:rPr>
          <w:rFonts w:hint="eastAsia" w:ascii="宋体" w:hAnsi="宋体" w:cs="宋体"/>
          <w:color w:val="auto"/>
          <w:kern w:val="1"/>
          <w:highlight w:val="none"/>
          <w:u w:val="single"/>
        </w:rPr>
        <w:t>11.1 投标人按招标文件要求递交的所有资料,若存在虚假材料，一经发现或被投诉，经确认证实后，招标人将取消其投标资格，并上报给相关主管部门予以通报。</w:t>
      </w:r>
      <w:bookmarkEnd w:id="352"/>
    </w:p>
    <w:p w14:paraId="49045228">
      <w:pPr>
        <w:spacing w:line="360" w:lineRule="auto"/>
        <w:rPr>
          <w:rFonts w:hint="eastAsia" w:ascii="宋体" w:hAnsi="宋体" w:cs="宋体"/>
          <w:color w:val="auto"/>
          <w:kern w:val="1"/>
          <w:highlight w:val="none"/>
        </w:rPr>
      </w:pPr>
      <w:r>
        <w:rPr>
          <w:rFonts w:hint="eastAsia" w:ascii="宋体" w:hAnsi="宋体" w:cs="宋体"/>
          <w:color w:val="auto"/>
          <w:kern w:val="1"/>
          <w:highlight w:val="none"/>
          <w:u w:val="single"/>
        </w:rPr>
        <w:t>11.2投标人如在本项目中存在串通投标、弄虚作假、行贿情形的，中标无效，该投标人将被招标人列入黑名单并限制其投标。行政监督部门将对其违法行为进行政处罚并通报。</w:t>
      </w:r>
    </w:p>
    <w:p w14:paraId="46C8A727">
      <w:pPr>
        <w:spacing w:line="360" w:lineRule="auto"/>
        <w:rPr>
          <w:rFonts w:hint="eastAsia" w:ascii="宋体" w:hAnsi="宋体" w:cs="宋体"/>
          <w:color w:val="auto"/>
          <w:kern w:val="1"/>
          <w:highlight w:val="none"/>
        </w:rPr>
        <w:sectPr>
          <w:footerReference r:id="rId6" w:type="default"/>
          <w:pgSz w:w="11906" w:h="16838"/>
          <w:pgMar w:top="1134" w:right="1134" w:bottom="1134" w:left="1134" w:header="851" w:footer="992" w:gutter="0"/>
          <w:pgNumType w:start="1"/>
          <w:cols w:space="720" w:num="1"/>
        </w:sectPr>
      </w:pPr>
    </w:p>
    <w:p w14:paraId="3CBD8677">
      <w:pPr>
        <w:keepNext/>
        <w:keepLines/>
        <w:spacing w:before="120" w:after="120" w:line="360" w:lineRule="auto"/>
        <w:ind w:firstLine="136"/>
        <w:rPr>
          <w:rFonts w:hint="eastAsia" w:ascii="宋体" w:hAnsi="宋体"/>
          <w:color w:val="auto"/>
          <w:highlight w:val="none"/>
        </w:rPr>
      </w:pPr>
      <w:r>
        <w:rPr>
          <w:rFonts w:hint="eastAsia" w:ascii="宋体" w:hAnsi="宋体"/>
          <w:color w:val="auto"/>
          <w:highlight w:val="none"/>
        </w:rPr>
        <w:t>附件一 评标委员会成员声明</w:t>
      </w:r>
    </w:p>
    <w:p w14:paraId="6AB7A2D3">
      <w:pPr>
        <w:ind w:firstLine="640" w:firstLineChars="200"/>
        <w:jc w:val="center"/>
        <w:rPr>
          <w:rFonts w:hint="eastAsia" w:ascii="黑体" w:hAnsi="黑体" w:eastAsia="黑体"/>
          <w:sz w:val="32"/>
          <w:szCs w:val="32"/>
          <w:highlight w:val="none"/>
        </w:rPr>
      </w:pPr>
      <w:r>
        <w:rPr>
          <w:rFonts w:hint="eastAsia" w:ascii="黑体" w:hAnsi="黑体" w:eastAsia="黑体"/>
          <w:sz w:val="32"/>
          <w:szCs w:val="32"/>
          <w:highlight w:val="none"/>
        </w:rPr>
        <w:t>评标委员会成员声明</w:t>
      </w:r>
    </w:p>
    <w:p w14:paraId="129F4126">
      <w:pPr>
        <w:spacing w:line="360" w:lineRule="auto"/>
        <w:rPr>
          <w:rFonts w:ascii="仿宋_GB2312" w:eastAsia="仿宋_GB2312"/>
          <w:sz w:val="28"/>
          <w:szCs w:val="28"/>
          <w:highlight w:val="none"/>
          <w:u w:val="single"/>
        </w:rPr>
      </w:pPr>
    </w:p>
    <w:p w14:paraId="5220E4EC">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本项目招标人  </w:t>
      </w:r>
      <w:r>
        <w:rPr>
          <w:rFonts w:hint="eastAsia" w:ascii="宋体" w:hAnsi="宋体" w:eastAsia="宋体" w:cs="宋体"/>
          <w:sz w:val="21"/>
          <w:szCs w:val="21"/>
          <w:highlight w:val="none"/>
        </w:rPr>
        <w:t>：</w:t>
      </w:r>
    </w:p>
    <w:p w14:paraId="6B645042">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本人就参与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项目的评标工作，作出郑重声明：</w:t>
      </w:r>
    </w:p>
    <w:p w14:paraId="6484FAA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B13CC3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B6CE76A">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45E7DC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B6070A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4B4458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如果本人违反上述声明内容，造成的后果由本人自行承担。</w:t>
      </w:r>
    </w:p>
    <w:p w14:paraId="70333C4F">
      <w:pPr>
        <w:spacing w:line="360" w:lineRule="auto"/>
        <w:ind w:firstLine="420" w:firstLineChars="200"/>
        <w:rPr>
          <w:rFonts w:hint="eastAsia" w:ascii="宋体" w:hAnsi="宋体" w:eastAsia="宋体" w:cs="宋体"/>
          <w:sz w:val="21"/>
          <w:szCs w:val="21"/>
          <w:highlight w:val="none"/>
        </w:rPr>
      </w:pPr>
    </w:p>
    <w:p w14:paraId="58FB23BC">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声明人：</w:t>
      </w:r>
      <w:r>
        <w:rPr>
          <w:rFonts w:hint="eastAsia" w:ascii="宋体" w:hAnsi="宋体" w:eastAsia="宋体" w:cs="宋体"/>
          <w:sz w:val="21"/>
          <w:szCs w:val="21"/>
          <w:highlight w:val="none"/>
          <w:u w:val="single"/>
        </w:rPr>
        <w:t xml:space="preserve">（签名）  </w:t>
      </w:r>
    </w:p>
    <w:p w14:paraId="56F3E974">
      <w:pPr>
        <w:pStyle w:val="2"/>
        <w:spacing w:line="360" w:lineRule="auto"/>
        <w:rPr>
          <w:rFonts w:hint="eastAsia"/>
          <w:highlight w:val="none"/>
        </w:rPr>
        <w:sectPr>
          <w:pgSz w:w="11906" w:h="16838"/>
          <w:pgMar w:top="1134" w:right="1134" w:bottom="1134" w:left="1134" w:header="851" w:footer="992" w:gutter="0"/>
          <w:cols w:space="720" w:num="1"/>
        </w:sectPr>
      </w:pPr>
    </w:p>
    <w:p w14:paraId="574E681E">
      <w:pPr>
        <w:keepNext/>
        <w:keepLines/>
        <w:spacing w:before="120" w:after="120" w:line="360" w:lineRule="auto"/>
        <w:ind w:firstLine="136"/>
        <w:rPr>
          <w:rFonts w:hint="eastAsia" w:ascii="宋体" w:hAnsi="宋体"/>
          <w:color w:val="auto"/>
          <w:highlight w:val="none"/>
        </w:rPr>
      </w:pPr>
      <w:bookmarkStart w:id="353" w:name="_Toc5620345"/>
      <w:r>
        <w:rPr>
          <w:rFonts w:hint="eastAsia" w:ascii="宋体" w:hAnsi="宋体"/>
          <w:color w:val="auto"/>
          <w:highlight w:val="none"/>
        </w:rPr>
        <w:t>附件二：开标记录表</w:t>
      </w:r>
      <w:bookmarkEnd w:id="353"/>
    </w:p>
    <w:p w14:paraId="09124BE5">
      <w:pPr>
        <w:spacing w:line="360" w:lineRule="auto"/>
        <w:jc w:val="center"/>
        <w:rPr>
          <w:rFonts w:hint="eastAsia" w:ascii="宋体" w:hAnsi="宋体" w:cs="宋体"/>
          <w:color w:val="auto"/>
          <w:kern w:val="1"/>
          <w:sz w:val="28"/>
          <w:szCs w:val="28"/>
          <w:highlight w:val="none"/>
        </w:rPr>
      </w:pPr>
      <w:r>
        <w:rPr>
          <w:rFonts w:hint="eastAsia" w:ascii="宋体" w:hAnsi="宋体" w:cs="宋体"/>
          <w:color w:val="auto"/>
          <w:kern w:val="1"/>
          <w:sz w:val="28"/>
          <w:szCs w:val="28"/>
          <w:highlight w:val="none"/>
        </w:rPr>
        <w:t>开标记录表</w:t>
      </w:r>
    </w:p>
    <w:p w14:paraId="36A919C2">
      <w:pPr>
        <w:spacing w:line="360" w:lineRule="auto"/>
        <w:ind w:right="420"/>
        <w:jc w:val="center"/>
        <w:rPr>
          <w:rFonts w:hint="eastAsia" w:ascii="宋体" w:hAnsi="宋体" w:cs="宋体"/>
          <w:color w:val="auto"/>
          <w:kern w:val="1"/>
          <w:highlight w:val="none"/>
        </w:rPr>
      </w:pPr>
      <w:r>
        <w:rPr>
          <w:rFonts w:hint="eastAsia" w:ascii="宋体" w:hAnsi="宋体" w:cs="宋体"/>
          <w:color w:val="auto"/>
          <w:kern w:val="1"/>
          <w:highlight w:val="none"/>
        </w:rPr>
        <w:t xml:space="preserve">                                                                                                        开标时间： 年 月 日 时 分</w:t>
      </w:r>
    </w:p>
    <w:tbl>
      <w:tblPr>
        <w:tblStyle w:val="33"/>
        <w:tblW w:w="14728" w:type="dxa"/>
        <w:tblInd w:w="0" w:type="dxa"/>
        <w:tblLayout w:type="fixed"/>
        <w:tblCellMar>
          <w:top w:w="0" w:type="dxa"/>
          <w:left w:w="108" w:type="dxa"/>
          <w:bottom w:w="0" w:type="dxa"/>
          <w:right w:w="108" w:type="dxa"/>
        </w:tblCellMar>
      </w:tblPr>
      <w:tblGrid>
        <w:gridCol w:w="495"/>
        <w:gridCol w:w="1666"/>
        <w:gridCol w:w="692"/>
        <w:gridCol w:w="959"/>
        <w:gridCol w:w="721"/>
        <w:gridCol w:w="644"/>
        <w:gridCol w:w="801"/>
        <w:gridCol w:w="800"/>
        <w:gridCol w:w="900"/>
        <w:gridCol w:w="1160"/>
        <w:gridCol w:w="900"/>
        <w:gridCol w:w="910"/>
        <w:gridCol w:w="990"/>
        <w:gridCol w:w="970"/>
        <w:gridCol w:w="1190"/>
        <w:gridCol w:w="930"/>
      </w:tblGrid>
      <w:tr w14:paraId="1FCBCBB8">
        <w:tblPrEx>
          <w:tblCellMar>
            <w:top w:w="0" w:type="dxa"/>
            <w:left w:w="108" w:type="dxa"/>
            <w:bottom w:w="0" w:type="dxa"/>
            <w:right w:w="108" w:type="dxa"/>
          </w:tblCellMar>
        </w:tblPrEx>
        <w:trPr>
          <w:trHeight w:val="724"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14:paraId="7B97E339">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1666" w:type="dxa"/>
            <w:vMerge w:val="restart"/>
            <w:tcBorders>
              <w:top w:val="single" w:color="000000" w:sz="4" w:space="0"/>
              <w:left w:val="single" w:color="000000" w:sz="4" w:space="0"/>
              <w:bottom w:val="single" w:color="000000" w:sz="4" w:space="0"/>
              <w:right w:val="single" w:color="000000" w:sz="4" w:space="0"/>
            </w:tcBorders>
            <w:vAlign w:val="center"/>
          </w:tcPr>
          <w:p w14:paraId="102EEC91">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投标人名称</w:t>
            </w: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14:paraId="4C9EB6BD">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投标文件递交情况</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19A994BB">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投标文件解密情况</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14:paraId="2E02FCFF">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计划工期</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65C8AB1F">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质量要求</w:t>
            </w:r>
          </w:p>
        </w:tc>
        <w:tc>
          <w:tcPr>
            <w:tcW w:w="801" w:type="dxa"/>
            <w:vMerge w:val="restart"/>
            <w:tcBorders>
              <w:top w:val="single" w:color="000000" w:sz="4" w:space="0"/>
              <w:left w:val="single" w:color="000000" w:sz="4" w:space="0"/>
              <w:right w:val="single" w:color="auto" w:sz="4" w:space="0"/>
            </w:tcBorders>
            <w:vAlign w:val="center"/>
          </w:tcPr>
          <w:p w14:paraId="70B47A3B">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项目负责人</w:t>
            </w:r>
          </w:p>
        </w:tc>
        <w:tc>
          <w:tcPr>
            <w:tcW w:w="800" w:type="dxa"/>
            <w:vMerge w:val="restart"/>
            <w:tcBorders>
              <w:top w:val="single" w:color="000000" w:sz="4" w:space="0"/>
              <w:left w:val="single" w:color="auto" w:sz="4" w:space="0"/>
              <w:right w:val="single" w:color="000000" w:sz="4" w:space="0"/>
            </w:tcBorders>
            <w:vAlign w:val="center"/>
          </w:tcPr>
          <w:p w14:paraId="1B9962CC">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设计负责人</w:t>
            </w:r>
          </w:p>
        </w:tc>
        <w:tc>
          <w:tcPr>
            <w:tcW w:w="900" w:type="dxa"/>
            <w:vMerge w:val="restart"/>
            <w:tcBorders>
              <w:top w:val="single" w:color="000000" w:sz="4" w:space="0"/>
              <w:left w:val="single" w:color="000000" w:sz="4" w:space="0"/>
              <w:right w:val="single" w:color="000000" w:sz="4" w:space="0"/>
            </w:tcBorders>
            <w:vAlign w:val="center"/>
          </w:tcPr>
          <w:p w14:paraId="54C9AF06">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专职安全员</w:t>
            </w:r>
          </w:p>
        </w:tc>
        <w:tc>
          <w:tcPr>
            <w:tcW w:w="1160" w:type="dxa"/>
            <w:vMerge w:val="restart"/>
            <w:tcBorders>
              <w:top w:val="single" w:color="000000" w:sz="4" w:space="0"/>
              <w:left w:val="single" w:color="000000" w:sz="4" w:space="0"/>
              <w:bottom w:val="single" w:color="000000" w:sz="4" w:space="0"/>
              <w:right w:val="single" w:color="000000" w:sz="4" w:space="0"/>
            </w:tcBorders>
            <w:vAlign w:val="center"/>
          </w:tcPr>
          <w:p w14:paraId="142D9BDF">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投标总报价（人民币：万元）</w:t>
            </w:r>
          </w:p>
        </w:tc>
        <w:tc>
          <w:tcPr>
            <w:tcW w:w="1810" w:type="dxa"/>
            <w:gridSpan w:val="2"/>
            <w:tcBorders>
              <w:top w:val="single" w:color="000000" w:sz="4" w:space="0"/>
              <w:left w:val="single" w:color="auto" w:sz="4" w:space="0"/>
              <w:bottom w:val="single" w:color="000000" w:sz="4" w:space="0"/>
              <w:right w:val="single" w:color="000000" w:sz="4" w:space="0"/>
            </w:tcBorders>
            <w:vAlign w:val="center"/>
          </w:tcPr>
          <w:p w14:paraId="61298239">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投标报价</w:t>
            </w:r>
          </w:p>
          <w:p w14:paraId="71AF277D">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（人民币：万元）</w:t>
            </w:r>
          </w:p>
        </w:tc>
        <w:tc>
          <w:tcPr>
            <w:tcW w:w="1960" w:type="dxa"/>
            <w:gridSpan w:val="2"/>
            <w:tcBorders>
              <w:top w:val="single" w:color="000000" w:sz="4" w:space="0"/>
              <w:left w:val="single" w:color="auto" w:sz="4" w:space="0"/>
              <w:bottom w:val="single" w:color="000000" w:sz="4" w:space="0"/>
              <w:right w:val="single" w:color="000000" w:sz="4" w:space="0"/>
            </w:tcBorders>
            <w:vAlign w:val="center"/>
          </w:tcPr>
          <w:p w14:paraId="4A27DFAB">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下浮率（%）</w:t>
            </w:r>
          </w:p>
        </w:tc>
        <w:tc>
          <w:tcPr>
            <w:tcW w:w="1190" w:type="dxa"/>
            <w:tcBorders>
              <w:top w:val="single" w:color="000000" w:sz="4" w:space="0"/>
              <w:left w:val="single" w:color="auto" w:sz="4" w:space="0"/>
              <w:bottom w:val="single" w:color="000000" w:sz="4" w:space="0"/>
              <w:right w:val="single" w:color="000000" w:sz="4" w:space="0"/>
            </w:tcBorders>
            <w:vAlign w:val="center"/>
          </w:tcPr>
          <w:p w14:paraId="50D49F0E">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930" w:type="dxa"/>
            <w:tcBorders>
              <w:top w:val="single" w:color="000000" w:sz="4" w:space="0"/>
              <w:left w:val="single" w:color="000000" w:sz="4" w:space="0"/>
              <w:bottom w:val="single" w:color="000000" w:sz="4" w:space="0"/>
              <w:right w:val="single" w:color="000000" w:sz="4" w:space="0"/>
            </w:tcBorders>
            <w:vAlign w:val="center"/>
          </w:tcPr>
          <w:p w14:paraId="090E9A12">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14:paraId="5B1668A5">
        <w:tblPrEx>
          <w:tblCellMar>
            <w:top w:w="0" w:type="dxa"/>
            <w:left w:w="108" w:type="dxa"/>
            <w:bottom w:w="0" w:type="dxa"/>
            <w:right w:w="108" w:type="dxa"/>
          </w:tblCellMar>
        </w:tblPrEx>
        <w:trPr>
          <w:trHeight w:val="1192"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14:paraId="600EF185">
            <w:pPr>
              <w:spacing w:line="360" w:lineRule="auto"/>
              <w:jc w:val="left"/>
              <w:rPr>
                <w:rFonts w:hint="eastAsia" w:ascii="宋体" w:hAnsi="宋体" w:cs="宋体"/>
                <w:color w:val="auto"/>
                <w:kern w:val="1"/>
                <w:sz w:val="18"/>
                <w:szCs w:val="18"/>
                <w:highlight w:val="none"/>
              </w:rPr>
            </w:pPr>
          </w:p>
        </w:tc>
        <w:tc>
          <w:tcPr>
            <w:tcW w:w="1666" w:type="dxa"/>
            <w:vMerge w:val="continue"/>
            <w:tcBorders>
              <w:top w:val="single" w:color="000000" w:sz="4" w:space="0"/>
              <w:left w:val="single" w:color="000000" w:sz="4" w:space="0"/>
              <w:bottom w:val="single" w:color="000000" w:sz="4" w:space="0"/>
              <w:right w:val="single" w:color="000000" w:sz="4" w:space="0"/>
            </w:tcBorders>
            <w:vAlign w:val="center"/>
          </w:tcPr>
          <w:p w14:paraId="3C6C6F6D">
            <w:pPr>
              <w:spacing w:line="360" w:lineRule="auto"/>
              <w:jc w:val="left"/>
              <w:rPr>
                <w:rFonts w:hint="eastAsia" w:ascii="宋体" w:hAnsi="宋体" w:cs="宋体"/>
                <w:color w:val="auto"/>
                <w:kern w:val="1"/>
                <w:sz w:val="18"/>
                <w:szCs w:val="18"/>
                <w:highlight w:val="none"/>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14:paraId="0D045242">
            <w:pPr>
              <w:spacing w:line="360" w:lineRule="auto"/>
              <w:jc w:val="left"/>
              <w:rPr>
                <w:rFonts w:hint="eastAsia" w:ascii="宋体" w:hAnsi="宋体" w:cs="宋体"/>
                <w:color w:val="auto"/>
                <w:kern w:val="1"/>
                <w:sz w:val="18"/>
                <w:szCs w:val="18"/>
                <w:highlight w:val="none"/>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7B2A0B81">
            <w:pPr>
              <w:spacing w:line="360" w:lineRule="auto"/>
              <w:jc w:val="left"/>
              <w:rPr>
                <w:rFonts w:hint="eastAsia" w:ascii="宋体" w:hAnsi="宋体" w:cs="宋体"/>
                <w:color w:val="auto"/>
                <w:kern w:val="1"/>
                <w:sz w:val="18"/>
                <w:szCs w:val="18"/>
                <w:highlight w:val="none"/>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14:paraId="7000BF95">
            <w:pPr>
              <w:spacing w:line="360" w:lineRule="auto"/>
              <w:jc w:val="left"/>
              <w:rPr>
                <w:rFonts w:hint="eastAsia" w:ascii="宋体" w:hAnsi="宋体" w:cs="宋体"/>
                <w:color w:val="auto"/>
                <w:kern w:val="1"/>
                <w:sz w:val="18"/>
                <w:szCs w:val="18"/>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1426B120">
            <w:pPr>
              <w:spacing w:line="360" w:lineRule="auto"/>
              <w:jc w:val="left"/>
              <w:rPr>
                <w:rFonts w:hint="eastAsia" w:ascii="宋体" w:hAnsi="宋体" w:cs="宋体"/>
                <w:color w:val="auto"/>
                <w:kern w:val="1"/>
                <w:sz w:val="18"/>
                <w:szCs w:val="18"/>
                <w:highlight w:val="none"/>
              </w:rPr>
            </w:pPr>
          </w:p>
        </w:tc>
        <w:tc>
          <w:tcPr>
            <w:tcW w:w="801" w:type="dxa"/>
            <w:vMerge w:val="continue"/>
            <w:tcBorders>
              <w:left w:val="single" w:color="000000" w:sz="4" w:space="0"/>
              <w:bottom w:val="single" w:color="000000" w:sz="4" w:space="0"/>
              <w:right w:val="single" w:color="000000" w:sz="4" w:space="0"/>
            </w:tcBorders>
            <w:vAlign w:val="center"/>
          </w:tcPr>
          <w:p w14:paraId="18C6D763">
            <w:pPr>
              <w:spacing w:line="360" w:lineRule="auto"/>
              <w:jc w:val="center"/>
              <w:rPr>
                <w:rFonts w:hint="eastAsia" w:ascii="宋体" w:hAnsi="宋体" w:cs="宋体"/>
                <w:color w:val="auto"/>
                <w:kern w:val="1"/>
                <w:sz w:val="18"/>
                <w:szCs w:val="18"/>
                <w:highlight w:val="none"/>
              </w:rPr>
            </w:pPr>
          </w:p>
        </w:tc>
        <w:tc>
          <w:tcPr>
            <w:tcW w:w="800" w:type="dxa"/>
            <w:vMerge w:val="continue"/>
            <w:tcBorders>
              <w:left w:val="single" w:color="auto" w:sz="4" w:space="0"/>
              <w:bottom w:val="single" w:color="000000" w:sz="4" w:space="0"/>
              <w:right w:val="single" w:color="000000" w:sz="4" w:space="0"/>
            </w:tcBorders>
            <w:vAlign w:val="center"/>
          </w:tcPr>
          <w:p w14:paraId="5CE0D362">
            <w:pPr>
              <w:spacing w:line="360" w:lineRule="auto"/>
              <w:jc w:val="center"/>
              <w:rPr>
                <w:rFonts w:hint="eastAsia" w:ascii="宋体" w:hAnsi="宋体" w:cs="宋体"/>
                <w:color w:val="auto"/>
                <w:kern w:val="1"/>
                <w:sz w:val="18"/>
                <w:szCs w:val="18"/>
                <w:highlight w:val="none"/>
              </w:rPr>
            </w:pPr>
          </w:p>
        </w:tc>
        <w:tc>
          <w:tcPr>
            <w:tcW w:w="900" w:type="dxa"/>
            <w:vMerge w:val="continue"/>
            <w:tcBorders>
              <w:left w:val="single" w:color="000000" w:sz="4" w:space="0"/>
              <w:bottom w:val="single" w:color="000000" w:sz="4" w:space="0"/>
              <w:right w:val="single" w:color="000000" w:sz="4" w:space="0"/>
            </w:tcBorders>
            <w:vAlign w:val="center"/>
          </w:tcPr>
          <w:p w14:paraId="6DB35AF3">
            <w:pPr>
              <w:spacing w:line="360" w:lineRule="auto"/>
              <w:jc w:val="center"/>
              <w:rPr>
                <w:rFonts w:hint="eastAsia" w:ascii="宋体" w:hAnsi="宋体" w:cs="宋体"/>
                <w:color w:val="auto"/>
                <w:kern w:val="1"/>
                <w:sz w:val="18"/>
                <w:szCs w:val="18"/>
                <w:highlight w:val="none"/>
              </w:rPr>
            </w:pPr>
          </w:p>
        </w:tc>
        <w:tc>
          <w:tcPr>
            <w:tcW w:w="1160" w:type="dxa"/>
            <w:vMerge w:val="continue"/>
            <w:tcBorders>
              <w:top w:val="single" w:color="000000" w:sz="4" w:space="0"/>
              <w:left w:val="single" w:color="000000" w:sz="4" w:space="0"/>
              <w:bottom w:val="single" w:color="000000" w:sz="4" w:space="0"/>
              <w:right w:val="single" w:color="000000" w:sz="4" w:space="0"/>
            </w:tcBorders>
            <w:vAlign w:val="center"/>
          </w:tcPr>
          <w:p w14:paraId="0126E1B9">
            <w:pPr>
              <w:spacing w:line="360" w:lineRule="auto"/>
              <w:jc w:val="left"/>
              <w:rPr>
                <w:rFonts w:hint="eastAsia" w:ascii="宋体" w:hAnsi="宋体" w:cs="宋体"/>
                <w:color w:val="auto"/>
                <w:kern w:val="1"/>
                <w:sz w:val="18"/>
                <w:szCs w:val="18"/>
                <w:highlight w:val="none"/>
              </w:rPr>
            </w:pPr>
          </w:p>
        </w:tc>
        <w:tc>
          <w:tcPr>
            <w:tcW w:w="900" w:type="dxa"/>
            <w:tcBorders>
              <w:top w:val="single" w:color="000000" w:sz="4" w:space="0"/>
              <w:left w:val="single" w:color="auto" w:sz="4" w:space="0"/>
              <w:bottom w:val="single" w:color="000000" w:sz="4" w:space="0"/>
              <w:right w:val="single" w:color="000000" w:sz="4" w:space="0"/>
            </w:tcBorders>
            <w:vAlign w:val="center"/>
          </w:tcPr>
          <w:p w14:paraId="4CD07643">
            <w:pPr>
              <w:spacing w:line="360" w:lineRule="auto"/>
              <w:jc w:val="center"/>
              <w:rPr>
                <w:rFonts w:hint="eastAsia" w:ascii="宋体" w:hAnsi="宋体" w:cs="宋体"/>
                <w:color w:val="auto"/>
                <w:kern w:val="1"/>
                <w:highlight w:val="none"/>
              </w:rPr>
            </w:pPr>
            <w:r>
              <w:rPr>
                <w:rFonts w:hint="eastAsia" w:ascii="宋体" w:hAnsi="宋体" w:cs="宋体"/>
                <w:color w:val="auto"/>
                <w:kern w:val="1"/>
                <w:sz w:val="18"/>
                <w:szCs w:val="18"/>
                <w:highlight w:val="none"/>
              </w:rPr>
              <w:t>设计费</w:t>
            </w:r>
          </w:p>
        </w:tc>
        <w:tc>
          <w:tcPr>
            <w:tcW w:w="910" w:type="dxa"/>
            <w:tcBorders>
              <w:top w:val="single" w:color="000000" w:sz="4" w:space="0"/>
              <w:left w:val="single" w:color="000000" w:sz="4" w:space="0"/>
              <w:bottom w:val="single" w:color="000000" w:sz="4" w:space="0"/>
              <w:right w:val="single" w:color="000000" w:sz="4" w:space="0"/>
            </w:tcBorders>
            <w:vAlign w:val="center"/>
          </w:tcPr>
          <w:p w14:paraId="0A269497">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施工费</w:t>
            </w:r>
          </w:p>
        </w:tc>
        <w:tc>
          <w:tcPr>
            <w:tcW w:w="990" w:type="dxa"/>
            <w:tcBorders>
              <w:top w:val="single" w:color="000000" w:sz="4" w:space="0"/>
              <w:left w:val="single" w:color="auto" w:sz="4" w:space="0"/>
              <w:bottom w:val="single" w:color="000000" w:sz="4" w:space="0"/>
              <w:right w:val="single" w:color="000000" w:sz="4" w:space="0"/>
            </w:tcBorders>
            <w:vAlign w:val="center"/>
          </w:tcPr>
          <w:p w14:paraId="493421C8">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设计费</w:t>
            </w:r>
          </w:p>
        </w:tc>
        <w:tc>
          <w:tcPr>
            <w:tcW w:w="970" w:type="dxa"/>
            <w:tcBorders>
              <w:top w:val="single" w:color="000000" w:sz="4" w:space="0"/>
              <w:left w:val="single" w:color="000000" w:sz="4" w:space="0"/>
              <w:bottom w:val="single" w:color="000000" w:sz="4" w:space="0"/>
              <w:right w:val="single" w:color="000000" w:sz="4" w:space="0"/>
            </w:tcBorders>
            <w:vAlign w:val="center"/>
          </w:tcPr>
          <w:p w14:paraId="331DF7F6">
            <w:pPr>
              <w:spacing w:line="360" w:lineRule="auto"/>
              <w:jc w:val="center"/>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施工费</w:t>
            </w:r>
          </w:p>
        </w:tc>
        <w:tc>
          <w:tcPr>
            <w:tcW w:w="1190" w:type="dxa"/>
            <w:tcBorders>
              <w:top w:val="single" w:color="000000" w:sz="4" w:space="0"/>
              <w:left w:val="single" w:color="auto" w:sz="4" w:space="0"/>
              <w:right w:val="single" w:color="000000" w:sz="4" w:space="0"/>
            </w:tcBorders>
          </w:tcPr>
          <w:p w14:paraId="6192C734">
            <w:pPr>
              <w:spacing w:line="360" w:lineRule="auto"/>
              <w:jc w:val="left"/>
              <w:rPr>
                <w:rFonts w:hint="eastAsia" w:ascii="宋体" w:hAnsi="宋体" w:cs="宋体"/>
                <w:color w:val="auto"/>
                <w:kern w:val="1"/>
                <w:sz w:val="18"/>
                <w:szCs w:val="18"/>
                <w:highlight w:val="none"/>
              </w:rPr>
            </w:pPr>
          </w:p>
        </w:tc>
        <w:tc>
          <w:tcPr>
            <w:tcW w:w="930" w:type="dxa"/>
            <w:tcBorders>
              <w:top w:val="single" w:color="000000" w:sz="4" w:space="0"/>
              <w:left w:val="single" w:color="000000" w:sz="4" w:space="0"/>
              <w:right w:val="single" w:color="000000" w:sz="4" w:space="0"/>
            </w:tcBorders>
          </w:tcPr>
          <w:p w14:paraId="5A2B4545">
            <w:pPr>
              <w:spacing w:line="360" w:lineRule="auto"/>
              <w:jc w:val="left"/>
              <w:rPr>
                <w:rFonts w:hint="eastAsia" w:ascii="宋体" w:hAnsi="宋体" w:cs="宋体"/>
                <w:color w:val="auto"/>
                <w:kern w:val="1"/>
                <w:sz w:val="18"/>
                <w:szCs w:val="18"/>
                <w:highlight w:val="none"/>
              </w:rPr>
            </w:pPr>
          </w:p>
        </w:tc>
      </w:tr>
      <w:tr w14:paraId="1A2429EA">
        <w:tblPrEx>
          <w:tblCellMar>
            <w:top w:w="0" w:type="dxa"/>
            <w:left w:w="108" w:type="dxa"/>
            <w:bottom w:w="0" w:type="dxa"/>
            <w:right w:w="108" w:type="dxa"/>
          </w:tblCellMar>
        </w:tblPrEx>
        <w:trPr>
          <w:trHeight w:val="643"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3502054C">
            <w:pPr>
              <w:spacing w:line="360" w:lineRule="auto"/>
              <w:jc w:val="center"/>
              <w:rPr>
                <w:rFonts w:hint="eastAsia" w:ascii="宋体" w:hAnsi="宋体" w:cs="宋体"/>
                <w:color w:val="auto"/>
                <w:kern w:val="1"/>
                <w:szCs w:val="21"/>
                <w:highlight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14:paraId="095E227B">
            <w:pPr>
              <w:spacing w:line="360" w:lineRule="auto"/>
              <w:jc w:val="center"/>
              <w:rPr>
                <w:rFonts w:hint="eastAsia" w:ascii="宋体" w:hAnsi="宋体" w:cs="宋体"/>
                <w:color w:val="auto"/>
                <w:kern w:val="1"/>
                <w:szCs w:val="21"/>
                <w:highlight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14:paraId="0192C710">
            <w:pPr>
              <w:spacing w:line="360" w:lineRule="auto"/>
              <w:jc w:val="center"/>
              <w:rPr>
                <w:rFonts w:hint="eastAsia" w:ascii="宋体" w:hAnsi="宋体" w:cs="宋体"/>
                <w:color w:val="auto"/>
                <w:kern w:val="1"/>
                <w:szCs w:val="21"/>
                <w:highlight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14:paraId="0FED6ECC">
            <w:pPr>
              <w:spacing w:line="360" w:lineRule="auto"/>
              <w:jc w:val="center"/>
              <w:rPr>
                <w:rFonts w:hint="eastAsia" w:ascii="宋体" w:hAnsi="宋体" w:cs="宋体"/>
                <w:color w:val="auto"/>
                <w:kern w:val="1"/>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14:paraId="4B976466">
            <w:pPr>
              <w:spacing w:line="360" w:lineRule="auto"/>
              <w:jc w:val="center"/>
              <w:rPr>
                <w:rFonts w:hint="eastAsia" w:ascii="宋体" w:hAnsi="宋体" w:cs="宋体"/>
                <w:color w:val="auto"/>
                <w:kern w:val="1"/>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6F6D559F">
            <w:pPr>
              <w:spacing w:line="360" w:lineRule="auto"/>
              <w:jc w:val="center"/>
              <w:rPr>
                <w:rFonts w:hint="eastAsia" w:ascii="宋体" w:hAnsi="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auto" w:sz="4" w:space="0"/>
            </w:tcBorders>
            <w:vAlign w:val="center"/>
          </w:tcPr>
          <w:p w14:paraId="05E53E49">
            <w:pPr>
              <w:spacing w:line="360" w:lineRule="auto"/>
              <w:jc w:val="center"/>
              <w:rPr>
                <w:rFonts w:hint="eastAsia" w:ascii="宋体" w:hAnsi="宋体" w:cs="宋体"/>
                <w:color w:val="auto"/>
                <w:kern w:val="1"/>
                <w:szCs w:val="21"/>
                <w:highlight w:val="none"/>
              </w:rPr>
            </w:pPr>
          </w:p>
        </w:tc>
        <w:tc>
          <w:tcPr>
            <w:tcW w:w="800" w:type="dxa"/>
            <w:tcBorders>
              <w:top w:val="single" w:color="000000" w:sz="4" w:space="0"/>
              <w:left w:val="single" w:color="auto" w:sz="4" w:space="0"/>
              <w:bottom w:val="single" w:color="000000" w:sz="4" w:space="0"/>
              <w:right w:val="single" w:color="000000" w:sz="4" w:space="0"/>
            </w:tcBorders>
            <w:vAlign w:val="center"/>
          </w:tcPr>
          <w:p w14:paraId="4BF363AF">
            <w:pPr>
              <w:spacing w:line="360" w:lineRule="auto"/>
              <w:jc w:val="center"/>
              <w:rPr>
                <w:rFonts w:hint="eastAsia" w:ascii="宋体" w:hAnsi="宋体" w:cs="宋体"/>
                <w:color w:val="auto"/>
                <w:kern w:val="1"/>
                <w:szCs w:val="21"/>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318D3356">
            <w:pPr>
              <w:spacing w:line="360" w:lineRule="auto"/>
              <w:jc w:val="center"/>
              <w:rPr>
                <w:rFonts w:hint="eastAsia" w:ascii="宋体" w:hAnsi="宋体" w:cs="宋体"/>
                <w:color w:val="auto"/>
                <w:kern w:val="1"/>
                <w:szCs w:val="21"/>
                <w:highlight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7E7EA97E">
            <w:pPr>
              <w:spacing w:line="360" w:lineRule="auto"/>
              <w:jc w:val="center"/>
              <w:rPr>
                <w:rFonts w:hint="eastAsia" w:ascii="宋体" w:hAnsi="宋体" w:cs="宋体"/>
                <w:color w:val="auto"/>
                <w:kern w:val="1"/>
                <w:szCs w:val="21"/>
                <w:highlight w:val="none"/>
              </w:rPr>
            </w:pPr>
          </w:p>
        </w:tc>
        <w:tc>
          <w:tcPr>
            <w:tcW w:w="900" w:type="dxa"/>
            <w:tcBorders>
              <w:top w:val="single" w:color="000000" w:sz="4" w:space="0"/>
              <w:left w:val="single" w:color="auto" w:sz="4" w:space="0"/>
              <w:bottom w:val="single" w:color="000000" w:sz="4" w:space="0"/>
              <w:right w:val="single" w:color="000000" w:sz="4" w:space="0"/>
            </w:tcBorders>
          </w:tcPr>
          <w:p w14:paraId="1C894FD1">
            <w:pPr>
              <w:spacing w:line="360" w:lineRule="auto"/>
              <w:jc w:val="center"/>
              <w:rPr>
                <w:rFonts w:hint="eastAsia" w:ascii="宋体" w:hAnsi="宋体" w:cs="宋体"/>
                <w:color w:val="auto"/>
                <w:kern w:val="1"/>
                <w:szCs w:val="21"/>
                <w:highlight w:val="none"/>
              </w:rPr>
            </w:pPr>
          </w:p>
        </w:tc>
        <w:tc>
          <w:tcPr>
            <w:tcW w:w="910" w:type="dxa"/>
            <w:tcBorders>
              <w:top w:val="single" w:color="000000" w:sz="4" w:space="0"/>
              <w:left w:val="single" w:color="000000" w:sz="4" w:space="0"/>
              <w:bottom w:val="single" w:color="000000" w:sz="4" w:space="0"/>
              <w:right w:val="single" w:color="000000" w:sz="4" w:space="0"/>
            </w:tcBorders>
          </w:tcPr>
          <w:p w14:paraId="30524F4C">
            <w:pPr>
              <w:spacing w:line="360" w:lineRule="auto"/>
              <w:jc w:val="center"/>
              <w:rPr>
                <w:rFonts w:hint="eastAsia" w:ascii="宋体" w:hAnsi="宋体" w:cs="宋体"/>
                <w:color w:val="auto"/>
                <w:kern w:val="1"/>
                <w:szCs w:val="21"/>
                <w:highlight w:val="none"/>
              </w:rPr>
            </w:pPr>
          </w:p>
        </w:tc>
        <w:tc>
          <w:tcPr>
            <w:tcW w:w="990" w:type="dxa"/>
            <w:tcBorders>
              <w:top w:val="single" w:color="000000" w:sz="4" w:space="0"/>
              <w:left w:val="single" w:color="auto" w:sz="4" w:space="0"/>
              <w:bottom w:val="single" w:color="000000" w:sz="4" w:space="0"/>
              <w:right w:val="single" w:color="000000" w:sz="4" w:space="0"/>
            </w:tcBorders>
          </w:tcPr>
          <w:p w14:paraId="3A04D3AE">
            <w:pPr>
              <w:spacing w:line="360" w:lineRule="auto"/>
              <w:jc w:val="center"/>
              <w:rPr>
                <w:rFonts w:hint="eastAsia" w:ascii="宋体" w:hAnsi="宋体" w:cs="宋体"/>
                <w:color w:val="auto"/>
                <w:kern w:val="1"/>
                <w:szCs w:val="21"/>
                <w:highlight w:val="none"/>
              </w:rPr>
            </w:pPr>
          </w:p>
        </w:tc>
        <w:tc>
          <w:tcPr>
            <w:tcW w:w="970" w:type="dxa"/>
            <w:tcBorders>
              <w:top w:val="single" w:color="000000" w:sz="4" w:space="0"/>
              <w:left w:val="single" w:color="000000" w:sz="4" w:space="0"/>
              <w:bottom w:val="single" w:color="000000" w:sz="4" w:space="0"/>
              <w:right w:val="single" w:color="000000" w:sz="4" w:space="0"/>
            </w:tcBorders>
          </w:tcPr>
          <w:p w14:paraId="62828CB3">
            <w:pPr>
              <w:spacing w:line="360" w:lineRule="auto"/>
              <w:jc w:val="center"/>
              <w:rPr>
                <w:rFonts w:hint="eastAsia" w:ascii="宋体" w:hAnsi="宋体" w:cs="宋体"/>
                <w:color w:val="auto"/>
                <w:kern w:val="1"/>
                <w:szCs w:val="21"/>
                <w:highlight w:val="none"/>
              </w:rPr>
            </w:pPr>
          </w:p>
        </w:tc>
        <w:tc>
          <w:tcPr>
            <w:tcW w:w="1190" w:type="dxa"/>
            <w:tcBorders>
              <w:top w:val="single" w:color="000000" w:sz="4" w:space="0"/>
              <w:left w:val="single" w:color="auto" w:sz="4" w:space="0"/>
              <w:bottom w:val="single" w:color="000000" w:sz="4" w:space="0"/>
              <w:right w:val="single" w:color="000000" w:sz="4" w:space="0"/>
            </w:tcBorders>
          </w:tcPr>
          <w:p w14:paraId="355F04A8">
            <w:pPr>
              <w:spacing w:line="360" w:lineRule="auto"/>
              <w:jc w:val="center"/>
              <w:rPr>
                <w:rFonts w:hint="eastAsia" w:ascii="宋体" w:hAnsi="宋体" w:cs="宋体"/>
                <w:color w:val="auto"/>
                <w:kern w:val="1"/>
                <w:szCs w:val="21"/>
                <w:highlight w:val="none"/>
              </w:rPr>
            </w:pPr>
          </w:p>
        </w:tc>
        <w:tc>
          <w:tcPr>
            <w:tcW w:w="930" w:type="dxa"/>
            <w:tcBorders>
              <w:top w:val="single" w:color="000000" w:sz="4" w:space="0"/>
              <w:left w:val="single" w:color="000000" w:sz="4" w:space="0"/>
              <w:bottom w:val="single" w:color="000000" w:sz="4" w:space="0"/>
              <w:right w:val="single" w:color="000000" w:sz="4" w:space="0"/>
            </w:tcBorders>
          </w:tcPr>
          <w:p w14:paraId="76DA2CFF">
            <w:pPr>
              <w:spacing w:line="360" w:lineRule="auto"/>
              <w:jc w:val="center"/>
              <w:rPr>
                <w:rFonts w:hint="eastAsia" w:ascii="宋体" w:hAnsi="宋体" w:cs="宋体"/>
                <w:color w:val="auto"/>
                <w:kern w:val="1"/>
                <w:szCs w:val="21"/>
                <w:highlight w:val="none"/>
              </w:rPr>
            </w:pPr>
          </w:p>
        </w:tc>
      </w:tr>
      <w:tr w14:paraId="20159ABA">
        <w:tblPrEx>
          <w:tblCellMar>
            <w:top w:w="0" w:type="dxa"/>
            <w:left w:w="108" w:type="dxa"/>
            <w:bottom w:w="0" w:type="dxa"/>
            <w:right w:w="108" w:type="dxa"/>
          </w:tblCellMar>
        </w:tblPrEx>
        <w:trPr>
          <w:trHeight w:val="643"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1154DA2B">
            <w:pPr>
              <w:spacing w:line="360" w:lineRule="auto"/>
              <w:jc w:val="center"/>
              <w:rPr>
                <w:rFonts w:hint="eastAsia" w:ascii="宋体" w:hAnsi="宋体" w:cs="宋体"/>
                <w:color w:val="auto"/>
                <w:kern w:val="1"/>
                <w:szCs w:val="21"/>
                <w:highlight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14:paraId="1461BFAD">
            <w:pPr>
              <w:spacing w:line="360" w:lineRule="auto"/>
              <w:jc w:val="center"/>
              <w:rPr>
                <w:rFonts w:hint="eastAsia" w:ascii="宋体" w:hAnsi="宋体" w:cs="宋体"/>
                <w:color w:val="auto"/>
                <w:kern w:val="1"/>
                <w:szCs w:val="21"/>
                <w:highlight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14:paraId="0E4A9DA1">
            <w:pPr>
              <w:spacing w:line="360" w:lineRule="auto"/>
              <w:jc w:val="center"/>
              <w:rPr>
                <w:rFonts w:hint="eastAsia" w:ascii="宋体" w:hAnsi="宋体" w:cs="宋体"/>
                <w:color w:val="auto"/>
                <w:kern w:val="1"/>
                <w:szCs w:val="21"/>
                <w:highlight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14:paraId="24B9717B">
            <w:pPr>
              <w:spacing w:line="360" w:lineRule="auto"/>
              <w:jc w:val="center"/>
              <w:rPr>
                <w:rFonts w:hint="eastAsia" w:ascii="宋体" w:hAnsi="宋体" w:cs="宋体"/>
                <w:color w:val="auto"/>
                <w:kern w:val="1"/>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14:paraId="42829B3B">
            <w:pPr>
              <w:spacing w:line="360" w:lineRule="auto"/>
              <w:jc w:val="center"/>
              <w:rPr>
                <w:rFonts w:hint="eastAsia" w:ascii="宋体" w:hAnsi="宋体" w:cs="宋体"/>
                <w:color w:val="auto"/>
                <w:kern w:val="1"/>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30F80858">
            <w:pPr>
              <w:spacing w:line="360" w:lineRule="auto"/>
              <w:jc w:val="center"/>
              <w:rPr>
                <w:rFonts w:hint="eastAsia" w:ascii="宋体" w:hAnsi="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auto" w:sz="4" w:space="0"/>
            </w:tcBorders>
            <w:vAlign w:val="center"/>
          </w:tcPr>
          <w:p w14:paraId="76551BB8">
            <w:pPr>
              <w:spacing w:line="360" w:lineRule="auto"/>
              <w:jc w:val="center"/>
              <w:rPr>
                <w:rFonts w:hint="eastAsia" w:ascii="宋体" w:hAnsi="宋体" w:cs="宋体"/>
                <w:color w:val="auto"/>
                <w:kern w:val="1"/>
                <w:szCs w:val="21"/>
                <w:highlight w:val="none"/>
              </w:rPr>
            </w:pPr>
          </w:p>
        </w:tc>
        <w:tc>
          <w:tcPr>
            <w:tcW w:w="800" w:type="dxa"/>
            <w:tcBorders>
              <w:top w:val="single" w:color="000000" w:sz="4" w:space="0"/>
              <w:left w:val="single" w:color="auto" w:sz="4" w:space="0"/>
              <w:bottom w:val="single" w:color="000000" w:sz="4" w:space="0"/>
              <w:right w:val="single" w:color="000000" w:sz="4" w:space="0"/>
            </w:tcBorders>
            <w:vAlign w:val="center"/>
          </w:tcPr>
          <w:p w14:paraId="51DEEC8B">
            <w:pPr>
              <w:spacing w:line="360" w:lineRule="auto"/>
              <w:jc w:val="center"/>
              <w:rPr>
                <w:rFonts w:hint="eastAsia" w:ascii="宋体" w:hAnsi="宋体" w:cs="宋体"/>
                <w:color w:val="auto"/>
                <w:kern w:val="1"/>
                <w:szCs w:val="21"/>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2AA7CFA5">
            <w:pPr>
              <w:spacing w:line="360" w:lineRule="auto"/>
              <w:jc w:val="center"/>
              <w:rPr>
                <w:rFonts w:hint="eastAsia" w:ascii="宋体" w:hAnsi="宋体" w:cs="宋体"/>
                <w:color w:val="auto"/>
                <w:kern w:val="1"/>
                <w:szCs w:val="21"/>
                <w:highlight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73C00586">
            <w:pPr>
              <w:spacing w:line="360" w:lineRule="auto"/>
              <w:jc w:val="center"/>
              <w:rPr>
                <w:rFonts w:hint="eastAsia" w:ascii="宋体" w:hAnsi="宋体" w:cs="宋体"/>
                <w:color w:val="auto"/>
                <w:kern w:val="1"/>
                <w:szCs w:val="21"/>
                <w:highlight w:val="none"/>
              </w:rPr>
            </w:pPr>
          </w:p>
        </w:tc>
        <w:tc>
          <w:tcPr>
            <w:tcW w:w="900" w:type="dxa"/>
            <w:tcBorders>
              <w:top w:val="single" w:color="000000" w:sz="4" w:space="0"/>
              <w:left w:val="single" w:color="auto" w:sz="4" w:space="0"/>
              <w:bottom w:val="single" w:color="000000" w:sz="4" w:space="0"/>
              <w:right w:val="single" w:color="000000" w:sz="4" w:space="0"/>
            </w:tcBorders>
          </w:tcPr>
          <w:p w14:paraId="3C1C3A5E">
            <w:pPr>
              <w:spacing w:line="360" w:lineRule="auto"/>
              <w:jc w:val="center"/>
              <w:rPr>
                <w:rFonts w:hint="eastAsia" w:ascii="宋体" w:hAnsi="宋体" w:cs="宋体"/>
                <w:color w:val="auto"/>
                <w:kern w:val="1"/>
                <w:szCs w:val="21"/>
                <w:highlight w:val="none"/>
              </w:rPr>
            </w:pPr>
          </w:p>
        </w:tc>
        <w:tc>
          <w:tcPr>
            <w:tcW w:w="910" w:type="dxa"/>
            <w:tcBorders>
              <w:top w:val="single" w:color="000000" w:sz="4" w:space="0"/>
              <w:left w:val="single" w:color="000000" w:sz="4" w:space="0"/>
              <w:bottom w:val="single" w:color="000000" w:sz="4" w:space="0"/>
              <w:right w:val="single" w:color="000000" w:sz="4" w:space="0"/>
            </w:tcBorders>
          </w:tcPr>
          <w:p w14:paraId="50011F26">
            <w:pPr>
              <w:spacing w:line="360" w:lineRule="auto"/>
              <w:jc w:val="center"/>
              <w:rPr>
                <w:rFonts w:hint="eastAsia" w:ascii="宋体" w:hAnsi="宋体" w:cs="宋体"/>
                <w:color w:val="auto"/>
                <w:kern w:val="1"/>
                <w:szCs w:val="21"/>
                <w:highlight w:val="none"/>
              </w:rPr>
            </w:pPr>
          </w:p>
        </w:tc>
        <w:tc>
          <w:tcPr>
            <w:tcW w:w="990" w:type="dxa"/>
            <w:tcBorders>
              <w:top w:val="single" w:color="000000" w:sz="4" w:space="0"/>
              <w:left w:val="single" w:color="auto" w:sz="4" w:space="0"/>
              <w:bottom w:val="single" w:color="000000" w:sz="4" w:space="0"/>
              <w:right w:val="single" w:color="000000" w:sz="4" w:space="0"/>
            </w:tcBorders>
          </w:tcPr>
          <w:p w14:paraId="13106DE4">
            <w:pPr>
              <w:spacing w:line="360" w:lineRule="auto"/>
              <w:jc w:val="center"/>
              <w:rPr>
                <w:rFonts w:hint="eastAsia" w:ascii="宋体" w:hAnsi="宋体" w:cs="宋体"/>
                <w:color w:val="auto"/>
                <w:kern w:val="1"/>
                <w:szCs w:val="21"/>
                <w:highlight w:val="none"/>
              </w:rPr>
            </w:pPr>
          </w:p>
        </w:tc>
        <w:tc>
          <w:tcPr>
            <w:tcW w:w="970" w:type="dxa"/>
            <w:tcBorders>
              <w:top w:val="single" w:color="000000" w:sz="4" w:space="0"/>
              <w:left w:val="single" w:color="000000" w:sz="4" w:space="0"/>
              <w:bottom w:val="single" w:color="000000" w:sz="4" w:space="0"/>
              <w:right w:val="single" w:color="000000" w:sz="4" w:space="0"/>
            </w:tcBorders>
          </w:tcPr>
          <w:p w14:paraId="02F42A8D">
            <w:pPr>
              <w:spacing w:line="360" w:lineRule="auto"/>
              <w:jc w:val="center"/>
              <w:rPr>
                <w:rFonts w:hint="eastAsia" w:ascii="宋体" w:hAnsi="宋体" w:cs="宋体"/>
                <w:color w:val="auto"/>
                <w:kern w:val="1"/>
                <w:szCs w:val="21"/>
                <w:highlight w:val="none"/>
              </w:rPr>
            </w:pPr>
          </w:p>
        </w:tc>
        <w:tc>
          <w:tcPr>
            <w:tcW w:w="1190" w:type="dxa"/>
            <w:tcBorders>
              <w:top w:val="single" w:color="000000" w:sz="4" w:space="0"/>
              <w:left w:val="single" w:color="auto" w:sz="4" w:space="0"/>
              <w:bottom w:val="single" w:color="000000" w:sz="4" w:space="0"/>
              <w:right w:val="single" w:color="000000" w:sz="4" w:space="0"/>
            </w:tcBorders>
          </w:tcPr>
          <w:p w14:paraId="046FF0CF">
            <w:pPr>
              <w:spacing w:line="360" w:lineRule="auto"/>
              <w:jc w:val="center"/>
              <w:rPr>
                <w:rFonts w:hint="eastAsia" w:ascii="宋体" w:hAnsi="宋体" w:cs="宋体"/>
                <w:color w:val="auto"/>
                <w:kern w:val="1"/>
                <w:szCs w:val="21"/>
                <w:highlight w:val="none"/>
              </w:rPr>
            </w:pPr>
          </w:p>
        </w:tc>
        <w:tc>
          <w:tcPr>
            <w:tcW w:w="930" w:type="dxa"/>
            <w:tcBorders>
              <w:top w:val="single" w:color="000000" w:sz="4" w:space="0"/>
              <w:left w:val="single" w:color="000000" w:sz="4" w:space="0"/>
              <w:bottom w:val="single" w:color="000000" w:sz="4" w:space="0"/>
              <w:right w:val="single" w:color="000000" w:sz="4" w:space="0"/>
            </w:tcBorders>
          </w:tcPr>
          <w:p w14:paraId="453ACC3A">
            <w:pPr>
              <w:spacing w:line="360" w:lineRule="auto"/>
              <w:jc w:val="center"/>
              <w:rPr>
                <w:rFonts w:hint="eastAsia" w:ascii="宋体" w:hAnsi="宋体" w:cs="宋体"/>
                <w:color w:val="auto"/>
                <w:kern w:val="1"/>
                <w:szCs w:val="21"/>
                <w:highlight w:val="none"/>
              </w:rPr>
            </w:pPr>
          </w:p>
        </w:tc>
      </w:tr>
      <w:tr w14:paraId="6B137CF1">
        <w:tblPrEx>
          <w:tblCellMar>
            <w:top w:w="0" w:type="dxa"/>
            <w:left w:w="108" w:type="dxa"/>
            <w:bottom w:w="0" w:type="dxa"/>
            <w:right w:w="108" w:type="dxa"/>
          </w:tblCellMar>
        </w:tblPrEx>
        <w:trPr>
          <w:trHeight w:val="643"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4C466AD6">
            <w:pPr>
              <w:spacing w:line="360" w:lineRule="auto"/>
              <w:jc w:val="center"/>
              <w:rPr>
                <w:rFonts w:hint="eastAsia" w:ascii="宋体" w:hAnsi="宋体" w:cs="宋体"/>
                <w:color w:val="auto"/>
                <w:kern w:val="1"/>
                <w:szCs w:val="21"/>
                <w:highlight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14:paraId="6CFC79C4">
            <w:pPr>
              <w:spacing w:line="360" w:lineRule="auto"/>
              <w:jc w:val="center"/>
              <w:rPr>
                <w:rFonts w:hint="eastAsia" w:ascii="宋体" w:hAnsi="宋体" w:cs="宋体"/>
                <w:color w:val="auto"/>
                <w:kern w:val="1"/>
                <w:szCs w:val="21"/>
                <w:highlight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14:paraId="379DF8C5">
            <w:pPr>
              <w:spacing w:line="360" w:lineRule="auto"/>
              <w:jc w:val="center"/>
              <w:rPr>
                <w:rFonts w:hint="eastAsia" w:ascii="宋体" w:hAnsi="宋体" w:cs="宋体"/>
                <w:color w:val="auto"/>
                <w:kern w:val="1"/>
                <w:szCs w:val="21"/>
                <w:highlight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14:paraId="35EF3829">
            <w:pPr>
              <w:spacing w:line="360" w:lineRule="auto"/>
              <w:jc w:val="center"/>
              <w:rPr>
                <w:rFonts w:hint="eastAsia" w:ascii="宋体" w:hAnsi="宋体" w:cs="宋体"/>
                <w:color w:val="auto"/>
                <w:kern w:val="1"/>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14:paraId="6EA5AD36">
            <w:pPr>
              <w:spacing w:line="360" w:lineRule="auto"/>
              <w:jc w:val="center"/>
              <w:rPr>
                <w:rFonts w:hint="eastAsia" w:ascii="宋体" w:hAnsi="宋体" w:cs="宋体"/>
                <w:color w:val="auto"/>
                <w:kern w:val="1"/>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41BBFC81">
            <w:pPr>
              <w:spacing w:line="360" w:lineRule="auto"/>
              <w:jc w:val="center"/>
              <w:rPr>
                <w:rFonts w:hint="eastAsia" w:ascii="宋体" w:hAnsi="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auto" w:sz="4" w:space="0"/>
            </w:tcBorders>
            <w:vAlign w:val="center"/>
          </w:tcPr>
          <w:p w14:paraId="562BFEDF">
            <w:pPr>
              <w:spacing w:line="360" w:lineRule="auto"/>
              <w:jc w:val="center"/>
              <w:rPr>
                <w:rFonts w:hint="eastAsia" w:ascii="宋体" w:hAnsi="宋体" w:cs="宋体"/>
                <w:color w:val="auto"/>
                <w:kern w:val="1"/>
                <w:szCs w:val="21"/>
                <w:highlight w:val="none"/>
              </w:rPr>
            </w:pPr>
          </w:p>
        </w:tc>
        <w:tc>
          <w:tcPr>
            <w:tcW w:w="800" w:type="dxa"/>
            <w:tcBorders>
              <w:top w:val="single" w:color="000000" w:sz="4" w:space="0"/>
              <w:left w:val="single" w:color="auto" w:sz="4" w:space="0"/>
              <w:bottom w:val="single" w:color="000000" w:sz="4" w:space="0"/>
              <w:right w:val="single" w:color="000000" w:sz="4" w:space="0"/>
            </w:tcBorders>
            <w:vAlign w:val="center"/>
          </w:tcPr>
          <w:p w14:paraId="364414AF">
            <w:pPr>
              <w:spacing w:line="360" w:lineRule="auto"/>
              <w:jc w:val="center"/>
              <w:rPr>
                <w:rFonts w:hint="eastAsia" w:ascii="宋体" w:hAnsi="宋体" w:cs="宋体"/>
                <w:color w:val="auto"/>
                <w:kern w:val="1"/>
                <w:szCs w:val="21"/>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487D3202">
            <w:pPr>
              <w:spacing w:line="360" w:lineRule="auto"/>
              <w:jc w:val="center"/>
              <w:rPr>
                <w:rFonts w:hint="eastAsia" w:ascii="宋体" w:hAnsi="宋体" w:cs="宋体"/>
                <w:color w:val="auto"/>
                <w:kern w:val="1"/>
                <w:szCs w:val="21"/>
                <w:highlight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43B3D2C5">
            <w:pPr>
              <w:spacing w:line="360" w:lineRule="auto"/>
              <w:jc w:val="center"/>
              <w:rPr>
                <w:rFonts w:hint="eastAsia" w:ascii="宋体" w:hAnsi="宋体" w:cs="宋体"/>
                <w:color w:val="auto"/>
                <w:kern w:val="1"/>
                <w:szCs w:val="21"/>
                <w:highlight w:val="none"/>
              </w:rPr>
            </w:pPr>
          </w:p>
        </w:tc>
        <w:tc>
          <w:tcPr>
            <w:tcW w:w="900" w:type="dxa"/>
            <w:tcBorders>
              <w:top w:val="single" w:color="000000" w:sz="4" w:space="0"/>
              <w:left w:val="single" w:color="auto" w:sz="4" w:space="0"/>
              <w:bottom w:val="single" w:color="000000" w:sz="4" w:space="0"/>
              <w:right w:val="single" w:color="000000" w:sz="4" w:space="0"/>
            </w:tcBorders>
          </w:tcPr>
          <w:p w14:paraId="0427D182">
            <w:pPr>
              <w:spacing w:line="360" w:lineRule="auto"/>
              <w:jc w:val="center"/>
              <w:rPr>
                <w:rFonts w:hint="eastAsia" w:ascii="宋体" w:hAnsi="宋体" w:cs="宋体"/>
                <w:color w:val="auto"/>
                <w:kern w:val="1"/>
                <w:szCs w:val="21"/>
                <w:highlight w:val="none"/>
              </w:rPr>
            </w:pPr>
          </w:p>
        </w:tc>
        <w:tc>
          <w:tcPr>
            <w:tcW w:w="910" w:type="dxa"/>
            <w:tcBorders>
              <w:top w:val="single" w:color="000000" w:sz="4" w:space="0"/>
              <w:left w:val="single" w:color="000000" w:sz="4" w:space="0"/>
              <w:bottom w:val="single" w:color="000000" w:sz="4" w:space="0"/>
              <w:right w:val="single" w:color="000000" w:sz="4" w:space="0"/>
            </w:tcBorders>
          </w:tcPr>
          <w:p w14:paraId="33C101FE">
            <w:pPr>
              <w:spacing w:line="360" w:lineRule="auto"/>
              <w:jc w:val="center"/>
              <w:rPr>
                <w:rFonts w:hint="eastAsia" w:ascii="宋体" w:hAnsi="宋体" w:cs="宋体"/>
                <w:color w:val="auto"/>
                <w:kern w:val="1"/>
                <w:szCs w:val="21"/>
                <w:highlight w:val="none"/>
              </w:rPr>
            </w:pPr>
          </w:p>
        </w:tc>
        <w:tc>
          <w:tcPr>
            <w:tcW w:w="990" w:type="dxa"/>
            <w:tcBorders>
              <w:top w:val="single" w:color="000000" w:sz="4" w:space="0"/>
              <w:left w:val="single" w:color="auto" w:sz="4" w:space="0"/>
              <w:bottom w:val="single" w:color="000000" w:sz="4" w:space="0"/>
              <w:right w:val="single" w:color="000000" w:sz="4" w:space="0"/>
            </w:tcBorders>
          </w:tcPr>
          <w:p w14:paraId="3613BEED">
            <w:pPr>
              <w:spacing w:line="360" w:lineRule="auto"/>
              <w:jc w:val="center"/>
              <w:rPr>
                <w:rFonts w:hint="eastAsia" w:ascii="宋体" w:hAnsi="宋体" w:cs="宋体"/>
                <w:color w:val="auto"/>
                <w:kern w:val="1"/>
                <w:szCs w:val="21"/>
                <w:highlight w:val="none"/>
              </w:rPr>
            </w:pPr>
          </w:p>
        </w:tc>
        <w:tc>
          <w:tcPr>
            <w:tcW w:w="970" w:type="dxa"/>
            <w:tcBorders>
              <w:top w:val="single" w:color="000000" w:sz="4" w:space="0"/>
              <w:left w:val="single" w:color="000000" w:sz="4" w:space="0"/>
              <w:bottom w:val="single" w:color="000000" w:sz="4" w:space="0"/>
              <w:right w:val="single" w:color="000000" w:sz="4" w:space="0"/>
            </w:tcBorders>
          </w:tcPr>
          <w:p w14:paraId="0A36109B">
            <w:pPr>
              <w:spacing w:line="360" w:lineRule="auto"/>
              <w:jc w:val="center"/>
              <w:rPr>
                <w:rFonts w:hint="eastAsia" w:ascii="宋体" w:hAnsi="宋体" w:cs="宋体"/>
                <w:color w:val="auto"/>
                <w:kern w:val="1"/>
                <w:szCs w:val="21"/>
                <w:highlight w:val="none"/>
              </w:rPr>
            </w:pPr>
          </w:p>
        </w:tc>
        <w:tc>
          <w:tcPr>
            <w:tcW w:w="1190" w:type="dxa"/>
            <w:tcBorders>
              <w:top w:val="single" w:color="000000" w:sz="4" w:space="0"/>
              <w:left w:val="single" w:color="auto" w:sz="4" w:space="0"/>
              <w:bottom w:val="single" w:color="000000" w:sz="4" w:space="0"/>
              <w:right w:val="single" w:color="000000" w:sz="4" w:space="0"/>
            </w:tcBorders>
          </w:tcPr>
          <w:p w14:paraId="24C33D5A">
            <w:pPr>
              <w:spacing w:line="360" w:lineRule="auto"/>
              <w:jc w:val="center"/>
              <w:rPr>
                <w:rFonts w:hint="eastAsia" w:ascii="宋体" w:hAnsi="宋体" w:cs="宋体"/>
                <w:color w:val="auto"/>
                <w:kern w:val="1"/>
                <w:szCs w:val="21"/>
                <w:highlight w:val="none"/>
              </w:rPr>
            </w:pPr>
          </w:p>
        </w:tc>
        <w:tc>
          <w:tcPr>
            <w:tcW w:w="930" w:type="dxa"/>
            <w:tcBorders>
              <w:top w:val="single" w:color="000000" w:sz="4" w:space="0"/>
              <w:left w:val="single" w:color="000000" w:sz="4" w:space="0"/>
              <w:bottom w:val="single" w:color="000000" w:sz="4" w:space="0"/>
              <w:right w:val="single" w:color="000000" w:sz="4" w:space="0"/>
            </w:tcBorders>
          </w:tcPr>
          <w:p w14:paraId="72E17493">
            <w:pPr>
              <w:spacing w:line="360" w:lineRule="auto"/>
              <w:jc w:val="center"/>
              <w:rPr>
                <w:rFonts w:hint="eastAsia" w:ascii="宋体" w:hAnsi="宋体" w:cs="宋体"/>
                <w:color w:val="auto"/>
                <w:kern w:val="1"/>
                <w:szCs w:val="21"/>
                <w:highlight w:val="none"/>
              </w:rPr>
            </w:pPr>
          </w:p>
        </w:tc>
      </w:tr>
      <w:tr w14:paraId="715E9E44">
        <w:tblPrEx>
          <w:tblCellMar>
            <w:top w:w="0" w:type="dxa"/>
            <w:left w:w="108" w:type="dxa"/>
            <w:bottom w:w="0" w:type="dxa"/>
            <w:right w:w="108" w:type="dxa"/>
          </w:tblCellMar>
        </w:tblPrEx>
        <w:trPr>
          <w:trHeight w:val="653"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5CBD6E2D">
            <w:pPr>
              <w:spacing w:line="360" w:lineRule="auto"/>
              <w:jc w:val="center"/>
              <w:rPr>
                <w:rFonts w:hint="eastAsia" w:ascii="宋体" w:hAnsi="宋体" w:cs="宋体"/>
                <w:color w:val="auto"/>
                <w:kern w:val="1"/>
                <w:szCs w:val="21"/>
                <w:highlight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14:paraId="225A7093">
            <w:pPr>
              <w:spacing w:line="360" w:lineRule="auto"/>
              <w:jc w:val="center"/>
              <w:rPr>
                <w:rFonts w:hint="eastAsia" w:ascii="宋体" w:hAnsi="宋体" w:cs="宋体"/>
                <w:color w:val="auto"/>
                <w:kern w:val="1"/>
                <w:szCs w:val="21"/>
                <w:highlight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14:paraId="1D8C9EB4">
            <w:pPr>
              <w:spacing w:line="360" w:lineRule="auto"/>
              <w:jc w:val="center"/>
              <w:rPr>
                <w:rFonts w:hint="eastAsia" w:ascii="宋体" w:hAnsi="宋体" w:cs="宋体"/>
                <w:color w:val="auto"/>
                <w:kern w:val="1"/>
                <w:szCs w:val="21"/>
                <w:highlight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14:paraId="16A1DD50">
            <w:pPr>
              <w:spacing w:line="360" w:lineRule="auto"/>
              <w:jc w:val="center"/>
              <w:rPr>
                <w:rFonts w:hint="eastAsia" w:ascii="宋体" w:hAnsi="宋体" w:cs="宋体"/>
                <w:color w:val="auto"/>
                <w:kern w:val="1"/>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14:paraId="1F5913A3">
            <w:pPr>
              <w:spacing w:line="360" w:lineRule="auto"/>
              <w:jc w:val="center"/>
              <w:rPr>
                <w:rFonts w:hint="eastAsia" w:ascii="宋体" w:hAnsi="宋体" w:cs="宋体"/>
                <w:color w:val="auto"/>
                <w:kern w:val="1"/>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09965D05">
            <w:pPr>
              <w:spacing w:line="360" w:lineRule="auto"/>
              <w:jc w:val="center"/>
              <w:rPr>
                <w:rFonts w:hint="eastAsia" w:ascii="宋体" w:hAnsi="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auto" w:sz="4" w:space="0"/>
            </w:tcBorders>
            <w:vAlign w:val="center"/>
          </w:tcPr>
          <w:p w14:paraId="46141102">
            <w:pPr>
              <w:spacing w:line="360" w:lineRule="auto"/>
              <w:jc w:val="center"/>
              <w:rPr>
                <w:rFonts w:hint="eastAsia" w:ascii="宋体" w:hAnsi="宋体" w:cs="宋体"/>
                <w:color w:val="auto"/>
                <w:kern w:val="1"/>
                <w:szCs w:val="21"/>
                <w:highlight w:val="none"/>
              </w:rPr>
            </w:pPr>
          </w:p>
        </w:tc>
        <w:tc>
          <w:tcPr>
            <w:tcW w:w="800" w:type="dxa"/>
            <w:tcBorders>
              <w:top w:val="single" w:color="000000" w:sz="4" w:space="0"/>
              <w:left w:val="single" w:color="auto" w:sz="4" w:space="0"/>
              <w:bottom w:val="single" w:color="000000" w:sz="4" w:space="0"/>
              <w:right w:val="single" w:color="000000" w:sz="4" w:space="0"/>
            </w:tcBorders>
            <w:vAlign w:val="center"/>
          </w:tcPr>
          <w:p w14:paraId="1B97DDFC">
            <w:pPr>
              <w:spacing w:line="360" w:lineRule="auto"/>
              <w:jc w:val="center"/>
              <w:rPr>
                <w:rFonts w:hint="eastAsia" w:ascii="宋体" w:hAnsi="宋体" w:cs="宋体"/>
                <w:color w:val="auto"/>
                <w:kern w:val="1"/>
                <w:szCs w:val="21"/>
                <w:highlight w:val="none"/>
              </w:rPr>
            </w:pPr>
          </w:p>
        </w:tc>
        <w:tc>
          <w:tcPr>
            <w:tcW w:w="900" w:type="dxa"/>
            <w:tcBorders>
              <w:top w:val="single" w:color="000000" w:sz="4" w:space="0"/>
              <w:left w:val="single" w:color="000000" w:sz="4" w:space="0"/>
              <w:bottom w:val="single" w:color="000000" w:sz="4" w:space="0"/>
              <w:right w:val="single" w:color="000000" w:sz="4" w:space="0"/>
            </w:tcBorders>
            <w:vAlign w:val="center"/>
          </w:tcPr>
          <w:p w14:paraId="751FE712">
            <w:pPr>
              <w:spacing w:line="360" w:lineRule="auto"/>
              <w:jc w:val="center"/>
              <w:rPr>
                <w:rFonts w:hint="eastAsia" w:ascii="宋体" w:hAnsi="宋体" w:cs="宋体"/>
                <w:color w:val="auto"/>
                <w:kern w:val="1"/>
                <w:szCs w:val="21"/>
                <w:highlight w:val="none"/>
              </w:rPr>
            </w:pPr>
          </w:p>
        </w:tc>
        <w:tc>
          <w:tcPr>
            <w:tcW w:w="1160" w:type="dxa"/>
            <w:tcBorders>
              <w:top w:val="single" w:color="000000" w:sz="4" w:space="0"/>
              <w:left w:val="single" w:color="000000" w:sz="4" w:space="0"/>
              <w:bottom w:val="single" w:color="000000" w:sz="4" w:space="0"/>
              <w:right w:val="single" w:color="000000" w:sz="4" w:space="0"/>
            </w:tcBorders>
            <w:vAlign w:val="center"/>
          </w:tcPr>
          <w:p w14:paraId="60A2ECA4">
            <w:pPr>
              <w:spacing w:line="360" w:lineRule="auto"/>
              <w:jc w:val="center"/>
              <w:rPr>
                <w:rFonts w:hint="eastAsia" w:ascii="宋体" w:hAnsi="宋体" w:cs="宋体"/>
                <w:color w:val="auto"/>
                <w:kern w:val="1"/>
                <w:szCs w:val="21"/>
                <w:highlight w:val="none"/>
              </w:rPr>
            </w:pPr>
          </w:p>
        </w:tc>
        <w:tc>
          <w:tcPr>
            <w:tcW w:w="900" w:type="dxa"/>
            <w:tcBorders>
              <w:top w:val="single" w:color="000000" w:sz="4" w:space="0"/>
              <w:left w:val="single" w:color="auto" w:sz="4" w:space="0"/>
              <w:bottom w:val="single" w:color="000000" w:sz="4" w:space="0"/>
              <w:right w:val="single" w:color="000000" w:sz="4" w:space="0"/>
            </w:tcBorders>
          </w:tcPr>
          <w:p w14:paraId="0486EB13">
            <w:pPr>
              <w:spacing w:line="360" w:lineRule="auto"/>
              <w:jc w:val="center"/>
              <w:rPr>
                <w:rFonts w:hint="eastAsia" w:ascii="宋体" w:hAnsi="宋体" w:cs="宋体"/>
                <w:color w:val="auto"/>
                <w:kern w:val="1"/>
                <w:szCs w:val="21"/>
                <w:highlight w:val="none"/>
              </w:rPr>
            </w:pPr>
          </w:p>
        </w:tc>
        <w:tc>
          <w:tcPr>
            <w:tcW w:w="910" w:type="dxa"/>
            <w:tcBorders>
              <w:top w:val="single" w:color="000000" w:sz="4" w:space="0"/>
              <w:left w:val="single" w:color="000000" w:sz="4" w:space="0"/>
              <w:bottom w:val="single" w:color="000000" w:sz="4" w:space="0"/>
              <w:right w:val="single" w:color="000000" w:sz="4" w:space="0"/>
            </w:tcBorders>
          </w:tcPr>
          <w:p w14:paraId="38848B35">
            <w:pPr>
              <w:spacing w:line="360" w:lineRule="auto"/>
              <w:jc w:val="center"/>
              <w:rPr>
                <w:rFonts w:hint="eastAsia" w:ascii="宋体" w:hAnsi="宋体" w:cs="宋体"/>
                <w:color w:val="auto"/>
                <w:kern w:val="1"/>
                <w:szCs w:val="21"/>
                <w:highlight w:val="none"/>
              </w:rPr>
            </w:pPr>
          </w:p>
        </w:tc>
        <w:tc>
          <w:tcPr>
            <w:tcW w:w="990" w:type="dxa"/>
            <w:tcBorders>
              <w:top w:val="single" w:color="000000" w:sz="4" w:space="0"/>
              <w:left w:val="single" w:color="auto" w:sz="4" w:space="0"/>
              <w:bottom w:val="single" w:color="000000" w:sz="4" w:space="0"/>
              <w:right w:val="single" w:color="000000" w:sz="4" w:space="0"/>
            </w:tcBorders>
          </w:tcPr>
          <w:p w14:paraId="4D43D2C9">
            <w:pPr>
              <w:spacing w:line="360" w:lineRule="auto"/>
              <w:jc w:val="center"/>
              <w:rPr>
                <w:rFonts w:hint="eastAsia" w:ascii="宋体" w:hAnsi="宋体" w:cs="宋体"/>
                <w:color w:val="auto"/>
                <w:kern w:val="1"/>
                <w:szCs w:val="21"/>
                <w:highlight w:val="none"/>
              </w:rPr>
            </w:pPr>
          </w:p>
        </w:tc>
        <w:tc>
          <w:tcPr>
            <w:tcW w:w="970" w:type="dxa"/>
            <w:tcBorders>
              <w:top w:val="single" w:color="000000" w:sz="4" w:space="0"/>
              <w:left w:val="single" w:color="000000" w:sz="4" w:space="0"/>
              <w:bottom w:val="single" w:color="000000" w:sz="4" w:space="0"/>
              <w:right w:val="single" w:color="000000" w:sz="4" w:space="0"/>
            </w:tcBorders>
          </w:tcPr>
          <w:p w14:paraId="75BF587A">
            <w:pPr>
              <w:spacing w:line="360" w:lineRule="auto"/>
              <w:jc w:val="center"/>
              <w:rPr>
                <w:rFonts w:hint="eastAsia" w:ascii="宋体" w:hAnsi="宋体" w:cs="宋体"/>
                <w:color w:val="auto"/>
                <w:kern w:val="1"/>
                <w:szCs w:val="21"/>
                <w:highlight w:val="none"/>
              </w:rPr>
            </w:pPr>
          </w:p>
        </w:tc>
        <w:tc>
          <w:tcPr>
            <w:tcW w:w="1190" w:type="dxa"/>
            <w:tcBorders>
              <w:top w:val="single" w:color="000000" w:sz="4" w:space="0"/>
              <w:left w:val="single" w:color="auto" w:sz="4" w:space="0"/>
              <w:bottom w:val="single" w:color="000000" w:sz="4" w:space="0"/>
              <w:right w:val="single" w:color="000000" w:sz="4" w:space="0"/>
            </w:tcBorders>
          </w:tcPr>
          <w:p w14:paraId="45179CBE">
            <w:pPr>
              <w:spacing w:line="360" w:lineRule="auto"/>
              <w:jc w:val="center"/>
              <w:rPr>
                <w:rFonts w:hint="eastAsia" w:ascii="宋体" w:hAnsi="宋体" w:cs="宋体"/>
                <w:color w:val="auto"/>
                <w:kern w:val="1"/>
                <w:szCs w:val="21"/>
                <w:highlight w:val="none"/>
              </w:rPr>
            </w:pPr>
          </w:p>
        </w:tc>
        <w:tc>
          <w:tcPr>
            <w:tcW w:w="930" w:type="dxa"/>
            <w:tcBorders>
              <w:top w:val="single" w:color="000000" w:sz="4" w:space="0"/>
              <w:left w:val="single" w:color="000000" w:sz="4" w:space="0"/>
              <w:bottom w:val="single" w:color="000000" w:sz="4" w:space="0"/>
              <w:right w:val="single" w:color="000000" w:sz="4" w:space="0"/>
            </w:tcBorders>
          </w:tcPr>
          <w:p w14:paraId="70C73303">
            <w:pPr>
              <w:spacing w:line="360" w:lineRule="auto"/>
              <w:jc w:val="center"/>
              <w:rPr>
                <w:rFonts w:hint="eastAsia" w:ascii="宋体" w:hAnsi="宋体" w:cs="宋体"/>
                <w:color w:val="auto"/>
                <w:kern w:val="1"/>
                <w:szCs w:val="21"/>
                <w:highlight w:val="none"/>
              </w:rPr>
            </w:pPr>
          </w:p>
        </w:tc>
      </w:tr>
    </w:tbl>
    <w:p w14:paraId="52027D66">
      <w:pPr>
        <w:spacing w:line="360" w:lineRule="auto"/>
        <w:ind w:firstLine="840" w:firstLineChars="400"/>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招标代理：                               招标人代表：                               交易中心见证人：</w:t>
      </w:r>
    </w:p>
    <w:p w14:paraId="64A87078">
      <w:pPr>
        <w:spacing w:line="360" w:lineRule="auto"/>
        <w:rPr>
          <w:rFonts w:hint="eastAsia" w:ascii="宋体" w:hAnsi="宋体" w:cs="宋体"/>
          <w:color w:val="auto"/>
          <w:kern w:val="1"/>
          <w:szCs w:val="21"/>
          <w:highlight w:val="none"/>
          <w:u w:val="single"/>
        </w:rPr>
        <w:sectPr>
          <w:headerReference r:id="rId7" w:type="default"/>
          <w:footerReference r:id="rId8" w:type="default"/>
          <w:pgSz w:w="16838" w:h="11906" w:orient="landscape"/>
          <w:pgMar w:top="1134" w:right="1134" w:bottom="1134" w:left="1134" w:header="851" w:footer="992" w:gutter="0"/>
          <w:cols w:space="720" w:num="1"/>
        </w:sectPr>
      </w:pPr>
      <w:r>
        <w:rPr>
          <w:rFonts w:hint="eastAsia" w:ascii="宋体" w:hAnsi="宋体" w:cs="宋体"/>
          <w:color w:val="auto"/>
          <w:kern w:val="1"/>
          <w:szCs w:val="21"/>
          <w:highlight w:val="none"/>
          <w:u w:val="single"/>
        </w:rPr>
        <w:t>本表仅供参考，具体以开标时</w:t>
      </w:r>
      <w:r>
        <w:rPr>
          <w:rFonts w:hint="eastAsia" w:ascii="宋体" w:hAnsi="宋体" w:cs="宋体"/>
          <w:color w:val="auto"/>
          <w:kern w:val="1"/>
          <w:szCs w:val="21"/>
          <w:highlight w:val="none"/>
          <w:u w:val="single"/>
          <w:lang w:eastAsia="zh-CN"/>
        </w:rPr>
        <w:t>广州交易集团有限公司（广州公共资源交易中心）</w:t>
      </w:r>
      <w:r>
        <w:rPr>
          <w:rFonts w:hint="eastAsia" w:ascii="宋体" w:hAnsi="宋体" w:cs="宋体"/>
          <w:color w:val="auto"/>
          <w:kern w:val="1"/>
          <w:szCs w:val="21"/>
          <w:highlight w:val="none"/>
          <w:u w:val="single"/>
        </w:rPr>
        <w:t>系统的开标记录表为准。</w:t>
      </w:r>
    </w:p>
    <w:p w14:paraId="31F5230F">
      <w:pPr>
        <w:pStyle w:val="3"/>
        <w:spacing w:line="360" w:lineRule="auto"/>
        <w:jc w:val="center"/>
        <w:rPr>
          <w:rFonts w:hint="eastAsia" w:ascii="宋体" w:hAnsi="宋体" w:cs="宋体"/>
          <w:color w:val="auto"/>
          <w:kern w:val="1"/>
          <w:highlight w:val="none"/>
        </w:rPr>
      </w:pPr>
      <w:bookmarkStart w:id="354" w:name="_Toc31642"/>
      <w:bookmarkEnd w:id="354"/>
      <w:bookmarkStart w:id="355" w:name="_Toc5620346"/>
      <w:bookmarkStart w:id="356" w:name="_Toc16394"/>
      <w:r>
        <w:rPr>
          <w:rFonts w:hint="eastAsia" w:ascii="宋体" w:hAnsi="宋体" w:cs="宋体"/>
          <w:color w:val="auto"/>
          <w:kern w:val="1"/>
          <w:highlight w:val="none"/>
        </w:rPr>
        <w:t xml:space="preserve">第三章 </w:t>
      </w:r>
      <w:bookmarkStart w:id="357" w:name="_Hlk116911189"/>
      <w:r>
        <w:rPr>
          <w:rFonts w:hint="eastAsia" w:ascii="宋体" w:hAnsi="宋体" w:cs="宋体"/>
          <w:color w:val="auto"/>
          <w:kern w:val="1"/>
          <w:highlight w:val="none"/>
        </w:rPr>
        <w:t>评标办法</w:t>
      </w:r>
      <w:bookmarkEnd w:id="357"/>
      <w:r>
        <w:rPr>
          <w:rFonts w:hint="eastAsia" w:ascii="宋体" w:hAnsi="宋体" w:cs="宋体"/>
          <w:color w:val="auto"/>
          <w:kern w:val="1"/>
          <w:highlight w:val="none"/>
        </w:rPr>
        <w:t>（综合评估法）</w:t>
      </w:r>
      <w:bookmarkEnd w:id="355"/>
      <w:bookmarkEnd w:id="356"/>
    </w:p>
    <w:p w14:paraId="1C2CEFD0">
      <w:pPr>
        <w:spacing w:line="360" w:lineRule="auto"/>
        <w:jc w:val="center"/>
        <w:rPr>
          <w:rFonts w:hint="eastAsia" w:ascii="宋体" w:hAnsi="宋体" w:cs="宋体"/>
          <w:b/>
          <w:color w:val="auto"/>
          <w:kern w:val="1"/>
          <w:sz w:val="28"/>
          <w:highlight w:val="none"/>
        </w:rPr>
      </w:pPr>
      <w:r>
        <w:rPr>
          <w:rFonts w:hint="eastAsia" w:ascii="宋体" w:hAnsi="宋体" w:cs="宋体"/>
          <w:b/>
          <w:color w:val="auto"/>
          <w:kern w:val="1"/>
          <w:sz w:val="28"/>
          <w:highlight w:val="none"/>
        </w:rPr>
        <w:t>评标办法前附表</w:t>
      </w:r>
    </w:p>
    <w:tbl>
      <w:tblPr>
        <w:tblStyle w:val="33"/>
        <w:tblW w:w="9710" w:type="dxa"/>
        <w:tblInd w:w="108" w:type="dxa"/>
        <w:tblLayout w:type="fixed"/>
        <w:tblCellMar>
          <w:top w:w="0" w:type="dxa"/>
          <w:left w:w="108" w:type="dxa"/>
          <w:bottom w:w="0" w:type="dxa"/>
          <w:right w:w="108" w:type="dxa"/>
        </w:tblCellMar>
      </w:tblPr>
      <w:tblGrid>
        <w:gridCol w:w="840"/>
        <w:gridCol w:w="338"/>
        <w:gridCol w:w="1270"/>
        <w:gridCol w:w="1582"/>
        <w:gridCol w:w="5680"/>
      </w:tblGrid>
      <w:tr w14:paraId="711EF388">
        <w:tblPrEx>
          <w:tblCellMar>
            <w:top w:w="0" w:type="dxa"/>
            <w:left w:w="108" w:type="dxa"/>
            <w:bottom w:w="0" w:type="dxa"/>
            <w:right w:w="108" w:type="dxa"/>
          </w:tblCellMar>
        </w:tblPrEx>
        <w:trPr>
          <w:trHeight w:val="314" w:hRule="atLeast"/>
          <w:tblHeader/>
        </w:trPr>
        <w:tc>
          <w:tcPr>
            <w:tcW w:w="2448" w:type="dxa"/>
            <w:gridSpan w:val="3"/>
            <w:tcBorders>
              <w:top w:val="single" w:color="000000" w:sz="4" w:space="0"/>
              <w:left w:val="single" w:color="000000" w:sz="4" w:space="0"/>
              <w:bottom w:val="single" w:color="000000" w:sz="6" w:space="0"/>
              <w:right w:val="single" w:color="000000" w:sz="6" w:space="0"/>
            </w:tcBorders>
            <w:vAlign w:val="center"/>
          </w:tcPr>
          <w:p w14:paraId="2AB110B4">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582" w:type="dxa"/>
            <w:tcBorders>
              <w:top w:val="single" w:color="000000" w:sz="4" w:space="0"/>
              <w:left w:val="single" w:color="000000" w:sz="6" w:space="0"/>
              <w:bottom w:val="single" w:color="000000" w:sz="6" w:space="0"/>
              <w:right w:val="single" w:color="000000" w:sz="6" w:space="0"/>
            </w:tcBorders>
            <w:vAlign w:val="center"/>
          </w:tcPr>
          <w:p w14:paraId="78BBB6B2">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评审因素</w:t>
            </w:r>
          </w:p>
        </w:tc>
        <w:tc>
          <w:tcPr>
            <w:tcW w:w="5680" w:type="dxa"/>
            <w:tcBorders>
              <w:top w:val="single" w:color="000000" w:sz="4" w:space="0"/>
              <w:left w:val="single" w:color="000000" w:sz="6" w:space="0"/>
              <w:bottom w:val="single" w:color="000000" w:sz="6" w:space="0"/>
              <w:right w:val="single" w:color="000000" w:sz="4" w:space="0"/>
            </w:tcBorders>
            <w:vAlign w:val="center"/>
          </w:tcPr>
          <w:p w14:paraId="240D7ED7">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评审标准</w:t>
            </w:r>
          </w:p>
        </w:tc>
      </w:tr>
      <w:tr w14:paraId="7EE75769">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1A4301F6">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1</w:t>
            </w:r>
          </w:p>
        </w:tc>
        <w:tc>
          <w:tcPr>
            <w:tcW w:w="1608" w:type="dxa"/>
            <w:gridSpan w:val="2"/>
            <w:tcBorders>
              <w:top w:val="single" w:color="000000" w:sz="6" w:space="0"/>
              <w:left w:val="single" w:color="000000" w:sz="6" w:space="0"/>
              <w:bottom w:val="single" w:color="auto" w:sz="4" w:space="0"/>
              <w:right w:val="single" w:color="000000" w:sz="6" w:space="0"/>
            </w:tcBorders>
            <w:vAlign w:val="center"/>
          </w:tcPr>
          <w:p w14:paraId="2F3A2E6A">
            <w:pPr>
              <w:spacing w:line="300" w:lineRule="exact"/>
              <w:jc w:val="center"/>
              <w:rPr>
                <w:rFonts w:hint="eastAsia" w:ascii="宋体" w:hAnsi="宋体" w:cs="宋体"/>
                <w:color w:val="auto"/>
                <w:kern w:val="1"/>
                <w:szCs w:val="21"/>
                <w:highlight w:val="none"/>
              </w:rPr>
            </w:pPr>
            <w:r>
              <w:rPr>
                <w:rFonts w:hint="eastAsia" w:ascii="宋体" w:hAnsi="宋体" w:cs="宋体"/>
                <w:b/>
                <w:color w:val="auto"/>
                <w:szCs w:val="21"/>
                <w:highlight w:val="none"/>
              </w:rPr>
              <w:t>评标方法</w:t>
            </w:r>
          </w:p>
        </w:tc>
        <w:tc>
          <w:tcPr>
            <w:tcW w:w="1582" w:type="dxa"/>
            <w:tcBorders>
              <w:top w:val="single" w:color="000000" w:sz="6" w:space="0"/>
              <w:left w:val="single" w:color="000000" w:sz="6" w:space="0"/>
              <w:bottom w:val="single" w:color="000000" w:sz="6" w:space="0"/>
              <w:right w:val="single" w:color="auto" w:sz="4" w:space="0"/>
            </w:tcBorders>
            <w:vAlign w:val="center"/>
          </w:tcPr>
          <w:p w14:paraId="2373F1B6">
            <w:pPr>
              <w:jc w:val="center"/>
              <w:rPr>
                <w:color w:val="auto"/>
                <w:highlight w:val="none"/>
              </w:rPr>
            </w:pPr>
            <w:r>
              <w:rPr>
                <w:rFonts w:hint="eastAsia" w:ascii="宋体" w:hAnsi="宋体" w:cs="宋体"/>
                <w:b/>
                <w:color w:val="auto"/>
                <w:szCs w:val="21"/>
                <w:highlight w:val="none"/>
              </w:rPr>
              <w:t>中标候选人排序方法</w:t>
            </w:r>
          </w:p>
        </w:tc>
        <w:tc>
          <w:tcPr>
            <w:tcW w:w="5680" w:type="dxa"/>
            <w:tcBorders>
              <w:top w:val="single" w:color="000000" w:sz="6" w:space="0"/>
              <w:left w:val="single" w:color="auto" w:sz="4" w:space="0"/>
              <w:bottom w:val="single" w:color="000000" w:sz="6" w:space="0"/>
              <w:right w:val="single" w:color="000000" w:sz="4" w:space="0"/>
            </w:tcBorders>
            <w:vAlign w:val="center"/>
          </w:tcPr>
          <w:p w14:paraId="2E0D4406">
            <w:pPr>
              <w:rPr>
                <w:b/>
                <w:color w:val="auto"/>
                <w:highlight w:val="none"/>
              </w:rPr>
            </w:pPr>
            <w:r>
              <w:rPr>
                <w:rFonts w:hint="eastAsia"/>
                <w:b/>
                <w:color w:val="auto"/>
                <w:highlight w:val="none"/>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2CAA4C1F">
        <w:tblPrEx>
          <w:tblCellMar>
            <w:top w:w="0" w:type="dxa"/>
            <w:left w:w="108" w:type="dxa"/>
            <w:bottom w:w="0" w:type="dxa"/>
            <w:right w:w="108" w:type="dxa"/>
          </w:tblCellMar>
        </w:tblPrEx>
        <w:trPr>
          <w:trHeight w:val="20" w:hRule="atLeast"/>
        </w:trPr>
        <w:tc>
          <w:tcPr>
            <w:tcW w:w="840" w:type="dxa"/>
            <w:vMerge w:val="restart"/>
            <w:tcBorders>
              <w:top w:val="single" w:color="auto" w:sz="4" w:space="0"/>
              <w:left w:val="single" w:color="000000" w:sz="4" w:space="0"/>
              <w:right w:val="single" w:color="000000" w:sz="6" w:space="0"/>
            </w:tcBorders>
            <w:vAlign w:val="center"/>
          </w:tcPr>
          <w:p w14:paraId="77677F2A">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2.1.1</w:t>
            </w:r>
          </w:p>
        </w:tc>
        <w:tc>
          <w:tcPr>
            <w:tcW w:w="1608" w:type="dxa"/>
            <w:gridSpan w:val="2"/>
            <w:vMerge w:val="restart"/>
            <w:tcBorders>
              <w:top w:val="single" w:color="auto" w:sz="4" w:space="0"/>
              <w:left w:val="single" w:color="000000" w:sz="6" w:space="0"/>
              <w:right w:val="single" w:color="000000" w:sz="6" w:space="0"/>
            </w:tcBorders>
            <w:vAlign w:val="center"/>
          </w:tcPr>
          <w:p w14:paraId="17D7CBD3">
            <w:pPr>
              <w:spacing w:line="30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形式评审标准</w:t>
            </w:r>
          </w:p>
        </w:tc>
        <w:tc>
          <w:tcPr>
            <w:tcW w:w="1582" w:type="dxa"/>
            <w:tcBorders>
              <w:top w:val="single" w:color="000000" w:sz="6" w:space="0"/>
              <w:left w:val="single" w:color="000000" w:sz="6" w:space="0"/>
              <w:bottom w:val="single" w:color="000000" w:sz="6" w:space="0"/>
              <w:right w:val="single" w:color="auto" w:sz="4" w:space="0"/>
            </w:tcBorders>
            <w:vAlign w:val="center"/>
          </w:tcPr>
          <w:p w14:paraId="5E2E337E">
            <w:pPr>
              <w:rPr>
                <w:color w:val="auto"/>
                <w:highlight w:val="none"/>
              </w:rPr>
            </w:pPr>
            <w:r>
              <w:rPr>
                <w:rFonts w:hint="eastAsia"/>
                <w:color w:val="auto"/>
                <w:highlight w:val="none"/>
              </w:rPr>
              <w:t>投标人名称、项目负责人、专职安全员</w:t>
            </w:r>
          </w:p>
        </w:tc>
        <w:tc>
          <w:tcPr>
            <w:tcW w:w="5680" w:type="dxa"/>
            <w:tcBorders>
              <w:top w:val="single" w:color="000000" w:sz="6" w:space="0"/>
              <w:left w:val="single" w:color="auto" w:sz="4" w:space="0"/>
              <w:bottom w:val="single" w:color="000000" w:sz="6" w:space="0"/>
              <w:right w:val="single" w:color="000000" w:sz="4" w:space="0"/>
            </w:tcBorders>
            <w:vAlign w:val="center"/>
          </w:tcPr>
          <w:p w14:paraId="7D052E3B">
            <w:pPr>
              <w:rPr>
                <w:color w:val="auto"/>
                <w:highlight w:val="none"/>
              </w:rPr>
            </w:pPr>
            <w:r>
              <w:rPr>
                <w:rFonts w:hint="eastAsia"/>
                <w:color w:val="auto"/>
                <w:highlight w:val="none"/>
              </w:rPr>
              <w:t>投标人名称与营业执照、资质证书一致，投标人名称、项目负责人、专职安全员与投标登记时一致</w:t>
            </w:r>
          </w:p>
        </w:tc>
      </w:tr>
      <w:tr w14:paraId="37F44E93">
        <w:tblPrEx>
          <w:tblCellMar>
            <w:top w:w="0" w:type="dxa"/>
            <w:left w:w="108" w:type="dxa"/>
            <w:bottom w:w="0" w:type="dxa"/>
            <w:right w:w="108" w:type="dxa"/>
          </w:tblCellMar>
        </w:tblPrEx>
        <w:trPr>
          <w:trHeight w:val="20" w:hRule="atLeast"/>
        </w:trPr>
        <w:tc>
          <w:tcPr>
            <w:tcW w:w="840" w:type="dxa"/>
            <w:vMerge w:val="continue"/>
            <w:tcBorders>
              <w:top w:val="single" w:color="000000" w:sz="6" w:space="0"/>
              <w:left w:val="single" w:color="000000" w:sz="4" w:space="0"/>
              <w:right w:val="single" w:color="000000" w:sz="6" w:space="0"/>
            </w:tcBorders>
            <w:vAlign w:val="center"/>
          </w:tcPr>
          <w:p w14:paraId="32209CEE">
            <w:pPr>
              <w:spacing w:line="360" w:lineRule="auto"/>
              <w:jc w:val="center"/>
              <w:rPr>
                <w:rFonts w:hint="eastAsia" w:ascii="宋体" w:hAnsi="宋体" w:cs="宋体"/>
                <w:color w:val="auto"/>
                <w:kern w:val="1"/>
                <w:szCs w:val="21"/>
                <w:highlight w:val="none"/>
              </w:rPr>
            </w:pPr>
          </w:p>
        </w:tc>
        <w:tc>
          <w:tcPr>
            <w:tcW w:w="1608" w:type="dxa"/>
            <w:gridSpan w:val="2"/>
            <w:vMerge w:val="continue"/>
            <w:tcBorders>
              <w:top w:val="single" w:color="000000" w:sz="6" w:space="0"/>
              <w:left w:val="single" w:color="000000" w:sz="6" w:space="0"/>
              <w:right w:val="single" w:color="000000" w:sz="6" w:space="0"/>
            </w:tcBorders>
            <w:vAlign w:val="center"/>
          </w:tcPr>
          <w:p w14:paraId="3801588E">
            <w:pPr>
              <w:spacing w:line="30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0D7CD990">
            <w:pPr>
              <w:rPr>
                <w:color w:val="auto"/>
                <w:highlight w:val="none"/>
              </w:rPr>
            </w:pPr>
            <w:r>
              <w:rPr>
                <w:rFonts w:hint="eastAsia"/>
                <w:color w:val="auto"/>
                <w:highlight w:val="none"/>
              </w:rPr>
              <w:t>法定代表人证明书、法定代表人授权委托书</w:t>
            </w:r>
          </w:p>
        </w:tc>
        <w:tc>
          <w:tcPr>
            <w:tcW w:w="5680" w:type="dxa"/>
            <w:tcBorders>
              <w:top w:val="single" w:color="000000" w:sz="6" w:space="0"/>
              <w:left w:val="single" w:color="auto" w:sz="4" w:space="0"/>
              <w:bottom w:val="single" w:color="000000" w:sz="6" w:space="0"/>
              <w:right w:val="single" w:color="000000" w:sz="4" w:space="0"/>
            </w:tcBorders>
            <w:vAlign w:val="center"/>
          </w:tcPr>
          <w:p w14:paraId="402A853A">
            <w:pPr>
              <w:rPr>
                <w:color w:val="auto"/>
                <w:highlight w:val="none"/>
              </w:rPr>
            </w:pPr>
            <w:r>
              <w:rPr>
                <w:rFonts w:hint="eastAsia"/>
                <w:color w:val="auto"/>
                <w:highlight w:val="none"/>
              </w:rPr>
              <w:t>投标文件具有有效的法定代表人证明书，由委托代理人签署或盖章的投标文件中有法定代表人授权委托书</w:t>
            </w:r>
          </w:p>
        </w:tc>
      </w:tr>
      <w:tr w14:paraId="50675500">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596A9775">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4D6BE837">
            <w:pPr>
              <w:spacing w:line="30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29573707">
            <w:pPr>
              <w:rPr>
                <w:color w:val="auto"/>
                <w:highlight w:val="none"/>
              </w:rPr>
            </w:pPr>
            <w:r>
              <w:rPr>
                <w:rFonts w:hint="eastAsia"/>
                <w:color w:val="auto"/>
                <w:highlight w:val="none"/>
              </w:rPr>
              <w:t>《设计投标书》、《技术投标书》、《投标函》</w:t>
            </w:r>
          </w:p>
        </w:tc>
        <w:tc>
          <w:tcPr>
            <w:tcW w:w="5680" w:type="dxa"/>
            <w:tcBorders>
              <w:top w:val="single" w:color="000000" w:sz="6" w:space="0"/>
              <w:left w:val="single" w:color="auto" w:sz="4" w:space="0"/>
              <w:bottom w:val="single" w:color="000000" w:sz="6" w:space="0"/>
              <w:right w:val="single" w:color="000000" w:sz="4" w:space="0"/>
            </w:tcBorders>
            <w:vAlign w:val="center"/>
          </w:tcPr>
          <w:p w14:paraId="26B0AAE7">
            <w:pPr>
              <w:rPr>
                <w:color w:val="auto"/>
                <w:highlight w:val="none"/>
              </w:rPr>
            </w:pPr>
            <w:r>
              <w:rPr>
                <w:rFonts w:hint="eastAsia"/>
                <w:color w:val="auto"/>
                <w:highlight w:val="none"/>
              </w:rPr>
              <w:t>按招标文件规定的格式填写，没有出现内容不全，或者关键字迹模糊无法辨认的；有法定代表人或其委托代理人签字或盖章并加盖单位章</w:t>
            </w:r>
          </w:p>
        </w:tc>
      </w:tr>
      <w:tr w14:paraId="58AE3BA6">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247FC973">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4229A973">
            <w:pPr>
              <w:spacing w:line="30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7C56D8D6">
            <w:pPr>
              <w:rPr>
                <w:color w:val="auto"/>
                <w:highlight w:val="none"/>
              </w:rPr>
            </w:pPr>
            <w:r>
              <w:rPr>
                <w:rFonts w:hint="eastAsia"/>
                <w:color w:val="auto"/>
                <w:highlight w:val="none"/>
              </w:rPr>
              <w:t>投标文件格式</w:t>
            </w:r>
          </w:p>
        </w:tc>
        <w:tc>
          <w:tcPr>
            <w:tcW w:w="5680" w:type="dxa"/>
            <w:tcBorders>
              <w:top w:val="single" w:color="000000" w:sz="6" w:space="0"/>
              <w:left w:val="single" w:color="auto" w:sz="4" w:space="0"/>
              <w:bottom w:val="single" w:color="000000" w:sz="6" w:space="0"/>
              <w:right w:val="single" w:color="000000" w:sz="4" w:space="0"/>
            </w:tcBorders>
            <w:vAlign w:val="center"/>
          </w:tcPr>
          <w:p w14:paraId="78020B91">
            <w:pPr>
              <w:rPr>
                <w:color w:val="auto"/>
                <w:highlight w:val="none"/>
              </w:rPr>
            </w:pPr>
            <w:r>
              <w:rPr>
                <w:rFonts w:hint="eastAsia"/>
                <w:color w:val="auto"/>
                <w:highlight w:val="none"/>
              </w:rPr>
              <w:t>工程总承包实施方案技术投标文件按规定的格式（第七章“工程总承包实施方案技术投标文件格式” 格式1、格式2、格式3、格式</w:t>
            </w:r>
            <w:r>
              <w:rPr>
                <w:color w:val="auto"/>
                <w:highlight w:val="none"/>
              </w:rPr>
              <w:t>4</w:t>
            </w:r>
            <w:r>
              <w:rPr>
                <w:rFonts w:hint="eastAsia"/>
                <w:color w:val="auto"/>
                <w:highlight w:val="none"/>
              </w:rPr>
              <w:t>、格式1</w:t>
            </w:r>
            <w:r>
              <w:rPr>
                <w:color w:val="auto"/>
                <w:highlight w:val="none"/>
              </w:rPr>
              <w:t>2</w:t>
            </w:r>
            <w:r>
              <w:rPr>
                <w:rFonts w:hint="eastAsia"/>
                <w:color w:val="auto"/>
                <w:highlight w:val="none"/>
              </w:rPr>
              <w:t>）要求填写，按规定盖章签署，没有主要内容不全，或关键字迹模糊、无法辨认的情形；</w:t>
            </w:r>
          </w:p>
          <w:p w14:paraId="356EC205">
            <w:pPr>
              <w:rPr>
                <w:color w:val="auto"/>
                <w:highlight w:val="none"/>
              </w:rPr>
            </w:pPr>
            <w:r>
              <w:rPr>
                <w:rFonts w:hint="eastAsia"/>
                <w:color w:val="auto"/>
                <w:highlight w:val="none"/>
              </w:rPr>
              <w:t>工程总承包实施方案经济投标文件按规定的格式（第七章“工程总承包实施方案经济投标文件格式” 格式1、格式2）要求填写，按规定盖章签署，没有主要内容不全，或关键字迹模糊、无法辨认的情形；</w:t>
            </w:r>
          </w:p>
        </w:tc>
      </w:tr>
      <w:tr w14:paraId="7D7E197B">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2864722C">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26829683">
            <w:pPr>
              <w:spacing w:line="30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2EBDE49B">
            <w:pPr>
              <w:rPr>
                <w:color w:val="auto"/>
                <w:highlight w:val="none"/>
              </w:rPr>
            </w:pPr>
            <w:r>
              <w:rPr>
                <w:rFonts w:hint="eastAsia"/>
                <w:color w:val="auto"/>
                <w:highlight w:val="none"/>
              </w:rPr>
              <w:t>联合体投标人</w:t>
            </w:r>
          </w:p>
        </w:tc>
        <w:tc>
          <w:tcPr>
            <w:tcW w:w="5680" w:type="dxa"/>
            <w:tcBorders>
              <w:top w:val="single" w:color="000000" w:sz="6" w:space="0"/>
              <w:left w:val="single" w:color="auto" w:sz="4" w:space="0"/>
              <w:bottom w:val="single" w:color="000000" w:sz="6" w:space="0"/>
              <w:right w:val="single" w:color="000000" w:sz="4" w:space="0"/>
            </w:tcBorders>
            <w:vAlign w:val="center"/>
          </w:tcPr>
          <w:p w14:paraId="5B1FD23C">
            <w:pPr>
              <w:rPr>
                <w:color w:val="auto"/>
                <w:highlight w:val="none"/>
              </w:rPr>
            </w:pPr>
            <w:r>
              <w:rPr>
                <w:rFonts w:hint="eastAsia"/>
                <w:color w:val="auto"/>
                <w:highlight w:val="none"/>
              </w:rPr>
              <w:t>若为联合体投标，则需提交联合体共同投标协议书，并明确联合体牵头人</w:t>
            </w:r>
          </w:p>
        </w:tc>
      </w:tr>
      <w:tr w14:paraId="56FA665A">
        <w:tblPrEx>
          <w:tblCellMar>
            <w:top w:w="0" w:type="dxa"/>
            <w:left w:w="108" w:type="dxa"/>
            <w:bottom w:w="0" w:type="dxa"/>
            <w:right w:w="108" w:type="dxa"/>
          </w:tblCellMar>
        </w:tblPrEx>
        <w:trPr>
          <w:trHeight w:val="357" w:hRule="atLeast"/>
        </w:trPr>
        <w:tc>
          <w:tcPr>
            <w:tcW w:w="840" w:type="dxa"/>
            <w:vMerge w:val="continue"/>
            <w:tcBorders>
              <w:left w:val="single" w:color="000000" w:sz="4" w:space="0"/>
              <w:right w:val="single" w:color="000000" w:sz="6" w:space="0"/>
            </w:tcBorders>
            <w:vAlign w:val="center"/>
          </w:tcPr>
          <w:p w14:paraId="6AEE1851">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5149FD80">
            <w:pPr>
              <w:spacing w:line="30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3BE6D6D6">
            <w:pPr>
              <w:rPr>
                <w:color w:val="auto"/>
                <w:highlight w:val="none"/>
              </w:rPr>
            </w:pPr>
            <w:r>
              <w:rPr>
                <w:rFonts w:hint="eastAsia"/>
                <w:color w:val="auto"/>
                <w:highlight w:val="none"/>
              </w:rPr>
              <w:t>报价唯一</w:t>
            </w:r>
          </w:p>
        </w:tc>
        <w:tc>
          <w:tcPr>
            <w:tcW w:w="5680" w:type="dxa"/>
            <w:tcBorders>
              <w:top w:val="single" w:color="000000" w:sz="6" w:space="0"/>
              <w:left w:val="single" w:color="auto" w:sz="4" w:space="0"/>
              <w:bottom w:val="single" w:color="000000" w:sz="6" w:space="0"/>
              <w:right w:val="single" w:color="000000" w:sz="4" w:space="0"/>
            </w:tcBorders>
            <w:vAlign w:val="center"/>
          </w:tcPr>
          <w:p w14:paraId="2D04C514">
            <w:pPr>
              <w:rPr>
                <w:color w:val="auto"/>
                <w:highlight w:val="none"/>
              </w:rPr>
            </w:pPr>
            <w:r>
              <w:rPr>
                <w:rFonts w:hint="eastAsia"/>
                <w:color w:val="auto"/>
                <w:highlight w:val="none"/>
              </w:rPr>
              <w:t>只能有一个有效投标总报价</w:t>
            </w:r>
          </w:p>
        </w:tc>
      </w:tr>
      <w:tr w14:paraId="617C8E69">
        <w:tblPrEx>
          <w:tblCellMar>
            <w:top w:w="0" w:type="dxa"/>
            <w:left w:w="108" w:type="dxa"/>
            <w:bottom w:w="0" w:type="dxa"/>
            <w:right w:w="108" w:type="dxa"/>
          </w:tblCellMar>
        </w:tblPrEx>
        <w:trPr>
          <w:trHeight w:val="609" w:hRule="atLeast"/>
        </w:trPr>
        <w:tc>
          <w:tcPr>
            <w:tcW w:w="840" w:type="dxa"/>
            <w:vMerge w:val="continue"/>
            <w:tcBorders>
              <w:left w:val="single" w:color="000000" w:sz="4" w:space="0"/>
              <w:right w:val="single" w:color="000000" w:sz="6" w:space="0"/>
            </w:tcBorders>
            <w:vAlign w:val="center"/>
          </w:tcPr>
          <w:p w14:paraId="708A0C91">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7B7D5FDC">
            <w:pPr>
              <w:spacing w:line="30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2445A670">
            <w:pPr>
              <w:rPr>
                <w:color w:val="auto"/>
                <w:highlight w:val="none"/>
              </w:rPr>
            </w:pPr>
            <w:r>
              <w:rPr>
                <w:rFonts w:hint="eastAsia"/>
                <w:color w:val="auto"/>
                <w:highlight w:val="none"/>
              </w:rPr>
              <w:t>参与编制投标文件人员名单</w:t>
            </w:r>
          </w:p>
        </w:tc>
        <w:tc>
          <w:tcPr>
            <w:tcW w:w="5680" w:type="dxa"/>
            <w:tcBorders>
              <w:top w:val="single" w:color="000000" w:sz="6" w:space="0"/>
              <w:left w:val="single" w:color="auto" w:sz="4" w:space="0"/>
              <w:bottom w:val="single" w:color="000000" w:sz="6" w:space="0"/>
              <w:right w:val="single" w:color="000000" w:sz="4" w:space="0"/>
            </w:tcBorders>
            <w:vAlign w:val="center"/>
          </w:tcPr>
          <w:p w14:paraId="27F195E2">
            <w:pPr>
              <w:rPr>
                <w:color w:val="auto"/>
                <w:highlight w:val="none"/>
              </w:rPr>
            </w:pPr>
            <w:r>
              <w:rPr>
                <w:rFonts w:hint="eastAsia"/>
                <w:color w:val="auto"/>
                <w:highlight w:val="none"/>
              </w:rPr>
              <w:t>有《参与编制工程总承包实施方案技术投标文件人员名单》和《参与编制工程总承包实施方案经济投标文件人员名单》</w:t>
            </w:r>
          </w:p>
        </w:tc>
      </w:tr>
      <w:tr w14:paraId="6FF1FB1B">
        <w:tblPrEx>
          <w:tblCellMar>
            <w:top w:w="0" w:type="dxa"/>
            <w:left w:w="108" w:type="dxa"/>
            <w:bottom w:w="0" w:type="dxa"/>
            <w:right w:w="108" w:type="dxa"/>
          </w:tblCellMar>
        </w:tblPrEx>
        <w:trPr>
          <w:trHeight w:val="882" w:hRule="atLeast"/>
        </w:trPr>
        <w:tc>
          <w:tcPr>
            <w:tcW w:w="840" w:type="dxa"/>
            <w:vMerge w:val="continue"/>
            <w:tcBorders>
              <w:left w:val="single" w:color="000000" w:sz="4" w:space="0"/>
              <w:right w:val="single" w:color="000000" w:sz="6" w:space="0"/>
            </w:tcBorders>
            <w:vAlign w:val="center"/>
          </w:tcPr>
          <w:p w14:paraId="678EA3AA">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3CE38BEC">
            <w:pPr>
              <w:spacing w:line="30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0ACF6725">
            <w:pPr>
              <w:rPr>
                <w:color w:val="auto"/>
                <w:highlight w:val="none"/>
              </w:rPr>
            </w:pPr>
            <w:r>
              <w:rPr>
                <w:rFonts w:hint="eastAsia"/>
                <w:color w:val="auto"/>
                <w:highlight w:val="none"/>
              </w:rPr>
              <w:t>投标文件电脑机器特征码</w:t>
            </w:r>
          </w:p>
        </w:tc>
        <w:tc>
          <w:tcPr>
            <w:tcW w:w="5680" w:type="dxa"/>
            <w:tcBorders>
              <w:top w:val="single" w:color="000000" w:sz="6" w:space="0"/>
              <w:left w:val="single" w:color="auto" w:sz="4" w:space="0"/>
              <w:bottom w:val="single" w:color="000000" w:sz="6" w:space="0"/>
              <w:right w:val="single" w:color="000000" w:sz="4" w:space="0"/>
            </w:tcBorders>
            <w:vAlign w:val="center"/>
          </w:tcPr>
          <w:p w14:paraId="61C5A957">
            <w:pPr>
              <w:rPr>
                <w:color w:val="auto"/>
                <w:highlight w:val="none"/>
              </w:rPr>
            </w:pPr>
            <w:r>
              <w:rPr>
                <w:rFonts w:hint="eastAsia"/>
                <w:color w:val="auto"/>
                <w:highlight w:val="none"/>
              </w:rPr>
              <w:t>投标人与</w:t>
            </w:r>
            <w:r>
              <w:rPr>
                <w:rFonts w:hint="eastAsia"/>
                <w:color w:val="auto"/>
                <w:highlight w:val="none"/>
                <w:u w:val="single"/>
              </w:rPr>
              <w:t>本项目</w:t>
            </w:r>
            <w:r>
              <w:rPr>
                <w:rFonts w:hint="eastAsia"/>
                <w:color w:val="auto"/>
                <w:highlight w:val="none"/>
              </w:rPr>
              <w:t>其他投标人加密打包投标文件电脑机器特征码一致的(以</w:t>
            </w:r>
            <w:r>
              <w:rPr>
                <w:rFonts w:hint="eastAsia"/>
                <w:color w:val="auto"/>
                <w:highlight w:val="none"/>
                <w:lang w:eastAsia="zh-CN"/>
              </w:rPr>
              <w:t>广州交易集团有限公司（广州公共资源交易中心）</w:t>
            </w:r>
            <w:r>
              <w:rPr>
                <w:rFonts w:hint="eastAsia"/>
                <w:color w:val="auto"/>
                <w:highlight w:val="none"/>
              </w:rPr>
              <w:t>交易平台评标系统的检索信息为准)将被否决</w:t>
            </w:r>
          </w:p>
        </w:tc>
      </w:tr>
      <w:tr w14:paraId="6F0A7A1F">
        <w:tblPrEx>
          <w:tblCellMar>
            <w:top w:w="0" w:type="dxa"/>
            <w:left w:w="108" w:type="dxa"/>
            <w:bottom w:w="0" w:type="dxa"/>
            <w:right w:w="108" w:type="dxa"/>
          </w:tblCellMar>
        </w:tblPrEx>
        <w:trPr>
          <w:trHeight w:val="20" w:hRule="atLeast"/>
        </w:trPr>
        <w:tc>
          <w:tcPr>
            <w:tcW w:w="840" w:type="dxa"/>
            <w:vMerge w:val="continue"/>
            <w:tcBorders>
              <w:left w:val="single" w:color="000000" w:sz="4" w:space="0"/>
              <w:bottom w:val="single" w:color="000000" w:sz="6" w:space="0"/>
              <w:right w:val="single" w:color="000000" w:sz="6" w:space="0"/>
            </w:tcBorders>
            <w:vAlign w:val="center"/>
          </w:tcPr>
          <w:p w14:paraId="1310DD2A">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bottom w:val="single" w:color="000000" w:sz="6" w:space="0"/>
              <w:right w:val="single" w:color="000000" w:sz="6" w:space="0"/>
            </w:tcBorders>
            <w:vAlign w:val="center"/>
          </w:tcPr>
          <w:p w14:paraId="4406FF33">
            <w:pPr>
              <w:spacing w:line="30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7AC9BD4E">
            <w:pPr>
              <w:rPr>
                <w:color w:val="auto"/>
                <w:highlight w:val="none"/>
              </w:rPr>
            </w:pPr>
            <w:r>
              <w:rPr>
                <w:rFonts w:hint="eastAsia"/>
                <w:color w:val="auto"/>
                <w:highlight w:val="none"/>
              </w:rPr>
              <w:t>串通投标情形</w:t>
            </w:r>
          </w:p>
        </w:tc>
        <w:tc>
          <w:tcPr>
            <w:tcW w:w="5680" w:type="dxa"/>
            <w:tcBorders>
              <w:top w:val="single" w:color="000000" w:sz="6" w:space="0"/>
              <w:left w:val="single" w:color="auto" w:sz="4" w:space="0"/>
              <w:bottom w:val="single" w:color="000000" w:sz="6" w:space="0"/>
              <w:right w:val="single" w:color="000000" w:sz="4" w:space="0"/>
            </w:tcBorders>
            <w:vAlign w:val="center"/>
          </w:tcPr>
          <w:p w14:paraId="5B6FDC4B">
            <w:pPr>
              <w:rPr>
                <w:color w:val="auto"/>
                <w:highlight w:val="none"/>
              </w:rPr>
            </w:pPr>
            <w:r>
              <w:rPr>
                <w:rFonts w:hint="eastAsia"/>
                <w:color w:val="auto"/>
                <w:highlight w:val="none"/>
              </w:rPr>
              <w:t>不存在串通投标情形（串通投标情形以《中华人民共和国招标投标法实施条例》的规定为准）；</w:t>
            </w:r>
          </w:p>
        </w:tc>
      </w:tr>
      <w:tr w14:paraId="3AE0DE54">
        <w:tblPrEx>
          <w:tblCellMar>
            <w:top w:w="0" w:type="dxa"/>
            <w:left w:w="108" w:type="dxa"/>
            <w:bottom w:w="0" w:type="dxa"/>
            <w:right w:w="108" w:type="dxa"/>
          </w:tblCellMar>
        </w:tblPrEx>
        <w:trPr>
          <w:trHeight w:val="715"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7F6E94C5">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2</w:t>
            </w:r>
          </w:p>
        </w:tc>
        <w:tc>
          <w:tcPr>
            <w:tcW w:w="1608" w:type="dxa"/>
            <w:gridSpan w:val="2"/>
            <w:tcBorders>
              <w:top w:val="single" w:color="000000" w:sz="6" w:space="0"/>
              <w:left w:val="single" w:color="000000" w:sz="6" w:space="0"/>
              <w:bottom w:val="single" w:color="auto" w:sz="4" w:space="0"/>
              <w:right w:val="single" w:color="000000" w:sz="6" w:space="0"/>
            </w:tcBorders>
            <w:vAlign w:val="center"/>
          </w:tcPr>
          <w:p w14:paraId="78AA65BD">
            <w:pPr>
              <w:spacing w:line="30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资格评审标准</w:t>
            </w:r>
          </w:p>
        </w:tc>
        <w:tc>
          <w:tcPr>
            <w:tcW w:w="1582" w:type="dxa"/>
            <w:tcBorders>
              <w:top w:val="single" w:color="000000" w:sz="6" w:space="0"/>
              <w:left w:val="single" w:color="000000" w:sz="6" w:space="0"/>
              <w:bottom w:val="single" w:color="auto" w:sz="4" w:space="0"/>
              <w:right w:val="single" w:color="auto" w:sz="4" w:space="0"/>
            </w:tcBorders>
            <w:vAlign w:val="center"/>
          </w:tcPr>
          <w:p w14:paraId="3A1939AE">
            <w:pPr>
              <w:rPr>
                <w:color w:val="auto"/>
                <w:highlight w:val="none"/>
              </w:rPr>
            </w:pPr>
            <w:r>
              <w:rPr>
                <w:rFonts w:hint="eastAsia"/>
                <w:color w:val="auto"/>
                <w:highlight w:val="none"/>
              </w:rPr>
              <w:t>详见附表1</w:t>
            </w:r>
          </w:p>
        </w:tc>
        <w:tc>
          <w:tcPr>
            <w:tcW w:w="5680" w:type="dxa"/>
            <w:tcBorders>
              <w:top w:val="single" w:color="000000" w:sz="6" w:space="0"/>
              <w:left w:val="single" w:color="auto" w:sz="4" w:space="0"/>
              <w:bottom w:val="single" w:color="auto" w:sz="4" w:space="0"/>
              <w:right w:val="single" w:color="000000" w:sz="4" w:space="0"/>
            </w:tcBorders>
            <w:vAlign w:val="center"/>
          </w:tcPr>
          <w:p w14:paraId="37EE9C1F">
            <w:pPr>
              <w:rPr>
                <w:color w:val="auto"/>
                <w:highlight w:val="none"/>
              </w:rPr>
            </w:pPr>
            <w:r>
              <w:rPr>
                <w:rFonts w:hint="eastAsia"/>
                <w:color w:val="auto"/>
                <w:highlight w:val="none"/>
              </w:rPr>
              <w:t>详见附表1</w:t>
            </w:r>
          </w:p>
        </w:tc>
      </w:tr>
      <w:tr w14:paraId="03C2315E">
        <w:tblPrEx>
          <w:tblCellMar>
            <w:top w:w="0" w:type="dxa"/>
            <w:left w:w="108" w:type="dxa"/>
            <w:bottom w:w="0" w:type="dxa"/>
            <w:right w:w="108" w:type="dxa"/>
          </w:tblCellMar>
        </w:tblPrEx>
        <w:trPr>
          <w:trHeight w:val="1084" w:hRule="atLeast"/>
        </w:trPr>
        <w:tc>
          <w:tcPr>
            <w:tcW w:w="840" w:type="dxa"/>
            <w:vMerge w:val="restart"/>
            <w:tcBorders>
              <w:top w:val="single" w:color="auto" w:sz="4" w:space="0"/>
              <w:left w:val="single" w:color="000000" w:sz="4" w:space="0"/>
              <w:right w:val="single" w:color="000000" w:sz="6" w:space="0"/>
            </w:tcBorders>
            <w:vAlign w:val="center"/>
          </w:tcPr>
          <w:p w14:paraId="28D2E4BE">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w:t>
            </w:r>
          </w:p>
        </w:tc>
        <w:tc>
          <w:tcPr>
            <w:tcW w:w="1608" w:type="dxa"/>
            <w:gridSpan w:val="2"/>
            <w:vMerge w:val="restart"/>
            <w:tcBorders>
              <w:top w:val="single" w:color="auto" w:sz="4" w:space="0"/>
              <w:left w:val="single" w:color="000000" w:sz="6" w:space="0"/>
              <w:right w:val="single" w:color="000000" w:sz="6" w:space="0"/>
            </w:tcBorders>
            <w:vAlign w:val="center"/>
          </w:tcPr>
          <w:p w14:paraId="017FF137">
            <w:pPr>
              <w:spacing w:line="30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设计方案文件响应性评审标准</w:t>
            </w:r>
          </w:p>
        </w:tc>
        <w:tc>
          <w:tcPr>
            <w:tcW w:w="1582" w:type="dxa"/>
            <w:tcBorders>
              <w:top w:val="single" w:color="auto" w:sz="4" w:space="0"/>
              <w:left w:val="single" w:color="000000" w:sz="6" w:space="0"/>
              <w:bottom w:val="single" w:color="000000" w:sz="6" w:space="0"/>
              <w:right w:val="single" w:color="auto" w:sz="4" w:space="0"/>
            </w:tcBorders>
            <w:vAlign w:val="center"/>
          </w:tcPr>
          <w:p w14:paraId="20DE46A8">
            <w:pPr>
              <w:spacing w:line="440" w:lineRule="exact"/>
              <w:jc w:val="center"/>
              <w:rPr>
                <w:color w:val="auto"/>
                <w:szCs w:val="21"/>
                <w:highlight w:val="none"/>
              </w:rPr>
            </w:pPr>
            <w:r>
              <w:rPr>
                <w:rFonts w:hint="eastAsia"/>
                <w:color w:val="auto"/>
                <w:szCs w:val="21"/>
                <w:highlight w:val="none"/>
              </w:rPr>
              <w:t>暗标形式</w:t>
            </w:r>
          </w:p>
        </w:tc>
        <w:tc>
          <w:tcPr>
            <w:tcW w:w="5680" w:type="dxa"/>
            <w:tcBorders>
              <w:top w:val="single" w:color="auto" w:sz="4" w:space="0"/>
              <w:left w:val="single" w:color="auto" w:sz="4" w:space="0"/>
              <w:bottom w:val="single" w:color="000000" w:sz="6" w:space="0"/>
              <w:right w:val="single" w:color="000000" w:sz="4" w:space="0"/>
            </w:tcBorders>
            <w:vAlign w:val="center"/>
          </w:tcPr>
          <w:p w14:paraId="1F92C5F2">
            <w:pPr>
              <w:spacing w:line="276" w:lineRule="auto"/>
              <w:rPr>
                <w:color w:val="auto"/>
                <w:szCs w:val="21"/>
                <w:highlight w:val="none"/>
              </w:rPr>
            </w:pPr>
            <w:r>
              <w:rPr>
                <w:rFonts w:ascii="宋体" w:hAnsi="宋体" w:cs="宋体"/>
                <w:color w:val="auto"/>
                <w:szCs w:val="21"/>
                <w:highlight w:val="none"/>
              </w:rPr>
              <w:t>投标人</w:t>
            </w:r>
            <w:r>
              <w:rPr>
                <w:rFonts w:ascii="宋体" w:hAnsi="宋体" w:cs="宋体"/>
                <w:b/>
                <w:color w:val="auto"/>
                <w:szCs w:val="21"/>
                <w:highlight w:val="none"/>
              </w:rPr>
              <w:t>（若为联合体投标，指联合体各</w:t>
            </w:r>
            <w:r>
              <w:rPr>
                <w:rFonts w:hint="eastAsia" w:ascii="宋体" w:hAnsi="宋体" w:cs="宋体"/>
                <w:b/>
                <w:color w:val="auto"/>
                <w:szCs w:val="21"/>
                <w:highlight w:val="none"/>
              </w:rPr>
              <w:t>方</w:t>
            </w:r>
            <w:r>
              <w:rPr>
                <w:rFonts w:ascii="宋体" w:hAnsi="宋体" w:cs="宋体"/>
                <w:b/>
                <w:color w:val="auto"/>
                <w:szCs w:val="21"/>
                <w:highlight w:val="none"/>
              </w:rPr>
              <w:t>）</w:t>
            </w:r>
            <w:r>
              <w:rPr>
                <w:rFonts w:ascii="宋体" w:hAnsi="宋体" w:cs="宋体"/>
                <w:color w:val="auto"/>
                <w:szCs w:val="21"/>
                <w:highlight w:val="none"/>
              </w:rPr>
              <w:t>未在设计方案上标注或做任何可以辨认投标人及专业技术人员身份的名称、印章、商标、图形等</w:t>
            </w:r>
          </w:p>
        </w:tc>
      </w:tr>
      <w:tr w14:paraId="3C67DAB0">
        <w:tblPrEx>
          <w:tblCellMar>
            <w:top w:w="0" w:type="dxa"/>
            <w:left w:w="108" w:type="dxa"/>
            <w:bottom w:w="0" w:type="dxa"/>
            <w:right w:w="108" w:type="dxa"/>
          </w:tblCellMar>
        </w:tblPrEx>
        <w:trPr>
          <w:trHeight w:val="874" w:hRule="atLeast"/>
        </w:trPr>
        <w:tc>
          <w:tcPr>
            <w:tcW w:w="840" w:type="dxa"/>
            <w:vMerge w:val="continue"/>
            <w:tcBorders>
              <w:left w:val="single" w:color="000000" w:sz="4" w:space="0"/>
              <w:right w:val="single" w:color="000000" w:sz="6" w:space="0"/>
            </w:tcBorders>
            <w:vAlign w:val="center"/>
          </w:tcPr>
          <w:p w14:paraId="52D8A9B9">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23BC697B">
            <w:pPr>
              <w:spacing w:line="30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75603755">
            <w:pPr>
              <w:spacing w:line="440" w:lineRule="exact"/>
              <w:jc w:val="center"/>
              <w:rPr>
                <w:color w:val="auto"/>
                <w:szCs w:val="21"/>
                <w:highlight w:val="none"/>
              </w:rPr>
            </w:pPr>
            <w:r>
              <w:rPr>
                <w:rFonts w:hint="eastAsia"/>
                <w:color w:val="auto"/>
                <w:szCs w:val="21"/>
                <w:highlight w:val="none"/>
              </w:rPr>
              <w:t>合法合规性</w:t>
            </w:r>
          </w:p>
        </w:tc>
        <w:tc>
          <w:tcPr>
            <w:tcW w:w="5680" w:type="dxa"/>
            <w:tcBorders>
              <w:top w:val="single" w:color="000000" w:sz="6" w:space="0"/>
              <w:left w:val="single" w:color="auto" w:sz="4" w:space="0"/>
              <w:bottom w:val="single" w:color="000000" w:sz="6" w:space="0"/>
              <w:right w:val="single" w:color="000000" w:sz="4" w:space="0"/>
            </w:tcBorders>
            <w:vAlign w:val="center"/>
          </w:tcPr>
          <w:p w14:paraId="0896658C">
            <w:pPr>
              <w:spacing w:line="276" w:lineRule="auto"/>
              <w:rPr>
                <w:color w:val="auto"/>
                <w:szCs w:val="21"/>
                <w:highlight w:val="none"/>
              </w:rPr>
            </w:pPr>
            <w:r>
              <w:rPr>
                <w:rFonts w:hint="eastAsia"/>
                <w:color w:val="auto"/>
                <w:szCs w:val="21"/>
                <w:highlight w:val="none"/>
              </w:rPr>
              <w:t>投标人之间不存在《广东省实施&lt;中华人民共和国招标投标法&gt;》第十六条所禁止的情形的</w:t>
            </w:r>
          </w:p>
        </w:tc>
      </w:tr>
      <w:tr w14:paraId="241264BD">
        <w:tblPrEx>
          <w:tblCellMar>
            <w:top w:w="0" w:type="dxa"/>
            <w:left w:w="108" w:type="dxa"/>
            <w:bottom w:w="0" w:type="dxa"/>
            <w:right w:w="108" w:type="dxa"/>
          </w:tblCellMar>
        </w:tblPrEx>
        <w:trPr>
          <w:trHeight w:val="580" w:hRule="atLeast"/>
        </w:trPr>
        <w:tc>
          <w:tcPr>
            <w:tcW w:w="840" w:type="dxa"/>
            <w:vMerge w:val="restart"/>
            <w:tcBorders>
              <w:top w:val="single" w:color="000000" w:sz="6" w:space="0"/>
              <w:left w:val="single" w:color="000000" w:sz="4" w:space="0"/>
              <w:right w:val="single" w:color="000000" w:sz="6" w:space="0"/>
            </w:tcBorders>
            <w:vAlign w:val="center"/>
          </w:tcPr>
          <w:p w14:paraId="74DAC593">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w:t>
            </w:r>
          </w:p>
        </w:tc>
        <w:tc>
          <w:tcPr>
            <w:tcW w:w="1608" w:type="dxa"/>
            <w:gridSpan w:val="2"/>
            <w:vMerge w:val="restart"/>
            <w:tcBorders>
              <w:top w:val="single" w:color="000000" w:sz="6" w:space="0"/>
              <w:left w:val="single" w:color="000000" w:sz="6" w:space="0"/>
              <w:right w:val="single" w:color="000000" w:sz="6" w:space="0"/>
            </w:tcBorders>
            <w:vAlign w:val="center"/>
          </w:tcPr>
          <w:p w14:paraId="63E909BF">
            <w:pPr>
              <w:spacing w:line="34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工程总承包实施方案响应性评审标准</w:t>
            </w:r>
          </w:p>
        </w:tc>
        <w:tc>
          <w:tcPr>
            <w:tcW w:w="1582" w:type="dxa"/>
            <w:tcBorders>
              <w:top w:val="single" w:color="000000" w:sz="6" w:space="0"/>
              <w:left w:val="single" w:color="000000" w:sz="6" w:space="0"/>
              <w:bottom w:val="single" w:color="000000" w:sz="6" w:space="0"/>
              <w:right w:val="single" w:color="auto" w:sz="4" w:space="0"/>
            </w:tcBorders>
            <w:vAlign w:val="center"/>
          </w:tcPr>
          <w:p w14:paraId="738AAFFD">
            <w:pPr>
              <w:rPr>
                <w:color w:val="auto"/>
                <w:highlight w:val="none"/>
              </w:rPr>
            </w:pPr>
            <w:r>
              <w:rPr>
                <w:rFonts w:hint="eastAsia"/>
                <w:color w:val="auto"/>
                <w:highlight w:val="none"/>
              </w:rPr>
              <w:t>投标报价</w:t>
            </w:r>
          </w:p>
        </w:tc>
        <w:tc>
          <w:tcPr>
            <w:tcW w:w="5680" w:type="dxa"/>
            <w:tcBorders>
              <w:top w:val="single" w:color="000000" w:sz="6" w:space="0"/>
              <w:left w:val="single" w:color="auto" w:sz="4" w:space="0"/>
              <w:bottom w:val="single" w:color="000000" w:sz="6" w:space="0"/>
              <w:right w:val="single" w:color="000000" w:sz="4" w:space="0"/>
            </w:tcBorders>
            <w:vAlign w:val="center"/>
          </w:tcPr>
          <w:p w14:paraId="1BE4F79B">
            <w:pPr>
              <w:rPr>
                <w:color w:val="auto"/>
                <w:highlight w:val="none"/>
              </w:rPr>
            </w:pPr>
            <w:r>
              <w:rPr>
                <w:rFonts w:hint="eastAsia"/>
                <w:color w:val="auto"/>
                <w:highlight w:val="none"/>
              </w:rPr>
              <w:t>符合第二章“投标人须知”第3.2项规定</w:t>
            </w:r>
          </w:p>
        </w:tc>
      </w:tr>
      <w:tr w14:paraId="18234D2B">
        <w:tblPrEx>
          <w:tblCellMar>
            <w:top w:w="0" w:type="dxa"/>
            <w:left w:w="108" w:type="dxa"/>
            <w:bottom w:w="0" w:type="dxa"/>
            <w:right w:w="108" w:type="dxa"/>
          </w:tblCellMar>
        </w:tblPrEx>
        <w:trPr>
          <w:trHeight w:val="540" w:hRule="atLeast"/>
        </w:trPr>
        <w:tc>
          <w:tcPr>
            <w:tcW w:w="840" w:type="dxa"/>
            <w:vMerge w:val="continue"/>
            <w:tcBorders>
              <w:top w:val="single" w:color="000000" w:sz="6" w:space="0"/>
              <w:left w:val="single" w:color="000000" w:sz="4" w:space="0"/>
              <w:right w:val="single" w:color="000000" w:sz="6" w:space="0"/>
            </w:tcBorders>
            <w:vAlign w:val="center"/>
          </w:tcPr>
          <w:p w14:paraId="48298A32">
            <w:pPr>
              <w:spacing w:line="360" w:lineRule="auto"/>
              <w:jc w:val="center"/>
              <w:rPr>
                <w:rFonts w:hint="eastAsia" w:ascii="宋体" w:hAnsi="宋体" w:cs="宋体"/>
                <w:color w:val="auto"/>
                <w:kern w:val="1"/>
                <w:szCs w:val="21"/>
                <w:highlight w:val="none"/>
              </w:rPr>
            </w:pPr>
          </w:p>
        </w:tc>
        <w:tc>
          <w:tcPr>
            <w:tcW w:w="1608" w:type="dxa"/>
            <w:gridSpan w:val="2"/>
            <w:vMerge w:val="continue"/>
            <w:tcBorders>
              <w:top w:val="single" w:color="000000" w:sz="6" w:space="0"/>
              <w:left w:val="single" w:color="000000" w:sz="6" w:space="0"/>
              <w:right w:val="single" w:color="000000" w:sz="6" w:space="0"/>
            </w:tcBorders>
            <w:vAlign w:val="center"/>
          </w:tcPr>
          <w:p w14:paraId="5DB6251E">
            <w:pPr>
              <w:spacing w:line="34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3D3E6650">
            <w:pPr>
              <w:rPr>
                <w:color w:val="auto"/>
                <w:highlight w:val="none"/>
              </w:rPr>
            </w:pPr>
            <w:r>
              <w:rPr>
                <w:rFonts w:hint="eastAsia"/>
                <w:color w:val="auto"/>
                <w:highlight w:val="none"/>
              </w:rPr>
              <w:t>投标内容</w:t>
            </w:r>
          </w:p>
        </w:tc>
        <w:tc>
          <w:tcPr>
            <w:tcW w:w="5680" w:type="dxa"/>
            <w:tcBorders>
              <w:top w:val="single" w:color="000000" w:sz="6" w:space="0"/>
              <w:left w:val="single" w:color="auto" w:sz="4" w:space="0"/>
              <w:bottom w:val="single" w:color="000000" w:sz="6" w:space="0"/>
              <w:right w:val="single" w:color="000000" w:sz="4" w:space="0"/>
            </w:tcBorders>
            <w:vAlign w:val="center"/>
          </w:tcPr>
          <w:p w14:paraId="2BBE7E7D">
            <w:pPr>
              <w:rPr>
                <w:color w:val="auto"/>
                <w:highlight w:val="none"/>
              </w:rPr>
            </w:pPr>
            <w:r>
              <w:rPr>
                <w:rFonts w:hint="eastAsia"/>
                <w:color w:val="auto"/>
                <w:highlight w:val="none"/>
              </w:rPr>
              <w:t>符合第二章“投标人须知”第1.3.1项规定</w:t>
            </w:r>
          </w:p>
        </w:tc>
      </w:tr>
      <w:tr w14:paraId="3300F9CC">
        <w:tblPrEx>
          <w:tblCellMar>
            <w:top w:w="0" w:type="dxa"/>
            <w:left w:w="108" w:type="dxa"/>
            <w:bottom w:w="0" w:type="dxa"/>
            <w:right w:w="108" w:type="dxa"/>
          </w:tblCellMar>
        </w:tblPrEx>
        <w:trPr>
          <w:trHeight w:val="541" w:hRule="atLeast"/>
        </w:trPr>
        <w:tc>
          <w:tcPr>
            <w:tcW w:w="840" w:type="dxa"/>
            <w:vMerge w:val="continue"/>
            <w:tcBorders>
              <w:left w:val="single" w:color="000000" w:sz="4" w:space="0"/>
              <w:right w:val="single" w:color="000000" w:sz="6" w:space="0"/>
            </w:tcBorders>
            <w:vAlign w:val="center"/>
          </w:tcPr>
          <w:p w14:paraId="35770F0C">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35761019">
            <w:pPr>
              <w:spacing w:line="34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6A5A2798">
            <w:pPr>
              <w:rPr>
                <w:color w:val="auto"/>
                <w:highlight w:val="none"/>
              </w:rPr>
            </w:pPr>
            <w:r>
              <w:rPr>
                <w:rFonts w:hint="eastAsia"/>
                <w:color w:val="auto"/>
                <w:highlight w:val="none"/>
              </w:rPr>
              <w:t>投标总工期</w:t>
            </w:r>
          </w:p>
        </w:tc>
        <w:tc>
          <w:tcPr>
            <w:tcW w:w="5680" w:type="dxa"/>
            <w:tcBorders>
              <w:top w:val="single" w:color="000000" w:sz="6" w:space="0"/>
              <w:left w:val="single" w:color="auto" w:sz="4" w:space="0"/>
              <w:bottom w:val="single" w:color="000000" w:sz="6" w:space="0"/>
              <w:right w:val="single" w:color="000000" w:sz="4" w:space="0"/>
            </w:tcBorders>
            <w:vAlign w:val="center"/>
          </w:tcPr>
          <w:p w14:paraId="2499782A">
            <w:pPr>
              <w:rPr>
                <w:color w:val="auto"/>
                <w:highlight w:val="none"/>
              </w:rPr>
            </w:pPr>
            <w:r>
              <w:rPr>
                <w:rFonts w:hint="eastAsia"/>
                <w:color w:val="auto"/>
                <w:highlight w:val="none"/>
              </w:rPr>
              <w:t>符合第二章“投标人须知”第1.3.2项规定</w:t>
            </w:r>
          </w:p>
        </w:tc>
      </w:tr>
      <w:tr w14:paraId="42235D4B">
        <w:tblPrEx>
          <w:tblCellMar>
            <w:top w:w="0" w:type="dxa"/>
            <w:left w:w="108" w:type="dxa"/>
            <w:bottom w:w="0" w:type="dxa"/>
            <w:right w:w="108" w:type="dxa"/>
          </w:tblCellMar>
        </w:tblPrEx>
        <w:trPr>
          <w:trHeight w:val="431" w:hRule="atLeast"/>
        </w:trPr>
        <w:tc>
          <w:tcPr>
            <w:tcW w:w="840" w:type="dxa"/>
            <w:vMerge w:val="continue"/>
            <w:tcBorders>
              <w:left w:val="single" w:color="000000" w:sz="4" w:space="0"/>
              <w:right w:val="single" w:color="000000" w:sz="6" w:space="0"/>
            </w:tcBorders>
            <w:vAlign w:val="center"/>
          </w:tcPr>
          <w:p w14:paraId="0E6DF817">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1A80834E">
            <w:pPr>
              <w:spacing w:line="34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3EC77C5D">
            <w:pPr>
              <w:rPr>
                <w:color w:val="auto"/>
                <w:highlight w:val="none"/>
              </w:rPr>
            </w:pPr>
            <w:r>
              <w:rPr>
                <w:rFonts w:hint="eastAsia"/>
                <w:color w:val="auto"/>
                <w:highlight w:val="none"/>
              </w:rPr>
              <w:t>质量标准</w:t>
            </w:r>
          </w:p>
        </w:tc>
        <w:tc>
          <w:tcPr>
            <w:tcW w:w="5680" w:type="dxa"/>
            <w:tcBorders>
              <w:top w:val="single" w:color="000000" w:sz="6" w:space="0"/>
              <w:left w:val="single" w:color="auto" w:sz="4" w:space="0"/>
              <w:bottom w:val="single" w:color="000000" w:sz="6" w:space="0"/>
              <w:right w:val="single" w:color="000000" w:sz="4" w:space="0"/>
            </w:tcBorders>
            <w:vAlign w:val="center"/>
          </w:tcPr>
          <w:p w14:paraId="013A5985">
            <w:pPr>
              <w:rPr>
                <w:color w:val="auto"/>
                <w:highlight w:val="none"/>
              </w:rPr>
            </w:pPr>
            <w:r>
              <w:rPr>
                <w:rFonts w:hint="eastAsia"/>
                <w:color w:val="auto"/>
                <w:highlight w:val="none"/>
              </w:rPr>
              <w:t>符合第二章“投标人须知”第1.3.3项规定</w:t>
            </w:r>
          </w:p>
        </w:tc>
      </w:tr>
      <w:tr w14:paraId="4E8CBAD1">
        <w:tblPrEx>
          <w:tblCellMar>
            <w:top w:w="0" w:type="dxa"/>
            <w:left w:w="108" w:type="dxa"/>
            <w:bottom w:w="0" w:type="dxa"/>
            <w:right w:w="108" w:type="dxa"/>
          </w:tblCellMar>
        </w:tblPrEx>
        <w:trPr>
          <w:trHeight w:val="491" w:hRule="atLeast"/>
        </w:trPr>
        <w:tc>
          <w:tcPr>
            <w:tcW w:w="840" w:type="dxa"/>
            <w:vMerge w:val="continue"/>
            <w:tcBorders>
              <w:left w:val="single" w:color="000000" w:sz="4" w:space="0"/>
              <w:right w:val="single" w:color="000000" w:sz="6" w:space="0"/>
            </w:tcBorders>
            <w:vAlign w:val="center"/>
          </w:tcPr>
          <w:p w14:paraId="765C4F1B">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490EF3C0">
            <w:pPr>
              <w:spacing w:line="34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6611B420">
            <w:pPr>
              <w:rPr>
                <w:color w:val="auto"/>
                <w:highlight w:val="none"/>
              </w:rPr>
            </w:pPr>
            <w:r>
              <w:rPr>
                <w:rFonts w:hint="eastAsia"/>
                <w:color w:val="auto"/>
                <w:highlight w:val="none"/>
              </w:rPr>
              <w:t>保修期限</w:t>
            </w:r>
          </w:p>
        </w:tc>
        <w:tc>
          <w:tcPr>
            <w:tcW w:w="5680" w:type="dxa"/>
            <w:tcBorders>
              <w:top w:val="single" w:color="000000" w:sz="6" w:space="0"/>
              <w:left w:val="single" w:color="auto" w:sz="4" w:space="0"/>
              <w:bottom w:val="single" w:color="000000" w:sz="6" w:space="0"/>
              <w:right w:val="single" w:color="000000" w:sz="4" w:space="0"/>
            </w:tcBorders>
            <w:vAlign w:val="center"/>
          </w:tcPr>
          <w:p w14:paraId="364C7E4D">
            <w:pPr>
              <w:rPr>
                <w:color w:val="auto"/>
                <w:highlight w:val="none"/>
              </w:rPr>
            </w:pPr>
            <w:r>
              <w:rPr>
                <w:rFonts w:hint="eastAsia"/>
                <w:color w:val="auto"/>
                <w:highlight w:val="none"/>
              </w:rPr>
              <w:t>符合第二章“投标人须知前附表”第</w:t>
            </w:r>
            <w:r>
              <w:rPr>
                <w:color w:val="auto"/>
                <w:highlight w:val="none"/>
              </w:rPr>
              <w:t>9.2</w:t>
            </w:r>
            <w:r>
              <w:rPr>
                <w:rFonts w:hint="eastAsia"/>
                <w:color w:val="auto"/>
                <w:highlight w:val="none"/>
              </w:rPr>
              <w:t>项规定</w:t>
            </w:r>
          </w:p>
        </w:tc>
      </w:tr>
      <w:tr w14:paraId="2332F5AC">
        <w:tblPrEx>
          <w:tblCellMar>
            <w:top w:w="0" w:type="dxa"/>
            <w:left w:w="108" w:type="dxa"/>
            <w:bottom w:w="0" w:type="dxa"/>
            <w:right w:w="108" w:type="dxa"/>
          </w:tblCellMar>
        </w:tblPrEx>
        <w:trPr>
          <w:trHeight w:val="631" w:hRule="atLeast"/>
        </w:trPr>
        <w:tc>
          <w:tcPr>
            <w:tcW w:w="840" w:type="dxa"/>
            <w:vMerge w:val="continue"/>
            <w:tcBorders>
              <w:left w:val="single" w:color="000000" w:sz="4" w:space="0"/>
              <w:right w:val="single" w:color="000000" w:sz="6" w:space="0"/>
            </w:tcBorders>
            <w:vAlign w:val="center"/>
          </w:tcPr>
          <w:p w14:paraId="219ABD67">
            <w:pPr>
              <w:spacing w:line="360" w:lineRule="auto"/>
              <w:jc w:val="center"/>
              <w:rPr>
                <w:rFonts w:hint="eastAsia"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661C3D41">
            <w:pPr>
              <w:spacing w:line="340" w:lineRule="exact"/>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2089A178">
            <w:pPr>
              <w:rPr>
                <w:color w:val="auto"/>
                <w:highlight w:val="none"/>
              </w:rPr>
            </w:pPr>
            <w:r>
              <w:rPr>
                <w:rFonts w:hint="eastAsia"/>
                <w:color w:val="auto"/>
                <w:highlight w:val="none"/>
              </w:rPr>
              <w:t>投标有效期</w:t>
            </w:r>
          </w:p>
        </w:tc>
        <w:tc>
          <w:tcPr>
            <w:tcW w:w="5680" w:type="dxa"/>
            <w:tcBorders>
              <w:top w:val="single" w:color="000000" w:sz="6" w:space="0"/>
              <w:left w:val="single" w:color="auto" w:sz="4" w:space="0"/>
              <w:bottom w:val="single" w:color="000000" w:sz="6" w:space="0"/>
              <w:right w:val="single" w:color="000000" w:sz="4" w:space="0"/>
            </w:tcBorders>
            <w:vAlign w:val="center"/>
          </w:tcPr>
          <w:p w14:paraId="792D4909">
            <w:pPr>
              <w:rPr>
                <w:color w:val="auto"/>
                <w:highlight w:val="none"/>
              </w:rPr>
            </w:pPr>
            <w:r>
              <w:rPr>
                <w:rFonts w:hint="eastAsia"/>
                <w:color w:val="auto"/>
                <w:highlight w:val="none"/>
              </w:rPr>
              <w:t>符合第二章“投标人须知”第3.3.1项规定</w:t>
            </w:r>
          </w:p>
        </w:tc>
      </w:tr>
      <w:tr w14:paraId="0D3C715F">
        <w:tblPrEx>
          <w:tblCellMar>
            <w:top w:w="0" w:type="dxa"/>
            <w:left w:w="108" w:type="dxa"/>
            <w:bottom w:w="0" w:type="dxa"/>
            <w:right w:w="108" w:type="dxa"/>
          </w:tblCellMar>
        </w:tblPrEx>
        <w:trPr>
          <w:trHeight w:val="669" w:hRule="atLeast"/>
        </w:trPr>
        <w:tc>
          <w:tcPr>
            <w:tcW w:w="840" w:type="dxa"/>
            <w:tcBorders>
              <w:left w:val="single" w:color="000000" w:sz="4" w:space="0"/>
              <w:right w:val="single" w:color="000000" w:sz="6" w:space="0"/>
            </w:tcBorders>
            <w:vAlign w:val="center"/>
          </w:tcPr>
          <w:p w14:paraId="09E61CA1">
            <w:pPr>
              <w:spacing w:line="360" w:lineRule="auto"/>
              <w:rPr>
                <w:rFonts w:hint="eastAsia" w:ascii="宋体" w:hAnsi="宋体" w:cs="宋体"/>
                <w:color w:val="auto"/>
                <w:kern w:val="1"/>
                <w:szCs w:val="21"/>
                <w:highlight w:val="none"/>
              </w:rPr>
            </w:pPr>
          </w:p>
        </w:tc>
        <w:tc>
          <w:tcPr>
            <w:tcW w:w="1608" w:type="dxa"/>
            <w:gridSpan w:val="2"/>
            <w:tcBorders>
              <w:left w:val="single" w:color="000000" w:sz="6" w:space="0"/>
              <w:right w:val="single" w:color="000000" w:sz="6" w:space="0"/>
            </w:tcBorders>
            <w:vAlign w:val="center"/>
          </w:tcPr>
          <w:p w14:paraId="63B4F66F">
            <w:pPr>
              <w:spacing w:line="340" w:lineRule="exact"/>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auto" w:sz="4" w:space="0"/>
            </w:tcBorders>
            <w:vAlign w:val="center"/>
          </w:tcPr>
          <w:p w14:paraId="73F04FFF">
            <w:pPr>
              <w:rPr>
                <w:color w:val="auto"/>
                <w:highlight w:val="none"/>
              </w:rPr>
            </w:pPr>
            <w:r>
              <w:rPr>
                <w:rFonts w:hint="eastAsia"/>
                <w:color w:val="auto"/>
                <w:highlight w:val="none"/>
              </w:rPr>
              <w:t>合法合规性</w:t>
            </w:r>
          </w:p>
        </w:tc>
        <w:tc>
          <w:tcPr>
            <w:tcW w:w="5680" w:type="dxa"/>
            <w:tcBorders>
              <w:top w:val="single" w:color="000000" w:sz="6" w:space="0"/>
              <w:left w:val="single" w:color="auto" w:sz="4" w:space="0"/>
              <w:bottom w:val="single" w:color="000000" w:sz="6" w:space="0"/>
              <w:right w:val="single" w:color="000000" w:sz="4" w:space="0"/>
            </w:tcBorders>
            <w:vAlign w:val="center"/>
          </w:tcPr>
          <w:p w14:paraId="0B45EAE5">
            <w:pPr>
              <w:rPr>
                <w:color w:val="auto"/>
                <w:highlight w:val="none"/>
              </w:rPr>
            </w:pPr>
            <w:r>
              <w:rPr>
                <w:rFonts w:hint="eastAsia"/>
                <w:color w:val="auto"/>
                <w:szCs w:val="21"/>
                <w:highlight w:val="none"/>
              </w:rPr>
              <w:t>投标人之间不存在《广东省实施&lt;中华人民共和国招标投标法&gt;》第十六条所禁止的情形的</w:t>
            </w:r>
          </w:p>
        </w:tc>
      </w:tr>
      <w:tr w14:paraId="4369900C">
        <w:tblPrEx>
          <w:tblCellMar>
            <w:top w:w="0" w:type="dxa"/>
            <w:left w:w="108" w:type="dxa"/>
            <w:bottom w:w="0" w:type="dxa"/>
            <w:right w:w="108" w:type="dxa"/>
          </w:tblCellMar>
        </w:tblPrEx>
        <w:trPr>
          <w:trHeight w:val="463" w:hRule="atLeast"/>
        </w:trPr>
        <w:tc>
          <w:tcPr>
            <w:tcW w:w="2448" w:type="dxa"/>
            <w:gridSpan w:val="3"/>
            <w:tcBorders>
              <w:top w:val="single" w:color="000000" w:sz="6" w:space="0"/>
              <w:left w:val="single" w:color="000000" w:sz="4" w:space="0"/>
              <w:bottom w:val="single" w:color="000000" w:sz="6" w:space="0"/>
              <w:right w:val="single" w:color="000000" w:sz="6" w:space="0"/>
            </w:tcBorders>
            <w:vAlign w:val="center"/>
          </w:tcPr>
          <w:p w14:paraId="24501E9C">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582" w:type="dxa"/>
            <w:tcBorders>
              <w:top w:val="single" w:color="000000" w:sz="6" w:space="0"/>
              <w:left w:val="single" w:color="000000" w:sz="6" w:space="0"/>
              <w:bottom w:val="single" w:color="000000" w:sz="6" w:space="0"/>
              <w:right w:val="single" w:color="000000" w:sz="6" w:space="0"/>
            </w:tcBorders>
            <w:vAlign w:val="center"/>
          </w:tcPr>
          <w:p w14:paraId="1AF793EA">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条款内容</w:t>
            </w:r>
          </w:p>
        </w:tc>
        <w:tc>
          <w:tcPr>
            <w:tcW w:w="5680" w:type="dxa"/>
            <w:tcBorders>
              <w:top w:val="single" w:color="000000" w:sz="6" w:space="0"/>
              <w:left w:val="single" w:color="000000" w:sz="6" w:space="0"/>
              <w:bottom w:val="single" w:color="000000" w:sz="6" w:space="0"/>
              <w:right w:val="single" w:color="000000" w:sz="4" w:space="0"/>
            </w:tcBorders>
            <w:vAlign w:val="center"/>
          </w:tcPr>
          <w:p w14:paraId="22482711">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0A01E53A">
        <w:tblPrEx>
          <w:tblCellMar>
            <w:top w:w="0" w:type="dxa"/>
            <w:left w:w="108" w:type="dxa"/>
            <w:bottom w:w="0" w:type="dxa"/>
            <w:right w:w="108" w:type="dxa"/>
          </w:tblCellMar>
        </w:tblPrEx>
        <w:trPr>
          <w:trHeight w:val="1225" w:hRule="atLeast"/>
        </w:trPr>
        <w:tc>
          <w:tcPr>
            <w:tcW w:w="2448" w:type="dxa"/>
            <w:gridSpan w:val="3"/>
            <w:tcBorders>
              <w:top w:val="single" w:color="000000" w:sz="6" w:space="0"/>
              <w:left w:val="single" w:color="000000" w:sz="4" w:space="0"/>
              <w:bottom w:val="single" w:color="000000" w:sz="6" w:space="0"/>
              <w:right w:val="single" w:color="000000" w:sz="6" w:space="0"/>
            </w:tcBorders>
            <w:vAlign w:val="center"/>
          </w:tcPr>
          <w:p w14:paraId="3DDE6E94">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2.2.1</w:t>
            </w:r>
          </w:p>
        </w:tc>
        <w:tc>
          <w:tcPr>
            <w:tcW w:w="1582" w:type="dxa"/>
            <w:tcBorders>
              <w:top w:val="single" w:color="000000" w:sz="6" w:space="0"/>
              <w:left w:val="single" w:color="000000" w:sz="6" w:space="0"/>
              <w:bottom w:val="single" w:color="000000" w:sz="6" w:space="0"/>
              <w:right w:val="single" w:color="000000" w:sz="6" w:space="0"/>
            </w:tcBorders>
            <w:vAlign w:val="center"/>
          </w:tcPr>
          <w:p w14:paraId="51A8E25D">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分值构成及</w:t>
            </w:r>
          </w:p>
          <w:p w14:paraId="25475490">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权重</w:t>
            </w:r>
          </w:p>
        </w:tc>
        <w:tc>
          <w:tcPr>
            <w:tcW w:w="5680" w:type="dxa"/>
            <w:tcBorders>
              <w:top w:val="single" w:color="000000" w:sz="6" w:space="0"/>
              <w:left w:val="single" w:color="000000" w:sz="6" w:space="0"/>
              <w:bottom w:val="single" w:color="000000" w:sz="6" w:space="0"/>
              <w:right w:val="single" w:color="000000" w:sz="4" w:space="0"/>
            </w:tcBorders>
            <w:vAlign w:val="center"/>
          </w:tcPr>
          <w:p w14:paraId="4DD4F72C">
            <w:pPr>
              <w:spacing w:line="276" w:lineRule="auto"/>
              <w:rPr>
                <w:color w:val="auto"/>
                <w:highlight w:val="none"/>
              </w:rPr>
            </w:pPr>
            <w:r>
              <w:rPr>
                <w:rFonts w:hint="eastAsia"/>
                <w:color w:val="auto"/>
                <w:highlight w:val="none"/>
              </w:rPr>
              <w:t>投标人总得分满分为</w:t>
            </w:r>
            <w:r>
              <w:rPr>
                <w:rFonts w:hint="eastAsia" w:ascii="宋体" w:hAnsi="宋体"/>
                <w:color w:val="auto"/>
                <w:highlight w:val="none"/>
              </w:rPr>
              <w:t>100</w:t>
            </w:r>
            <w:r>
              <w:rPr>
                <w:rFonts w:hint="eastAsia"/>
                <w:color w:val="auto"/>
                <w:highlight w:val="none"/>
              </w:rPr>
              <w:t>分，总分权重分配：设计方案得分（权</w:t>
            </w:r>
            <w:r>
              <w:rPr>
                <w:rFonts w:hint="eastAsia" w:ascii="宋体" w:hAnsi="宋体"/>
                <w:color w:val="auto"/>
                <w:highlight w:val="none"/>
              </w:rPr>
              <w:t>重30</w:t>
            </w:r>
            <w:r>
              <w:rPr>
                <w:rFonts w:ascii="宋体" w:hAnsi="宋体"/>
                <w:color w:val="auto"/>
                <w:highlight w:val="none"/>
              </w:rPr>
              <w:t>%</w:t>
            </w:r>
            <w:r>
              <w:rPr>
                <w:rFonts w:hint="eastAsia"/>
                <w:color w:val="auto"/>
                <w:highlight w:val="none"/>
              </w:rPr>
              <w:t>）</w:t>
            </w:r>
            <w:r>
              <w:rPr>
                <w:color w:val="auto"/>
                <w:highlight w:val="none"/>
              </w:rPr>
              <w:t>+</w:t>
            </w:r>
            <w:r>
              <w:rPr>
                <w:rFonts w:hint="eastAsia"/>
                <w:color w:val="auto"/>
                <w:highlight w:val="none"/>
              </w:rPr>
              <w:t>工程总承包实施方案经济部分得分（权</w:t>
            </w:r>
            <w:r>
              <w:rPr>
                <w:rFonts w:hint="eastAsia" w:ascii="宋体" w:hAnsi="宋体"/>
                <w:color w:val="auto"/>
                <w:highlight w:val="none"/>
              </w:rPr>
              <w:t>重</w:t>
            </w:r>
            <w:r>
              <w:rPr>
                <w:rFonts w:hint="eastAsia" w:ascii="宋体" w:hAnsi="宋体"/>
                <w:color w:val="auto"/>
                <w:highlight w:val="none"/>
                <w:lang w:val="en-US" w:eastAsia="zh-CN"/>
              </w:rPr>
              <w:t>35</w:t>
            </w:r>
            <w:r>
              <w:rPr>
                <w:rFonts w:ascii="宋体" w:hAnsi="宋体"/>
                <w:color w:val="auto"/>
                <w:highlight w:val="none"/>
              </w:rPr>
              <w:t>%</w:t>
            </w:r>
            <w:r>
              <w:rPr>
                <w:rFonts w:hint="eastAsia"/>
                <w:color w:val="auto"/>
                <w:highlight w:val="none"/>
              </w:rPr>
              <w:t>）</w:t>
            </w:r>
            <w:r>
              <w:rPr>
                <w:color w:val="auto"/>
                <w:highlight w:val="none"/>
              </w:rPr>
              <w:t>+</w:t>
            </w:r>
            <w:r>
              <w:rPr>
                <w:rFonts w:hint="eastAsia"/>
                <w:color w:val="auto"/>
                <w:highlight w:val="none"/>
              </w:rPr>
              <w:t>工程总承包实施方案技术部分得分（权重</w:t>
            </w:r>
            <w:r>
              <w:rPr>
                <w:rFonts w:hint="eastAsia" w:ascii="宋体" w:hAnsi="宋体"/>
                <w:color w:val="auto"/>
                <w:highlight w:val="none"/>
                <w:lang w:val="en-US" w:eastAsia="zh-CN"/>
              </w:rPr>
              <w:t>35</w:t>
            </w:r>
            <w:r>
              <w:rPr>
                <w:rFonts w:ascii="宋体" w:hAnsi="宋体"/>
                <w:color w:val="auto"/>
                <w:highlight w:val="none"/>
              </w:rPr>
              <w:t>%</w:t>
            </w:r>
            <w:r>
              <w:rPr>
                <w:rFonts w:hint="eastAsia"/>
                <w:color w:val="auto"/>
                <w:highlight w:val="none"/>
              </w:rPr>
              <w:t>）。</w:t>
            </w:r>
          </w:p>
        </w:tc>
      </w:tr>
      <w:tr w14:paraId="34393A26">
        <w:tblPrEx>
          <w:tblCellMar>
            <w:top w:w="0" w:type="dxa"/>
            <w:left w:w="108" w:type="dxa"/>
            <w:bottom w:w="0" w:type="dxa"/>
            <w:right w:w="108" w:type="dxa"/>
          </w:tblCellMar>
        </w:tblPrEx>
        <w:trPr>
          <w:trHeight w:val="3001" w:hRule="atLeast"/>
        </w:trPr>
        <w:tc>
          <w:tcPr>
            <w:tcW w:w="2448" w:type="dxa"/>
            <w:gridSpan w:val="3"/>
            <w:tcBorders>
              <w:top w:val="single" w:color="000000" w:sz="6" w:space="0"/>
              <w:left w:val="single" w:color="000000" w:sz="4" w:space="0"/>
              <w:bottom w:val="single" w:color="000000" w:sz="6" w:space="0"/>
              <w:right w:val="single" w:color="000000" w:sz="6" w:space="0"/>
            </w:tcBorders>
            <w:vAlign w:val="center"/>
          </w:tcPr>
          <w:p w14:paraId="78C746ED">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.2.2</w:t>
            </w:r>
          </w:p>
        </w:tc>
        <w:tc>
          <w:tcPr>
            <w:tcW w:w="1582" w:type="dxa"/>
            <w:tcBorders>
              <w:top w:val="single" w:color="000000" w:sz="6" w:space="0"/>
              <w:left w:val="single" w:color="000000" w:sz="6" w:space="0"/>
              <w:bottom w:val="single" w:color="000000" w:sz="6" w:space="0"/>
              <w:right w:val="single" w:color="000000" w:sz="6" w:space="0"/>
            </w:tcBorders>
            <w:vAlign w:val="center"/>
          </w:tcPr>
          <w:p w14:paraId="37AB6523">
            <w:pPr>
              <w:jc w:val="center"/>
              <w:rPr>
                <w:color w:val="auto"/>
                <w:highlight w:val="none"/>
              </w:rPr>
            </w:pPr>
            <w:r>
              <w:rPr>
                <w:rFonts w:hint="eastAsia"/>
                <w:color w:val="auto"/>
                <w:highlight w:val="none"/>
              </w:rPr>
              <w:t>评标基准价</w:t>
            </w:r>
          </w:p>
          <w:p w14:paraId="1D8A39A3">
            <w:pPr>
              <w:jc w:val="center"/>
              <w:rPr>
                <w:color w:val="auto"/>
                <w:highlight w:val="none"/>
              </w:rPr>
            </w:pPr>
            <w:r>
              <w:rPr>
                <w:rFonts w:hint="eastAsia"/>
                <w:color w:val="auto"/>
                <w:highlight w:val="none"/>
              </w:rPr>
              <w:t>计算方法</w:t>
            </w:r>
          </w:p>
        </w:tc>
        <w:tc>
          <w:tcPr>
            <w:tcW w:w="5680" w:type="dxa"/>
            <w:tcBorders>
              <w:top w:val="single" w:color="000000" w:sz="6" w:space="0"/>
              <w:left w:val="single" w:color="000000" w:sz="6" w:space="0"/>
              <w:bottom w:val="single" w:color="000000" w:sz="6" w:space="0"/>
              <w:right w:val="single" w:color="000000" w:sz="4" w:space="0"/>
            </w:tcBorders>
            <w:vAlign w:val="center"/>
          </w:tcPr>
          <w:p w14:paraId="49293E57">
            <w:pPr>
              <w:rPr>
                <w:color w:val="auto"/>
                <w:highlight w:val="none"/>
              </w:rPr>
            </w:pPr>
            <w:r>
              <w:rPr>
                <w:rFonts w:hint="eastAsia"/>
                <w:color w:val="auto"/>
                <w:highlight w:val="none"/>
              </w:rPr>
              <w:t>在通过初步评审且经算术复核的施工费投标报价位于[施工费最高投标限价×</w:t>
            </w:r>
            <w:r>
              <w:rPr>
                <w:rFonts w:hint="eastAsia" w:ascii="宋体" w:hAnsi="宋体"/>
                <w:color w:val="auto"/>
                <w:highlight w:val="none"/>
              </w:rPr>
              <w:t>90%</w:t>
            </w:r>
            <w:r>
              <w:rPr>
                <w:rFonts w:hint="eastAsia"/>
                <w:color w:val="auto"/>
                <w:highlight w:val="none"/>
              </w:rPr>
              <w:t>，施工费最高投标限价]区间的投标人超过</w:t>
            </w:r>
            <w:r>
              <w:rPr>
                <w:rFonts w:hint="eastAsia" w:ascii="宋体" w:hAnsi="宋体"/>
                <w:color w:val="auto"/>
                <w:highlight w:val="none"/>
              </w:rPr>
              <w:t>5</w:t>
            </w:r>
            <w:r>
              <w:rPr>
                <w:rFonts w:hint="eastAsia"/>
                <w:color w:val="auto"/>
                <w:highlight w:val="none"/>
              </w:rPr>
              <w:t>家时，在经算术复核的位于[施工费最高投标限价×</w:t>
            </w:r>
            <w:r>
              <w:rPr>
                <w:rFonts w:hint="eastAsia" w:ascii="宋体" w:hAnsi="宋体"/>
                <w:color w:val="auto"/>
                <w:highlight w:val="none"/>
              </w:rPr>
              <w:t>90%</w:t>
            </w:r>
            <w:r>
              <w:rPr>
                <w:rFonts w:hint="eastAsia"/>
                <w:color w:val="auto"/>
                <w:highlight w:val="none"/>
              </w:rPr>
              <w:t>，施工费最高投标限价]区间的投标人的施工费投标报价中，去掉一个最高价和一个最低价后，取剩余报价的算术平均值为评标基准价（精确到小数点后两位）；在通过初步评审且经算术复核的施工费投标报价位于[施工费最高投标限价×</w:t>
            </w:r>
            <w:r>
              <w:rPr>
                <w:rFonts w:hint="eastAsia" w:ascii="宋体" w:hAnsi="宋体"/>
                <w:color w:val="auto"/>
                <w:highlight w:val="none"/>
              </w:rPr>
              <w:t>90%</w:t>
            </w:r>
            <w:r>
              <w:rPr>
                <w:rFonts w:hint="eastAsia"/>
                <w:color w:val="auto"/>
                <w:highlight w:val="none"/>
              </w:rPr>
              <w:t>，施工费最高投标限价]区间的投标人少于</w:t>
            </w:r>
            <w:r>
              <w:rPr>
                <w:rFonts w:hint="eastAsia" w:ascii="宋体" w:hAnsi="宋体"/>
                <w:color w:val="auto"/>
                <w:highlight w:val="none"/>
              </w:rPr>
              <w:t>5</w:t>
            </w:r>
            <w:r>
              <w:rPr>
                <w:rFonts w:hint="eastAsia"/>
                <w:color w:val="auto"/>
                <w:highlight w:val="none"/>
              </w:rPr>
              <w:t>家（含</w:t>
            </w:r>
            <w:r>
              <w:rPr>
                <w:rFonts w:hint="eastAsia" w:ascii="宋体" w:hAnsi="宋体"/>
                <w:color w:val="auto"/>
                <w:highlight w:val="none"/>
              </w:rPr>
              <w:t>5</w:t>
            </w:r>
            <w:r>
              <w:rPr>
                <w:rFonts w:hint="eastAsia"/>
                <w:color w:val="auto"/>
                <w:highlight w:val="none"/>
              </w:rPr>
              <w:t>家）时，直接取区间中经算术复核的施工费投标报价的算术平均值为评标基准价（精确到小数点后两位）。</w:t>
            </w:r>
          </w:p>
        </w:tc>
      </w:tr>
      <w:tr w14:paraId="4DC5D20C">
        <w:tblPrEx>
          <w:tblCellMar>
            <w:top w:w="0" w:type="dxa"/>
            <w:left w:w="108" w:type="dxa"/>
            <w:bottom w:w="0" w:type="dxa"/>
            <w:right w:w="108" w:type="dxa"/>
          </w:tblCellMar>
        </w:tblPrEx>
        <w:trPr>
          <w:trHeight w:val="90" w:hRule="atLeast"/>
        </w:trPr>
        <w:tc>
          <w:tcPr>
            <w:tcW w:w="2448" w:type="dxa"/>
            <w:gridSpan w:val="3"/>
            <w:tcBorders>
              <w:top w:val="single" w:color="000000" w:sz="6" w:space="0"/>
              <w:left w:val="single" w:color="000000" w:sz="4" w:space="0"/>
              <w:bottom w:val="single" w:color="000000" w:sz="6" w:space="0"/>
              <w:right w:val="single" w:color="000000" w:sz="6" w:space="0"/>
            </w:tcBorders>
            <w:vAlign w:val="center"/>
          </w:tcPr>
          <w:p w14:paraId="6B01AC5C">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.2.3</w:t>
            </w:r>
          </w:p>
        </w:tc>
        <w:tc>
          <w:tcPr>
            <w:tcW w:w="1582" w:type="dxa"/>
            <w:tcBorders>
              <w:top w:val="single" w:color="000000" w:sz="6" w:space="0"/>
              <w:left w:val="single" w:color="000000" w:sz="6" w:space="0"/>
              <w:bottom w:val="single" w:color="000000" w:sz="6" w:space="0"/>
              <w:right w:val="single" w:color="000000" w:sz="6" w:space="0"/>
            </w:tcBorders>
            <w:vAlign w:val="center"/>
          </w:tcPr>
          <w:p w14:paraId="01909794">
            <w:pPr>
              <w:rPr>
                <w:color w:val="auto"/>
                <w:highlight w:val="none"/>
              </w:rPr>
            </w:pPr>
            <w:r>
              <w:rPr>
                <w:rFonts w:hint="eastAsia"/>
                <w:color w:val="auto"/>
                <w:highlight w:val="none"/>
              </w:rPr>
              <w:t>施工费投标报价的偏差率计算公式</w:t>
            </w:r>
          </w:p>
        </w:tc>
        <w:tc>
          <w:tcPr>
            <w:tcW w:w="5680" w:type="dxa"/>
            <w:tcBorders>
              <w:top w:val="single" w:color="000000" w:sz="6" w:space="0"/>
              <w:left w:val="single" w:color="000000" w:sz="6" w:space="0"/>
              <w:bottom w:val="single" w:color="000000" w:sz="6" w:space="0"/>
              <w:right w:val="single" w:color="000000" w:sz="4" w:space="0"/>
            </w:tcBorders>
            <w:vAlign w:val="center"/>
          </w:tcPr>
          <w:p w14:paraId="6EF7C96A">
            <w:pPr>
              <w:rPr>
                <w:color w:val="auto"/>
                <w:highlight w:val="none"/>
              </w:rPr>
            </w:pPr>
            <w:r>
              <w:rPr>
                <w:rFonts w:hint="eastAsia"/>
                <w:color w:val="auto"/>
                <w:highlight w:val="none"/>
              </w:rPr>
              <w:t>偏差率=</w:t>
            </w:r>
            <w:r>
              <w:rPr>
                <w:rFonts w:hint="eastAsia" w:ascii="宋体" w:hAnsi="宋体"/>
                <w:color w:val="auto"/>
                <w:highlight w:val="none"/>
              </w:rPr>
              <w:t xml:space="preserve">100% </w:t>
            </w:r>
            <w:r>
              <w:rPr>
                <w:rFonts w:hint="eastAsia"/>
                <w:color w:val="auto"/>
                <w:highlight w:val="none"/>
              </w:rPr>
              <w:t>×（施工费投标报价－评标基准价）/评标基准价</w:t>
            </w:r>
          </w:p>
        </w:tc>
      </w:tr>
      <w:tr w14:paraId="78CE4297">
        <w:tblPrEx>
          <w:tblCellMar>
            <w:top w:w="0" w:type="dxa"/>
            <w:left w:w="108" w:type="dxa"/>
            <w:bottom w:w="0" w:type="dxa"/>
            <w:right w:w="108" w:type="dxa"/>
          </w:tblCellMar>
        </w:tblPrEx>
        <w:trPr>
          <w:trHeight w:val="20" w:hRule="atLeast"/>
        </w:trPr>
        <w:tc>
          <w:tcPr>
            <w:tcW w:w="2448" w:type="dxa"/>
            <w:gridSpan w:val="3"/>
            <w:tcBorders>
              <w:top w:val="single" w:color="000000" w:sz="6" w:space="0"/>
              <w:left w:val="single" w:color="000000" w:sz="4" w:space="0"/>
              <w:bottom w:val="single" w:color="000000" w:sz="6" w:space="0"/>
              <w:right w:val="single" w:color="000000" w:sz="6" w:space="0"/>
            </w:tcBorders>
            <w:vAlign w:val="center"/>
          </w:tcPr>
          <w:p w14:paraId="25323F43">
            <w:pPr>
              <w:spacing w:line="360" w:lineRule="auto"/>
              <w:jc w:val="center"/>
              <w:rPr>
                <w:rFonts w:hint="eastAsia" w:ascii="宋体" w:hAnsi="宋体" w:cs="宋体"/>
                <w:color w:val="auto"/>
                <w:kern w:val="1"/>
                <w:szCs w:val="21"/>
                <w:highlight w:val="none"/>
              </w:rPr>
            </w:pPr>
            <w:r>
              <w:rPr>
                <w:rFonts w:hint="eastAsia" w:ascii="宋体" w:hAnsi="宋体" w:cs="宋体"/>
                <w:b/>
                <w:color w:val="auto"/>
                <w:kern w:val="1"/>
                <w:szCs w:val="21"/>
                <w:highlight w:val="none"/>
              </w:rPr>
              <w:t>条款号</w:t>
            </w:r>
          </w:p>
        </w:tc>
        <w:tc>
          <w:tcPr>
            <w:tcW w:w="1582" w:type="dxa"/>
            <w:tcBorders>
              <w:top w:val="single" w:color="000000" w:sz="6" w:space="0"/>
              <w:left w:val="single" w:color="000000" w:sz="6" w:space="0"/>
              <w:bottom w:val="single" w:color="000000" w:sz="6" w:space="0"/>
              <w:right w:val="single" w:color="000000" w:sz="4" w:space="0"/>
            </w:tcBorders>
            <w:vAlign w:val="center"/>
          </w:tcPr>
          <w:p w14:paraId="3CA7BD75">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评分因素</w:t>
            </w:r>
          </w:p>
        </w:tc>
        <w:tc>
          <w:tcPr>
            <w:tcW w:w="5680" w:type="dxa"/>
            <w:tcBorders>
              <w:top w:val="single" w:color="000000" w:sz="6" w:space="0"/>
              <w:left w:val="single" w:color="000000" w:sz="4" w:space="0"/>
              <w:bottom w:val="single" w:color="000000" w:sz="6" w:space="0"/>
              <w:right w:val="single" w:color="000000" w:sz="4" w:space="0"/>
            </w:tcBorders>
            <w:vAlign w:val="center"/>
          </w:tcPr>
          <w:p w14:paraId="7770CEF2">
            <w:pPr>
              <w:spacing w:line="360" w:lineRule="auto"/>
              <w:jc w:val="center"/>
              <w:rPr>
                <w:rFonts w:hint="eastAsia" w:ascii="宋体" w:hAnsi="宋体" w:cs="宋体"/>
                <w:color w:val="auto"/>
                <w:kern w:val="1"/>
                <w:szCs w:val="21"/>
                <w:highlight w:val="none"/>
              </w:rPr>
            </w:pPr>
            <w:r>
              <w:rPr>
                <w:rFonts w:hint="eastAsia" w:ascii="宋体" w:hAnsi="宋体" w:cs="宋体"/>
                <w:b/>
                <w:color w:val="auto"/>
                <w:kern w:val="1"/>
                <w:szCs w:val="21"/>
                <w:highlight w:val="none"/>
              </w:rPr>
              <w:t>评分标准</w:t>
            </w:r>
          </w:p>
        </w:tc>
      </w:tr>
      <w:tr w14:paraId="6CB6E188">
        <w:tblPrEx>
          <w:tblCellMar>
            <w:top w:w="0" w:type="dxa"/>
            <w:left w:w="108" w:type="dxa"/>
            <w:bottom w:w="0" w:type="dxa"/>
            <w:right w:w="108" w:type="dxa"/>
          </w:tblCellMar>
        </w:tblPrEx>
        <w:trPr>
          <w:trHeight w:val="260"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59537E64">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w:t>
            </w:r>
          </w:p>
        </w:tc>
        <w:tc>
          <w:tcPr>
            <w:tcW w:w="1270" w:type="dxa"/>
            <w:tcBorders>
              <w:top w:val="single" w:color="000000" w:sz="6" w:space="0"/>
              <w:left w:val="single" w:color="000000" w:sz="4" w:space="0"/>
              <w:bottom w:val="single" w:color="auto" w:sz="4" w:space="0"/>
              <w:right w:val="single" w:color="000000" w:sz="6" w:space="0"/>
            </w:tcBorders>
            <w:vAlign w:val="center"/>
          </w:tcPr>
          <w:p w14:paraId="1854A3A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设计方案评分标准</w:t>
            </w:r>
          </w:p>
        </w:tc>
        <w:tc>
          <w:tcPr>
            <w:tcW w:w="1582" w:type="dxa"/>
            <w:tcBorders>
              <w:top w:val="single" w:color="000000" w:sz="6" w:space="0"/>
              <w:left w:val="single" w:color="000000" w:sz="6" w:space="0"/>
              <w:bottom w:val="single" w:color="000000" w:sz="6" w:space="0"/>
              <w:right w:val="single" w:color="000000" w:sz="4" w:space="0"/>
            </w:tcBorders>
            <w:vAlign w:val="center"/>
          </w:tcPr>
          <w:p w14:paraId="705C592E">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设计方案部分</w:t>
            </w:r>
          </w:p>
        </w:tc>
        <w:tc>
          <w:tcPr>
            <w:tcW w:w="5680" w:type="dxa"/>
            <w:tcBorders>
              <w:top w:val="single" w:color="000000" w:sz="6" w:space="0"/>
              <w:left w:val="single" w:color="000000" w:sz="4" w:space="0"/>
              <w:bottom w:val="single" w:color="000000" w:sz="6" w:space="0"/>
              <w:right w:val="single" w:color="000000" w:sz="4" w:space="0"/>
            </w:tcBorders>
            <w:vAlign w:val="center"/>
          </w:tcPr>
          <w:p w14:paraId="70F7380F">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2</w:t>
            </w:r>
            <w:r>
              <w:rPr>
                <w:rFonts w:hint="eastAsia" w:ascii="宋体" w:hAnsi="宋体" w:cs="宋体"/>
                <w:color w:val="auto"/>
                <w:kern w:val="1"/>
                <w:szCs w:val="21"/>
                <w:highlight w:val="none"/>
              </w:rPr>
              <w:t>《设计方案部分评分表》</w:t>
            </w:r>
          </w:p>
        </w:tc>
      </w:tr>
      <w:tr w14:paraId="5FC45DE6">
        <w:tblPrEx>
          <w:tblCellMar>
            <w:top w:w="0" w:type="dxa"/>
            <w:left w:w="108" w:type="dxa"/>
            <w:bottom w:w="0" w:type="dxa"/>
            <w:right w:w="108" w:type="dxa"/>
          </w:tblCellMar>
        </w:tblPrEx>
        <w:trPr>
          <w:trHeight w:val="714"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049623E7">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w:t>
            </w:r>
          </w:p>
        </w:tc>
        <w:tc>
          <w:tcPr>
            <w:tcW w:w="1270" w:type="dxa"/>
            <w:vMerge w:val="restart"/>
            <w:tcBorders>
              <w:top w:val="single" w:color="auto" w:sz="4" w:space="0"/>
              <w:left w:val="single" w:color="000000" w:sz="4" w:space="0"/>
              <w:bottom w:val="single" w:color="auto" w:sz="4" w:space="0"/>
              <w:right w:val="single" w:color="000000" w:sz="6" w:space="0"/>
            </w:tcBorders>
            <w:vAlign w:val="center"/>
          </w:tcPr>
          <w:p w14:paraId="758F7280">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工程总承包实施方案评分标准</w:t>
            </w:r>
          </w:p>
        </w:tc>
        <w:tc>
          <w:tcPr>
            <w:tcW w:w="1582" w:type="dxa"/>
            <w:tcBorders>
              <w:top w:val="single" w:color="000000" w:sz="6" w:space="0"/>
              <w:left w:val="single" w:color="000000" w:sz="6" w:space="0"/>
              <w:bottom w:val="single" w:color="000000" w:sz="6" w:space="0"/>
              <w:right w:val="single" w:color="000000" w:sz="4" w:space="0"/>
            </w:tcBorders>
            <w:vAlign w:val="center"/>
          </w:tcPr>
          <w:p w14:paraId="4768E463">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工程总承包实施方案技术部分</w:t>
            </w:r>
          </w:p>
        </w:tc>
        <w:tc>
          <w:tcPr>
            <w:tcW w:w="5680" w:type="dxa"/>
            <w:tcBorders>
              <w:top w:val="single" w:color="000000" w:sz="6" w:space="0"/>
              <w:left w:val="single" w:color="000000" w:sz="4" w:space="0"/>
              <w:bottom w:val="single" w:color="000000" w:sz="6" w:space="0"/>
              <w:right w:val="single" w:color="000000" w:sz="4" w:space="0"/>
            </w:tcBorders>
            <w:vAlign w:val="center"/>
          </w:tcPr>
          <w:p w14:paraId="510463CD">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3</w:t>
            </w:r>
            <w:r>
              <w:rPr>
                <w:rFonts w:hint="eastAsia" w:ascii="宋体" w:hAnsi="宋体" w:cs="宋体"/>
                <w:color w:val="auto"/>
                <w:kern w:val="1"/>
                <w:szCs w:val="21"/>
                <w:highlight w:val="none"/>
              </w:rPr>
              <w:t>《工程总承包实施方案技术部分评分表》</w:t>
            </w:r>
          </w:p>
        </w:tc>
      </w:tr>
      <w:tr w14:paraId="0D85C7B9">
        <w:tblPrEx>
          <w:tblCellMar>
            <w:top w:w="0" w:type="dxa"/>
            <w:left w:w="108" w:type="dxa"/>
            <w:bottom w:w="0" w:type="dxa"/>
            <w:right w:w="108" w:type="dxa"/>
          </w:tblCellMar>
        </w:tblPrEx>
        <w:trPr>
          <w:trHeight w:val="538" w:hRule="atLeast"/>
        </w:trPr>
        <w:tc>
          <w:tcPr>
            <w:tcW w:w="1178" w:type="dxa"/>
            <w:gridSpan w:val="2"/>
            <w:tcBorders>
              <w:top w:val="single" w:color="auto" w:sz="4" w:space="0"/>
              <w:left w:val="single" w:color="000000" w:sz="4" w:space="0"/>
              <w:bottom w:val="single" w:color="000000" w:sz="6" w:space="0"/>
              <w:right w:val="single" w:color="000000" w:sz="4" w:space="0"/>
            </w:tcBorders>
            <w:vAlign w:val="center"/>
          </w:tcPr>
          <w:p w14:paraId="4FA6E92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p>
        </w:tc>
        <w:tc>
          <w:tcPr>
            <w:tcW w:w="1270" w:type="dxa"/>
            <w:vMerge w:val="continue"/>
            <w:tcBorders>
              <w:top w:val="single" w:color="auto" w:sz="4" w:space="0"/>
              <w:left w:val="single" w:color="000000" w:sz="4" w:space="0"/>
              <w:bottom w:val="single" w:color="auto" w:sz="4" w:space="0"/>
              <w:right w:val="single" w:color="000000" w:sz="6" w:space="0"/>
            </w:tcBorders>
            <w:vAlign w:val="center"/>
          </w:tcPr>
          <w:p w14:paraId="5356A9E2">
            <w:pPr>
              <w:spacing w:line="360" w:lineRule="auto"/>
              <w:jc w:val="center"/>
              <w:rPr>
                <w:rFonts w:hint="eastAsia" w:ascii="宋体" w:hAnsi="宋体" w:cs="宋体"/>
                <w:color w:val="auto"/>
                <w:kern w:val="1"/>
                <w:szCs w:val="21"/>
                <w:highlight w:val="none"/>
              </w:rPr>
            </w:pPr>
          </w:p>
        </w:tc>
        <w:tc>
          <w:tcPr>
            <w:tcW w:w="1582" w:type="dxa"/>
            <w:tcBorders>
              <w:top w:val="single" w:color="000000" w:sz="6" w:space="0"/>
              <w:left w:val="single" w:color="000000" w:sz="6" w:space="0"/>
              <w:bottom w:val="single" w:color="000000" w:sz="6" w:space="0"/>
              <w:right w:val="single" w:color="000000" w:sz="4" w:space="0"/>
            </w:tcBorders>
            <w:vAlign w:val="center"/>
          </w:tcPr>
          <w:p w14:paraId="3BD9860B">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工程总承包实施方案经济部分</w:t>
            </w:r>
          </w:p>
        </w:tc>
        <w:tc>
          <w:tcPr>
            <w:tcW w:w="5680"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E0931E0">
            <w:pPr>
              <w:spacing w:line="276"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评标委员会按“当评标价等于评标基准价时得100分，评标价每高于评标基准价1%，扣1.5分，每低于评标基准价1%，扣1分，最多扣100分”的标准，计算出工程总承包实施方案经济部分得分，精确到小数点后两位。</w:t>
            </w:r>
          </w:p>
        </w:tc>
      </w:tr>
      <w:tr w14:paraId="424683C8">
        <w:tblPrEx>
          <w:tblCellMar>
            <w:top w:w="0" w:type="dxa"/>
            <w:left w:w="108" w:type="dxa"/>
            <w:bottom w:w="0" w:type="dxa"/>
            <w:right w:w="108" w:type="dxa"/>
          </w:tblCellMar>
        </w:tblPrEx>
        <w:trPr>
          <w:trHeight w:val="305" w:hRule="atLeast"/>
        </w:trPr>
        <w:tc>
          <w:tcPr>
            <w:tcW w:w="9710" w:type="dxa"/>
            <w:gridSpan w:val="5"/>
            <w:tcBorders>
              <w:top w:val="single" w:color="000000" w:sz="6" w:space="0"/>
              <w:left w:val="single" w:color="000000" w:sz="4" w:space="0"/>
              <w:bottom w:val="single" w:color="000000" w:sz="6" w:space="0"/>
              <w:right w:val="single" w:color="000000" w:sz="4" w:space="0"/>
            </w:tcBorders>
            <w:vAlign w:val="center"/>
          </w:tcPr>
          <w:p w14:paraId="2BA03658">
            <w:pPr>
              <w:spacing w:line="360" w:lineRule="auto"/>
              <w:rPr>
                <w:rFonts w:hint="eastAsia"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2FDAFDB4">
        <w:tblPrEx>
          <w:tblCellMar>
            <w:top w:w="0" w:type="dxa"/>
            <w:left w:w="108" w:type="dxa"/>
            <w:bottom w:w="0" w:type="dxa"/>
            <w:right w:w="108" w:type="dxa"/>
          </w:tblCellMar>
        </w:tblPrEx>
        <w:trPr>
          <w:trHeight w:val="759" w:hRule="atLeast"/>
        </w:trPr>
        <w:tc>
          <w:tcPr>
            <w:tcW w:w="9710" w:type="dxa"/>
            <w:gridSpan w:val="5"/>
            <w:tcBorders>
              <w:top w:val="single" w:color="000000" w:sz="6" w:space="0"/>
              <w:left w:val="single" w:color="000000" w:sz="4" w:space="0"/>
              <w:bottom w:val="single" w:color="000000" w:sz="4" w:space="0"/>
              <w:right w:val="single" w:color="000000" w:sz="4" w:space="0"/>
            </w:tcBorders>
            <w:shd w:val="clear" w:color="auto" w:fill="auto"/>
          </w:tcPr>
          <w:p w14:paraId="6D9C8A77">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关于联合体投标人评标的相关规定：</w:t>
            </w:r>
          </w:p>
          <w:p w14:paraId="1FB933D7">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1）如投标人组成联合体，但只接受最多由2家单位[其中：设计单位1家、施工单位1家]组成的联合体，应以</w:t>
            </w:r>
            <w:r>
              <w:rPr>
                <w:rFonts w:hint="eastAsia" w:ascii="宋体" w:hAnsi="宋体" w:cs="宋体"/>
                <w:color w:val="auto"/>
                <w:szCs w:val="21"/>
                <w:highlight w:val="none"/>
              </w:rPr>
              <w:t>承接</w:t>
            </w:r>
            <w:r>
              <w:rPr>
                <w:rFonts w:hint="eastAsia" w:ascii="宋体" w:hAnsi="宋体" w:cs="宋体"/>
                <w:color w:val="auto"/>
                <w:szCs w:val="21"/>
                <w:highlight w:val="none"/>
                <w:u w:val="single"/>
              </w:rPr>
              <w:t>施工</w:t>
            </w:r>
            <w:r>
              <w:rPr>
                <w:rFonts w:hint="eastAsia" w:ascii="宋体" w:hAnsi="宋体" w:cs="宋体"/>
                <w:color w:val="auto"/>
                <w:szCs w:val="21"/>
                <w:highlight w:val="none"/>
              </w:rPr>
              <w:t>任务的一家单位为牵头方</w:t>
            </w:r>
            <w:r>
              <w:rPr>
                <w:rFonts w:hint="eastAsia" w:ascii="宋体" w:hAnsi="宋体" w:cs="宋体"/>
                <w:color w:val="auto"/>
                <w:kern w:val="1"/>
                <w:szCs w:val="21"/>
                <w:highlight w:val="none"/>
              </w:rPr>
              <w:t>，并签订联合体共同投标协议书。联合体共同投标协议书应明确约定各方拟承担的工作和责任。投标人拟任本工程项目负责人应为牵头方正式员工。</w:t>
            </w:r>
          </w:p>
          <w:p w14:paraId="050CAFB6">
            <w:pPr>
              <w:spacing w:line="360" w:lineRule="auto"/>
              <w:rPr>
                <w:color w:val="auto"/>
                <w:highlight w:val="none"/>
              </w:rPr>
            </w:pPr>
            <w:r>
              <w:rPr>
                <w:rFonts w:ascii="宋体" w:hAnsi="宋体" w:cs="宋体"/>
                <w:color w:val="auto"/>
                <w:kern w:val="1"/>
                <w:szCs w:val="21"/>
                <w:highlight w:val="none"/>
              </w:rPr>
              <w:t>2）如组成联合体投标的；设计部分评分以承接设计任务的单位为准；施工部分评分以承接</w:t>
            </w:r>
            <w:r>
              <w:rPr>
                <w:rFonts w:hint="eastAsia" w:ascii="宋体" w:hAnsi="宋体" w:cs="宋体"/>
                <w:color w:val="auto"/>
                <w:kern w:val="1"/>
                <w:szCs w:val="21"/>
                <w:highlight w:val="none"/>
              </w:rPr>
              <w:t>施工</w:t>
            </w:r>
            <w:r>
              <w:rPr>
                <w:rFonts w:ascii="宋体" w:hAnsi="宋体" w:cs="宋体"/>
                <w:color w:val="auto"/>
                <w:kern w:val="1"/>
                <w:szCs w:val="21"/>
                <w:highlight w:val="none"/>
              </w:rPr>
              <w:t>任务的单位为准。</w:t>
            </w:r>
          </w:p>
        </w:tc>
      </w:tr>
    </w:tbl>
    <w:p w14:paraId="44D3F79C">
      <w:pPr>
        <w:spacing w:line="360" w:lineRule="auto"/>
        <w:jc w:val="left"/>
        <w:rPr>
          <w:rFonts w:hint="eastAsia" w:ascii="宋体" w:hAnsi="宋体" w:cs="宋体"/>
          <w:color w:val="auto"/>
          <w:highlight w:val="none"/>
        </w:rPr>
        <w:sectPr>
          <w:headerReference r:id="rId9" w:type="default"/>
          <w:footerReference r:id="rId10" w:type="default"/>
          <w:pgSz w:w="11907" w:h="16840"/>
          <w:pgMar w:top="1134" w:right="1134" w:bottom="1134" w:left="1134" w:header="851" w:footer="720" w:gutter="0"/>
          <w:cols w:space="720" w:num="1"/>
        </w:sectPr>
      </w:pPr>
    </w:p>
    <w:p w14:paraId="27E98C13">
      <w:pPr>
        <w:pStyle w:val="4"/>
        <w:spacing w:before="100" w:after="100" w:line="360" w:lineRule="auto"/>
        <w:rPr>
          <w:rFonts w:hint="eastAsia" w:ascii="宋体" w:hAnsi="宋体" w:eastAsia="宋体" w:cs="宋体"/>
          <w:color w:val="auto"/>
          <w:sz w:val="24"/>
          <w:szCs w:val="24"/>
          <w:highlight w:val="none"/>
          <w:lang w:val="zh-CN"/>
        </w:rPr>
      </w:pPr>
      <w:bookmarkStart w:id="358" w:name="_Toc27323"/>
      <w:bookmarkEnd w:id="358"/>
      <w:bookmarkStart w:id="359" w:name="_Toc3262"/>
      <w:bookmarkEnd w:id="359"/>
      <w:bookmarkStart w:id="360" w:name="_Toc1626"/>
      <w:bookmarkStart w:id="361" w:name="_Toc5620347"/>
      <w:r>
        <w:rPr>
          <w:rFonts w:hint="eastAsia" w:ascii="宋体" w:hAnsi="宋体" w:eastAsia="宋体" w:cs="宋体"/>
          <w:color w:val="auto"/>
          <w:sz w:val="24"/>
          <w:szCs w:val="24"/>
          <w:highlight w:val="none"/>
          <w:lang w:val="zh-CN"/>
        </w:rPr>
        <w:t>1. 评标方法</w:t>
      </w:r>
      <w:bookmarkEnd w:id="360"/>
      <w:bookmarkEnd w:id="361"/>
    </w:p>
    <w:p w14:paraId="32BA3B0D">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highlight w:val="none"/>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3CD5B965">
      <w:pPr>
        <w:pStyle w:val="4"/>
        <w:spacing w:before="100" w:after="100" w:line="360" w:lineRule="auto"/>
        <w:rPr>
          <w:rFonts w:hint="eastAsia" w:ascii="宋体" w:hAnsi="宋体" w:eastAsia="宋体" w:cs="宋体"/>
          <w:color w:val="auto"/>
          <w:sz w:val="21"/>
          <w:szCs w:val="21"/>
          <w:highlight w:val="none"/>
          <w:lang w:val="zh-CN"/>
        </w:rPr>
      </w:pPr>
      <w:bookmarkStart w:id="362" w:name="_Toc26760"/>
      <w:bookmarkEnd w:id="362"/>
      <w:bookmarkStart w:id="363" w:name="_Toc3493"/>
      <w:bookmarkEnd w:id="363"/>
      <w:bookmarkStart w:id="364" w:name="_Toc5620348"/>
      <w:bookmarkStart w:id="365" w:name="_Toc26257"/>
      <w:r>
        <w:rPr>
          <w:rFonts w:hint="eastAsia" w:ascii="宋体" w:hAnsi="宋体" w:eastAsia="宋体" w:cs="宋体"/>
          <w:color w:val="auto"/>
          <w:sz w:val="21"/>
          <w:szCs w:val="21"/>
          <w:highlight w:val="none"/>
          <w:lang w:val="zh-CN"/>
        </w:rPr>
        <w:t>2. 评审标准</w:t>
      </w:r>
      <w:bookmarkEnd w:id="364"/>
      <w:bookmarkEnd w:id="365"/>
    </w:p>
    <w:p w14:paraId="2B75ACD1">
      <w:pPr>
        <w:pStyle w:val="5"/>
        <w:spacing w:before="100" w:after="100" w:line="360" w:lineRule="auto"/>
        <w:rPr>
          <w:rFonts w:hint="eastAsia" w:ascii="宋体" w:hAnsi="宋体" w:eastAsia="宋体"/>
          <w:b/>
          <w:bCs/>
          <w:color w:val="auto"/>
          <w:sz w:val="21"/>
          <w:szCs w:val="21"/>
          <w:highlight w:val="none"/>
          <w:lang w:val="zh-CN"/>
        </w:rPr>
      </w:pPr>
      <w:bookmarkStart w:id="366" w:name="_Toc14978"/>
      <w:bookmarkEnd w:id="366"/>
      <w:bookmarkStart w:id="367" w:name="_Toc22589"/>
      <w:bookmarkEnd w:id="367"/>
      <w:bookmarkStart w:id="368" w:name="_Toc24233"/>
      <w:bookmarkStart w:id="369" w:name="_Toc5620349"/>
      <w:r>
        <w:rPr>
          <w:rFonts w:hint="eastAsia" w:ascii="宋体" w:hAnsi="宋体" w:eastAsia="宋体"/>
          <w:b/>
          <w:bCs/>
          <w:color w:val="auto"/>
          <w:sz w:val="21"/>
          <w:szCs w:val="21"/>
          <w:highlight w:val="none"/>
          <w:lang w:val="zh-CN"/>
        </w:rPr>
        <w:t>2.1 初步评审标准</w:t>
      </w:r>
      <w:bookmarkEnd w:id="368"/>
      <w:bookmarkEnd w:id="369"/>
    </w:p>
    <w:p w14:paraId="36959ED4">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2.1.1 形式评审标准：见评标办法前附表。</w:t>
      </w:r>
    </w:p>
    <w:p w14:paraId="2B03B83B">
      <w:pPr>
        <w:spacing w:line="360" w:lineRule="auto"/>
        <w:ind w:firstLine="420"/>
        <w:rPr>
          <w:rFonts w:hint="eastAsia" w:ascii="宋体" w:hAnsi="宋体" w:cs="宋体"/>
          <w:color w:val="auto"/>
          <w:kern w:val="1"/>
          <w:szCs w:val="21"/>
          <w:highlight w:val="none"/>
        </w:rPr>
      </w:pPr>
      <w:r>
        <w:rPr>
          <w:rFonts w:ascii="宋体" w:hAnsi="宋体" w:cs="宋体"/>
          <w:color w:val="auto"/>
          <w:kern w:val="1"/>
          <w:szCs w:val="21"/>
          <w:highlight w:val="none"/>
        </w:rPr>
        <w:t xml:space="preserve">2.1.2 </w:t>
      </w:r>
      <w:r>
        <w:rPr>
          <w:rFonts w:hint="eastAsia" w:ascii="宋体" w:hAnsi="宋体" w:cs="宋体"/>
          <w:color w:val="auto"/>
          <w:kern w:val="1"/>
          <w:szCs w:val="21"/>
          <w:highlight w:val="none"/>
        </w:rPr>
        <w:t>资格评审标准：见评标办法前附表。</w:t>
      </w:r>
    </w:p>
    <w:p w14:paraId="7F5BD97C">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2.1.3</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设计方案响应性评审标准：见评标办法前附表。</w:t>
      </w:r>
    </w:p>
    <w:p w14:paraId="4C75919F">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 xml:space="preserve">4 </w:t>
      </w:r>
      <w:r>
        <w:rPr>
          <w:rFonts w:hint="eastAsia" w:ascii="宋体" w:hAnsi="宋体" w:cs="宋体"/>
          <w:color w:val="auto"/>
          <w:kern w:val="1"/>
          <w:szCs w:val="21"/>
          <w:highlight w:val="none"/>
        </w:rPr>
        <w:t>工程总承包实施方案响应性评审标准：见评标办法前附表。</w:t>
      </w:r>
    </w:p>
    <w:p w14:paraId="1BD66C02">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不得将文件顺序、明显的文字错误等列为否决投标的情形。评委发现</w:t>
      </w:r>
      <w:r>
        <w:rPr>
          <w:rFonts w:hint="eastAsia" w:ascii="宋体" w:hAnsi="宋体" w:cs="宋体"/>
          <w:color w:val="auto"/>
          <w:kern w:val="1"/>
          <w:szCs w:val="21"/>
          <w:highlight w:val="none"/>
        </w:rPr>
        <w:t>投标文件</w:t>
      </w:r>
      <w:r>
        <w:rPr>
          <w:rFonts w:ascii="宋体" w:hAnsi="宋体" w:cs="宋体"/>
          <w:color w:val="auto"/>
          <w:kern w:val="1"/>
          <w:szCs w:val="21"/>
          <w:highlight w:val="none"/>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，不得直接认定其不通过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w:t>
      </w:r>
    </w:p>
    <w:p w14:paraId="6190D5AD">
      <w:pPr>
        <w:pStyle w:val="5"/>
        <w:spacing w:before="100" w:after="100" w:line="360" w:lineRule="auto"/>
        <w:rPr>
          <w:rFonts w:hint="eastAsia" w:ascii="宋体" w:hAnsi="宋体" w:eastAsia="宋体"/>
          <w:b/>
          <w:bCs/>
          <w:color w:val="auto"/>
          <w:sz w:val="21"/>
          <w:szCs w:val="21"/>
          <w:highlight w:val="none"/>
          <w:lang w:val="zh-CN"/>
        </w:rPr>
      </w:pPr>
      <w:bookmarkStart w:id="370" w:name="_Toc21917"/>
      <w:bookmarkStart w:id="371" w:name="_Toc5620350"/>
      <w:r>
        <w:rPr>
          <w:rFonts w:hint="eastAsia" w:ascii="宋体" w:hAnsi="宋体" w:eastAsia="宋体"/>
          <w:b/>
          <w:bCs/>
          <w:color w:val="auto"/>
          <w:sz w:val="21"/>
          <w:szCs w:val="21"/>
          <w:highlight w:val="none"/>
          <w:lang w:val="zh-CN"/>
        </w:rPr>
        <w:t>2.2 分值构成与评分标准</w:t>
      </w:r>
      <w:bookmarkEnd w:id="370"/>
      <w:bookmarkEnd w:id="371"/>
    </w:p>
    <w:p w14:paraId="22C138DD">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2.2.1 分值构成及权重：见评标办法前附表。</w:t>
      </w:r>
    </w:p>
    <w:p w14:paraId="0B5B6AA0">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2.2.2 评标基准价计算</w:t>
      </w:r>
    </w:p>
    <w:p w14:paraId="5F7E3C6C">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评标基准价计算方法：见评标办法前附表。</w:t>
      </w:r>
    </w:p>
    <w:p w14:paraId="518A95C6">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2.2.3 施工费投标报价的偏差率计算</w:t>
      </w:r>
    </w:p>
    <w:p w14:paraId="05070BDC">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施工费投标报价的偏差率计算公式：见评标办法前附表。</w:t>
      </w:r>
    </w:p>
    <w:p w14:paraId="7A630B9F">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评分标准</w:t>
      </w:r>
    </w:p>
    <w:p w14:paraId="7D4026F0">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（1）设计方案部分：见评标办法前附表。</w:t>
      </w:r>
    </w:p>
    <w:p w14:paraId="65185673">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）工程总承包实施方案技术部分：见评标办法前附表。</w:t>
      </w:r>
    </w:p>
    <w:p w14:paraId="36BB4AC7">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）工程总承包实施方案经济部分：见评标办法前附表。</w:t>
      </w:r>
    </w:p>
    <w:p w14:paraId="30D983C6">
      <w:pPr>
        <w:pStyle w:val="4"/>
        <w:spacing w:before="100" w:after="100" w:line="360" w:lineRule="auto"/>
        <w:rPr>
          <w:rFonts w:hint="eastAsia" w:ascii="宋体" w:hAnsi="宋体" w:eastAsia="宋体" w:cs="宋体"/>
          <w:color w:val="auto"/>
          <w:sz w:val="21"/>
          <w:szCs w:val="21"/>
          <w:highlight w:val="none"/>
          <w:lang w:val="zh-CN"/>
        </w:rPr>
      </w:pPr>
      <w:bookmarkStart w:id="372" w:name="_Toc25997"/>
      <w:bookmarkEnd w:id="372"/>
      <w:bookmarkStart w:id="373" w:name="_Toc11733"/>
      <w:bookmarkEnd w:id="373"/>
      <w:bookmarkStart w:id="374" w:name="_Toc5620351"/>
      <w:bookmarkStart w:id="375" w:name="_Toc5818"/>
      <w:r>
        <w:rPr>
          <w:rFonts w:hint="eastAsia" w:ascii="宋体" w:hAnsi="宋体" w:eastAsia="宋体" w:cs="宋体"/>
          <w:color w:val="auto"/>
          <w:sz w:val="21"/>
          <w:szCs w:val="21"/>
          <w:highlight w:val="none"/>
          <w:lang w:val="zh-CN"/>
        </w:rPr>
        <w:t>3. 评标程序</w:t>
      </w:r>
      <w:bookmarkEnd w:id="374"/>
      <w:bookmarkEnd w:id="375"/>
    </w:p>
    <w:p w14:paraId="0D0C5CBF">
      <w:pPr>
        <w:spacing w:line="360" w:lineRule="auto"/>
        <w:ind w:firstLine="420" w:firstLineChars="200"/>
        <w:rPr>
          <w:color w:val="auto"/>
          <w:highlight w:val="none"/>
          <w:u w:val="single"/>
          <w:lang w:val="zh-CN"/>
        </w:rPr>
      </w:pPr>
      <w:r>
        <w:rPr>
          <w:rFonts w:hint="eastAsia"/>
          <w:color w:val="auto"/>
          <w:highlight w:val="none"/>
          <w:u w:val="single"/>
          <w:lang w:val="zh-CN"/>
        </w:rPr>
        <w:t>本项目采取电子评标。设计方案文件响应性评审、设计方案评审由设计评审组负责，形式评审、资格评审、工程总承包实施方案响应性评审、工程总承包实施方案评审及评审汇总由综合评审组负责。</w:t>
      </w:r>
    </w:p>
    <w:p w14:paraId="0F12B17B">
      <w:pPr>
        <w:pStyle w:val="5"/>
        <w:spacing w:before="100" w:after="100" w:line="360" w:lineRule="auto"/>
        <w:ind w:firstLine="103"/>
        <w:rPr>
          <w:rFonts w:hint="eastAsia" w:ascii="宋体" w:hAnsi="宋体"/>
          <w:color w:val="auto"/>
          <w:kern w:val="1"/>
          <w:szCs w:val="21"/>
          <w:highlight w:val="none"/>
        </w:rPr>
      </w:pPr>
      <w:bookmarkStart w:id="376" w:name="_Toc22121"/>
      <w:bookmarkStart w:id="377" w:name="_Toc5620356"/>
      <w:r>
        <w:rPr>
          <w:rFonts w:hint="eastAsia" w:ascii="宋体" w:hAnsi="宋体" w:eastAsia="宋体"/>
          <w:b/>
          <w:color w:val="auto"/>
          <w:sz w:val="21"/>
          <w:szCs w:val="21"/>
          <w:highlight w:val="none"/>
          <w:u w:val="single"/>
        </w:rPr>
        <w:t>3.1</w:t>
      </w:r>
      <w:bookmarkEnd w:id="376"/>
      <w:r>
        <w:rPr>
          <w:rFonts w:hint="eastAsia" w:ascii="宋体" w:hAnsi="宋体" w:eastAsia="宋体"/>
          <w:b/>
          <w:color w:val="auto"/>
          <w:sz w:val="21"/>
          <w:szCs w:val="21"/>
          <w:highlight w:val="none"/>
          <w:u w:val="single"/>
        </w:rPr>
        <w:t>设计方案评审（由设计评审组负责）</w:t>
      </w:r>
    </w:p>
    <w:p w14:paraId="3726481A">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1设计评审组评委按设计方案文件响应性评审标准（详见前附表）对所有成功解密的设计方案投标文件进行评审，只有通过响应性评审的设计方案投标文件方可进入下一阶段的评审。如果有否决投标提议，则设计评审组成员共同表决，按照少数服从多数的原则决定是否否决其投标。设计评审组评委根据设计方案文件响应性评审结果，否决未通过设计方案文件响应性评审的投标人的投标。通过设计方案文件响应性评审的设计方案少于3个的，则本项目招标失败。</w:t>
      </w:r>
    </w:p>
    <w:p w14:paraId="59586402">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3.1.2 设计评审组评委按设计方案评分标准（详见前附表）对通过设计方案文件响应性评审的设计方案投标文件进行评分。</w:t>
      </w:r>
    </w:p>
    <w:p w14:paraId="4E83236E">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3.1.3算术平均各设计评审组评委评分，得出每个投标人设计方案部分得分，分数出现小数点，保留小数点后二位，第三位小数四舍五入。</w:t>
      </w:r>
    </w:p>
    <w:p w14:paraId="47071BBD">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 xml:space="preserve">.1.4 </w:t>
      </w:r>
      <w:r>
        <w:rPr>
          <w:rFonts w:hint="eastAsia" w:ascii="宋体" w:hAnsi="宋体" w:cs="宋体"/>
          <w:color w:val="auto"/>
          <w:kern w:val="1"/>
          <w:szCs w:val="21"/>
          <w:highlight w:val="none"/>
          <w:u w:val="single"/>
        </w:rPr>
        <w:t>设计评审组评委揭晓投标人身份。</w:t>
      </w:r>
    </w:p>
    <w:p w14:paraId="245ACC73">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.1.5</w:t>
      </w:r>
      <w:r>
        <w:rPr>
          <w:rFonts w:hint="eastAsia" w:ascii="宋体" w:hAnsi="宋体" w:cs="宋体"/>
          <w:color w:val="auto"/>
          <w:kern w:val="1"/>
          <w:szCs w:val="21"/>
          <w:highlight w:val="none"/>
          <w:u w:val="single"/>
        </w:rPr>
        <w:t>设计评审组评委汇总各投标人设计方案部分得分、编写、签署设计方案评标报告，评标报告由设计评审组评委全体成员签名，对评标结论持有异议的评标委员会成员可以书面方式阐述其不同意见和理由。</w:t>
      </w:r>
    </w:p>
    <w:p w14:paraId="463CC29E">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6</w:t>
      </w:r>
      <w:r>
        <w:rPr>
          <w:rFonts w:hint="eastAsia" w:ascii="宋体" w:hAnsi="宋体" w:cs="宋体"/>
          <w:color w:val="auto"/>
          <w:kern w:val="1"/>
          <w:szCs w:val="21"/>
          <w:highlight w:val="none"/>
          <w:u w:val="single"/>
        </w:rPr>
        <w:t>设计评审组评委向招标人提交书面设计方案评标报告后即告解散。</w:t>
      </w:r>
    </w:p>
    <w:p w14:paraId="43DB5EB7">
      <w:pPr>
        <w:pStyle w:val="5"/>
        <w:spacing w:before="100" w:after="100" w:line="360" w:lineRule="auto"/>
        <w:ind w:firstLine="103"/>
        <w:rPr>
          <w:rFonts w:hint="eastAsia" w:ascii="宋体" w:hAnsi="宋体" w:eastAsia="宋体"/>
          <w:color w:val="auto"/>
          <w:sz w:val="21"/>
          <w:szCs w:val="21"/>
          <w:highlight w:val="none"/>
          <w:u w:val="single"/>
        </w:rPr>
      </w:pPr>
      <w:bookmarkStart w:id="378" w:name="_Toc14439"/>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2</w:t>
      </w:r>
      <w:bookmarkEnd w:id="378"/>
      <w:r>
        <w:rPr>
          <w:rFonts w:hint="eastAsia" w:ascii="宋体" w:hAnsi="宋体" w:eastAsia="宋体"/>
          <w:b/>
          <w:bCs/>
          <w:color w:val="auto"/>
          <w:sz w:val="21"/>
          <w:szCs w:val="21"/>
          <w:highlight w:val="none"/>
          <w:u w:val="single"/>
        </w:rPr>
        <w:t>形式评审及资格评审（由综合评审组负责）</w:t>
      </w:r>
    </w:p>
    <w:p w14:paraId="677C66A6">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14:paraId="4E75612E">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3.2.2汇总形式评审情况，只有通过形式评审的投标人方可进入下一阶段的评审。形式评审合格的投标人少于3名的，则本项目招标失败。</w:t>
      </w:r>
    </w:p>
    <w:p w14:paraId="35F24769">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14:paraId="0A81B5E6">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3.2.4汇总资格评审情况，编写资格审查报告。资格评审合格的投标人少于3名的，则本项目招标失败。</w:t>
      </w:r>
    </w:p>
    <w:p w14:paraId="3C62739E">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13FAEA03">
      <w:pPr>
        <w:spacing w:line="360" w:lineRule="auto"/>
        <w:ind w:firstLine="420"/>
        <w:rPr>
          <w:rFonts w:hint="eastAsia" w:ascii="宋体" w:hAnsi="宋体" w:cs="宋体"/>
          <w:b/>
          <w:bCs/>
          <w:color w:val="auto"/>
          <w:kern w:val="1"/>
          <w:szCs w:val="21"/>
          <w:highlight w:val="none"/>
          <w:u w:val="single"/>
        </w:rPr>
      </w:pPr>
      <w:r>
        <w:rPr>
          <w:rFonts w:hint="eastAsia" w:ascii="宋体" w:hAnsi="宋体" w:cs="宋体"/>
          <w:b/>
          <w:color w:val="auto"/>
          <w:kern w:val="1"/>
          <w:szCs w:val="21"/>
          <w:highlight w:val="none"/>
          <w:u w:val="single"/>
        </w:rPr>
        <w:t>特别声明：资审合格后，投标人的资格发生变化而不满足投标人合格条件，在发出中标通知书前，资格问题仍未解决的，招标人将取消其中标资格。</w:t>
      </w:r>
    </w:p>
    <w:p w14:paraId="4011BF7A">
      <w:pPr>
        <w:spacing w:line="360" w:lineRule="auto"/>
        <w:rPr>
          <w:rFonts w:hint="eastAsia" w:ascii="宋体" w:hAnsi="宋体" w:cs="宋体"/>
          <w:color w:val="auto"/>
          <w:kern w:val="1"/>
          <w:szCs w:val="21"/>
          <w:highlight w:val="none"/>
        </w:rPr>
      </w:pPr>
    </w:p>
    <w:p w14:paraId="7F8F01C2">
      <w:pPr>
        <w:pStyle w:val="5"/>
        <w:spacing w:before="100" w:after="100" w:line="360" w:lineRule="auto"/>
        <w:ind w:firstLine="103"/>
        <w:rPr>
          <w:rFonts w:hint="eastAsia" w:ascii="宋体" w:hAnsi="宋体" w:eastAsia="宋体"/>
          <w:color w:val="auto"/>
          <w:sz w:val="21"/>
          <w:szCs w:val="21"/>
          <w:highlight w:val="none"/>
          <w:u w:val="single"/>
        </w:rPr>
      </w:pPr>
      <w:bookmarkStart w:id="379" w:name="_Toc31095"/>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3</w:t>
      </w:r>
      <w:bookmarkEnd w:id="377"/>
      <w:bookmarkEnd w:id="379"/>
      <w:r>
        <w:rPr>
          <w:rFonts w:hint="eastAsia" w:ascii="宋体" w:hAnsi="宋体" w:eastAsia="宋体"/>
          <w:b/>
          <w:bCs/>
          <w:color w:val="auto"/>
          <w:sz w:val="21"/>
          <w:szCs w:val="21"/>
          <w:highlight w:val="none"/>
          <w:u w:val="single"/>
        </w:rPr>
        <w:t>工程总承包实施方案技术部分评审（由综合评审组负责）</w:t>
      </w:r>
    </w:p>
    <w:p w14:paraId="3FAAF4E8">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3.3.1工程总承包实施方案的响应性评审：通过资格评审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14:paraId="7457E558">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3.3.2工程总承包实施方案技术部分详细审查：综合评审组评委按照工程总承包实施方案技术部分评分标准（详见前附表），对通过工程总承包实施方案响应性评审的投标文件进行详细评审，评分。</w:t>
      </w:r>
    </w:p>
    <w:p w14:paraId="239E5C56">
      <w:pPr>
        <w:spacing w:line="360" w:lineRule="auto"/>
        <w:ind w:firstLine="420"/>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3.3.3各投标人工程总承包实施方案技术部分得分为所有评委每个分项的分数汇总的算术平均值，综合评审组评委按此汇总每个投标人工程总承包实施方案技术部分详细评审得分，分数出现小数点，保留小数点后二位，第三位小数四舍五入。</w:t>
      </w:r>
    </w:p>
    <w:p w14:paraId="43EC0302">
      <w:pPr>
        <w:pStyle w:val="5"/>
        <w:spacing w:before="100" w:after="100" w:line="360" w:lineRule="auto"/>
        <w:ind w:firstLine="103"/>
        <w:rPr>
          <w:rFonts w:hint="eastAsia" w:ascii="宋体" w:hAnsi="宋体" w:eastAsia="宋体"/>
          <w:b/>
          <w:color w:val="auto"/>
          <w:sz w:val="21"/>
          <w:szCs w:val="21"/>
          <w:highlight w:val="none"/>
          <w:u w:val="single"/>
        </w:rPr>
      </w:pPr>
      <w:bookmarkStart w:id="380" w:name="_Toc5620357"/>
      <w:bookmarkStart w:id="381" w:name="_Toc31130"/>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4</w:t>
      </w:r>
      <w:r>
        <w:rPr>
          <w:rFonts w:hint="eastAsia" w:ascii="宋体" w:hAnsi="宋体" w:eastAsia="宋体"/>
          <w:b/>
          <w:color w:val="auto"/>
          <w:sz w:val="21"/>
          <w:szCs w:val="21"/>
          <w:highlight w:val="none"/>
          <w:u w:val="single"/>
        </w:rPr>
        <w:t>工程总承包实施方案经济部分评审（由综合评审组评委负责）</w:t>
      </w:r>
    </w:p>
    <w:p w14:paraId="675E9640">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3.4.1综合评审组评委汇总各投标人的初步评审结果，未通过初步评审的投标人的投标报价，不再进行工程总承包实施方案经济部分评审，也不参与评标基准价的计算。</w:t>
      </w:r>
    </w:p>
    <w:p w14:paraId="609264B6">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w:t>
      </w:r>
      <w:r>
        <w:rPr>
          <w:rFonts w:ascii="宋体" w:hAnsi="宋体" w:cs="宋体"/>
          <w:color w:val="auto"/>
          <w:kern w:val="1"/>
          <w:sz w:val="21"/>
          <w:szCs w:val="21"/>
          <w:highlight w:val="none"/>
          <w:u w:val="single"/>
          <w:lang w:val="en-US"/>
        </w:rPr>
        <w:t>4.2</w:t>
      </w:r>
      <w:r>
        <w:rPr>
          <w:rFonts w:hint="eastAsia" w:ascii="宋体" w:hAnsi="宋体" w:cs="宋体"/>
          <w:color w:val="auto"/>
          <w:kern w:val="1"/>
          <w:sz w:val="21"/>
          <w:szCs w:val="21"/>
          <w:highlight w:val="none"/>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14:paraId="23B6515E">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（1）投标文件中的大写金额与小写金额不一致的，以大写金额为准；</w:t>
      </w:r>
    </w:p>
    <w:p w14:paraId="77F7F50C">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（2）总价金额与依据单价计算出的结果不一致的，以单价金额为准修正总价，但单价金额小数点有明显错误的除外。</w:t>
      </w:r>
    </w:p>
    <w:p w14:paraId="5F4EA970">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rPr>
        <w:t>施工费投标报价的算术校核。综合评审组评委对通过初步评审的投标文件的施工费投标报价进行算术校核，具体标准如下：</w:t>
      </w:r>
    </w:p>
    <w:p w14:paraId="5017CF05">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施工费下浮率与施工费投标报价不对应时，以施工费下浮率为准修正施工费投标报价（施工费下浮率有明显的数量级错误的除外，此时应修正施工费下浮率），若修正后的施工费投标报价超过施工费最高投标限价的，作否决投标处理；</w:t>
      </w:r>
    </w:p>
    <w:p w14:paraId="1B86704E">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（2）分项报价累加不等总价的，以分项报价累加为准，修正总价；</w:t>
      </w:r>
    </w:p>
    <w:p w14:paraId="409F0AB1">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（3）投标文件存在其他计算性错误的，按就低不就高计算并修正；</w:t>
      </w:r>
    </w:p>
    <w:p w14:paraId="791E7435">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（4）按上述修正错误的原则及方法调整或修正投标文件的施工费投标报价，调整后的施工费投标报价对投标人起约束作用。如果投标人不接受修正后的报价，则取消其投标资格或中标资格。</w:t>
      </w:r>
    </w:p>
    <w:p w14:paraId="78D48184">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4</w:t>
      </w:r>
      <w:r>
        <w:rPr>
          <w:rFonts w:hint="eastAsia" w:ascii="宋体" w:hAnsi="宋体" w:cs="宋体"/>
          <w:color w:val="auto"/>
          <w:kern w:val="1"/>
          <w:sz w:val="21"/>
          <w:szCs w:val="21"/>
          <w:highlight w:val="none"/>
          <w:u w:val="single"/>
          <w:lang w:val="en-US"/>
        </w:rPr>
        <w:t>工程总承包实施方案经济部分评分</w:t>
      </w:r>
    </w:p>
    <w:p w14:paraId="53F13255">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（1）综合评审组评委按照评标基准价计算方法（详见前附表），计算出评标基准价。</w:t>
      </w:r>
    </w:p>
    <w:p w14:paraId="1B18F67A">
      <w:pPr>
        <w:pStyle w:val="11"/>
        <w:spacing w:line="360" w:lineRule="auto"/>
        <w:ind w:firstLine="426"/>
        <w:rPr>
          <w:rFonts w:hint="eastAsia"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（2）综合评审组评委按照工程总承包实施方案经济部分评分标准（详见前附表），对通过初步评审且经算术复核的投标文件施工费投标报价进行评分，评出工程总承包实施方案经济部分详细审查得分。</w:t>
      </w:r>
    </w:p>
    <w:p w14:paraId="13359535">
      <w:pPr>
        <w:pStyle w:val="5"/>
        <w:spacing w:before="100" w:after="100" w:line="360" w:lineRule="auto"/>
        <w:ind w:firstLine="103"/>
        <w:rPr>
          <w:rFonts w:hint="eastAsia"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 xml:space="preserve">.5 </w:t>
      </w:r>
      <w:r>
        <w:rPr>
          <w:rFonts w:hint="eastAsia" w:ascii="宋体" w:hAnsi="宋体" w:eastAsia="宋体"/>
          <w:b/>
          <w:color w:val="auto"/>
          <w:sz w:val="21"/>
          <w:szCs w:val="21"/>
          <w:highlight w:val="none"/>
          <w:u w:val="single"/>
        </w:rPr>
        <w:t>评审汇总（由综合评审组评委负责）</w:t>
      </w:r>
    </w:p>
    <w:p w14:paraId="21C86D23">
      <w:pPr>
        <w:spacing w:line="360" w:lineRule="auto"/>
        <w:ind w:firstLine="424" w:firstLineChars="202"/>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3.5.1投标人总得分满分为100分，各部分分值分配详见评标办法前附表。</w:t>
      </w:r>
    </w:p>
    <w:p w14:paraId="496AF11B">
      <w:pPr>
        <w:spacing w:line="360" w:lineRule="auto"/>
        <w:ind w:firstLine="424" w:firstLineChars="202"/>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3.5.2综合评审组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3962E54A">
      <w:pPr>
        <w:spacing w:line="360" w:lineRule="auto"/>
        <w:ind w:firstLine="424" w:firstLineChars="202"/>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3.5.3有效投标单位不足三家，应当依法重新组织招标。</w:t>
      </w:r>
    </w:p>
    <w:p w14:paraId="74F7AD89">
      <w:pPr>
        <w:pStyle w:val="5"/>
        <w:spacing w:before="100" w:after="100" w:line="360" w:lineRule="auto"/>
        <w:ind w:firstLine="103"/>
        <w:rPr>
          <w:rFonts w:hint="eastAsia"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.6</w:t>
      </w:r>
      <w:r>
        <w:rPr>
          <w:rFonts w:hint="eastAsia" w:ascii="宋体" w:hAnsi="宋体" w:eastAsia="宋体"/>
          <w:b/>
          <w:color w:val="auto"/>
          <w:sz w:val="21"/>
          <w:szCs w:val="21"/>
          <w:highlight w:val="none"/>
          <w:u w:val="single"/>
        </w:rPr>
        <w:t>投标文件的澄清和补正</w:t>
      </w:r>
    </w:p>
    <w:p w14:paraId="0F1940DC">
      <w:pPr>
        <w:spacing w:line="360" w:lineRule="auto"/>
        <w:ind w:firstLine="424" w:firstLineChars="202"/>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4B112660">
      <w:pPr>
        <w:spacing w:line="360" w:lineRule="auto"/>
        <w:ind w:firstLine="424" w:firstLineChars="202"/>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2DD72B02">
      <w:pPr>
        <w:spacing w:line="360" w:lineRule="auto"/>
        <w:ind w:firstLine="424" w:firstLineChars="202"/>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3.6.3 评标委员会成员均应当阅读投标人的澄清，但应独立参考澄清对投标文件进行评审。</w:t>
      </w:r>
    </w:p>
    <w:p w14:paraId="49CFACB8">
      <w:pPr>
        <w:spacing w:line="360" w:lineRule="auto"/>
        <w:ind w:firstLine="424" w:firstLineChars="202"/>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283F36DF">
      <w:pPr>
        <w:pStyle w:val="5"/>
        <w:spacing w:before="100" w:after="100" w:line="360" w:lineRule="auto"/>
        <w:ind w:firstLine="103"/>
        <w:rPr>
          <w:rFonts w:hint="eastAsia"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.7</w:t>
      </w:r>
      <w:r>
        <w:rPr>
          <w:rFonts w:hint="eastAsia" w:ascii="宋体" w:hAnsi="宋体" w:eastAsia="宋体"/>
          <w:b/>
          <w:color w:val="auto"/>
          <w:sz w:val="21"/>
          <w:szCs w:val="21"/>
          <w:highlight w:val="none"/>
          <w:u w:val="single"/>
        </w:rPr>
        <w:t>评标结果</w:t>
      </w:r>
    </w:p>
    <w:bookmarkEnd w:id="380"/>
    <w:bookmarkEnd w:id="381"/>
    <w:p w14:paraId="475EE78E">
      <w:pPr>
        <w:pStyle w:val="11"/>
        <w:spacing w:line="360" w:lineRule="auto"/>
        <w:ind w:firstLine="426"/>
        <w:rPr>
          <w:rFonts w:hint="eastAsia" w:ascii="宋体" w:hAnsi="宋体" w:cs="宋体"/>
          <w:color w:val="auto"/>
          <w:kern w:val="1"/>
          <w:sz w:val="21"/>
          <w:szCs w:val="21"/>
          <w:highlight w:val="none"/>
          <w:u w:val="single"/>
        </w:rPr>
      </w:pPr>
      <w:bookmarkStart w:id="382" w:name="_Toc11283"/>
      <w:r>
        <w:rPr>
          <w:rFonts w:hint="eastAsia" w:ascii="宋体" w:hAnsi="宋体" w:cs="宋体"/>
          <w:color w:val="auto"/>
          <w:kern w:val="1"/>
          <w:sz w:val="21"/>
          <w:szCs w:val="21"/>
          <w:highlight w:val="none"/>
          <w:u w:val="single"/>
        </w:rPr>
        <w:t>3.7.1 除第二章“投标人须知”前附表授权直接确定中标人外，评标委员会按照得分由高到低的顺序推荐中标候选人。</w:t>
      </w:r>
    </w:p>
    <w:p w14:paraId="55272558">
      <w:pPr>
        <w:pStyle w:val="11"/>
        <w:spacing w:line="360" w:lineRule="auto"/>
        <w:ind w:firstLine="426"/>
        <w:rPr>
          <w:rFonts w:hint="eastAsia"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3.7.2 评标委员会完成评标后，应当向招标人提交书面评标报告。</w:t>
      </w:r>
    </w:p>
    <w:p w14:paraId="1A3906E8">
      <w:pPr>
        <w:pStyle w:val="11"/>
        <w:spacing w:line="360" w:lineRule="auto"/>
        <w:ind w:firstLine="426"/>
        <w:rPr>
          <w:rFonts w:hint="eastAsia"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71643120">
      <w:pPr>
        <w:pStyle w:val="4"/>
        <w:numPr>
          <w:ilvl w:val="0"/>
          <w:numId w:val="3"/>
        </w:numPr>
        <w:spacing w:before="100" w:after="100"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否决性条款（详见附件：否决性条款汇总）</w:t>
      </w:r>
      <w:bookmarkEnd w:id="382"/>
    </w:p>
    <w:p w14:paraId="14724AB2">
      <w:pPr>
        <w:pStyle w:val="4"/>
        <w:spacing w:before="100" w:after="100" w:line="360" w:lineRule="auto"/>
        <w:rPr>
          <w:rFonts w:hint="eastAsia" w:ascii="宋体" w:hAnsi="宋体" w:eastAsia="宋体" w:cs="宋体"/>
          <w:color w:val="auto"/>
          <w:sz w:val="21"/>
          <w:szCs w:val="21"/>
          <w:highlight w:val="none"/>
          <w:lang w:val="zh-CN"/>
        </w:rPr>
      </w:pPr>
      <w:bookmarkStart w:id="383" w:name="_Toc14390"/>
      <w:bookmarkEnd w:id="383"/>
      <w:bookmarkStart w:id="384" w:name="_Toc29974"/>
      <w:bookmarkEnd w:id="384"/>
      <w:bookmarkStart w:id="385" w:name="_Toc5620358"/>
      <w:bookmarkStart w:id="386" w:name="_Toc30449"/>
      <w:r>
        <w:rPr>
          <w:rFonts w:hint="eastAsia" w:ascii="宋体" w:hAnsi="宋体" w:eastAsia="宋体" w:cs="宋体"/>
          <w:color w:val="auto"/>
          <w:sz w:val="21"/>
          <w:szCs w:val="21"/>
          <w:highlight w:val="none"/>
          <w:lang w:val="zh-CN"/>
        </w:rPr>
        <w:t>5. 评标表格</w:t>
      </w:r>
      <w:bookmarkEnd w:id="385"/>
      <w:bookmarkEnd w:id="386"/>
    </w:p>
    <w:p w14:paraId="6D226B9B">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见附表。</w:t>
      </w:r>
    </w:p>
    <w:p w14:paraId="47615290">
      <w:pPr>
        <w:spacing w:line="360" w:lineRule="auto"/>
        <w:ind w:firstLine="420"/>
        <w:rPr>
          <w:rFonts w:hint="eastAsia" w:ascii="宋体" w:hAnsi="宋体" w:cs="宋体"/>
          <w:color w:val="auto"/>
          <w:kern w:val="1"/>
          <w:highlight w:val="none"/>
        </w:rPr>
      </w:pPr>
    </w:p>
    <w:p w14:paraId="6ABCAB69">
      <w:pPr>
        <w:spacing w:line="360" w:lineRule="auto"/>
        <w:ind w:firstLine="420"/>
        <w:rPr>
          <w:rFonts w:hint="eastAsia" w:ascii="宋体" w:hAnsi="宋体" w:cs="宋体"/>
          <w:b/>
          <w:color w:val="auto"/>
          <w:kern w:val="1"/>
          <w:highlight w:val="none"/>
        </w:rPr>
      </w:pPr>
      <w:r>
        <w:rPr>
          <w:rFonts w:hint="eastAsia" w:ascii="宋体" w:hAnsi="宋体" w:cs="宋体"/>
          <w:color w:val="auto"/>
          <w:kern w:val="1"/>
          <w:highlight w:val="none"/>
        </w:rPr>
        <w:br w:type="page"/>
      </w:r>
      <w:r>
        <w:rPr>
          <w:rFonts w:hint="eastAsia" w:ascii="宋体" w:hAnsi="宋体" w:cs="宋体"/>
          <w:b/>
          <w:color w:val="auto"/>
          <w:kern w:val="1"/>
          <w:highlight w:val="none"/>
          <w:lang w:val="zh-CN"/>
        </w:rPr>
        <w:t>附件：否决性条款汇总</w:t>
      </w:r>
    </w:p>
    <w:p w14:paraId="73FC0940">
      <w:pPr>
        <w:spacing w:line="360" w:lineRule="auto"/>
        <w:ind w:firstLine="422"/>
        <w:jc w:val="center"/>
        <w:rPr>
          <w:rFonts w:hint="eastAsia" w:ascii="宋体" w:hAnsi="宋体" w:cs="宋体"/>
          <w:b/>
          <w:color w:val="auto"/>
          <w:kern w:val="1"/>
          <w:highlight w:val="none"/>
        </w:rPr>
      </w:pPr>
      <w:r>
        <w:rPr>
          <w:rFonts w:hint="eastAsia" w:ascii="宋体" w:hAnsi="宋体" w:cs="宋体"/>
          <w:b/>
          <w:color w:val="auto"/>
          <w:kern w:val="1"/>
          <w:highlight w:val="none"/>
          <w:lang w:val="zh-CN"/>
        </w:rPr>
        <w:t>否决性条款汇总</w:t>
      </w:r>
    </w:p>
    <w:p w14:paraId="05370B1A">
      <w:pPr>
        <w:spacing w:line="360" w:lineRule="auto"/>
        <w:ind w:firstLine="420"/>
        <w:rPr>
          <w:rFonts w:hint="eastAsia" w:ascii="宋体" w:hAnsi="宋体" w:cs="宋体"/>
          <w:color w:val="auto"/>
          <w:kern w:val="1"/>
          <w:highlight w:val="none"/>
        </w:rPr>
      </w:pPr>
    </w:p>
    <w:p w14:paraId="3B185D0A">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4B0F01DE">
      <w:pPr>
        <w:spacing w:line="360" w:lineRule="auto"/>
        <w:ind w:firstLine="420"/>
        <w:rPr>
          <w:rFonts w:hint="eastAsia" w:ascii="宋体" w:hAnsi="宋体" w:cs="宋体"/>
          <w:color w:val="auto"/>
          <w:kern w:val="1"/>
          <w:highlight w:val="none"/>
        </w:rPr>
      </w:pPr>
      <w:r>
        <w:rPr>
          <w:rFonts w:hint="eastAsia" w:ascii="宋体" w:hAnsi="宋体" w:cs="宋体"/>
          <w:color w:val="auto"/>
          <w:kern w:val="1"/>
          <w:highlight w:val="none"/>
          <w:lang w:val="zh-CN"/>
        </w:rPr>
        <w:t>否决性条款是指招标文件中规定的不予受理投标或者作无效标以及不合格标处理等否定投标文件效力的条款。</w:t>
      </w:r>
    </w:p>
    <w:p w14:paraId="2A20A2B6">
      <w:pPr>
        <w:spacing w:line="360" w:lineRule="auto"/>
        <w:ind w:firstLine="420" w:firstLineChars="200"/>
        <w:rPr>
          <w:rFonts w:hint="eastAsia" w:ascii="宋体" w:hAnsi="宋体" w:cs="宋体"/>
          <w:color w:val="auto"/>
          <w:kern w:val="1"/>
          <w:highlight w:val="none"/>
        </w:rPr>
      </w:pPr>
      <w:r>
        <w:rPr>
          <w:rFonts w:hint="eastAsia" w:ascii="宋体" w:hAnsi="宋体" w:cs="宋体"/>
          <w:color w:val="auto"/>
          <w:kern w:val="1"/>
          <w:highlight w:val="none"/>
          <w:lang w:val="zh-CN"/>
        </w:rPr>
        <w:t>一、若出现以下情况，电子招标投标交易平台将予以拒收其投标文件：</w:t>
      </w:r>
    </w:p>
    <w:p w14:paraId="47FD9162">
      <w:pPr>
        <w:spacing w:line="360" w:lineRule="auto"/>
        <w:ind w:firstLine="420"/>
        <w:rPr>
          <w:rFonts w:hint="eastAsia" w:ascii="宋体" w:hAnsi="宋体" w:cs="宋体"/>
          <w:color w:val="auto"/>
          <w:kern w:val="1"/>
          <w:highlight w:val="none"/>
          <w:lang w:val="zh-CN"/>
        </w:rPr>
      </w:pPr>
      <w:r>
        <w:rPr>
          <w:rFonts w:hint="eastAsia" w:ascii="宋体" w:hAnsi="宋体" w:cs="宋体"/>
          <w:color w:val="auto"/>
          <w:kern w:val="1"/>
          <w:highlight w:val="none"/>
          <w:lang w:val="zh-CN"/>
        </w:rPr>
        <w:t xml:space="preserve">  1、在招标文件规定的投标截止时间后递交投标文件的；</w:t>
      </w:r>
    </w:p>
    <w:p w14:paraId="51759DA5">
      <w:pPr>
        <w:spacing w:line="360" w:lineRule="auto"/>
        <w:ind w:firstLine="420" w:firstLineChars="200"/>
        <w:rPr>
          <w:rFonts w:cs="宋体"/>
          <w:color w:val="auto"/>
          <w:kern w:val="1"/>
          <w:highlight w:val="none"/>
        </w:rPr>
        <w:sectPr>
          <w:headerReference r:id="rId11" w:type="default"/>
          <w:footerReference r:id="rId12" w:type="default"/>
          <w:pgSz w:w="11907" w:h="16840"/>
          <w:pgMar w:top="1361" w:right="1304" w:bottom="1304" w:left="1304" w:header="851" w:footer="720" w:gutter="0"/>
          <w:cols w:space="720" w:num="1"/>
        </w:sectPr>
      </w:pPr>
      <w:r>
        <w:rPr>
          <w:rFonts w:hint="eastAsia" w:ascii="宋体" w:hAnsi="宋体" w:cs="宋体"/>
          <w:color w:val="auto"/>
          <w:kern w:val="1"/>
          <w:highlight w:val="none"/>
          <w:lang w:val="zh-CN"/>
        </w:rPr>
        <w:t>二、若出现不符合形式评审、资格评审、响应性评审中的评审因素，当无效标处理。</w:t>
      </w:r>
    </w:p>
    <w:p w14:paraId="36098CDA">
      <w:pPr>
        <w:widowControl/>
        <w:jc w:val="left"/>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附表1</w:t>
      </w:r>
    </w:p>
    <w:p w14:paraId="7E73E69F">
      <w:pPr>
        <w:spacing w:line="400" w:lineRule="exact"/>
        <w:jc w:val="center"/>
        <w:rPr>
          <w:rFonts w:hint="eastAsia" w:ascii="宋体" w:hAnsi="宋体"/>
          <w:b/>
          <w:color w:val="auto"/>
          <w:sz w:val="36"/>
          <w:szCs w:val="36"/>
          <w:highlight w:val="none"/>
        </w:rPr>
      </w:pPr>
      <w:r>
        <w:rPr>
          <w:rFonts w:ascii="宋体" w:hAnsi="宋体"/>
          <w:b/>
          <w:color w:val="auto"/>
          <w:sz w:val="36"/>
          <w:szCs w:val="36"/>
          <w:highlight w:val="none"/>
        </w:rPr>
        <w:t>资格审</w:t>
      </w:r>
      <w:r>
        <w:rPr>
          <w:rFonts w:hint="eastAsia" w:ascii="宋体" w:hAnsi="宋体"/>
          <w:b/>
          <w:color w:val="auto"/>
          <w:sz w:val="36"/>
          <w:szCs w:val="36"/>
          <w:highlight w:val="none"/>
        </w:rPr>
        <w:t>查评</w:t>
      </w:r>
      <w:r>
        <w:rPr>
          <w:rFonts w:ascii="宋体" w:hAnsi="宋体"/>
          <w:b/>
          <w:color w:val="auto"/>
          <w:sz w:val="36"/>
          <w:szCs w:val="36"/>
          <w:highlight w:val="none"/>
        </w:rPr>
        <w:t>审</w:t>
      </w:r>
      <w:r>
        <w:rPr>
          <w:rFonts w:hint="eastAsia" w:ascii="宋体" w:hAnsi="宋体"/>
          <w:b/>
          <w:color w:val="auto"/>
          <w:sz w:val="36"/>
          <w:szCs w:val="36"/>
          <w:highlight w:val="none"/>
        </w:rPr>
        <w:t>表</w:t>
      </w:r>
    </w:p>
    <w:tbl>
      <w:tblPr>
        <w:tblStyle w:val="33"/>
        <w:tblW w:w="14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09"/>
        <w:gridCol w:w="11487"/>
        <w:gridCol w:w="869"/>
        <w:gridCol w:w="772"/>
        <w:gridCol w:w="721"/>
      </w:tblGrid>
      <w:tr w14:paraId="35BE4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6" w:hRule="atLeast"/>
        </w:trPr>
        <w:tc>
          <w:tcPr>
            <w:tcW w:w="609" w:type="dxa"/>
            <w:vAlign w:val="center"/>
          </w:tcPr>
          <w:p w14:paraId="3C60635E">
            <w:pPr>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1487" w:type="dxa"/>
          </w:tcPr>
          <w:p w14:paraId="3D78D180">
            <w:pPr>
              <w:jc w:val="center"/>
              <w:rPr>
                <w:rFonts w:hint="eastAsia" w:ascii="宋体" w:hAnsi="宋体"/>
                <w:b/>
                <w:color w:val="auto"/>
                <w:sz w:val="18"/>
                <w:szCs w:val="18"/>
                <w:highlight w:val="none"/>
              </w:rPr>
            </w:pPr>
            <w:r>
              <w:rPr>
                <w:rFonts w:hint="eastAsia" w:ascii="宋体" w:hAnsi="宋体"/>
                <w:b/>
                <w:color w:val="auto"/>
                <w:sz w:val="18"/>
                <w:szCs w:val="18"/>
                <w:highlight w:val="none"/>
              </w:rPr>
              <w:t>评审标准</w:t>
            </w:r>
          </w:p>
        </w:tc>
        <w:tc>
          <w:tcPr>
            <w:tcW w:w="869" w:type="dxa"/>
          </w:tcPr>
          <w:p w14:paraId="37474BBF">
            <w:pPr>
              <w:rPr>
                <w:rFonts w:hint="eastAsia" w:ascii="宋体" w:hAnsi="宋体"/>
                <w:b/>
                <w:color w:val="auto"/>
                <w:sz w:val="18"/>
                <w:szCs w:val="18"/>
                <w:highlight w:val="none"/>
              </w:rPr>
            </w:pPr>
          </w:p>
        </w:tc>
        <w:tc>
          <w:tcPr>
            <w:tcW w:w="772" w:type="dxa"/>
          </w:tcPr>
          <w:p w14:paraId="4FE4851A">
            <w:pPr>
              <w:rPr>
                <w:rFonts w:hint="eastAsia" w:ascii="宋体" w:hAnsi="宋体"/>
                <w:b/>
                <w:color w:val="auto"/>
                <w:sz w:val="18"/>
                <w:szCs w:val="18"/>
                <w:highlight w:val="none"/>
              </w:rPr>
            </w:pPr>
          </w:p>
        </w:tc>
        <w:tc>
          <w:tcPr>
            <w:tcW w:w="721" w:type="dxa"/>
          </w:tcPr>
          <w:p w14:paraId="44B8093A">
            <w:pPr>
              <w:rPr>
                <w:rFonts w:hint="eastAsia" w:ascii="宋体" w:hAnsi="宋体"/>
                <w:b/>
                <w:color w:val="auto"/>
                <w:sz w:val="18"/>
                <w:szCs w:val="18"/>
                <w:highlight w:val="none"/>
              </w:rPr>
            </w:pPr>
          </w:p>
        </w:tc>
      </w:tr>
      <w:tr w14:paraId="51CF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29342A11">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w:t>
            </w:r>
          </w:p>
        </w:tc>
        <w:tc>
          <w:tcPr>
            <w:tcW w:w="11487" w:type="dxa"/>
            <w:vAlign w:val="center"/>
          </w:tcPr>
          <w:p w14:paraId="1026DEFA">
            <w:pPr>
              <w:rPr>
                <w:rFonts w:hint="eastAsia" w:ascii="宋体" w:hAnsi="宋体"/>
                <w:color w:val="auto"/>
                <w:sz w:val="18"/>
                <w:szCs w:val="18"/>
                <w:highlight w:val="none"/>
              </w:rPr>
            </w:pPr>
            <w:r>
              <w:rPr>
                <w:rFonts w:hint="eastAsia"/>
                <w:color w:val="auto"/>
                <w:sz w:val="18"/>
                <w:szCs w:val="18"/>
                <w:highlight w:val="none"/>
              </w:rPr>
              <w:t>投标人参加投标的意思表达清楚，投标人代表被授权有效。</w:t>
            </w:r>
          </w:p>
        </w:tc>
        <w:tc>
          <w:tcPr>
            <w:tcW w:w="869" w:type="dxa"/>
          </w:tcPr>
          <w:p w14:paraId="190EB886">
            <w:pPr>
              <w:spacing w:line="400" w:lineRule="exact"/>
              <w:rPr>
                <w:rFonts w:hint="eastAsia" w:ascii="宋体" w:hAnsi="宋体"/>
                <w:color w:val="auto"/>
                <w:sz w:val="18"/>
                <w:szCs w:val="18"/>
                <w:highlight w:val="none"/>
              </w:rPr>
            </w:pPr>
          </w:p>
        </w:tc>
        <w:tc>
          <w:tcPr>
            <w:tcW w:w="772" w:type="dxa"/>
          </w:tcPr>
          <w:p w14:paraId="6B07F423">
            <w:pPr>
              <w:spacing w:line="400" w:lineRule="exact"/>
              <w:rPr>
                <w:rFonts w:hint="eastAsia" w:ascii="宋体" w:hAnsi="宋体"/>
                <w:color w:val="auto"/>
                <w:sz w:val="18"/>
                <w:szCs w:val="18"/>
                <w:highlight w:val="none"/>
              </w:rPr>
            </w:pPr>
          </w:p>
        </w:tc>
        <w:tc>
          <w:tcPr>
            <w:tcW w:w="721" w:type="dxa"/>
          </w:tcPr>
          <w:p w14:paraId="4615525D">
            <w:pPr>
              <w:spacing w:line="400" w:lineRule="exact"/>
              <w:rPr>
                <w:rFonts w:hint="eastAsia" w:ascii="宋体" w:hAnsi="宋体"/>
                <w:color w:val="auto"/>
                <w:sz w:val="18"/>
                <w:szCs w:val="18"/>
                <w:highlight w:val="none"/>
              </w:rPr>
            </w:pPr>
          </w:p>
        </w:tc>
      </w:tr>
      <w:tr w14:paraId="6CA35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68" w:hRule="atLeast"/>
        </w:trPr>
        <w:tc>
          <w:tcPr>
            <w:tcW w:w="609" w:type="dxa"/>
            <w:vAlign w:val="center"/>
          </w:tcPr>
          <w:p w14:paraId="7EF41EFC">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2</w:t>
            </w:r>
          </w:p>
        </w:tc>
        <w:tc>
          <w:tcPr>
            <w:tcW w:w="11487" w:type="dxa"/>
            <w:vAlign w:val="center"/>
          </w:tcPr>
          <w:p w14:paraId="1ACFF37E">
            <w:pPr>
              <w:rPr>
                <w:rFonts w:hint="eastAsia" w:ascii="宋体" w:hAnsi="宋体"/>
                <w:color w:val="auto"/>
                <w:sz w:val="18"/>
                <w:szCs w:val="18"/>
                <w:highlight w:val="none"/>
              </w:rPr>
            </w:pPr>
            <w:r>
              <w:rPr>
                <w:rFonts w:hint="eastAsia"/>
                <w:color w:val="auto"/>
                <w:sz w:val="18"/>
                <w:szCs w:val="18"/>
                <w:highlight w:val="none"/>
              </w:rPr>
              <w:t>投标人（联合体各成员）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tc>
        <w:tc>
          <w:tcPr>
            <w:tcW w:w="869" w:type="dxa"/>
          </w:tcPr>
          <w:p w14:paraId="131E6B2E">
            <w:pPr>
              <w:spacing w:line="400" w:lineRule="exact"/>
              <w:rPr>
                <w:rFonts w:hint="eastAsia" w:ascii="宋体" w:hAnsi="宋体"/>
                <w:color w:val="auto"/>
                <w:sz w:val="18"/>
                <w:szCs w:val="18"/>
                <w:highlight w:val="none"/>
              </w:rPr>
            </w:pPr>
          </w:p>
        </w:tc>
        <w:tc>
          <w:tcPr>
            <w:tcW w:w="772" w:type="dxa"/>
          </w:tcPr>
          <w:p w14:paraId="2C85F4DA">
            <w:pPr>
              <w:spacing w:line="400" w:lineRule="exact"/>
              <w:rPr>
                <w:rFonts w:hint="eastAsia" w:ascii="宋体" w:hAnsi="宋体"/>
                <w:color w:val="auto"/>
                <w:sz w:val="18"/>
                <w:szCs w:val="18"/>
                <w:highlight w:val="none"/>
              </w:rPr>
            </w:pPr>
          </w:p>
        </w:tc>
        <w:tc>
          <w:tcPr>
            <w:tcW w:w="721" w:type="dxa"/>
          </w:tcPr>
          <w:p w14:paraId="64156664">
            <w:pPr>
              <w:spacing w:line="400" w:lineRule="exact"/>
              <w:rPr>
                <w:rFonts w:hint="eastAsia" w:ascii="宋体" w:hAnsi="宋体"/>
                <w:color w:val="auto"/>
                <w:sz w:val="18"/>
                <w:szCs w:val="18"/>
                <w:highlight w:val="none"/>
              </w:rPr>
            </w:pPr>
          </w:p>
        </w:tc>
      </w:tr>
      <w:tr w14:paraId="36A2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1210E4C5">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11487" w:type="dxa"/>
            <w:vAlign w:val="center"/>
          </w:tcPr>
          <w:p w14:paraId="3F4E0FB1">
            <w:pPr>
              <w:rPr>
                <w:rFonts w:hint="eastAsia" w:ascii="宋体" w:hAnsi="宋体"/>
                <w:color w:val="auto"/>
                <w:sz w:val="18"/>
                <w:szCs w:val="18"/>
                <w:highlight w:val="none"/>
              </w:rPr>
            </w:pPr>
            <w:r>
              <w:rPr>
                <w:rFonts w:hint="eastAsia"/>
                <w:color w:val="auto"/>
                <w:sz w:val="18"/>
                <w:szCs w:val="18"/>
                <w:highlight w:val="none"/>
              </w:rPr>
              <w:t>投标人（若为联合体，指联合体承担施工任务的单位）持有有效的建设行政主管部门颁发的安全生产许可证。</w:t>
            </w:r>
          </w:p>
        </w:tc>
        <w:tc>
          <w:tcPr>
            <w:tcW w:w="869" w:type="dxa"/>
          </w:tcPr>
          <w:p w14:paraId="1958C11C">
            <w:pPr>
              <w:spacing w:line="400" w:lineRule="exact"/>
              <w:rPr>
                <w:rFonts w:hint="eastAsia" w:ascii="宋体" w:hAnsi="宋体"/>
                <w:color w:val="auto"/>
                <w:sz w:val="18"/>
                <w:szCs w:val="18"/>
                <w:highlight w:val="none"/>
              </w:rPr>
            </w:pPr>
          </w:p>
        </w:tc>
        <w:tc>
          <w:tcPr>
            <w:tcW w:w="772" w:type="dxa"/>
          </w:tcPr>
          <w:p w14:paraId="63836FD2">
            <w:pPr>
              <w:spacing w:line="400" w:lineRule="exact"/>
              <w:rPr>
                <w:rFonts w:hint="eastAsia" w:ascii="宋体" w:hAnsi="宋体"/>
                <w:color w:val="auto"/>
                <w:sz w:val="18"/>
                <w:szCs w:val="18"/>
                <w:highlight w:val="none"/>
              </w:rPr>
            </w:pPr>
          </w:p>
        </w:tc>
        <w:tc>
          <w:tcPr>
            <w:tcW w:w="721" w:type="dxa"/>
          </w:tcPr>
          <w:p w14:paraId="45190839">
            <w:pPr>
              <w:spacing w:line="400" w:lineRule="exact"/>
              <w:rPr>
                <w:rFonts w:hint="eastAsia" w:ascii="宋体" w:hAnsi="宋体"/>
                <w:color w:val="auto"/>
                <w:sz w:val="18"/>
                <w:szCs w:val="18"/>
                <w:highlight w:val="none"/>
              </w:rPr>
            </w:pPr>
          </w:p>
        </w:tc>
      </w:tr>
      <w:tr w14:paraId="653B1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55893729">
            <w:pPr>
              <w:spacing w:line="400" w:lineRule="exact"/>
              <w:jc w:val="center"/>
              <w:rPr>
                <w:rFonts w:hint="eastAsia" w:ascii="宋体" w:hAnsi="宋体"/>
                <w:color w:val="auto"/>
                <w:sz w:val="18"/>
                <w:szCs w:val="18"/>
                <w:highlight w:val="none"/>
              </w:rPr>
            </w:pPr>
            <w:r>
              <w:rPr>
                <w:rFonts w:ascii="宋体" w:hAnsi="宋体"/>
                <w:color w:val="auto"/>
                <w:sz w:val="18"/>
                <w:szCs w:val="18"/>
                <w:highlight w:val="none"/>
              </w:rPr>
              <w:t>4</w:t>
            </w:r>
          </w:p>
        </w:tc>
        <w:tc>
          <w:tcPr>
            <w:tcW w:w="11487" w:type="dxa"/>
            <w:vAlign w:val="center"/>
          </w:tcPr>
          <w:p w14:paraId="3A4AD609">
            <w:pPr>
              <w:rPr>
                <w:rFonts w:hint="eastAsia" w:ascii="宋体" w:hAnsi="宋体"/>
                <w:color w:val="auto"/>
                <w:sz w:val="18"/>
                <w:szCs w:val="18"/>
                <w:highlight w:val="none"/>
              </w:rPr>
            </w:pPr>
            <w:r>
              <w:rPr>
                <w:rFonts w:hint="eastAsia"/>
                <w:color w:val="auto"/>
                <w:sz w:val="18"/>
                <w:szCs w:val="18"/>
                <w:highlight w:val="none"/>
              </w:rPr>
              <w:t>投标人（若为联合体，指联合体各方）企业资质符合招标公告要求。</w:t>
            </w:r>
          </w:p>
        </w:tc>
        <w:tc>
          <w:tcPr>
            <w:tcW w:w="869" w:type="dxa"/>
          </w:tcPr>
          <w:p w14:paraId="664FC610">
            <w:pPr>
              <w:spacing w:line="400" w:lineRule="exact"/>
              <w:rPr>
                <w:rFonts w:hint="eastAsia" w:ascii="宋体" w:hAnsi="宋体"/>
                <w:color w:val="auto"/>
                <w:sz w:val="18"/>
                <w:szCs w:val="18"/>
                <w:highlight w:val="none"/>
              </w:rPr>
            </w:pPr>
          </w:p>
        </w:tc>
        <w:tc>
          <w:tcPr>
            <w:tcW w:w="772" w:type="dxa"/>
          </w:tcPr>
          <w:p w14:paraId="542819E4">
            <w:pPr>
              <w:spacing w:line="400" w:lineRule="exact"/>
              <w:rPr>
                <w:rFonts w:hint="eastAsia" w:ascii="宋体" w:hAnsi="宋体"/>
                <w:color w:val="auto"/>
                <w:sz w:val="18"/>
                <w:szCs w:val="18"/>
                <w:highlight w:val="none"/>
              </w:rPr>
            </w:pPr>
          </w:p>
        </w:tc>
        <w:tc>
          <w:tcPr>
            <w:tcW w:w="721" w:type="dxa"/>
          </w:tcPr>
          <w:p w14:paraId="197B9655">
            <w:pPr>
              <w:spacing w:line="400" w:lineRule="exact"/>
              <w:rPr>
                <w:rFonts w:hint="eastAsia" w:ascii="宋体" w:hAnsi="宋体"/>
                <w:color w:val="auto"/>
                <w:sz w:val="18"/>
                <w:szCs w:val="18"/>
                <w:highlight w:val="none"/>
              </w:rPr>
            </w:pPr>
          </w:p>
        </w:tc>
      </w:tr>
      <w:tr w14:paraId="41722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0819529B">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5</w:t>
            </w:r>
          </w:p>
        </w:tc>
        <w:tc>
          <w:tcPr>
            <w:tcW w:w="11487" w:type="dxa"/>
            <w:vAlign w:val="center"/>
          </w:tcPr>
          <w:p w14:paraId="72CD48B5">
            <w:pPr>
              <w:rPr>
                <w:rFonts w:hint="eastAsia" w:ascii="宋体" w:hAnsi="宋体"/>
                <w:color w:val="auto"/>
                <w:sz w:val="18"/>
                <w:szCs w:val="18"/>
                <w:highlight w:val="none"/>
              </w:rPr>
            </w:pPr>
            <w:r>
              <w:rPr>
                <w:rFonts w:hint="eastAsia"/>
                <w:color w:val="auto"/>
                <w:sz w:val="18"/>
                <w:szCs w:val="18"/>
                <w:highlight w:val="none"/>
              </w:rPr>
              <w:t>投标人（若为联合体，指联合体牵头方）拟担任本项目的项目负责人资格满足招标公告要求。</w:t>
            </w:r>
          </w:p>
        </w:tc>
        <w:tc>
          <w:tcPr>
            <w:tcW w:w="869" w:type="dxa"/>
          </w:tcPr>
          <w:p w14:paraId="7A4927D7">
            <w:pPr>
              <w:spacing w:line="400" w:lineRule="exact"/>
              <w:rPr>
                <w:rFonts w:hint="eastAsia" w:ascii="宋体" w:hAnsi="宋体"/>
                <w:color w:val="auto"/>
                <w:sz w:val="18"/>
                <w:szCs w:val="18"/>
                <w:highlight w:val="none"/>
              </w:rPr>
            </w:pPr>
          </w:p>
        </w:tc>
        <w:tc>
          <w:tcPr>
            <w:tcW w:w="772" w:type="dxa"/>
          </w:tcPr>
          <w:p w14:paraId="3FBA6F11">
            <w:pPr>
              <w:spacing w:line="400" w:lineRule="exact"/>
              <w:rPr>
                <w:rFonts w:hint="eastAsia" w:ascii="宋体" w:hAnsi="宋体"/>
                <w:color w:val="auto"/>
                <w:sz w:val="18"/>
                <w:szCs w:val="18"/>
                <w:highlight w:val="none"/>
              </w:rPr>
            </w:pPr>
          </w:p>
        </w:tc>
        <w:tc>
          <w:tcPr>
            <w:tcW w:w="721" w:type="dxa"/>
          </w:tcPr>
          <w:p w14:paraId="38A3FF83">
            <w:pPr>
              <w:spacing w:line="400" w:lineRule="exact"/>
              <w:rPr>
                <w:rFonts w:hint="eastAsia" w:ascii="宋体" w:hAnsi="宋体"/>
                <w:color w:val="auto"/>
                <w:sz w:val="18"/>
                <w:szCs w:val="18"/>
                <w:highlight w:val="none"/>
              </w:rPr>
            </w:pPr>
          </w:p>
        </w:tc>
      </w:tr>
      <w:tr w14:paraId="286C7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7F1779BA">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6</w:t>
            </w:r>
          </w:p>
        </w:tc>
        <w:tc>
          <w:tcPr>
            <w:tcW w:w="11487" w:type="dxa"/>
            <w:vAlign w:val="center"/>
          </w:tcPr>
          <w:p w14:paraId="276572B8">
            <w:pPr>
              <w:rPr>
                <w:rFonts w:hint="eastAsia" w:ascii="宋体" w:hAnsi="宋体"/>
                <w:color w:val="auto"/>
                <w:sz w:val="18"/>
                <w:szCs w:val="18"/>
                <w:highlight w:val="none"/>
              </w:rPr>
            </w:pPr>
            <w:r>
              <w:rPr>
                <w:rFonts w:hint="eastAsia"/>
                <w:color w:val="auto"/>
                <w:sz w:val="18"/>
                <w:szCs w:val="18"/>
                <w:highlight w:val="none"/>
              </w:rPr>
              <w:t>投标人（若为联合体，指联合体设计单位）拟担任本项目的设计负责人资格满足招标公告要求。</w:t>
            </w:r>
          </w:p>
        </w:tc>
        <w:tc>
          <w:tcPr>
            <w:tcW w:w="869" w:type="dxa"/>
          </w:tcPr>
          <w:p w14:paraId="6BEA2525">
            <w:pPr>
              <w:spacing w:line="400" w:lineRule="exact"/>
              <w:rPr>
                <w:rFonts w:hint="eastAsia" w:ascii="宋体" w:hAnsi="宋体"/>
                <w:color w:val="auto"/>
                <w:sz w:val="18"/>
                <w:szCs w:val="18"/>
                <w:highlight w:val="none"/>
              </w:rPr>
            </w:pPr>
          </w:p>
        </w:tc>
        <w:tc>
          <w:tcPr>
            <w:tcW w:w="772" w:type="dxa"/>
          </w:tcPr>
          <w:p w14:paraId="560B085F">
            <w:pPr>
              <w:spacing w:line="400" w:lineRule="exact"/>
              <w:rPr>
                <w:rFonts w:hint="eastAsia" w:ascii="宋体" w:hAnsi="宋体"/>
                <w:color w:val="auto"/>
                <w:sz w:val="18"/>
                <w:szCs w:val="18"/>
                <w:highlight w:val="none"/>
              </w:rPr>
            </w:pPr>
          </w:p>
        </w:tc>
        <w:tc>
          <w:tcPr>
            <w:tcW w:w="721" w:type="dxa"/>
          </w:tcPr>
          <w:p w14:paraId="0B450F9F">
            <w:pPr>
              <w:spacing w:line="400" w:lineRule="exact"/>
              <w:rPr>
                <w:rFonts w:hint="eastAsia" w:ascii="宋体" w:hAnsi="宋体"/>
                <w:color w:val="auto"/>
                <w:sz w:val="18"/>
                <w:szCs w:val="18"/>
                <w:highlight w:val="none"/>
              </w:rPr>
            </w:pPr>
          </w:p>
        </w:tc>
      </w:tr>
      <w:tr w14:paraId="71F5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6C1BCC17">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7</w:t>
            </w:r>
          </w:p>
        </w:tc>
        <w:tc>
          <w:tcPr>
            <w:tcW w:w="11487" w:type="dxa"/>
            <w:vAlign w:val="center"/>
          </w:tcPr>
          <w:p w14:paraId="13B05139">
            <w:pPr>
              <w:rPr>
                <w:rFonts w:hint="eastAsia" w:ascii="宋体" w:hAnsi="宋体"/>
                <w:color w:val="auto"/>
                <w:sz w:val="18"/>
                <w:szCs w:val="18"/>
                <w:highlight w:val="none"/>
              </w:rPr>
            </w:pPr>
            <w:r>
              <w:rPr>
                <w:rFonts w:hint="eastAsia"/>
                <w:color w:val="auto"/>
                <w:sz w:val="18"/>
                <w:szCs w:val="18"/>
                <w:highlight w:val="none"/>
              </w:rPr>
              <w:t>投标人（若为联合体，指联合体牵头方）拟担任本项目的项目技术负责人资格满足招标公告要求。</w:t>
            </w:r>
          </w:p>
        </w:tc>
        <w:tc>
          <w:tcPr>
            <w:tcW w:w="869" w:type="dxa"/>
          </w:tcPr>
          <w:p w14:paraId="5CB59D6F">
            <w:pPr>
              <w:spacing w:line="400" w:lineRule="exact"/>
              <w:rPr>
                <w:rFonts w:hint="eastAsia" w:ascii="宋体" w:hAnsi="宋体"/>
                <w:color w:val="auto"/>
                <w:sz w:val="18"/>
                <w:szCs w:val="18"/>
                <w:highlight w:val="none"/>
              </w:rPr>
            </w:pPr>
          </w:p>
        </w:tc>
        <w:tc>
          <w:tcPr>
            <w:tcW w:w="772" w:type="dxa"/>
          </w:tcPr>
          <w:p w14:paraId="3C53BD07">
            <w:pPr>
              <w:spacing w:line="400" w:lineRule="exact"/>
              <w:rPr>
                <w:rFonts w:hint="eastAsia" w:ascii="宋体" w:hAnsi="宋体"/>
                <w:color w:val="auto"/>
                <w:sz w:val="18"/>
                <w:szCs w:val="18"/>
                <w:highlight w:val="none"/>
              </w:rPr>
            </w:pPr>
          </w:p>
        </w:tc>
        <w:tc>
          <w:tcPr>
            <w:tcW w:w="721" w:type="dxa"/>
          </w:tcPr>
          <w:p w14:paraId="1B94C34E">
            <w:pPr>
              <w:spacing w:line="400" w:lineRule="exact"/>
              <w:rPr>
                <w:rFonts w:hint="eastAsia" w:ascii="宋体" w:hAnsi="宋体"/>
                <w:color w:val="auto"/>
                <w:sz w:val="18"/>
                <w:szCs w:val="18"/>
                <w:highlight w:val="none"/>
              </w:rPr>
            </w:pPr>
          </w:p>
        </w:tc>
      </w:tr>
      <w:tr w14:paraId="4C3E6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3" w:hRule="atLeast"/>
        </w:trPr>
        <w:tc>
          <w:tcPr>
            <w:tcW w:w="609" w:type="dxa"/>
            <w:vAlign w:val="center"/>
          </w:tcPr>
          <w:p w14:paraId="2CEDB086">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8</w:t>
            </w:r>
          </w:p>
        </w:tc>
        <w:tc>
          <w:tcPr>
            <w:tcW w:w="11487" w:type="dxa"/>
            <w:vAlign w:val="center"/>
          </w:tcPr>
          <w:p w14:paraId="359D5F63">
            <w:pPr>
              <w:rPr>
                <w:rFonts w:hint="eastAsia" w:ascii="宋体" w:hAnsi="宋体"/>
                <w:color w:val="auto"/>
                <w:sz w:val="18"/>
                <w:szCs w:val="18"/>
                <w:highlight w:val="none"/>
              </w:rPr>
            </w:pPr>
            <w:r>
              <w:rPr>
                <w:rFonts w:hint="eastAsia"/>
                <w:color w:val="auto"/>
                <w:sz w:val="18"/>
                <w:szCs w:val="18"/>
                <w:highlight w:val="none"/>
              </w:rPr>
              <w:t>投标人（若为联合体，指联合体牵头方）项目负责人持有在有效期内的安全生产考核合格证书（B类），或能够提供建筑施工企业项目负责人安全生产考核合格证书。</w:t>
            </w:r>
          </w:p>
        </w:tc>
        <w:tc>
          <w:tcPr>
            <w:tcW w:w="869" w:type="dxa"/>
          </w:tcPr>
          <w:p w14:paraId="25D76430">
            <w:pPr>
              <w:spacing w:line="400" w:lineRule="exact"/>
              <w:rPr>
                <w:rFonts w:hint="eastAsia" w:ascii="宋体" w:hAnsi="宋体"/>
                <w:color w:val="auto"/>
                <w:sz w:val="18"/>
                <w:szCs w:val="18"/>
                <w:highlight w:val="none"/>
              </w:rPr>
            </w:pPr>
          </w:p>
        </w:tc>
        <w:tc>
          <w:tcPr>
            <w:tcW w:w="772" w:type="dxa"/>
          </w:tcPr>
          <w:p w14:paraId="3ED6AC9A">
            <w:pPr>
              <w:spacing w:line="400" w:lineRule="exact"/>
              <w:rPr>
                <w:rFonts w:hint="eastAsia" w:ascii="宋体" w:hAnsi="宋体"/>
                <w:color w:val="auto"/>
                <w:sz w:val="18"/>
                <w:szCs w:val="18"/>
                <w:highlight w:val="none"/>
              </w:rPr>
            </w:pPr>
          </w:p>
        </w:tc>
        <w:tc>
          <w:tcPr>
            <w:tcW w:w="721" w:type="dxa"/>
          </w:tcPr>
          <w:p w14:paraId="79E93B31">
            <w:pPr>
              <w:spacing w:line="400" w:lineRule="exact"/>
              <w:rPr>
                <w:rFonts w:hint="eastAsia" w:ascii="宋体" w:hAnsi="宋体"/>
                <w:color w:val="auto"/>
                <w:sz w:val="18"/>
                <w:szCs w:val="18"/>
                <w:highlight w:val="none"/>
              </w:rPr>
            </w:pPr>
          </w:p>
        </w:tc>
      </w:tr>
      <w:tr w14:paraId="26C39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3" w:hRule="atLeast"/>
        </w:trPr>
        <w:tc>
          <w:tcPr>
            <w:tcW w:w="609" w:type="dxa"/>
            <w:vAlign w:val="center"/>
          </w:tcPr>
          <w:p w14:paraId="5AA53A9A">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9</w:t>
            </w:r>
          </w:p>
        </w:tc>
        <w:tc>
          <w:tcPr>
            <w:tcW w:w="11487" w:type="dxa"/>
            <w:vAlign w:val="center"/>
          </w:tcPr>
          <w:p w14:paraId="2D6C379F">
            <w:pPr>
              <w:rPr>
                <w:rFonts w:hint="eastAsia" w:ascii="宋体" w:hAnsi="宋体"/>
                <w:color w:val="auto"/>
                <w:sz w:val="18"/>
                <w:szCs w:val="18"/>
                <w:highlight w:val="none"/>
              </w:rPr>
            </w:pPr>
            <w:r>
              <w:rPr>
                <w:rFonts w:hint="eastAsia"/>
                <w:color w:val="auto"/>
                <w:sz w:val="18"/>
                <w:szCs w:val="18"/>
                <w:highlight w:val="none"/>
              </w:rPr>
              <w:t>投标人（若为联合体，指联合体牵头方）专职安全人员须具有在有效期内的安全生产考核合格证书（C类），或能够提供建筑施工企业专职安全生产管理人员安全生产考核合格证书（C3）扫描件。</w:t>
            </w:r>
          </w:p>
        </w:tc>
        <w:tc>
          <w:tcPr>
            <w:tcW w:w="869" w:type="dxa"/>
          </w:tcPr>
          <w:p w14:paraId="76EFB08B">
            <w:pPr>
              <w:spacing w:line="400" w:lineRule="exact"/>
              <w:rPr>
                <w:rFonts w:hint="eastAsia" w:ascii="宋体" w:hAnsi="宋体"/>
                <w:color w:val="auto"/>
                <w:sz w:val="18"/>
                <w:szCs w:val="18"/>
                <w:highlight w:val="none"/>
              </w:rPr>
            </w:pPr>
          </w:p>
        </w:tc>
        <w:tc>
          <w:tcPr>
            <w:tcW w:w="772" w:type="dxa"/>
          </w:tcPr>
          <w:p w14:paraId="689C7E9C">
            <w:pPr>
              <w:spacing w:line="400" w:lineRule="exact"/>
              <w:rPr>
                <w:rFonts w:hint="eastAsia" w:ascii="宋体" w:hAnsi="宋体"/>
                <w:color w:val="auto"/>
                <w:sz w:val="18"/>
                <w:szCs w:val="18"/>
                <w:highlight w:val="none"/>
              </w:rPr>
            </w:pPr>
          </w:p>
        </w:tc>
        <w:tc>
          <w:tcPr>
            <w:tcW w:w="721" w:type="dxa"/>
          </w:tcPr>
          <w:p w14:paraId="7E6C9B5F">
            <w:pPr>
              <w:spacing w:line="400" w:lineRule="exact"/>
              <w:rPr>
                <w:rFonts w:hint="eastAsia" w:ascii="宋体" w:hAnsi="宋体"/>
                <w:color w:val="auto"/>
                <w:sz w:val="18"/>
                <w:szCs w:val="18"/>
                <w:highlight w:val="none"/>
              </w:rPr>
            </w:pPr>
          </w:p>
        </w:tc>
      </w:tr>
      <w:tr w14:paraId="2455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5" w:hRule="atLeast"/>
        </w:trPr>
        <w:tc>
          <w:tcPr>
            <w:tcW w:w="609" w:type="dxa"/>
            <w:vAlign w:val="center"/>
          </w:tcPr>
          <w:p w14:paraId="337D7700">
            <w:pPr>
              <w:spacing w:line="400" w:lineRule="exact"/>
              <w:jc w:val="center"/>
              <w:rPr>
                <w:rFonts w:hint="eastAsia" w:ascii="宋体" w:hAnsi="宋体"/>
                <w:color w:val="auto"/>
                <w:sz w:val="18"/>
                <w:szCs w:val="18"/>
                <w:highlight w:val="none"/>
              </w:rPr>
            </w:pPr>
            <w:r>
              <w:rPr>
                <w:rFonts w:ascii="宋体" w:hAnsi="宋体"/>
                <w:color w:val="auto"/>
                <w:sz w:val="18"/>
                <w:szCs w:val="18"/>
                <w:highlight w:val="none"/>
              </w:rPr>
              <w:t>10</w:t>
            </w:r>
          </w:p>
        </w:tc>
        <w:tc>
          <w:tcPr>
            <w:tcW w:w="11487" w:type="dxa"/>
            <w:vAlign w:val="center"/>
          </w:tcPr>
          <w:p w14:paraId="258EA3EC">
            <w:pPr>
              <w:rPr>
                <w:rFonts w:hint="eastAsia" w:ascii="宋体" w:hAnsi="宋体"/>
                <w:color w:val="auto"/>
                <w:sz w:val="18"/>
                <w:szCs w:val="18"/>
                <w:highlight w:val="none"/>
              </w:rPr>
            </w:pPr>
            <w:r>
              <w:rPr>
                <w:rFonts w:hint="eastAsia"/>
                <w:color w:val="auto"/>
                <w:sz w:val="18"/>
                <w:szCs w:val="18"/>
                <w:highlight w:val="none"/>
              </w:rPr>
              <w:t>资格审查前，投标人（若为联合体，指联合体各方）在广州市住建行业信用管理平台建立企业信用档案及拟担任本工程项目负责人、专职安全员、设计负责人须是本企业信用档案中的在册人员。（联合体投标的，企业信用档案和人员在册情况应与联合体共同投标协议书分工对应）。</w:t>
            </w:r>
          </w:p>
        </w:tc>
        <w:tc>
          <w:tcPr>
            <w:tcW w:w="869" w:type="dxa"/>
          </w:tcPr>
          <w:p w14:paraId="4C899577">
            <w:pPr>
              <w:spacing w:line="400" w:lineRule="exact"/>
              <w:rPr>
                <w:rFonts w:hint="eastAsia" w:ascii="宋体" w:hAnsi="宋体"/>
                <w:color w:val="auto"/>
                <w:sz w:val="18"/>
                <w:szCs w:val="18"/>
                <w:highlight w:val="none"/>
              </w:rPr>
            </w:pPr>
          </w:p>
        </w:tc>
        <w:tc>
          <w:tcPr>
            <w:tcW w:w="772" w:type="dxa"/>
          </w:tcPr>
          <w:p w14:paraId="37189E8B">
            <w:pPr>
              <w:spacing w:line="400" w:lineRule="exact"/>
              <w:rPr>
                <w:rFonts w:hint="eastAsia" w:ascii="宋体" w:hAnsi="宋体"/>
                <w:color w:val="auto"/>
                <w:sz w:val="18"/>
                <w:szCs w:val="18"/>
                <w:highlight w:val="none"/>
              </w:rPr>
            </w:pPr>
          </w:p>
        </w:tc>
        <w:tc>
          <w:tcPr>
            <w:tcW w:w="721" w:type="dxa"/>
          </w:tcPr>
          <w:p w14:paraId="0B083A68">
            <w:pPr>
              <w:spacing w:line="400" w:lineRule="exact"/>
              <w:rPr>
                <w:rFonts w:hint="eastAsia" w:ascii="宋体" w:hAnsi="宋体"/>
                <w:color w:val="auto"/>
                <w:sz w:val="18"/>
                <w:szCs w:val="18"/>
                <w:highlight w:val="none"/>
              </w:rPr>
            </w:pPr>
          </w:p>
        </w:tc>
      </w:tr>
      <w:tr w14:paraId="7507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6046F65C">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11</w:t>
            </w:r>
          </w:p>
        </w:tc>
        <w:tc>
          <w:tcPr>
            <w:tcW w:w="11487" w:type="dxa"/>
            <w:vAlign w:val="center"/>
          </w:tcPr>
          <w:p w14:paraId="352460E0">
            <w:pPr>
              <w:rPr>
                <w:rFonts w:hint="eastAsia" w:ascii="宋体" w:hAnsi="宋体"/>
                <w:color w:val="auto"/>
                <w:sz w:val="18"/>
                <w:szCs w:val="18"/>
                <w:highlight w:val="none"/>
              </w:rPr>
            </w:pPr>
            <w:r>
              <w:rPr>
                <w:rFonts w:hint="eastAsia"/>
                <w:color w:val="auto"/>
                <w:sz w:val="18"/>
                <w:szCs w:val="18"/>
                <w:highlight w:val="none"/>
              </w:rPr>
              <w:t>投标人提供的《投标人声明》符合招标公告要求。</w:t>
            </w:r>
          </w:p>
        </w:tc>
        <w:tc>
          <w:tcPr>
            <w:tcW w:w="869" w:type="dxa"/>
          </w:tcPr>
          <w:p w14:paraId="0870E201">
            <w:pPr>
              <w:spacing w:line="400" w:lineRule="exact"/>
              <w:rPr>
                <w:rFonts w:hint="eastAsia" w:ascii="宋体" w:hAnsi="宋体"/>
                <w:color w:val="auto"/>
                <w:sz w:val="18"/>
                <w:szCs w:val="18"/>
                <w:highlight w:val="none"/>
              </w:rPr>
            </w:pPr>
          </w:p>
        </w:tc>
        <w:tc>
          <w:tcPr>
            <w:tcW w:w="772" w:type="dxa"/>
          </w:tcPr>
          <w:p w14:paraId="46083FB7">
            <w:pPr>
              <w:spacing w:line="400" w:lineRule="exact"/>
              <w:rPr>
                <w:rFonts w:hint="eastAsia" w:ascii="宋体" w:hAnsi="宋体"/>
                <w:color w:val="auto"/>
                <w:sz w:val="18"/>
                <w:szCs w:val="18"/>
                <w:highlight w:val="none"/>
              </w:rPr>
            </w:pPr>
          </w:p>
        </w:tc>
        <w:tc>
          <w:tcPr>
            <w:tcW w:w="721" w:type="dxa"/>
          </w:tcPr>
          <w:p w14:paraId="26F12A9D">
            <w:pPr>
              <w:spacing w:line="400" w:lineRule="exact"/>
              <w:rPr>
                <w:rFonts w:hint="eastAsia" w:ascii="宋体" w:hAnsi="宋体"/>
                <w:color w:val="auto"/>
                <w:sz w:val="18"/>
                <w:szCs w:val="18"/>
                <w:highlight w:val="none"/>
              </w:rPr>
            </w:pPr>
          </w:p>
        </w:tc>
      </w:tr>
      <w:tr w14:paraId="5AE90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7798F4D4">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12</w:t>
            </w:r>
          </w:p>
        </w:tc>
        <w:tc>
          <w:tcPr>
            <w:tcW w:w="11487" w:type="dxa"/>
            <w:vAlign w:val="center"/>
          </w:tcPr>
          <w:p w14:paraId="2CEC632A">
            <w:pPr>
              <w:rPr>
                <w:rFonts w:hint="eastAsia" w:ascii="宋体" w:hAnsi="宋体"/>
                <w:color w:val="auto"/>
                <w:sz w:val="18"/>
                <w:szCs w:val="18"/>
                <w:highlight w:val="none"/>
              </w:rPr>
            </w:pPr>
            <w:r>
              <w:rPr>
                <w:rFonts w:hint="eastAsia"/>
                <w:color w:val="auto"/>
                <w:sz w:val="18"/>
                <w:szCs w:val="18"/>
                <w:highlight w:val="none"/>
              </w:rPr>
              <w:t>联合体投标的提交联合体共同投标协议书，联合体组成符合招标公告要求。</w:t>
            </w:r>
          </w:p>
        </w:tc>
        <w:tc>
          <w:tcPr>
            <w:tcW w:w="869" w:type="dxa"/>
          </w:tcPr>
          <w:p w14:paraId="49B28CDD">
            <w:pPr>
              <w:spacing w:line="400" w:lineRule="exact"/>
              <w:rPr>
                <w:rFonts w:hint="eastAsia" w:ascii="宋体" w:hAnsi="宋体"/>
                <w:color w:val="auto"/>
                <w:sz w:val="18"/>
                <w:szCs w:val="18"/>
                <w:highlight w:val="none"/>
              </w:rPr>
            </w:pPr>
          </w:p>
        </w:tc>
        <w:tc>
          <w:tcPr>
            <w:tcW w:w="772" w:type="dxa"/>
          </w:tcPr>
          <w:p w14:paraId="5E485F1E">
            <w:pPr>
              <w:spacing w:line="400" w:lineRule="exact"/>
              <w:rPr>
                <w:rFonts w:hint="eastAsia" w:ascii="宋体" w:hAnsi="宋体"/>
                <w:color w:val="auto"/>
                <w:sz w:val="18"/>
                <w:szCs w:val="18"/>
                <w:highlight w:val="none"/>
              </w:rPr>
            </w:pPr>
          </w:p>
        </w:tc>
        <w:tc>
          <w:tcPr>
            <w:tcW w:w="721" w:type="dxa"/>
          </w:tcPr>
          <w:p w14:paraId="2863DABA">
            <w:pPr>
              <w:spacing w:line="400" w:lineRule="exact"/>
              <w:rPr>
                <w:rFonts w:hint="eastAsia" w:ascii="宋体" w:hAnsi="宋体"/>
                <w:color w:val="auto"/>
                <w:sz w:val="18"/>
                <w:szCs w:val="18"/>
                <w:highlight w:val="none"/>
              </w:rPr>
            </w:pPr>
          </w:p>
        </w:tc>
      </w:tr>
      <w:tr w14:paraId="62C2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3" w:hRule="atLeast"/>
        </w:trPr>
        <w:tc>
          <w:tcPr>
            <w:tcW w:w="609" w:type="dxa"/>
            <w:vAlign w:val="center"/>
          </w:tcPr>
          <w:p w14:paraId="031C4577">
            <w:pPr>
              <w:spacing w:line="400" w:lineRule="exact"/>
              <w:jc w:val="center"/>
              <w:rPr>
                <w:rFonts w:hint="eastAsia" w:ascii="宋体" w:hAnsi="宋体"/>
                <w:color w:val="auto"/>
                <w:sz w:val="18"/>
                <w:szCs w:val="18"/>
                <w:highlight w:val="none"/>
              </w:rPr>
            </w:pPr>
            <w:r>
              <w:rPr>
                <w:rFonts w:hint="eastAsia" w:ascii="宋体" w:hAnsi="宋体"/>
                <w:color w:val="auto"/>
                <w:sz w:val="18"/>
                <w:szCs w:val="18"/>
                <w:highlight w:val="none"/>
              </w:rPr>
              <w:t>13</w:t>
            </w:r>
          </w:p>
        </w:tc>
        <w:tc>
          <w:tcPr>
            <w:tcW w:w="11487" w:type="dxa"/>
            <w:vAlign w:val="center"/>
          </w:tcPr>
          <w:p w14:paraId="7C28491B">
            <w:pPr>
              <w:rPr>
                <w:rFonts w:hint="eastAsia" w:ascii="宋体" w:hAnsi="宋体"/>
                <w:color w:val="auto"/>
                <w:sz w:val="18"/>
                <w:szCs w:val="18"/>
                <w:highlight w:val="none"/>
              </w:rPr>
            </w:pPr>
            <w:r>
              <w:rPr>
                <w:rFonts w:hint="eastAsia"/>
                <w:color w:val="auto"/>
                <w:sz w:val="18"/>
                <w:szCs w:val="18"/>
                <w:highlight w:val="none"/>
              </w:rPr>
              <w:t>投标人（若为联合体，指联合体各方）未出现以下情形：与其它投标人的单位负责人为同一人或者存在控股、管理关系的（按投标人提供的《投标人声明》第八条内容进行评审）。</w:t>
            </w:r>
          </w:p>
        </w:tc>
        <w:tc>
          <w:tcPr>
            <w:tcW w:w="869" w:type="dxa"/>
          </w:tcPr>
          <w:p w14:paraId="6FD797FD">
            <w:pPr>
              <w:spacing w:line="400" w:lineRule="exact"/>
              <w:rPr>
                <w:rFonts w:hint="eastAsia" w:ascii="宋体" w:hAnsi="宋体"/>
                <w:color w:val="auto"/>
                <w:sz w:val="18"/>
                <w:szCs w:val="18"/>
                <w:highlight w:val="none"/>
              </w:rPr>
            </w:pPr>
          </w:p>
        </w:tc>
        <w:tc>
          <w:tcPr>
            <w:tcW w:w="772" w:type="dxa"/>
          </w:tcPr>
          <w:p w14:paraId="7B6C8F05">
            <w:pPr>
              <w:spacing w:line="400" w:lineRule="exact"/>
              <w:rPr>
                <w:rFonts w:hint="eastAsia" w:ascii="宋体" w:hAnsi="宋体"/>
                <w:color w:val="auto"/>
                <w:sz w:val="18"/>
                <w:szCs w:val="18"/>
                <w:highlight w:val="none"/>
              </w:rPr>
            </w:pPr>
          </w:p>
        </w:tc>
        <w:tc>
          <w:tcPr>
            <w:tcW w:w="721" w:type="dxa"/>
          </w:tcPr>
          <w:p w14:paraId="6C9BF758">
            <w:pPr>
              <w:spacing w:line="400" w:lineRule="exact"/>
              <w:rPr>
                <w:rFonts w:hint="eastAsia" w:ascii="宋体" w:hAnsi="宋体"/>
                <w:color w:val="auto"/>
                <w:sz w:val="18"/>
                <w:szCs w:val="18"/>
                <w:highlight w:val="none"/>
              </w:rPr>
            </w:pPr>
          </w:p>
        </w:tc>
      </w:tr>
      <w:tr w14:paraId="0B1D7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3" w:hRule="atLeast"/>
        </w:trPr>
        <w:tc>
          <w:tcPr>
            <w:tcW w:w="609" w:type="dxa"/>
            <w:vAlign w:val="center"/>
          </w:tcPr>
          <w:p w14:paraId="30E9F779">
            <w:pPr>
              <w:spacing w:line="400" w:lineRule="exact"/>
              <w:jc w:val="center"/>
              <w:rPr>
                <w:rFonts w:hint="eastAsia"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4</w:t>
            </w:r>
          </w:p>
        </w:tc>
        <w:tc>
          <w:tcPr>
            <w:tcW w:w="11487" w:type="dxa"/>
            <w:vAlign w:val="center"/>
          </w:tcPr>
          <w:p w14:paraId="50249B00">
            <w:pPr>
              <w:rPr>
                <w:rFonts w:hint="eastAsia" w:ascii="宋体" w:hAnsi="宋体"/>
                <w:color w:val="auto"/>
                <w:sz w:val="18"/>
                <w:szCs w:val="18"/>
                <w:highlight w:val="none"/>
              </w:rPr>
            </w:pPr>
            <w:r>
              <w:rPr>
                <w:rFonts w:hint="eastAsia"/>
                <w:color w:val="auto"/>
                <w:sz w:val="18"/>
                <w:szCs w:val="18"/>
                <w:highlight w:val="none"/>
              </w:rPr>
              <w:t>投标人（若为联合体，指联合体各成员）未被列入拖欠农民工工资失信联合惩戒对象名单。（投标人无需提供资料，按投标截止时间交易系统比对结果进行评审）</w:t>
            </w:r>
          </w:p>
        </w:tc>
        <w:tc>
          <w:tcPr>
            <w:tcW w:w="869" w:type="dxa"/>
          </w:tcPr>
          <w:p w14:paraId="5FB6BBBC">
            <w:pPr>
              <w:spacing w:line="400" w:lineRule="exact"/>
              <w:rPr>
                <w:rFonts w:hint="eastAsia" w:ascii="宋体" w:hAnsi="宋体"/>
                <w:color w:val="auto"/>
                <w:sz w:val="18"/>
                <w:szCs w:val="18"/>
                <w:highlight w:val="none"/>
              </w:rPr>
            </w:pPr>
          </w:p>
        </w:tc>
        <w:tc>
          <w:tcPr>
            <w:tcW w:w="772" w:type="dxa"/>
          </w:tcPr>
          <w:p w14:paraId="498441D9">
            <w:pPr>
              <w:spacing w:line="400" w:lineRule="exact"/>
              <w:rPr>
                <w:rFonts w:hint="eastAsia" w:ascii="宋体" w:hAnsi="宋体"/>
                <w:color w:val="auto"/>
                <w:sz w:val="18"/>
                <w:szCs w:val="18"/>
                <w:highlight w:val="none"/>
              </w:rPr>
            </w:pPr>
          </w:p>
        </w:tc>
        <w:tc>
          <w:tcPr>
            <w:tcW w:w="721" w:type="dxa"/>
          </w:tcPr>
          <w:p w14:paraId="7A7CF497">
            <w:pPr>
              <w:spacing w:line="400" w:lineRule="exact"/>
              <w:rPr>
                <w:rFonts w:hint="eastAsia" w:ascii="宋体" w:hAnsi="宋体"/>
                <w:color w:val="auto"/>
                <w:sz w:val="18"/>
                <w:szCs w:val="18"/>
                <w:highlight w:val="none"/>
              </w:rPr>
            </w:pPr>
          </w:p>
        </w:tc>
      </w:tr>
      <w:tr w14:paraId="2904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19" w:hRule="atLeast"/>
        </w:trPr>
        <w:tc>
          <w:tcPr>
            <w:tcW w:w="609" w:type="dxa"/>
            <w:vAlign w:val="center"/>
          </w:tcPr>
          <w:p w14:paraId="3172408C">
            <w:pPr>
              <w:spacing w:line="400" w:lineRule="exact"/>
              <w:jc w:val="center"/>
              <w:rPr>
                <w:rFonts w:hint="eastAsia"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5</w:t>
            </w:r>
          </w:p>
        </w:tc>
        <w:tc>
          <w:tcPr>
            <w:tcW w:w="11487" w:type="dxa"/>
            <w:vAlign w:val="center"/>
          </w:tcPr>
          <w:p w14:paraId="0907E894">
            <w:pPr>
              <w:spacing w:line="360" w:lineRule="exact"/>
              <w:rPr>
                <w:rFonts w:hint="eastAsia" w:ascii="宋体" w:hAnsi="宋体"/>
                <w:color w:val="auto"/>
                <w:sz w:val="18"/>
                <w:szCs w:val="18"/>
                <w:highlight w:val="none"/>
              </w:rPr>
            </w:pPr>
            <w:r>
              <w:rPr>
                <w:rFonts w:hint="eastAsia"/>
                <w:color w:val="auto"/>
                <w:sz w:val="18"/>
                <w:szCs w:val="18"/>
                <w:highlight w:val="none"/>
              </w:rPr>
              <w:t>结论</w:t>
            </w:r>
          </w:p>
        </w:tc>
        <w:tc>
          <w:tcPr>
            <w:tcW w:w="869" w:type="dxa"/>
          </w:tcPr>
          <w:p w14:paraId="6F32E28D">
            <w:pPr>
              <w:spacing w:line="400" w:lineRule="exact"/>
              <w:rPr>
                <w:rFonts w:hint="eastAsia" w:ascii="宋体" w:hAnsi="宋体"/>
                <w:color w:val="auto"/>
                <w:sz w:val="18"/>
                <w:szCs w:val="18"/>
                <w:highlight w:val="none"/>
              </w:rPr>
            </w:pPr>
          </w:p>
        </w:tc>
        <w:tc>
          <w:tcPr>
            <w:tcW w:w="772" w:type="dxa"/>
          </w:tcPr>
          <w:p w14:paraId="5966E7E0">
            <w:pPr>
              <w:spacing w:line="400" w:lineRule="exact"/>
              <w:rPr>
                <w:rFonts w:hint="eastAsia" w:ascii="宋体" w:hAnsi="宋体"/>
                <w:color w:val="auto"/>
                <w:sz w:val="18"/>
                <w:szCs w:val="18"/>
                <w:highlight w:val="none"/>
              </w:rPr>
            </w:pPr>
          </w:p>
        </w:tc>
        <w:tc>
          <w:tcPr>
            <w:tcW w:w="721" w:type="dxa"/>
          </w:tcPr>
          <w:p w14:paraId="33FD3011">
            <w:pPr>
              <w:spacing w:line="400" w:lineRule="exact"/>
              <w:rPr>
                <w:rFonts w:hint="eastAsia" w:ascii="宋体" w:hAnsi="宋体"/>
                <w:color w:val="auto"/>
                <w:sz w:val="18"/>
                <w:szCs w:val="18"/>
                <w:highlight w:val="none"/>
              </w:rPr>
            </w:pPr>
          </w:p>
        </w:tc>
      </w:tr>
    </w:tbl>
    <w:p w14:paraId="13ED16EF">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1.每一项目符合有效的记“通过”无效的记“不通过”，全部审查项目均为有效的，结论为“通过”，否则为“不通过”。</w:t>
      </w:r>
    </w:p>
    <w:p w14:paraId="1CAA0216">
      <w:pPr>
        <w:spacing w:line="240" w:lineRule="exact"/>
        <w:ind w:firstLine="360" w:firstLineChars="200"/>
        <w:rPr>
          <w:rFonts w:hint="eastAsia" w:ascii="宋体" w:hAnsi="宋体"/>
          <w:color w:val="auto"/>
          <w:sz w:val="18"/>
          <w:szCs w:val="18"/>
          <w:highlight w:val="none"/>
        </w:rPr>
      </w:pPr>
      <w:r>
        <w:rPr>
          <w:rFonts w:ascii="宋体" w:hAnsi="宋体"/>
          <w:color w:val="auto"/>
          <w:sz w:val="18"/>
          <w:szCs w:val="18"/>
          <w:highlight w:val="none"/>
        </w:rPr>
        <w:t>2.如对本表中某种情形的评审意见不一致时，以评</w:t>
      </w:r>
      <w:r>
        <w:rPr>
          <w:rFonts w:hint="eastAsia" w:ascii="宋体" w:hAnsi="宋体"/>
          <w:color w:val="auto"/>
          <w:sz w:val="18"/>
          <w:szCs w:val="18"/>
          <w:highlight w:val="none"/>
        </w:rPr>
        <w:t>审组过半数成员的意见作为评审组对该情形的认定结论。</w:t>
      </w:r>
    </w:p>
    <w:p w14:paraId="7B6AA5FD">
      <w:pPr>
        <w:spacing w:line="240" w:lineRule="exact"/>
        <w:ind w:firstLine="360" w:firstLineChars="200"/>
        <w:rPr>
          <w:rFonts w:hint="eastAsia" w:ascii="宋体" w:hAnsi="宋体"/>
          <w:color w:val="auto"/>
          <w:sz w:val="18"/>
          <w:szCs w:val="18"/>
          <w:highlight w:val="none"/>
        </w:rPr>
      </w:pPr>
      <w:r>
        <w:rPr>
          <w:rFonts w:ascii="宋体" w:hAnsi="宋体"/>
          <w:color w:val="auto"/>
          <w:sz w:val="18"/>
          <w:szCs w:val="18"/>
          <w:highlight w:val="none"/>
        </w:rPr>
        <w:t>3.资格审查资料按招标公告附件</w:t>
      </w:r>
      <w:r>
        <w:rPr>
          <w:rFonts w:hint="eastAsia" w:ascii="宋体" w:hAnsi="宋体"/>
          <w:color w:val="auto"/>
          <w:sz w:val="18"/>
          <w:szCs w:val="18"/>
          <w:highlight w:val="none"/>
        </w:rPr>
        <w:t>一要求提供。</w:t>
      </w:r>
    </w:p>
    <w:p w14:paraId="1FBA2559">
      <w:pPr>
        <w:spacing w:line="240" w:lineRule="exact"/>
        <w:ind w:firstLine="360" w:firstLineChars="200"/>
        <w:rPr>
          <w:rFonts w:hint="eastAsia" w:ascii="宋体" w:hAnsi="宋体"/>
          <w:color w:val="auto"/>
          <w:sz w:val="18"/>
          <w:szCs w:val="18"/>
          <w:highlight w:val="none"/>
        </w:rPr>
        <w:sectPr>
          <w:pgSz w:w="16840" w:h="11907" w:orient="landscape"/>
          <w:pgMar w:top="1304" w:right="1361" w:bottom="1304" w:left="1304" w:header="851" w:footer="720" w:gutter="0"/>
          <w:cols w:space="720" w:num="1"/>
        </w:sectPr>
      </w:pPr>
      <w:r>
        <w:rPr>
          <w:rFonts w:hint="eastAsia" w:ascii="宋体" w:hAnsi="宋体"/>
          <w:color w:val="auto"/>
          <w:sz w:val="18"/>
          <w:szCs w:val="18"/>
          <w:highlight w:val="none"/>
        </w:rPr>
        <w:t>评委签名：</w:t>
      </w:r>
      <w:r>
        <w:rPr>
          <w:rFonts w:ascii="宋体" w:hAnsi="宋体"/>
          <w:color w:val="auto"/>
          <w:sz w:val="18"/>
          <w:szCs w:val="18"/>
          <w:highlight w:val="none"/>
        </w:rPr>
        <w:t xml:space="preserve">                                                                        </w:t>
      </w:r>
      <w:r>
        <w:rPr>
          <w:rFonts w:hint="eastAsia" w:ascii="宋体" w:hAnsi="宋体"/>
          <w:color w:val="auto"/>
          <w:sz w:val="18"/>
          <w:szCs w:val="18"/>
          <w:highlight w:val="none"/>
        </w:rPr>
        <w:t>日期：</w:t>
      </w:r>
    </w:p>
    <w:p w14:paraId="46E93A9E">
      <w:pPr>
        <w:widowControl/>
        <w:jc w:val="left"/>
        <w:rPr>
          <w:rFonts w:hint="eastAsia" w:ascii="宋体" w:hAnsi="宋体" w:cs="宋体"/>
          <w:b/>
          <w:color w:val="auto"/>
          <w:kern w:val="1"/>
          <w:sz w:val="24"/>
          <w:szCs w:val="24"/>
          <w:highlight w:val="none"/>
        </w:rPr>
      </w:pPr>
      <w:bookmarkStart w:id="387" w:name="_Hlk56412681"/>
      <w:bookmarkStart w:id="388" w:name="_Hlk56515308"/>
      <w:r>
        <w:rPr>
          <w:rFonts w:hint="eastAsia" w:ascii="宋体" w:hAnsi="宋体" w:cs="宋体"/>
          <w:b/>
          <w:color w:val="auto"/>
          <w:kern w:val="1"/>
          <w:sz w:val="24"/>
          <w:szCs w:val="24"/>
          <w:highlight w:val="none"/>
        </w:rPr>
        <w:t>附表</w:t>
      </w:r>
      <w:bookmarkStart w:id="389" w:name="_Hlk55894641"/>
      <w:r>
        <w:rPr>
          <w:rFonts w:ascii="宋体" w:hAnsi="宋体" w:cs="宋体"/>
          <w:b/>
          <w:color w:val="auto"/>
          <w:kern w:val="1"/>
          <w:sz w:val="24"/>
          <w:szCs w:val="24"/>
          <w:highlight w:val="none"/>
        </w:rPr>
        <w:t xml:space="preserve">2                                  </w:t>
      </w:r>
      <w:bookmarkEnd w:id="389"/>
      <w:r>
        <w:rPr>
          <w:rFonts w:hint="eastAsia" w:ascii="宋体" w:hAnsi="宋体" w:cs="宋体"/>
          <w:b/>
          <w:color w:val="auto"/>
          <w:kern w:val="1"/>
          <w:sz w:val="24"/>
          <w:szCs w:val="24"/>
          <w:highlight w:val="none"/>
        </w:rPr>
        <w:t xml:space="preserve"> 设计方案部分评分表</w:t>
      </w:r>
    </w:p>
    <w:tbl>
      <w:tblPr>
        <w:tblStyle w:val="33"/>
        <w:tblW w:w="147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1"/>
        <w:gridCol w:w="1623"/>
        <w:gridCol w:w="1330"/>
        <w:gridCol w:w="10457"/>
        <w:gridCol w:w="619"/>
      </w:tblGrid>
      <w:tr w14:paraId="67067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3" w:hRule="atLeast"/>
          <w:tblHeader/>
          <w:jc w:val="center"/>
        </w:trPr>
        <w:tc>
          <w:tcPr>
            <w:tcW w:w="751" w:type="dxa"/>
            <w:vAlign w:val="center"/>
          </w:tcPr>
          <w:p w14:paraId="51B51767">
            <w:pPr>
              <w:widowControl/>
              <w:jc w:val="center"/>
              <w:rPr>
                <w:rFonts w:hint="eastAsia" w:ascii="宋体" w:hAnsi="宋体" w:cs="宋体"/>
                <w:b/>
                <w:color w:val="auto"/>
                <w:kern w:val="1"/>
                <w:sz w:val="20"/>
                <w:szCs w:val="20"/>
                <w:highlight w:val="none"/>
              </w:rPr>
            </w:pPr>
            <w:r>
              <w:rPr>
                <w:rFonts w:ascii="宋体" w:hAnsi="宋体" w:cs="宋体"/>
                <w:b/>
                <w:color w:val="auto"/>
                <w:kern w:val="1"/>
                <w:sz w:val="20"/>
                <w:szCs w:val="20"/>
                <w:highlight w:val="none"/>
                <w:lang w:val="zh-CN"/>
              </w:rPr>
              <w:t>序号</w:t>
            </w:r>
          </w:p>
        </w:tc>
        <w:tc>
          <w:tcPr>
            <w:tcW w:w="1623" w:type="dxa"/>
            <w:vAlign w:val="center"/>
          </w:tcPr>
          <w:p w14:paraId="430BFA80">
            <w:pPr>
              <w:widowControl/>
              <w:jc w:val="center"/>
              <w:rPr>
                <w:rFonts w:hint="eastAsia" w:ascii="宋体" w:hAnsi="宋体" w:cs="宋体"/>
                <w:b/>
                <w:color w:val="auto"/>
                <w:kern w:val="1"/>
                <w:sz w:val="20"/>
                <w:szCs w:val="20"/>
                <w:highlight w:val="none"/>
              </w:rPr>
            </w:pPr>
            <w:r>
              <w:rPr>
                <w:rFonts w:hint="eastAsia" w:ascii="宋体" w:hAnsi="宋体" w:cs="宋体"/>
                <w:b/>
                <w:color w:val="auto"/>
                <w:kern w:val="1"/>
                <w:sz w:val="20"/>
                <w:szCs w:val="20"/>
                <w:highlight w:val="none"/>
              </w:rPr>
              <w:t>评审内容</w:t>
            </w:r>
          </w:p>
        </w:tc>
        <w:tc>
          <w:tcPr>
            <w:tcW w:w="1330" w:type="dxa"/>
            <w:vAlign w:val="center"/>
          </w:tcPr>
          <w:p w14:paraId="1065CE92">
            <w:pPr>
              <w:widowControl/>
              <w:jc w:val="center"/>
              <w:rPr>
                <w:rFonts w:hint="eastAsia" w:ascii="宋体" w:hAnsi="宋体" w:cs="宋体"/>
                <w:b/>
                <w:color w:val="auto"/>
                <w:kern w:val="1"/>
                <w:sz w:val="20"/>
                <w:szCs w:val="20"/>
                <w:highlight w:val="none"/>
              </w:rPr>
            </w:pPr>
            <w:r>
              <w:rPr>
                <w:rFonts w:ascii="宋体" w:hAnsi="宋体" w:cs="宋体"/>
                <w:b/>
                <w:color w:val="auto"/>
                <w:kern w:val="1"/>
                <w:sz w:val="20"/>
                <w:szCs w:val="20"/>
                <w:highlight w:val="none"/>
                <w:lang w:val="zh-CN"/>
              </w:rPr>
              <w:t>分值</w:t>
            </w:r>
            <w:r>
              <w:rPr>
                <w:rFonts w:hint="eastAsia" w:ascii="宋体" w:hAnsi="宋体" w:cs="宋体"/>
                <w:b/>
                <w:color w:val="auto"/>
                <w:kern w:val="1"/>
                <w:sz w:val="20"/>
                <w:szCs w:val="20"/>
                <w:highlight w:val="none"/>
                <w:lang w:val="zh-CN"/>
              </w:rPr>
              <w:t>（</w:t>
            </w:r>
            <w:r>
              <w:rPr>
                <w:rFonts w:hint="eastAsia" w:ascii="宋体" w:hAnsi="宋体" w:cs="宋体"/>
                <w:b/>
                <w:color w:val="auto"/>
                <w:kern w:val="1"/>
                <w:sz w:val="20"/>
                <w:szCs w:val="20"/>
                <w:highlight w:val="none"/>
              </w:rPr>
              <w:t>分</w:t>
            </w:r>
            <w:r>
              <w:rPr>
                <w:rFonts w:hint="eastAsia" w:ascii="宋体" w:hAnsi="宋体" w:cs="宋体"/>
                <w:b/>
                <w:color w:val="auto"/>
                <w:kern w:val="1"/>
                <w:sz w:val="20"/>
                <w:szCs w:val="20"/>
                <w:highlight w:val="none"/>
                <w:lang w:val="zh-CN"/>
              </w:rPr>
              <w:t>）</w:t>
            </w:r>
          </w:p>
        </w:tc>
        <w:tc>
          <w:tcPr>
            <w:tcW w:w="10457" w:type="dxa"/>
            <w:vAlign w:val="center"/>
          </w:tcPr>
          <w:p w14:paraId="5DB886A0">
            <w:pPr>
              <w:widowControl/>
              <w:jc w:val="center"/>
              <w:rPr>
                <w:rFonts w:hint="eastAsia" w:ascii="宋体" w:hAnsi="宋体" w:cs="宋体"/>
                <w:b/>
                <w:color w:val="auto"/>
                <w:kern w:val="1"/>
                <w:sz w:val="20"/>
                <w:szCs w:val="20"/>
                <w:highlight w:val="none"/>
              </w:rPr>
            </w:pPr>
            <w:r>
              <w:rPr>
                <w:rFonts w:hint="eastAsia" w:ascii="宋体" w:hAnsi="宋体" w:cs="宋体"/>
                <w:b/>
                <w:color w:val="auto"/>
                <w:kern w:val="1"/>
                <w:sz w:val="20"/>
                <w:szCs w:val="20"/>
                <w:highlight w:val="none"/>
              </w:rPr>
              <w:t>评审标准</w:t>
            </w:r>
          </w:p>
        </w:tc>
        <w:tc>
          <w:tcPr>
            <w:tcW w:w="619" w:type="dxa"/>
            <w:vAlign w:val="center"/>
          </w:tcPr>
          <w:p w14:paraId="4E6E31FB">
            <w:pPr>
              <w:widowControl/>
              <w:jc w:val="left"/>
              <w:rPr>
                <w:rFonts w:hint="eastAsia" w:ascii="宋体" w:hAnsi="宋体" w:cs="宋体"/>
                <w:b/>
                <w:color w:val="auto"/>
                <w:kern w:val="1"/>
                <w:sz w:val="20"/>
                <w:szCs w:val="20"/>
                <w:highlight w:val="none"/>
              </w:rPr>
            </w:pPr>
            <w:r>
              <w:rPr>
                <w:rFonts w:ascii="宋体" w:hAnsi="宋体" w:cs="宋体"/>
                <w:b/>
                <w:color w:val="auto"/>
                <w:kern w:val="1"/>
                <w:sz w:val="20"/>
                <w:szCs w:val="20"/>
                <w:highlight w:val="none"/>
                <w:lang w:val="zh-CN"/>
              </w:rPr>
              <w:t>得分</w:t>
            </w:r>
          </w:p>
        </w:tc>
      </w:tr>
      <w:tr w14:paraId="5A33A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14" w:hRule="atLeast"/>
          <w:jc w:val="center"/>
        </w:trPr>
        <w:tc>
          <w:tcPr>
            <w:tcW w:w="751" w:type="dxa"/>
            <w:vAlign w:val="center"/>
          </w:tcPr>
          <w:p w14:paraId="36C10D96">
            <w:pPr>
              <w:jc w:val="center"/>
              <w:rPr>
                <w:rFonts w:hint="eastAsia" w:ascii="宋体" w:hAnsi="宋体" w:cs="宋体"/>
                <w:color w:val="auto"/>
                <w:highlight w:val="none"/>
              </w:rPr>
            </w:pPr>
            <w:r>
              <w:rPr>
                <w:rFonts w:hint="eastAsia" w:ascii="宋体" w:hAnsi="宋体" w:cs="宋体"/>
                <w:color w:val="auto"/>
                <w:highlight w:val="none"/>
              </w:rPr>
              <w:t>1</w:t>
            </w:r>
          </w:p>
        </w:tc>
        <w:tc>
          <w:tcPr>
            <w:tcW w:w="1623" w:type="dxa"/>
            <w:vAlign w:val="center"/>
          </w:tcPr>
          <w:p w14:paraId="4121DB77">
            <w:pPr>
              <w:jc w:val="center"/>
              <w:rPr>
                <w:color w:val="auto"/>
                <w:highlight w:val="none"/>
              </w:rPr>
            </w:pPr>
            <w:r>
              <w:rPr>
                <w:color w:val="auto"/>
                <w:highlight w:val="none"/>
                <w:lang w:val="zh-CN"/>
              </w:rPr>
              <w:t>投标文件的符合性</w:t>
            </w:r>
          </w:p>
        </w:tc>
        <w:tc>
          <w:tcPr>
            <w:tcW w:w="1330" w:type="dxa"/>
            <w:vAlign w:val="center"/>
          </w:tcPr>
          <w:p w14:paraId="71DB40C1">
            <w:pPr>
              <w:jc w:val="center"/>
              <w:rPr>
                <w:rFonts w:hint="eastAsia" w:ascii="宋体" w:hAnsi="宋体" w:cs="宋体"/>
                <w:color w:val="auto"/>
                <w:highlight w:val="none"/>
              </w:rPr>
            </w:pPr>
            <w:r>
              <w:rPr>
                <w:rFonts w:hint="eastAsia" w:ascii="宋体" w:hAnsi="宋体" w:cs="宋体"/>
                <w:color w:val="auto"/>
                <w:highlight w:val="none"/>
              </w:rPr>
              <w:t>15</w:t>
            </w:r>
          </w:p>
        </w:tc>
        <w:tc>
          <w:tcPr>
            <w:tcW w:w="10457" w:type="dxa"/>
            <w:vAlign w:val="center"/>
          </w:tcPr>
          <w:p w14:paraId="6CEF0BC0">
            <w:pPr>
              <w:jc w:val="left"/>
              <w:rPr>
                <w:rFonts w:hint="eastAsia" w:ascii="宋体" w:hAnsi="宋体" w:cs="宋体"/>
                <w:color w:val="auto"/>
                <w:highlight w:val="none"/>
              </w:rPr>
            </w:pPr>
            <w:r>
              <w:rPr>
                <w:rFonts w:hint="eastAsia" w:ascii="宋体" w:hAnsi="宋体" w:cs="宋体"/>
                <w:color w:val="auto"/>
                <w:highlight w:val="none"/>
              </w:rPr>
              <w:t>整个设计内容符合招标文件要求，内容全面，设计总说明书文字表达清楚、思路清晰、重点和难点突出、图纸及文卷质量高。</w:t>
            </w:r>
          </w:p>
          <w:p w14:paraId="75931FC4">
            <w:pPr>
              <w:jc w:val="left"/>
              <w:rPr>
                <w:rFonts w:hint="eastAsia" w:ascii="宋体" w:hAnsi="宋体" w:cs="宋体"/>
                <w:color w:val="auto"/>
                <w:highlight w:val="none"/>
                <w:lang w:val="zh-CN"/>
              </w:rPr>
            </w:pPr>
            <w:r>
              <w:rPr>
                <w:rFonts w:hint="eastAsia" w:ascii="宋体" w:hAnsi="宋体" w:cs="宋体"/>
                <w:color w:val="auto"/>
                <w:highlight w:val="none"/>
              </w:rPr>
              <w:t>优：得15分，良：得10分，一般：得5分，无此部分内容得0分。</w:t>
            </w:r>
          </w:p>
        </w:tc>
        <w:tc>
          <w:tcPr>
            <w:tcW w:w="619" w:type="dxa"/>
            <w:vAlign w:val="center"/>
          </w:tcPr>
          <w:p w14:paraId="23BF0DE6">
            <w:pPr>
              <w:widowControl/>
              <w:jc w:val="left"/>
              <w:rPr>
                <w:rFonts w:hint="eastAsia" w:ascii="宋体" w:hAnsi="宋体" w:cs="宋体"/>
                <w:b/>
                <w:color w:val="auto"/>
                <w:kern w:val="1"/>
                <w:sz w:val="20"/>
                <w:szCs w:val="20"/>
                <w:highlight w:val="none"/>
              </w:rPr>
            </w:pPr>
          </w:p>
        </w:tc>
      </w:tr>
      <w:tr w14:paraId="23ED1E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66" w:hRule="atLeast"/>
          <w:jc w:val="center"/>
        </w:trPr>
        <w:tc>
          <w:tcPr>
            <w:tcW w:w="751" w:type="dxa"/>
            <w:tcBorders>
              <w:bottom w:val="single" w:color="auto" w:sz="4" w:space="0"/>
            </w:tcBorders>
            <w:vAlign w:val="center"/>
          </w:tcPr>
          <w:p w14:paraId="61BF0D57">
            <w:pPr>
              <w:jc w:val="center"/>
              <w:rPr>
                <w:rFonts w:hint="eastAsia" w:ascii="宋体" w:hAnsi="宋体" w:cs="宋体"/>
                <w:color w:val="auto"/>
                <w:highlight w:val="none"/>
                <w:lang w:val="zh-CN"/>
              </w:rPr>
            </w:pPr>
            <w:r>
              <w:rPr>
                <w:rFonts w:hint="eastAsia" w:ascii="宋体" w:hAnsi="宋体" w:cs="宋体"/>
                <w:color w:val="auto"/>
                <w:highlight w:val="none"/>
              </w:rPr>
              <w:t>2</w:t>
            </w:r>
          </w:p>
        </w:tc>
        <w:tc>
          <w:tcPr>
            <w:tcW w:w="1623" w:type="dxa"/>
            <w:tcBorders>
              <w:bottom w:val="single" w:color="auto" w:sz="4" w:space="0"/>
            </w:tcBorders>
            <w:vAlign w:val="center"/>
          </w:tcPr>
          <w:p w14:paraId="3EC54C9D">
            <w:pPr>
              <w:jc w:val="center"/>
              <w:rPr>
                <w:color w:val="auto"/>
                <w:highlight w:val="none"/>
              </w:rPr>
            </w:pPr>
          </w:p>
          <w:p w14:paraId="04F540E1">
            <w:pPr>
              <w:jc w:val="center"/>
              <w:rPr>
                <w:color w:val="auto"/>
                <w:highlight w:val="none"/>
              </w:rPr>
            </w:pPr>
            <w:r>
              <w:rPr>
                <w:color w:val="auto"/>
                <w:highlight w:val="none"/>
              </w:rPr>
              <w:t>顶层策划</w:t>
            </w:r>
          </w:p>
        </w:tc>
        <w:tc>
          <w:tcPr>
            <w:tcW w:w="1330" w:type="dxa"/>
            <w:tcBorders>
              <w:bottom w:val="single" w:color="auto" w:sz="4" w:space="0"/>
            </w:tcBorders>
            <w:vAlign w:val="center"/>
          </w:tcPr>
          <w:p w14:paraId="7C89E134">
            <w:pPr>
              <w:jc w:val="center"/>
              <w:rPr>
                <w:rFonts w:hint="eastAsia" w:ascii="宋体" w:hAnsi="宋体" w:cs="宋体"/>
                <w:color w:val="auto"/>
                <w:highlight w:val="none"/>
                <w:lang w:val="zh-CN"/>
              </w:rPr>
            </w:pPr>
            <w:r>
              <w:rPr>
                <w:rFonts w:hint="eastAsia" w:ascii="宋体" w:hAnsi="宋体" w:cs="宋体"/>
                <w:color w:val="auto"/>
                <w:highlight w:val="none"/>
              </w:rPr>
              <w:t>15</w:t>
            </w:r>
          </w:p>
        </w:tc>
        <w:tc>
          <w:tcPr>
            <w:tcW w:w="10457" w:type="dxa"/>
            <w:tcBorders>
              <w:bottom w:val="single" w:color="auto" w:sz="4" w:space="0"/>
            </w:tcBorders>
            <w:vAlign w:val="center"/>
          </w:tcPr>
          <w:p w14:paraId="28CF7472">
            <w:pPr>
              <w:jc w:val="left"/>
              <w:rPr>
                <w:rFonts w:hint="eastAsia" w:ascii="宋体" w:hAnsi="宋体" w:cs="宋体"/>
                <w:color w:val="auto"/>
                <w:highlight w:val="none"/>
              </w:rPr>
            </w:pPr>
            <w:r>
              <w:rPr>
                <w:rFonts w:hint="eastAsia" w:ascii="宋体" w:hAnsi="宋体" w:cs="宋体"/>
                <w:color w:val="auto"/>
                <w:highlight w:val="none"/>
              </w:rPr>
              <w:t>优：对项目整体的目标、理念、主题能够完善提高，主题突出，内容与形式完美统一得15分；</w:t>
            </w:r>
          </w:p>
          <w:p w14:paraId="748CCD59">
            <w:pPr>
              <w:jc w:val="left"/>
              <w:rPr>
                <w:rFonts w:hint="eastAsia" w:ascii="宋体" w:hAnsi="宋体" w:cs="宋体"/>
                <w:color w:val="auto"/>
                <w:highlight w:val="none"/>
              </w:rPr>
            </w:pPr>
            <w:r>
              <w:rPr>
                <w:rFonts w:hint="eastAsia" w:ascii="宋体" w:hAnsi="宋体" w:cs="宋体"/>
                <w:color w:val="auto"/>
                <w:highlight w:val="none"/>
              </w:rPr>
              <w:t>良：对项目整体的目标、理念、主题能基本满足，能表达主题，内容与形式基本统一得10分；</w:t>
            </w:r>
          </w:p>
          <w:p w14:paraId="45F64039">
            <w:pPr>
              <w:jc w:val="left"/>
              <w:rPr>
                <w:rFonts w:hint="eastAsia" w:ascii="宋体" w:hAnsi="宋体" w:cs="宋体"/>
                <w:color w:val="auto"/>
                <w:highlight w:val="none"/>
              </w:rPr>
            </w:pPr>
            <w:r>
              <w:rPr>
                <w:rFonts w:hint="eastAsia" w:ascii="宋体" w:hAnsi="宋体" w:cs="宋体"/>
                <w:color w:val="auto"/>
                <w:highlight w:val="none"/>
              </w:rPr>
              <w:t>一般：主题不突出，形式单一，内容与形式脱节得5分；</w:t>
            </w:r>
          </w:p>
          <w:p w14:paraId="7288CE02">
            <w:pPr>
              <w:jc w:val="left"/>
              <w:rPr>
                <w:rFonts w:hint="eastAsia" w:ascii="宋体" w:hAnsi="宋体" w:cs="宋体"/>
                <w:color w:val="auto"/>
                <w:highlight w:val="none"/>
                <w:lang w:val="zh-CN"/>
              </w:rPr>
            </w:pPr>
            <w:r>
              <w:rPr>
                <w:rFonts w:hint="eastAsia" w:ascii="宋体" w:hAnsi="宋体" w:cs="宋体"/>
                <w:color w:val="auto"/>
                <w:highlight w:val="none"/>
              </w:rPr>
              <w:t>无此部分内容得0分。</w:t>
            </w:r>
          </w:p>
        </w:tc>
        <w:tc>
          <w:tcPr>
            <w:tcW w:w="619" w:type="dxa"/>
            <w:vAlign w:val="center"/>
          </w:tcPr>
          <w:p w14:paraId="0078F89E">
            <w:pPr>
              <w:widowControl/>
              <w:jc w:val="left"/>
              <w:rPr>
                <w:rFonts w:hint="eastAsia" w:ascii="宋体" w:hAnsi="宋体" w:cs="宋体"/>
                <w:b/>
                <w:color w:val="auto"/>
                <w:kern w:val="1"/>
                <w:sz w:val="20"/>
                <w:szCs w:val="20"/>
                <w:highlight w:val="none"/>
              </w:rPr>
            </w:pPr>
          </w:p>
        </w:tc>
      </w:tr>
      <w:tr w14:paraId="287966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26" w:hRule="atLeast"/>
          <w:jc w:val="center"/>
        </w:trPr>
        <w:tc>
          <w:tcPr>
            <w:tcW w:w="751" w:type="dxa"/>
            <w:tcBorders>
              <w:bottom w:val="single" w:color="auto" w:sz="4" w:space="0"/>
            </w:tcBorders>
            <w:vAlign w:val="center"/>
          </w:tcPr>
          <w:p w14:paraId="7E69D8E8">
            <w:pPr>
              <w:jc w:val="center"/>
              <w:rPr>
                <w:rFonts w:hint="eastAsia" w:ascii="宋体" w:hAnsi="宋体" w:cs="宋体"/>
                <w:color w:val="auto"/>
                <w:highlight w:val="none"/>
              </w:rPr>
            </w:pPr>
            <w:r>
              <w:rPr>
                <w:rFonts w:hint="eastAsia" w:ascii="宋体" w:hAnsi="宋体" w:cs="宋体"/>
                <w:color w:val="auto"/>
                <w:highlight w:val="none"/>
              </w:rPr>
              <w:t>3</w:t>
            </w:r>
          </w:p>
        </w:tc>
        <w:tc>
          <w:tcPr>
            <w:tcW w:w="1623" w:type="dxa"/>
            <w:tcBorders>
              <w:bottom w:val="single" w:color="auto" w:sz="4" w:space="0"/>
            </w:tcBorders>
            <w:vAlign w:val="center"/>
          </w:tcPr>
          <w:p w14:paraId="59649F9D">
            <w:pPr>
              <w:jc w:val="center"/>
              <w:rPr>
                <w:color w:val="auto"/>
                <w:highlight w:val="none"/>
              </w:rPr>
            </w:pPr>
            <w:r>
              <w:rPr>
                <w:rFonts w:hint="eastAsia"/>
                <w:color w:val="auto"/>
                <w:highlight w:val="none"/>
              </w:rPr>
              <w:t>总体设计</w:t>
            </w:r>
          </w:p>
        </w:tc>
        <w:tc>
          <w:tcPr>
            <w:tcW w:w="1330" w:type="dxa"/>
            <w:tcBorders>
              <w:bottom w:val="single" w:color="auto" w:sz="4" w:space="0"/>
            </w:tcBorders>
            <w:vAlign w:val="center"/>
          </w:tcPr>
          <w:p w14:paraId="29D6072C">
            <w:pPr>
              <w:jc w:val="center"/>
              <w:rPr>
                <w:rFonts w:hint="eastAsia" w:ascii="宋体" w:hAnsi="宋体" w:cs="宋体"/>
                <w:color w:val="auto"/>
                <w:highlight w:val="none"/>
              </w:rPr>
            </w:pPr>
            <w:r>
              <w:rPr>
                <w:rFonts w:hint="eastAsia" w:ascii="宋体" w:hAnsi="宋体" w:cs="宋体"/>
                <w:color w:val="auto"/>
                <w:highlight w:val="none"/>
              </w:rPr>
              <w:t>15</w:t>
            </w:r>
          </w:p>
        </w:tc>
        <w:tc>
          <w:tcPr>
            <w:tcW w:w="10457" w:type="dxa"/>
            <w:tcBorders>
              <w:bottom w:val="single" w:color="auto" w:sz="4" w:space="0"/>
            </w:tcBorders>
            <w:vAlign w:val="center"/>
          </w:tcPr>
          <w:p w14:paraId="07BE8349">
            <w:pPr>
              <w:jc w:val="left"/>
              <w:rPr>
                <w:rFonts w:hint="eastAsia" w:ascii="宋体" w:hAnsi="宋体" w:cs="宋体"/>
                <w:color w:val="auto"/>
                <w:highlight w:val="none"/>
              </w:rPr>
            </w:pPr>
            <w:r>
              <w:rPr>
                <w:rFonts w:hint="eastAsia" w:ascii="宋体" w:hAnsi="宋体" w:cs="宋体"/>
                <w:color w:val="auto"/>
                <w:highlight w:val="none"/>
              </w:rPr>
              <w:t>优：充分理解建筑空间特点，布局科学、合理、新颖，得15分；</w:t>
            </w:r>
          </w:p>
          <w:p w14:paraId="291E22E7">
            <w:pPr>
              <w:jc w:val="left"/>
              <w:rPr>
                <w:rFonts w:hint="eastAsia" w:ascii="宋体" w:hAnsi="宋体" w:cs="宋体"/>
                <w:color w:val="auto"/>
                <w:highlight w:val="none"/>
              </w:rPr>
            </w:pPr>
            <w:r>
              <w:rPr>
                <w:rFonts w:hint="eastAsia" w:ascii="宋体" w:hAnsi="宋体" w:cs="宋体"/>
                <w:color w:val="auto"/>
                <w:highlight w:val="none"/>
              </w:rPr>
              <w:t>良：整体布局较为合理，总体设计理念一般，得10分；</w:t>
            </w:r>
          </w:p>
          <w:p w14:paraId="4B3795C2">
            <w:pPr>
              <w:jc w:val="left"/>
              <w:rPr>
                <w:rFonts w:hint="eastAsia" w:ascii="宋体" w:hAnsi="宋体" w:cs="宋体"/>
                <w:color w:val="auto"/>
                <w:highlight w:val="none"/>
              </w:rPr>
            </w:pPr>
            <w:r>
              <w:rPr>
                <w:rFonts w:hint="eastAsia" w:ascii="宋体" w:hAnsi="宋体" w:cs="宋体"/>
                <w:color w:val="auto"/>
                <w:highlight w:val="none"/>
              </w:rPr>
              <w:t>一般：整体布局不合理，总体设计理念陈旧，得5分；</w:t>
            </w:r>
          </w:p>
          <w:p w14:paraId="03E06F90">
            <w:pPr>
              <w:jc w:val="left"/>
              <w:rPr>
                <w:rFonts w:hint="eastAsia" w:ascii="宋体" w:hAnsi="宋体" w:cs="宋体"/>
                <w:color w:val="auto"/>
                <w:highlight w:val="none"/>
                <w:lang w:val="zh-CN"/>
              </w:rPr>
            </w:pPr>
            <w:r>
              <w:rPr>
                <w:rFonts w:hint="eastAsia" w:ascii="宋体" w:hAnsi="宋体" w:cs="宋体"/>
                <w:color w:val="auto"/>
                <w:highlight w:val="none"/>
              </w:rPr>
              <w:t>无此部分内容得0分。</w:t>
            </w:r>
          </w:p>
        </w:tc>
        <w:tc>
          <w:tcPr>
            <w:tcW w:w="619" w:type="dxa"/>
            <w:vAlign w:val="center"/>
          </w:tcPr>
          <w:p w14:paraId="6086FB11">
            <w:pPr>
              <w:widowControl/>
              <w:jc w:val="left"/>
              <w:rPr>
                <w:rFonts w:hint="eastAsia" w:ascii="宋体" w:hAnsi="宋体" w:cs="宋体"/>
                <w:b/>
                <w:color w:val="auto"/>
                <w:kern w:val="1"/>
                <w:sz w:val="20"/>
                <w:szCs w:val="20"/>
                <w:highlight w:val="none"/>
              </w:rPr>
            </w:pPr>
          </w:p>
        </w:tc>
      </w:tr>
      <w:tr w14:paraId="4B0205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751" w:type="dxa"/>
            <w:tcBorders>
              <w:right w:val="single" w:color="auto" w:sz="4" w:space="0"/>
            </w:tcBorders>
            <w:vAlign w:val="center"/>
          </w:tcPr>
          <w:p w14:paraId="7EF067E7">
            <w:pPr>
              <w:jc w:val="center"/>
              <w:rPr>
                <w:rFonts w:hint="eastAsia" w:ascii="宋体" w:hAnsi="宋体" w:cs="宋体"/>
                <w:color w:val="auto"/>
                <w:highlight w:val="none"/>
              </w:rPr>
            </w:pPr>
            <w:r>
              <w:rPr>
                <w:rFonts w:hint="eastAsia" w:ascii="宋体" w:hAnsi="宋体" w:cs="宋体"/>
                <w:color w:val="auto"/>
                <w:highlight w:val="none"/>
              </w:rPr>
              <w:t>4</w:t>
            </w:r>
          </w:p>
        </w:tc>
        <w:tc>
          <w:tcPr>
            <w:tcW w:w="1623" w:type="dxa"/>
            <w:tcBorders>
              <w:left w:val="single" w:color="auto" w:sz="4" w:space="0"/>
            </w:tcBorders>
            <w:vAlign w:val="center"/>
          </w:tcPr>
          <w:p w14:paraId="38F11D65">
            <w:pPr>
              <w:jc w:val="center"/>
              <w:rPr>
                <w:color w:val="auto"/>
                <w:highlight w:val="none"/>
              </w:rPr>
            </w:pPr>
            <w:r>
              <w:rPr>
                <w:rFonts w:hint="eastAsia"/>
                <w:color w:val="auto"/>
                <w:highlight w:val="none"/>
              </w:rPr>
              <w:t>空间设计</w:t>
            </w:r>
          </w:p>
          <w:p w14:paraId="15016F94">
            <w:pPr>
              <w:jc w:val="center"/>
              <w:rPr>
                <w:color w:val="auto"/>
                <w:highlight w:val="none"/>
              </w:rPr>
            </w:pPr>
            <w:r>
              <w:rPr>
                <w:rFonts w:hint="eastAsia"/>
                <w:color w:val="auto"/>
                <w:highlight w:val="none"/>
              </w:rPr>
              <w:t>及交通流</w:t>
            </w:r>
          </w:p>
          <w:p w14:paraId="5762E415">
            <w:pPr>
              <w:jc w:val="center"/>
              <w:rPr>
                <w:color w:val="auto"/>
                <w:highlight w:val="none"/>
              </w:rPr>
            </w:pPr>
            <w:r>
              <w:rPr>
                <w:rFonts w:hint="eastAsia"/>
                <w:color w:val="auto"/>
                <w:highlight w:val="none"/>
              </w:rPr>
              <w:t>线设计</w:t>
            </w:r>
          </w:p>
        </w:tc>
        <w:tc>
          <w:tcPr>
            <w:tcW w:w="1330" w:type="dxa"/>
            <w:vAlign w:val="center"/>
          </w:tcPr>
          <w:p w14:paraId="14406E35">
            <w:pPr>
              <w:jc w:val="center"/>
              <w:rPr>
                <w:rFonts w:hint="eastAsia" w:ascii="宋体" w:hAnsi="宋体" w:cs="宋体"/>
                <w:color w:val="auto"/>
                <w:highlight w:val="none"/>
              </w:rPr>
            </w:pPr>
            <w:r>
              <w:rPr>
                <w:rFonts w:hint="eastAsia" w:ascii="宋体" w:hAnsi="宋体" w:cs="宋体"/>
                <w:color w:val="auto"/>
                <w:highlight w:val="none"/>
              </w:rPr>
              <w:t>15</w:t>
            </w:r>
          </w:p>
        </w:tc>
        <w:tc>
          <w:tcPr>
            <w:tcW w:w="10457" w:type="dxa"/>
            <w:vAlign w:val="center"/>
          </w:tcPr>
          <w:p w14:paraId="76C6D824">
            <w:pPr>
              <w:jc w:val="left"/>
              <w:rPr>
                <w:rFonts w:hint="eastAsia" w:ascii="宋体" w:hAnsi="宋体" w:cs="宋体"/>
                <w:color w:val="auto"/>
                <w:highlight w:val="none"/>
              </w:rPr>
            </w:pPr>
            <w:r>
              <w:rPr>
                <w:rFonts w:hint="eastAsia" w:ascii="宋体" w:hAnsi="宋体" w:cs="宋体"/>
                <w:color w:val="auto"/>
                <w:highlight w:val="none"/>
              </w:rPr>
              <w:t>优：对涉及到室内空间设计的区域的参观流线进行合理分析，合理规划展区得15分；</w:t>
            </w:r>
          </w:p>
          <w:p w14:paraId="4BCDD7DF">
            <w:pPr>
              <w:jc w:val="left"/>
              <w:rPr>
                <w:rFonts w:hint="eastAsia" w:ascii="宋体" w:hAnsi="宋体" w:cs="宋体"/>
                <w:color w:val="auto"/>
                <w:highlight w:val="none"/>
              </w:rPr>
            </w:pPr>
            <w:r>
              <w:rPr>
                <w:rFonts w:hint="eastAsia" w:ascii="宋体" w:hAnsi="宋体" w:cs="宋体"/>
                <w:color w:val="auto"/>
                <w:highlight w:val="none"/>
              </w:rPr>
              <w:t>良：对涉及到室内空间设计的区域的参观流线不清晰，展区规划一般得10分；</w:t>
            </w:r>
          </w:p>
          <w:p w14:paraId="247B142D">
            <w:pPr>
              <w:jc w:val="left"/>
              <w:rPr>
                <w:rFonts w:hint="eastAsia" w:ascii="宋体" w:hAnsi="宋体" w:cs="宋体"/>
                <w:color w:val="auto"/>
                <w:highlight w:val="none"/>
              </w:rPr>
            </w:pPr>
            <w:r>
              <w:rPr>
                <w:rFonts w:hint="eastAsia" w:ascii="宋体" w:hAnsi="宋体" w:cs="宋体"/>
                <w:color w:val="auto"/>
                <w:highlight w:val="none"/>
              </w:rPr>
              <w:t>一般：涉及到室内空间设计的区域的流线不合理、展区规划不合理5分；</w:t>
            </w:r>
          </w:p>
          <w:p w14:paraId="0D741A30">
            <w:pPr>
              <w:jc w:val="left"/>
              <w:rPr>
                <w:rFonts w:hint="eastAsia" w:ascii="宋体" w:hAnsi="宋体" w:cs="宋体"/>
                <w:color w:val="auto"/>
                <w:highlight w:val="none"/>
              </w:rPr>
            </w:pPr>
            <w:r>
              <w:rPr>
                <w:rFonts w:hint="eastAsia" w:ascii="宋体" w:hAnsi="宋体" w:cs="宋体"/>
                <w:color w:val="auto"/>
                <w:highlight w:val="none"/>
              </w:rPr>
              <w:t>无此部分内容得0分。</w:t>
            </w:r>
          </w:p>
        </w:tc>
        <w:tc>
          <w:tcPr>
            <w:tcW w:w="619" w:type="dxa"/>
            <w:vAlign w:val="center"/>
          </w:tcPr>
          <w:p w14:paraId="253AE509">
            <w:pPr>
              <w:widowControl/>
              <w:jc w:val="left"/>
              <w:rPr>
                <w:rFonts w:hint="eastAsia" w:ascii="宋体" w:hAnsi="宋体" w:cs="宋体"/>
                <w:b/>
                <w:color w:val="auto"/>
                <w:kern w:val="1"/>
                <w:sz w:val="20"/>
                <w:szCs w:val="20"/>
                <w:highlight w:val="none"/>
              </w:rPr>
            </w:pPr>
          </w:p>
        </w:tc>
      </w:tr>
      <w:tr w14:paraId="05FC34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80" w:hRule="atLeast"/>
          <w:jc w:val="center"/>
        </w:trPr>
        <w:tc>
          <w:tcPr>
            <w:tcW w:w="751" w:type="dxa"/>
            <w:tcBorders>
              <w:right w:val="single" w:color="auto" w:sz="4" w:space="0"/>
            </w:tcBorders>
            <w:vAlign w:val="center"/>
          </w:tcPr>
          <w:p w14:paraId="57787923">
            <w:pPr>
              <w:jc w:val="center"/>
              <w:rPr>
                <w:rFonts w:hint="eastAsia" w:ascii="宋体" w:hAnsi="宋体" w:cs="宋体"/>
                <w:color w:val="auto"/>
                <w:highlight w:val="none"/>
              </w:rPr>
            </w:pPr>
            <w:r>
              <w:rPr>
                <w:rFonts w:hint="eastAsia" w:ascii="宋体" w:hAnsi="宋体" w:cs="宋体"/>
                <w:color w:val="auto"/>
                <w:highlight w:val="none"/>
              </w:rPr>
              <w:t>5</w:t>
            </w:r>
          </w:p>
        </w:tc>
        <w:tc>
          <w:tcPr>
            <w:tcW w:w="1623" w:type="dxa"/>
            <w:tcBorders>
              <w:left w:val="single" w:color="auto" w:sz="4" w:space="0"/>
            </w:tcBorders>
            <w:vAlign w:val="center"/>
          </w:tcPr>
          <w:p w14:paraId="15E4E897">
            <w:pPr>
              <w:jc w:val="center"/>
              <w:rPr>
                <w:color w:val="auto"/>
                <w:highlight w:val="none"/>
              </w:rPr>
            </w:pPr>
            <w:r>
              <w:rPr>
                <w:rFonts w:hint="eastAsia"/>
                <w:color w:val="auto"/>
                <w:highlight w:val="none"/>
              </w:rPr>
              <w:t>艺术表现</w:t>
            </w:r>
          </w:p>
        </w:tc>
        <w:tc>
          <w:tcPr>
            <w:tcW w:w="1330" w:type="dxa"/>
            <w:vAlign w:val="center"/>
          </w:tcPr>
          <w:p w14:paraId="4F158BC6">
            <w:pPr>
              <w:jc w:val="center"/>
              <w:rPr>
                <w:color w:val="auto"/>
                <w:highlight w:val="none"/>
              </w:rPr>
            </w:pPr>
            <w:r>
              <w:rPr>
                <w:rFonts w:hint="eastAsia" w:ascii="宋体" w:hAnsi="宋体" w:cs="宋体"/>
                <w:color w:val="auto"/>
                <w:highlight w:val="none"/>
              </w:rPr>
              <w:t>15</w:t>
            </w:r>
          </w:p>
        </w:tc>
        <w:tc>
          <w:tcPr>
            <w:tcW w:w="10457" w:type="dxa"/>
            <w:vAlign w:val="center"/>
          </w:tcPr>
          <w:p w14:paraId="269AC045">
            <w:pPr>
              <w:jc w:val="left"/>
              <w:rPr>
                <w:rFonts w:hint="eastAsia" w:ascii="宋体" w:hAnsi="宋体" w:cs="宋体"/>
                <w:color w:val="auto"/>
                <w:highlight w:val="none"/>
              </w:rPr>
            </w:pPr>
            <w:r>
              <w:rPr>
                <w:rFonts w:hint="eastAsia" w:ascii="宋体" w:hAnsi="宋体" w:cs="宋体"/>
                <w:color w:val="auto"/>
                <w:highlight w:val="none"/>
              </w:rPr>
              <w:t>优：室内空间设计艺术表现力强，互动参与体验设计丰富合理，对项目主题的表现力强，得15分；</w:t>
            </w:r>
          </w:p>
          <w:p w14:paraId="4C08E9A8">
            <w:pPr>
              <w:jc w:val="left"/>
              <w:rPr>
                <w:rFonts w:hint="eastAsia" w:ascii="宋体" w:hAnsi="宋体" w:cs="宋体"/>
                <w:color w:val="auto"/>
                <w:highlight w:val="none"/>
              </w:rPr>
            </w:pPr>
            <w:r>
              <w:rPr>
                <w:rFonts w:hint="eastAsia" w:ascii="宋体" w:hAnsi="宋体" w:cs="宋体"/>
                <w:color w:val="auto"/>
                <w:highlight w:val="none"/>
              </w:rPr>
              <w:t>良：室内空间设计艺术表现力一般，互动参与体验设计一般，对项目主题的表现力一般，得10分；</w:t>
            </w:r>
          </w:p>
          <w:p w14:paraId="3A8E8B09">
            <w:pPr>
              <w:jc w:val="left"/>
              <w:rPr>
                <w:rFonts w:hint="eastAsia" w:ascii="宋体" w:hAnsi="宋体" w:cs="宋体"/>
                <w:color w:val="auto"/>
                <w:highlight w:val="none"/>
              </w:rPr>
            </w:pPr>
            <w:r>
              <w:rPr>
                <w:rFonts w:hint="eastAsia" w:ascii="宋体" w:hAnsi="宋体" w:cs="宋体"/>
                <w:color w:val="auto"/>
                <w:highlight w:val="none"/>
              </w:rPr>
              <w:t>一般：室内空间设计艺术没有表现力，没有互动参与体验设计，对项目主题的没有表现，得5分；</w:t>
            </w:r>
          </w:p>
          <w:p w14:paraId="3DACE70A">
            <w:pPr>
              <w:jc w:val="left"/>
              <w:rPr>
                <w:rFonts w:hint="eastAsia" w:ascii="宋体" w:hAnsi="宋体" w:cs="宋体"/>
                <w:color w:val="auto"/>
                <w:highlight w:val="none"/>
              </w:rPr>
            </w:pPr>
            <w:r>
              <w:rPr>
                <w:rFonts w:hint="eastAsia" w:ascii="宋体" w:hAnsi="宋体" w:cs="宋体"/>
                <w:color w:val="auto"/>
                <w:highlight w:val="none"/>
              </w:rPr>
              <w:t>无此部分内容得0分。</w:t>
            </w:r>
          </w:p>
        </w:tc>
        <w:tc>
          <w:tcPr>
            <w:tcW w:w="619" w:type="dxa"/>
            <w:vAlign w:val="center"/>
          </w:tcPr>
          <w:p w14:paraId="4CD11FDB">
            <w:pPr>
              <w:widowControl/>
              <w:jc w:val="left"/>
              <w:rPr>
                <w:rFonts w:hint="eastAsia" w:ascii="宋体" w:hAnsi="宋体" w:cs="宋体"/>
                <w:b/>
                <w:color w:val="auto"/>
                <w:kern w:val="1"/>
                <w:sz w:val="20"/>
                <w:szCs w:val="20"/>
                <w:highlight w:val="none"/>
              </w:rPr>
            </w:pPr>
          </w:p>
        </w:tc>
      </w:tr>
      <w:tr w14:paraId="68F9F2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31" w:hRule="atLeast"/>
          <w:jc w:val="center"/>
        </w:trPr>
        <w:tc>
          <w:tcPr>
            <w:tcW w:w="751" w:type="dxa"/>
            <w:tcBorders>
              <w:right w:val="single" w:color="auto" w:sz="4" w:space="0"/>
            </w:tcBorders>
            <w:vAlign w:val="center"/>
          </w:tcPr>
          <w:p w14:paraId="45791B5A">
            <w:pPr>
              <w:jc w:val="center"/>
              <w:rPr>
                <w:rFonts w:hint="eastAsia" w:ascii="宋体" w:hAnsi="宋体" w:cs="宋体"/>
                <w:color w:val="auto"/>
                <w:highlight w:val="none"/>
              </w:rPr>
            </w:pPr>
            <w:r>
              <w:rPr>
                <w:rFonts w:hint="eastAsia" w:ascii="宋体" w:hAnsi="宋体" w:cs="宋体"/>
                <w:color w:val="auto"/>
                <w:highlight w:val="none"/>
              </w:rPr>
              <w:t>6</w:t>
            </w:r>
          </w:p>
        </w:tc>
        <w:tc>
          <w:tcPr>
            <w:tcW w:w="1623" w:type="dxa"/>
            <w:tcBorders>
              <w:left w:val="single" w:color="auto" w:sz="4" w:space="0"/>
            </w:tcBorders>
            <w:vAlign w:val="center"/>
          </w:tcPr>
          <w:p w14:paraId="386A2C61">
            <w:pPr>
              <w:jc w:val="center"/>
              <w:rPr>
                <w:color w:val="auto"/>
                <w:highlight w:val="none"/>
              </w:rPr>
            </w:pPr>
            <w:r>
              <w:rPr>
                <w:rFonts w:hint="eastAsia"/>
                <w:color w:val="auto"/>
                <w:highlight w:val="none"/>
              </w:rPr>
              <w:t>园区氛围提升</w:t>
            </w:r>
          </w:p>
        </w:tc>
        <w:tc>
          <w:tcPr>
            <w:tcW w:w="1330" w:type="dxa"/>
            <w:vAlign w:val="center"/>
          </w:tcPr>
          <w:p w14:paraId="4AA32920">
            <w:pPr>
              <w:jc w:val="center"/>
              <w:rPr>
                <w:color w:val="auto"/>
                <w:highlight w:val="none"/>
              </w:rPr>
            </w:pPr>
            <w:r>
              <w:rPr>
                <w:rFonts w:hint="eastAsia" w:ascii="宋体" w:hAnsi="宋体" w:cs="宋体"/>
                <w:color w:val="auto"/>
                <w:highlight w:val="none"/>
              </w:rPr>
              <w:t>10</w:t>
            </w:r>
          </w:p>
        </w:tc>
        <w:tc>
          <w:tcPr>
            <w:tcW w:w="10457" w:type="dxa"/>
            <w:vAlign w:val="center"/>
          </w:tcPr>
          <w:p w14:paraId="07BC326D">
            <w:pPr>
              <w:jc w:val="left"/>
              <w:rPr>
                <w:rFonts w:hint="eastAsia" w:ascii="宋体" w:hAnsi="宋体" w:cs="宋体"/>
                <w:color w:val="auto"/>
                <w:highlight w:val="none"/>
              </w:rPr>
            </w:pPr>
            <w:r>
              <w:rPr>
                <w:rFonts w:hint="eastAsia" w:ascii="宋体" w:hAnsi="宋体" w:cs="宋体"/>
                <w:color w:val="auto"/>
                <w:highlight w:val="none"/>
              </w:rPr>
              <w:t>优：园区建筑周围街区氛围提升设计涵盖街区亮化、导览导视、艺术装置等，设计合理，美观，艺术设计性强，得10分；</w:t>
            </w:r>
          </w:p>
          <w:p w14:paraId="1B02CED0">
            <w:pPr>
              <w:jc w:val="left"/>
              <w:rPr>
                <w:rFonts w:hint="eastAsia" w:ascii="宋体" w:hAnsi="宋体" w:cs="宋体"/>
                <w:color w:val="auto"/>
                <w:highlight w:val="none"/>
              </w:rPr>
            </w:pPr>
            <w:r>
              <w:rPr>
                <w:rFonts w:hint="eastAsia" w:ascii="宋体" w:hAnsi="宋体" w:cs="宋体"/>
                <w:color w:val="auto"/>
                <w:highlight w:val="none"/>
              </w:rPr>
              <w:t>良：园区建筑周围街区提升设计考虑不全，设计一般，艺术表现力一般，得6分；</w:t>
            </w:r>
          </w:p>
          <w:p w14:paraId="57D50065">
            <w:pPr>
              <w:jc w:val="left"/>
              <w:rPr>
                <w:rFonts w:hint="eastAsia" w:ascii="宋体" w:hAnsi="宋体" w:cs="宋体"/>
                <w:color w:val="auto"/>
                <w:highlight w:val="none"/>
              </w:rPr>
            </w:pPr>
            <w:r>
              <w:rPr>
                <w:rFonts w:hint="eastAsia" w:ascii="宋体" w:hAnsi="宋体" w:cs="宋体"/>
                <w:color w:val="auto"/>
                <w:highlight w:val="none"/>
              </w:rPr>
              <w:t>一般：园区建筑周围街区提升不合理，设计、艺术表现力差，得3分；</w:t>
            </w:r>
          </w:p>
          <w:p w14:paraId="33C3CC2A">
            <w:pPr>
              <w:jc w:val="left"/>
              <w:rPr>
                <w:rFonts w:hint="eastAsia" w:ascii="宋体" w:hAnsi="宋体" w:cs="宋体"/>
                <w:color w:val="auto"/>
                <w:highlight w:val="none"/>
              </w:rPr>
            </w:pPr>
            <w:r>
              <w:rPr>
                <w:rFonts w:hint="eastAsia" w:ascii="宋体" w:hAnsi="宋体" w:cs="宋体"/>
                <w:color w:val="auto"/>
                <w:highlight w:val="none"/>
              </w:rPr>
              <w:t>无此部分内容得0分。</w:t>
            </w:r>
          </w:p>
        </w:tc>
        <w:tc>
          <w:tcPr>
            <w:tcW w:w="619" w:type="dxa"/>
            <w:vAlign w:val="center"/>
          </w:tcPr>
          <w:p w14:paraId="3100751A">
            <w:pPr>
              <w:widowControl/>
              <w:jc w:val="left"/>
              <w:rPr>
                <w:rFonts w:hint="eastAsia" w:ascii="宋体" w:hAnsi="宋体" w:cs="宋体"/>
                <w:b/>
                <w:color w:val="auto"/>
                <w:kern w:val="1"/>
                <w:sz w:val="20"/>
                <w:szCs w:val="20"/>
                <w:highlight w:val="none"/>
              </w:rPr>
            </w:pPr>
          </w:p>
        </w:tc>
      </w:tr>
      <w:tr w14:paraId="61BBAE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751" w:type="dxa"/>
            <w:tcBorders>
              <w:right w:val="single" w:color="auto" w:sz="4" w:space="0"/>
            </w:tcBorders>
            <w:vAlign w:val="center"/>
          </w:tcPr>
          <w:p w14:paraId="185BA5EC">
            <w:pPr>
              <w:jc w:val="center"/>
              <w:rPr>
                <w:rFonts w:hint="eastAsia" w:ascii="宋体" w:hAnsi="宋体" w:cs="宋体"/>
                <w:color w:val="auto"/>
                <w:highlight w:val="none"/>
              </w:rPr>
            </w:pPr>
            <w:r>
              <w:rPr>
                <w:rFonts w:hint="eastAsia" w:ascii="宋体" w:hAnsi="宋体" w:cs="宋体"/>
                <w:color w:val="auto"/>
                <w:highlight w:val="none"/>
              </w:rPr>
              <w:t>7</w:t>
            </w:r>
          </w:p>
        </w:tc>
        <w:tc>
          <w:tcPr>
            <w:tcW w:w="1623" w:type="dxa"/>
            <w:tcBorders>
              <w:left w:val="single" w:color="auto" w:sz="4" w:space="0"/>
            </w:tcBorders>
            <w:vAlign w:val="center"/>
          </w:tcPr>
          <w:p w14:paraId="259CA6B2">
            <w:pPr>
              <w:jc w:val="center"/>
              <w:rPr>
                <w:color w:val="auto"/>
                <w:highlight w:val="none"/>
              </w:rPr>
            </w:pPr>
            <w:r>
              <w:rPr>
                <w:rFonts w:hint="eastAsia"/>
                <w:color w:val="auto"/>
                <w:highlight w:val="none"/>
              </w:rPr>
              <w:t>创意场景构建</w:t>
            </w:r>
          </w:p>
        </w:tc>
        <w:tc>
          <w:tcPr>
            <w:tcW w:w="1330" w:type="dxa"/>
            <w:vAlign w:val="center"/>
          </w:tcPr>
          <w:p w14:paraId="77E468FF">
            <w:pPr>
              <w:jc w:val="center"/>
              <w:rPr>
                <w:color w:val="auto"/>
                <w:highlight w:val="none"/>
              </w:rPr>
            </w:pPr>
            <w:r>
              <w:rPr>
                <w:rFonts w:hint="eastAsia" w:ascii="宋体" w:hAnsi="宋体" w:cs="宋体"/>
                <w:color w:val="auto"/>
                <w:highlight w:val="none"/>
              </w:rPr>
              <w:t>10</w:t>
            </w:r>
          </w:p>
        </w:tc>
        <w:tc>
          <w:tcPr>
            <w:tcW w:w="10457" w:type="dxa"/>
            <w:vAlign w:val="center"/>
          </w:tcPr>
          <w:p w14:paraId="276B267B">
            <w:pPr>
              <w:jc w:val="left"/>
              <w:rPr>
                <w:rFonts w:hint="eastAsia" w:ascii="宋体" w:hAnsi="宋体" w:cs="宋体"/>
                <w:color w:val="auto"/>
                <w:highlight w:val="none"/>
              </w:rPr>
            </w:pPr>
            <w:r>
              <w:rPr>
                <w:rFonts w:hint="eastAsia" w:ascii="宋体" w:hAnsi="宋体" w:cs="宋体"/>
                <w:color w:val="auto"/>
                <w:highlight w:val="none"/>
              </w:rPr>
              <w:t>优：园区建筑周围街区内涉及到的建筑改造</w:t>
            </w:r>
            <w:bookmarkStart w:id="390" w:name="OLE_LINK1"/>
            <w:r>
              <w:rPr>
                <w:rFonts w:hint="eastAsia" w:ascii="宋体" w:hAnsi="宋体" w:cs="宋体"/>
                <w:color w:val="auto"/>
                <w:highlight w:val="none"/>
              </w:rPr>
              <w:t>等创意表达</w:t>
            </w:r>
            <w:bookmarkEnd w:id="390"/>
            <w:r>
              <w:rPr>
                <w:rFonts w:hint="eastAsia" w:ascii="宋体" w:hAnsi="宋体" w:cs="宋体"/>
                <w:color w:val="auto"/>
                <w:highlight w:val="none"/>
              </w:rPr>
              <w:t>。设计合理，可行性强，对项目整体提升有良好效果，得10分。</w:t>
            </w:r>
          </w:p>
          <w:p w14:paraId="54B00092">
            <w:pPr>
              <w:jc w:val="left"/>
              <w:rPr>
                <w:rFonts w:hint="eastAsia" w:ascii="宋体" w:hAnsi="宋体" w:cs="宋体"/>
                <w:color w:val="auto"/>
                <w:highlight w:val="none"/>
              </w:rPr>
            </w:pPr>
            <w:r>
              <w:rPr>
                <w:rFonts w:hint="eastAsia" w:ascii="宋体" w:hAnsi="宋体" w:cs="宋体"/>
                <w:color w:val="auto"/>
                <w:highlight w:val="none"/>
              </w:rPr>
              <w:t>良：园区建筑周围街区内涉及到的建筑改造等创意表达设计一般，可行性一般，对项目整体提升效果一般，得6分。</w:t>
            </w:r>
          </w:p>
          <w:p w14:paraId="7F12B8A0">
            <w:pPr>
              <w:jc w:val="left"/>
              <w:rPr>
                <w:rFonts w:hint="eastAsia" w:ascii="宋体" w:hAnsi="宋体" w:cs="宋体"/>
                <w:color w:val="auto"/>
                <w:highlight w:val="none"/>
              </w:rPr>
            </w:pPr>
            <w:r>
              <w:rPr>
                <w:rFonts w:hint="eastAsia" w:ascii="宋体" w:hAnsi="宋体" w:cs="宋体"/>
                <w:color w:val="auto"/>
                <w:highlight w:val="none"/>
              </w:rPr>
              <w:t>一般：园区建筑周围街区内涉及到的建筑改造等创意表达很差，可行性不合理，对项目整体提升效果不明显，得3分。</w:t>
            </w:r>
          </w:p>
          <w:p w14:paraId="253A73A8">
            <w:pPr>
              <w:jc w:val="left"/>
              <w:rPr>
                <w:rFonts w:hint="eastAsia" w:ascii="宋体" w:hAnsi="宋体" w:cs="宋体"/>
                <w:color w:val="auto"/>
                <w:highlight w:val="none"/>
              </w:rPr>
            </w:pPr>
            <w:r>
              <w:rPr>
                <w:rFonts w:hint="eastAsia" w:ascii="宋体" w:hAnsi="宋体" w:cs="宋体"/>
                <w:color w:val="auto"/>
                <w:highlight w:val="none"/>
              </w:rPr>
              <w:t>无此部分内容得0分。</w:t>
            </w:r>
          </w:p>
        </w:tc>
        <w:tc>
          <w:tcPr>
            <w:tcW w:w="619" w:type="dxa"/>
            <w:vAlign w:val="center"/>
          </w:tcPr>
          <w:p w14:paraId="64FC6EFE">
            <w:pPr>
              <w:widowControl/>
              <w:jc w:val="left"/>
              <w:rPr>
                <w:rFonts w:hint="eastAsia" w:ascii="宋体" w:hAnsi="宋体" w:cs="宋体"/>
                <w:b/>
                <w:color w:val="auto"/>
                <w:kern w:val="1"/>
                <w:sz w:val="20"/>
                <w:szCs w:val="20"/>
                <w:highlight w:val="none"/>
              </w:rPr>
            </w:pPr>
          </w:p>
        </w:tc>
      </w:tr>
      <w:tr w14:paraId="7E545F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19" w:hRule="atLeast"/>
          <w:jc w:val="center"/>
        </w:trPr>
        <w:tc>
          <w:tcPr>
            <w:tcW w:w="751" w:type="dxa"/>
            <w:tcBorders>
              <w:right w:val="single" w:color="auto" w:sz="4" w:space="0"/>
            </w:tcBorders>
            <w:vAlign w:val="center"/>
          </w:tcPr>
          <w:p w14:paraId="3D2DF463">
            <w:pPr>
              <w:jc w:val="center"/>
              <w:rPr>
                <w:color w:val="auto"/>
                <w:highlight w:val="none"/>
              </w:rPr>
            </w:pPr>
            <w:r>
              <w:rPr>
                <w:rFonts w:hint="eastAsia" w:ascii="宋体" w:hAnsi="宋体" w:cs="宋体"/>
                <w:color w:val="auto"/>
                <w:highlight w:val="none"/>
              </w:rPr>
              <w:t>8</w:t>
            </w:r>
          </w:p>
        </w:tc>
        <w:tc>
          <w:tcPr>
            <w:tcW w:w="1623" w:type="dxa"/>
            <w:tcBorders>
              <w:left w:val="single" w:color="auto" w:sz="4" w:space="0"/>
            </w:tcBorders>
            <w:vAlign w:val="center"/>
          </w:tcPr>
          <w:p w14:paraId="454F3507">
            <w:pPr>
              <w:jc w:val="center"/>
              <w:rPr>
                <w:color w:val="auto"/>
                <w:highlight w:val="none"/>
              </w:rPr>
            </w:pPr>
            <w:r>
              <w:rPr>
                <w:rFonts w:hint="eastAsia"/>
                <w:color w:val="auto"/>
                <w:highlight w:val="none"/>
              </w:rPr>
              <w:t>投资概算方案</w:t>
            </w:r>
          </w:p>
        </w:tc>
        <w:tc>
          <w:tcPr>
            <w:tcW w:w="1330" w:type="dxa"/>
            <w:vAlign w:val="center"/>
          </w:tcPr>
          <w:p w14:paraId="767999B5">
            <w:pPr>
              <w:jc w:val="center"/>
              <w:rPr>
                <w:color w:val="auto"/>
                <w:highlight w:val="none"/>
              </w:rPr>
            </w:pPr>
            <w:r>
              <w:rPr>
                <w:rFonts w:hint="eastAsia" w:ascii="宋体" w:hAnsi="宋体" w:cs="宋体"/>
                <w:color w:val="auto"/>
                <w:highlight w:val="none"/>
              </w:rPr>
              <w:t>5分</w:t>
            </w:r>
          </w:p>
        </w:tc>
        <w:tc>
          <w:tcPr>
            <w:tcW w:w="10457" w:type="dxa"/>
            <w:vAlign w:val="center"/>
          </w:tcPr>
          <w:p w14:paraId="050FF64B">
            <w:pPr>
              <w:jc w:val="left"/>
              <w:rPr>
                <w:rFonts w:hint="eastAsia" w:ascii="宋体" w:hAnsi="宋体" w:cs="宋体"/>
                <w:color w:val="auto"/>
                <w:highlight w:val="none"/>
              </w:rPr>
            </w:pPr>
            <w:r>
              <w:rPr>
                <w:rFonts w:hint="eastAsia" w:ascii="宋体" w:hAnsi="宋体" w:cs="宋体"/>
                <w:color w:val="auto"/>
                <w:highlight w:val="none"/>
              </w:rPr>
              <w:t>投资</w:t>
            </w:r>
            <w:r>
              <w:rPr>
                <w:rFonts w:hint="eastAsia" w:ascii="宋体" w:hAnsi="宋体" w:cs="宋体"/>
                <w:color w:val="auto"/>
                <w:highlight w:val="none"/>
                <w:lang w:val="en-US" w:eastAsia="zh-CN"/>
              </w:rPr>
              <w:t>概算</w:t>
            </w:r>
            <w:r>
              <w:rPr>
                <w:rFonts w:hint="eastAsia" w:ascii="宋体" w:hAnsi="宋体" w:cs="宋体"/>
                <w:color w:val="auto"/>
                <w:highlight w:val="none"/>
              </w:rPr>
              <w:t>方案编制依据正确，达到相应的深度要求，编制质量高。</w:t>
            </w:r>
          </w:p>
          <w:p w14:paraId="42D74C40">
            <w:pPr>
              <w:jc w:val="left"/>
              <w:rPr>
                <w:rFonts w:cs="宋体"/>
                <w:bCs/>
                <w:color w:val="ED7D31" w:themeColor="accent2"/>
                <w:kern w:val="1"/>
                <w:szCs w:val="21"/>
                <w:highlight w:val="none"/>
                <w14:textFill>
                  <w14:solidFill>
                    <w14:schemeClr w14:val="accent2"/>
                  </w14:solidFill>
                </w14:textFill>
              </w:rPr>
            </w:pPr>
            <w:r>
              <w:rPr>
                <w:rFonts w:hint="eastAsia" w:ascii="宋体" w:hAnsi="宋体" w:cs="宋体"/>
                <w:color w:val="auto"/>
                <w:highlight w:val="none"/>
              </w:rPr>
              <w:t>优：5分，良：4分，一般：3分，无此部分内容得0分。</w:t>
            </w:r>
          </w:p>
        </w:tc>
        <w:tc>
          <w:tcPr>
            <w:tcW w:w="619" w:type="dxa"/>
            <w:vAlign w:val="center"/>
          </w:tcPr>
          <w:p w14:paraId="644075D4">
            <w:pPr>
              <w:widowControl/>
              <w:jc w:val="left"/>
              <w:rPr>
                <w:rFonts w:hint="eastAsia" w:ascii="宋体" w:hAnsi="宋体" w:cs="宋体"/>
                <w:b/>
                <w:color w:val="auto"/>
                <w:kern w:val="1"/>
                <w:sz w:val="20"/>
                <w:szCs w:val="20"/>
                <w:highlight w:val="none"/>
              </w:rPr>
            </w:pPr>
          </w:p>
        </w:tc>
      </w:tr>
      <w:tr w14:paraId="2EEABF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2374" w:type="dxa"/>
            <w:gridSpan w:val="2"/>
            <w:tcBorders>
              <w:bottom w:val="double" w:color="auto" w:sz="4" w:space="0"/>
            </w:tcBorders>
            <w:vAlign w:val="center"/>
          </w:tcPr>
          <w:p w14:paraId="6E7D0F9E">
            <w:pPr>
              <w:jc w:val="center"/>
              <w:rPr>
                <w:rFonts w:hint="eastAsia" w:ascii="宋体" w:hAnsi="宋体" w:cs="宋体"/>
                <w:color w:val="auto"/>
                <w:highlight w:val="none"/>
              </w:rPr>
            </w:pPr>
            <w:r>
              <w:rPr>
                <w:rFonts w:hint="eastAsia" w:ascii="宋体" w:hAnsi="宋体" w:cs="宋体"/>
                <w:color w:val="auto"/>
                <w:highlight w:val="none"/>
              </w:rPr>
              <w:t>总计</w:t>
            </w:r>
          </w:p>
        </w:tc>
        <w:tc>
          <w:tcPr>
            <w:tcW w:w="1330" w:type="dxa"/>
            <w:tcBorders>
              <w:bottom w:val="double" w:color="auto" w:sz="4" w:space="0"/>
            </w:tcBorders>
            <w:vAlign w:val="center"/>
          </w:tcPr>
          <w:p w14:paraId="3E97148D">
            <w:pPr>
              <w:jc w:val="center"/>
              <w:rPr>
                <w:rFonts w:hint="eastAsia" w:ascii="宋体" w:hAnsi="宋体" w:cs="宋体"/>
                <w:color w:val="auto"/>
                <w:highlight w:val="none"/>
              </w:rPr>
            </w:pPr>
            <w:r>
              <w:rPr>
                <w:rFonts w:hint="eastAsia" w:ascii="宋体" w:hAnsi="宋体" w:cs="宋体"/>
                <w:color w:val="auto"/>
                <w:highlight w:val="none"/>
              </w:rPr>
              <w:t>100</w:t>
            </w:r>
          </w:p>
        </w:tc>
        <w:tc>
          <w:tcPr>
            <w:tcW w:w="10457" w:type="dxa"/>
            <w:tcBorders>
              <w:bottom w:val="double" w:color="auto" w:sz="4" w:space="0"/>
            </w:tcBorders>
            <w:vAlign w:val="center"/>
          </w:tcPr>
          <w:p w14:paraId="4D6F0D0B">
            <w:pPr>
              <w:widowControl/>
              <w:spacing w:line="360" w:lineRule="auto"/>
              <w:jc w:val="left"/>
              <w:rPr>
                <w:color w:val="ED7D31" w:themeColor="accent2"/>
                <w:highlight w:val="none"/>
                <w14:textFill>
                  <w14:solidFill>
                    <w14:schemeClr w14:val="accent2"/>
                  </w14:solidFill>
                </w14:textFill>
              </w:rPr>
            </w:pPr>
          </w:p>
        </w:tc>
        <w:tc>
          <w:tcPr>
            <w:tcW w:w="619" w:type="dxa"/>
            <w:tcBorders>
              <w:bottom w:val="double" w:color="auto" w:sz="4" w:space="0"/>
            </w:tcBorders>
            <w:vAlign w:val="center"/>
          </w:tcPr>
          <w:p w14:paraId="1F55ACAF">
            <w:pPr>
              <w:widowControl/>
              <w:jc w:val="left"/>
              <w:rPr>
                <w:rFonts w:hint="eastAsia" w:ascii="宋体" w:hAnsi="宋体" w:cs="宋体"/>
                <w:b/>
                <w:color w:val="auto"/>
                <w:kern w:val="1"/>
                <w:sz w:val="20"/>
                <w:szCs w:val="20"/>
                <w:highlight w:val="none"/>
              </w:rPr>
            </w:pPr>
          </w:p>
        </w:tc>
      </w:tr>
    </w:tbl>
    <w:p w14:paraId="616C246D">
      <w:pPr>
        <w:widowControl/>
        <w:jc w:val="left"/>
        <w:rPr>
          <w:rFonts w:hint="eastAsia" w:ascii="宋体" w:hAnsi="宋体" w:cs="宋体"/>
          <w:b/>
          <w:color w:val="auto"/>
          <w:kern w:val="1"/>
          <w:sz w:val="24"/>
          <w:szCs w:val="24"/>
          <w:highlight w:val="none"/>
        </w:rPr>
      </w:pPr>
    </w:p>
    <w:p w14:paraId="03BF8CA0">
      <w:pPr>
        <w:widowControl/>
        <w:spacing w:line="360" w:lineRule="auto"/>
        <w:jc w:val="left"/>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注：</w:t>
      </w:r>
    </w:p>
    <w:p w14:paraId="468675B3">
      <w:pPr>
        <w:widowControl/>
        <w:spacing w:line="360" w:lineRule="auto"/>
        <w:jc w:val="left"/>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1、本表按百分制评分，所有评委每个分项的分数汇总后的算术平均值作为该评审方案的设计方案得分。分数出现小数点，保留小数点后二位小数，第三位小数四舍五入。</w:t>
      </w:r>
    </w:p>
    <w:p w14:paraId="0C1ED065">
      <w:pPr>
        <w:widowControl/>
        <w:spacing w:line="360" w:lineRule="auto"/>
        <w:jc w:val="left"/>
        <w:rPr>
          <w:rFonts w:hint="eastAsia" w:ascii="宋体" w:hAnsi="宋体" w:cs="宋体"/>
          <w:b/>
          <w:color w:val="auto"/>
          <w:kern w:val="1"/>
          <w:sz w:val="24"/>
          <w:szCs w:val="24"/>
          <w:highlight w:val="none"/>
        </w:rPr>
      </w:pPr>
    </w:p>
    <w:p w14:paraId="7C6A3757">
      <w:pPr>
        <w:widowControl/>
        <w:spacing w:line="360" w:lineRule="auto"/>
        <w:jc w:val="left"/>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评委签名：                                                  日期：</w:t>
      </w:r>
    </w:p>
    <w:p w14:paraId="6D0BA8F6">
      <w:pPr>
        <w:widowControl/>
        <w:spacing w:line="360" w:lineRule="auto"/>
        <w:jc w:val="left"/>
        <w:rPr>
          <w:rFonts w:hint="eastAsia" w:ascii="宋体" w:hAnsi="宋体" w:cs="宋体"/>
          <w:b/>
          <w:color w:val="auto"/>
          <w:kern w:val="1"/>
          <w:sz w:val="24"/>
          <w:szCs w:val="24"/>
          <w:highlight w:val="none"/>
        </w:rPr>
      </w:pPr>
      <w:r>
        <w:rPr>
          <w:rFonts w:ascii="宋体" w:hAnsi="宋体" w:cs="宋体"/>
          <w:b/>
          <w:color w:val="auto"/>
          <w:kern w:val="1"/>
          <w:sz w:val="24"/>
          <w:szCs w:val="24"/>
          <w:highlight w:val="none"/>
        </w:rPr>
        <w:br w:type="page"/>
      </w:r>
    </w:p>
    <w:p w14:paraId="42111831">
      <w:pPr>
        <w:spacing w:line="360" w:lineRule="auto"/>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附表</w:t>
      </w:r>
      <w:r>
        <w:rPr>
          <w:rFonts w:ascii="宋体" w:hAnsi="宋体" w:cs="宋体"/>
          <w:b/>
          <w:color w:val="auto"/>
          <w:kern w:val="1"/>
          <w:sz w:val="24"/>
          <w:szCs w:val="24"/>
          <w:highlight w:val="none"/>
        </w:rPr>
        <w:t>3</w:t>
      </w:r>
    </w:p>
    <w:p w14:paraId="61D6BA0C">
      <w:pPr>
        <w:spacing w:line="360" w:lineRule="auto"/>
        <w:jc w:val="center"/>
        <w:rPr>
          <w:rFonts w:hint="eastAsia" w:ascii="宋体" w:hAnsi="宋体" w:cs="宋体"/>
          <w:b/>
          <w:color w:val="auto"/>
          <w:kern w:val="2"/>
          <w:sz w:val="28"/>
          <w:szCs w:val="28"/>
          <w:highlight w:val="none"/>
        </w:rPr>
      </w:pPr>
      <w:r>
        <w:rPr>
          <w:rFonts w:hint="eastAsia" w:ascii="宋体" w:hAnsi="宋体" w:cs="宋体"/>
          <w:b/>
          <w:color w:val="auto"/>
          <w:kern w:val="2"/>
          <w:sz w:val="28"/>
          <w:szCs w:val="28"/>
          <w:highlight w:val="none"/>
        </w:rPr>
        <w:t>工程总承包实施方案技术部分评分表</w:t>
      </w:r>
    </w:p>
    <w:tbl>
      <w:tblPr>
        <w:tblStyle w:val="33"/>
        <w:tblW w:w="142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8"/>
        <w:gridCol w:w="1187"/>
        <w:gridCol w:w="1470"/>
        <w:gridCol w:w="570"/>
        <w:gridCol w:w="9944"/>
      </w:tblGrid>
      <w:tr w14:paraId="43BB2D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38" w:type="dxa"/>
            <w:vAlign w:val="center"/>
          </w:tcPr>
          <w:p w14:paraId="7FE52BD2">
            <w:pPr>
              <w:widowControl/>
              <w:jc w:val="center"/>
              <w:rPr>
                <w:rFonts w:hint="eastAsia" w:ascii="宋体" w:hAnsi="宋体" w:cs="宋体"/>
                <w:color w:val="auto"/>
                <w:szCs w:val="21"/>
                <w:highlight w:val="none"/>
              </w:rPr>
            </w:pPr>
            <w:r>
              <w:rPr>
                <w:rFonts w:ascii="宋体" w:hAnsi="宋体" w:cs="宋体"/>
                <w:color w:val="auto"/>
                <w:szCs w:val="21"/>
                <w:highlight w:val="none"/>
              </w:rPr>
              <w:t>分部</w:t>
            </w:r>
          </w:p>
        </w:tc>
        <w:tc>
          <w:tcPr>
            <w:tcW w:w="1187" w:type="dxa"/>
            <w:vAlign w:val="center"/>
          </w:tcPr>
          <w:p w14:paraId="3AEF763D">
            <w:pPr>
              <w:widowControl/>
              <w:jc w:val="center"/>
              <w:rPr>
                <w:rFonts w:hint="eastAsia" w:ascii="宋体" w:hAnsi="宋体" w:cs="宋体"/>
                <w:color w:val="auto"/>
                <w:szCs w:val="21"/>
                <w:highlight w:val="none"/>
              </w:rPr>
            </w:pPr>
            <w:r>
              <w:rPr>
                <w:rFonts w:ascii="宋体" w:hAnsi="宋体" w:cs="宋体"/>
                <w:color w:val="auto"/>
                <w:szCs w:val="21"/>
                <w:highlight w:val="none"/>
              </w:rPr>
              <w:t>评分项目</w:t>
            </w:r>
          </w:p>
        </w:tc>
        <w:tc>
          <w:tcPr>
            <w:tcW w:w="1470" w:type="dxa"/>
            <w:vAlign w:val="center"/>
          </w:tcPr>
          <w:p w14:paraId="0ED1A180">
            <w:pPr>
              <w:widowControl/>
              <w:jc w:val="center"/>
              <w:rPr>
                <w:rFonts w:hint="eastAsia" w:ascii="宋体" w:hAnsi="宋体" w:cs="宋体"/>
                <w:color w:val="auto"/>
                <w:szCs w:val="21"/>
                <w:highlight w:val="none"/>
              </w:rPr>
            </w:pPr>
            <w:r>
              <w:rPr>
                <w:rFonts w:ascii="宋体" w:hAnsi="宋体" w:cs="宋体"/>
                <w:color w:val="auto"/>
                <w:szCs w:val="21"/>
                <w:highlight w:val="none"/>
              </w:rPr>
              <w:t>评审内容</w:t>
            </w:r>
          </w:p>
        </w:tc>
        <w:tc>
          <w:tcPr>
            <w:tcW w:w="570" w:type="dxa"/>
            <w:vAlign w:val="center"/>
          </w:tcPr>
          <w:p w14:paraId="66DE64A3">
            <w:pPr>
              <w:widowControl/>
              <w:jc w:val="center"/>
              <w:rPr>
                <w:rFonts w:hint="eastAsia" w:ascii="宋体" w:hAnsi="宋体" w:cs="宋体"/>
                <w:color w:val="auto"/>
                <w:szCs w:val="21"/>
                <w:highlight w:val="none"/>
              </w:rPr>
            </w:pPr>
            <w:r>
              <w:rPr>
                <w:rFonts w:ascii="宋体" w:hAnsi="宋体" w:cs="宋体"/>
                <w:color w:val="auto"/>
                <w:szCs w:val="21"/>
                <w:highlight w:val="none"/>
              </w:rPr>
              <w:t>分值</w:t>
            </w:r>
          </w:p>
        </w:tc>
        <w:tc>
          <w:tcPr>
            <w:tcW w:w="9944" w:type="dxa"/>
            <w:vAlign w:val="center"/>
          </w:tcPr>
          <w:p w14:paraId="45492FA1">
            <w:pPr>
              <w:widowControl/>
              <w:jc w:val="center"/>
              <w:rPr>
                <w:rFonts w:hint="eastAsia" w:ascii="宋体" w:hAnsi="宋体" w:cs="宋体"/>
                <w:color w:val="auto"/>
                <w:szCs w:val="21"/>
                <w:highlight w:val="none"/>
              </w:rPr>
            </w:pPr>
            <w:r>
              <w:rPr>
                <w:rFonts w:ascii="宋体" w:hAnsi="宋体" w:cs="宋体"/>
                <w:color w:val="auto"/>
                <w:szCs w:val="21"/>
                <w:highlight w:val="none"/>
              </w:rPr>
              <w:t>评审标准</w:t>
            </w:r>
          </w:p>
        </w:tc>
      </w:tr>
      <w:tr w14:paraId="51841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41" w:hRule="atLeast"/>
          <w:jc w:val="center"/>
        </w:trPr>
        <w:tc>
          <w:tcPr>
            <w:tcW w:w="1038" w:type="dxa"/>
            <w:vMerge w:val="restart"/>
            <w:vAlign w:val="center"/>
          </w:tcPr>
          <w:p w14:paraId="2D27204E">
            <w:pPr>
              <w:jc w:val="center"/>
              <w:rPr>
                <w:rFonts w:hint="eastAsia" w:ascii="宋体" w:hAnsi="宋体" w:cs="宋体"/>
                <w:color w:val="auto"/>
                <w:szCs w:val="21"/>
                <w:highlight w:val="none"/>
              </w:rPr>
            </w:pPr>
            <w:r>
              <w:rPr>
                <w:rFonts w:ascii="宋体" w:hAnsi="宋体" w:cs="宋体"/>
                <w:color w:val="auto"/>
                <w:szCs w:val="21"/>
                <w:highlight w:val="none"/>
              </w:rPr>
              <w:t>工程总承包实施方案技术部分</w:t>
            </w:r>
          </w:p>
        </w:tc>
        <w:tc>
          <w:tcPr>
            <w:tcW w:w="1187" w:type="dxa"/>
            <w:vMerge w:val="restart"/>
            <w:vAlign w:val="center"/>
          </w:tcPr>
          <w:p w14:paraId="5A75AD63">
            <w:pPr>
              <w:widowControl/>
              <w:jc w:val="center"/>
              <w:rPr>
                <w:rFonts w:hint="eastAsia" w:ascii="宋体" w:hAnsi="宋体" w:cs="宋体"/>
                <w:color w:val="auto"/>
                <w:szCs w:val="21"/>
                <w:highlight w:val="none"/>
              </w:rPr>
            </w:pPr>
            <w:r>
              <w:rPr>
                <w:rFonts w:ascii="宋体" w:hAnsi="宋体" w:cs="宋体"/>
                <w:color w:val="auto"/>
                <w:szCs w:val="21"/>
                <w:highlight w:val="none"/>
              </w:rPr>
              <w:t>企业资信（3</w:t>
            </w:r>
            <w:r>
              <w:rPr>
                <w:rFonts w:hint="eastAsia" w:ascii="宋体" w:hAnsi="宋体" w:cs="宋体"/>
                <w:color w:val="auto"/>
                <w:szCs w:val="21"/>
                <w:highlight w:val="none"/>
              </w:rPr>
              <w:t>6</w:t>
            </w:r>
            <w:r>
              <w:rPr>
                <w:rFonts w:ascii="宋体" w:hAnsi="宋体" w:cs="宋体"/>
                <w:color w:val="auto"/>
                <w:szCs w:val="21"/>
                <w:highlight w:val="none"/>
              </w:rPr>
              <w:t>分）</w:t>
            </w:r>
          </w:p>
        </w:tc>
        <w:tc>
          <w:tcPr>
            <w:tcW w:w="1470" w:type="dxa"/>
            <w:tcBorders>
              <w:bottom w:val="single" w:color="auto" w:sz="4" w:space="0"/>
            </w:tcBorders>
            <w:vAlign w:val="center"/>
          </w:tcPr>
          <w:p w14:paraId="353C77CC">
            <w:pPr>
              <w:widowControl/>
              <w:jc w:val="center"/>
              <w:rPr>
                <w:rFonts w:hint="eastAsia" w:ascii="宋体" w:hAnsi="宋体" w:cs="宋体"/>
                <w:color w:val="auto"/>
                <w:szCs w:val="21"/>
                <w:highlight w:val="none"/>
              </w:rPr>
            </w:pPr>
            <w:r>
              <w:rPr>
                <w:rFonts w:ascii="宋体" w:hAnsi="宋体" w:cs="宋体"/>
                <w:color w:val="auto"/>
                <w:szCs w:val="21"/>
                <w:highlight w:val="none"/>
              </w:rPr>
              <w:t>企业</w:t>
            </w:r>
          </w:p>
          <w:p w14:paraId="11062935">
            <w:pPr>
              <w:widowControl/>
              <w:jc w:val="center"/>
              <w:rPr>
                <w:rFonts w:hint="eastAsia" w:ascii="宋体" w:hAnsi="宋体" w:cs="宋体"/>
                <w:color w:val="auto"/>
                <w:szCs w:val="21"/>
                <w:highlight w:val="none"/>
              </w:rPr>
            </w:pPr>
            <w:r>
              <w:rPr>
                <w:rFonts w:ascii="宋体" w:hAnsi="宋体" w:cs="宋体"/>
                <w:color w:val="auto"/>
                <w:szCs w:val="21"/>
                <w:highlight w:val="none"/>
              </w:rPr>
              <w:t>获奖</w:t>
            </w:r>
          </w:p>
        </w:tc>
        <w:tc>
          <w:tcPr>
            <w:tcW w:w="570" w:type="dxa"/>
            <w:tcBorders>
              <w:bottom w:val="single" w:color="auto" w:sz="4" w:space="0"/>
            </w:tcBorders>
            <w:vAlign w:val="center"/>
          </w:tcPr>
          <w:p w14:paraId="2A7FA8BE">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9944" w:type="dxa"/>
            <w:vAlign w:val="center"/>
          </w:tcPr>
          <w:p w14:paraId="2527B170">
            <w:pPr>
              <w:widowControl/>
              <w:adjustRightInd w:val="0"/>
              <w:snapToGrid w:val="0"/>
              <w:spacing w:line="288" w:lineRule="auto"/>
              <w:rPr>
                <w:rFonts w:cs="宋体"/>
                <w:color w:val="auto"/>
                <w:szCs w:val="21"/>
                <w:highlight w:val="none"/>
              </w:rPr>
            </w:pPr>
            <w:r>
              <w:rPr>
                <w:rFonts w:hint="eastAsia" w:cs="宋体"/>
                <w:b/>
                <w:bCs/>
                <w:color w:val="auto"/>
                <w:szCs w:val="21"/>
                <w:highlight w:val="none"/>
              </w:rPr>
              <w:t>投标人（若为联合体，指联合体牵头单位）</w:t>
            </w:r>
            <w:r>
              <w:rPr>
                <w:rFonts w:hint="eastAsia" w:cs="宋体"/>
                <w:color w:val="auto"/>
                <w:szCs w:val="21"/>
                <w:highlight w:val="none"/>
              </w:rPr>
              <w:t>自2021年1月1日至投标截止时间止，完成过的项目获奖情况：</w:t>
            </w:r>
          </w:p>
          <w:p w14:paraId="7ECEDEBD">
            <w:pPr>
              <w:widowControl/>
              <w:adjustRightInd w:val="0"/>
              <w:snapToGrid w:val="0"/>
              <w:spacing w:line="288" w:lineRule="auto"/>
              <w:rPr>
                <w:rFonts w:cs="宋体"/>
                <w:color w:val="auto"/>
                <w:szCs w:val="21"/>
                <w:highlight w:val="none"/>
              </w:rPr>
            </w:pPr>
            <w:r>
              <w:rPr>
                <w:rFonts w:hint="eastAsia" w:ascii="宋体" w:hAnsi="宋体" w:cs="宋体"/>
                <w:color w:val="auto"/>
                <w:szCs w:val="21"/>
                <w:highlight w:val="none"/>
              </w:rPr>
              <w:t>①</w:t>
            </w:r>
            <w:r>
              <w:rPr>
                <w:rFonts w:hint="eastAsia" w:cs="宋体"/>
                <w:color w:val="auto"/>
                <w:szCs w:val="21"/>
                <w:highlight w:val="none"/>
              </w:rPr>
              <w:t>省级</w:t>
            </w:r>
            <w:r>
              <w:rPr>
                <w:rFonts w:hint="eastAsia" w:cs="宋体"/>
                <w:color w:val="auto"/>
                <w:szCs w:val="21"/>
                <w:highlight w:val="none"/>
                <w:lang w:eastAsia="zh-CN"/>
              </w:rPr>
              <w:t>（</w:t>
            </w:r>
            <w:r>
              <w:rPr>
                <w:rFonts w:hint="eastAsia" w:cs="宋体"/>
                <w:color w:val="auto"/>
                <w:szCs w:val="21"/>
                <w:highlight w:val="none"/>
                <w:lang w:val="en-US" w:eastAsia="zh-CN"/>
              </w:rPr>
              <w:t>或以上</w:t>
            </w:r>
            <w:r>
              <w:rPr>
                <w:rFonts w:hint="eastAsia" w:cs="宋体"/>
                <w:color w:val="auto"/>
                <w:szCs w:val="21"/>
                <w:highlight w:val="none"/>
                <w:lang w:eastAsia="zh-CN"/>
              </w:rPr>
              <w:t>）</w:t>
            </w:r>
            <w:r>
              <w:rPr>
                <w:rFonts w:hint="eastAsia" w:cs="宋体"/>
                <w:color w:val="auto"/>
                <w:szCs w:val="21"/>
                <w:highlight w:val="none"/>
              </w:rPr>
              <w:t>奖项的，每个得</w:t>
            </w:r>
            <w:r>
              <w:rPr>
                <w:rFonts w:hint="eastAsia" w:cs="宋体"/>
                <w:color w:val="auto"/>
                <w:szCs w:val="21"/>
                <w:highlight w:val="none"/>
                <w:lang w:val="en-US" w:eastAsia="zh-CN"/>
              </w:rPr>
              <w:t>2.5</w:t>
            </w:r>
            <w:r>
              <w:rPr>
                <w:rFonts w:hint="eastAsia" w:cs="宋体"/>
                <w:color w:val="auto"/>
                <w:szCs w:val="21"/>
                <w:highlight w:val="none"/>
              </w:rPr>
              <w:t>分；</w:t>
            </w:r>
          </w:p>
          <w:p w14:paraId="0841A184">
            <w:pPr>
              <w:widowControl/>
              <w:adjustRightInd w:val="0"/>
              <w:snapToGrid w:val="0"/>
              <w:spacing w:line="288" w:lineRule="auto"/>
              <w:rPr>
                <w:rFonts w:cs="宋体"/>
                <w:color w:val="auto"/>
                <w:szCs w:val="21"/>
                <w:highlight w:val="none"/>
              </w:rPr>
            </w:pPr>
            <w:r>
              <w:rPr>
                <w:rFonts w:hint="eastAsia" w:ascii="宋体" w:hAnsi="宋体" w:cs="宋体"/>
                <w:color w:val="auto"/>
                <w:szCs w:val="21"/>
                <w:highlight w:val="none"/>
              </w:rPr>
              <w:t>②</w:t>
            </w:r>
            <w:r>
              <w:rPr>
                <w:rFonts w:hint="eastAsia" w:cs="宋体"/>
                <w:color w:val="auto"/>
                <w:szCs w:val="21"/>
                <w:highlight w:val="none"/>
              </w:rPr>
              <w:t>市级奖项的，每个得</w:t>
            </w:r>
            <w:r>
              <w:rPr>
                <w:rFonts w:hint="eastAsia" w:cs="宋体"/>
                <w:color w:val="auto"/>
                <w:szCs w:val="21"/>
                <w:highlight w:val="none"/>
                <w:lang w:val="en-US" w:eastAsia="zh-CN"/>
              </w:rPr>
              <w:t>1</w:t>
            </w:r>
            <w:r>
              <w:rPr>
                <w:rFonts w:hint="eastAsia" w:cs="宋体"/>
                <w:color w:val="auto"/>
                <w:szCs w:val="21"/>
                <w:highlight w:val="none"/>
              </w:rPr>
              <w:t>分。</w:t>
            </w:r>
          </w:p>
          <w:p w14:paraId="25D2E81A">
            <w:pPr>
              <w:widowControl/>
              <w:adjustRightInd w:val="0"/>
              <w:snapToGrid w:val="0"/>
              <w:spacing w:line="288" w:lineRule="auto"/>
              <w:rPr>
                <w:rFonts w:hint="eastAsia" w:ascii="宋体" w:hAnsi="宋体" w:cs="宋体"/>
                <w:color w:val="auto"/>
                <w:szCs w:val="21"/>
                <w:highlight w:val="none"/>
              </w:rPr>
            </w:pPr>
            <w:r>
              <w:rPr>
                <w:rFonts w:hint="eastAsia" w:cs="宋体"/>
                <w:color w:val="auto"/>
                <w:szCs w:val="21"/>
                <w:highlight w:val="none"/>
              </w:rPr>
              <w:t>注：本项最高得</w:t>
            </w:r>
            <w:r>
              <w:rPr>
                <w:rFonts w:hint="eastAsia" w:cs="宋体"/>
                <w:color w:val="auto"/>
                <w:szCs w:val="21"/>
                <w:highlight w:val="none"/>
                <w:lang w:val="en-US" w:eastAsia="zh-CN"/>
              </w:rPr>
              <w:t>15</w:t>
            </w:r>
            <w:r>
              <w:rPr>
                <w:rFonts w:hint="eastAsia" w:cs="宋体"/>
                <w:color w:val="auto"/>
                <w:szCs w:val="21"/>
                <w:highlight w:val="none"/>
              </w:rPr>
              <w:t>分，不符合或不提供不得分。</w:t>
            </w:r>
          </w:p>
        </w:tc>
      </w:tr>
      <w:tr w14:paraId="0E1520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30" w:hRule="atLeast"/>
          <w:jc w:val="center"/>
        </w:trPr>
        <w:tc>
          <w:tcPr>
            <w:tcW w:w="1038" w:type="dxa"/>
            <w:vMerge w:val="continue"/>
            <w:vAlign w:val="center"/>
          </w:tcPr>
          <w:p w14:paraId="4D0A82D7">
            <w:pPr>
              <w:jc w:val="center"/>
              <w:rPr>
                <w:rFonts w:hint="eastAsia" w:ascii="宋体" w:hAnsi="宋体" w:cs="宋体"/>
                <w:color w:val="auto"/>
                <w:szCs w:val="21"/>
                <w:highlight w:val="none"/>
              </w:rPr>
            </w:pPr>
          </w:p>
        </w:tc>
        <w:tc>
          <w:tcPr>
            <w:tcW w:w="1187" w:type="dxa"/>
            <w:vMerge w:val="continue"/>
            <w:vAlign w:val="center"/>
          </w:tcPr>
          <w:p w14:paraId="476C38D9">
            <w:pPr>
              <w:widowControl/>
              <w:jc w:val="center"/>
              <w:rPr>
                <w:rFonts w:hint="eastAsia" w:ascii="宋体" w:hAnsi="宋体" w:cs="宋体"/>
                <w:color w:val="auto"/>
                <w:szCs w:val="21"/>
                <w:highlight w:val="none"/>
              </w:rPr>
            </w:pPr>
          </w:p>
        </w:tc>
        <w:tc>
          <w:tcPr>
            <w:tcW w:w="1470" w:type="dxa"/>
            <w:vMerge w:val="restart"/>
            <w:tcBorders>
              <w:top w:val="single" w:color="auto" w:sz="4" w:space="0"/>
            </w:tcBorders>
            <w:vAlign w:val="center"/>
          </w:tcPr>
          <w:p w14:paraId="2E5366EA">
            <w:pPr>
              <w:widowControl/>
              <w:jc w:val="center"/>
              <w:rPr>
                <w:rFonts w:hint="eastAsia" w:ascii="宋体" w:hAnsi="宋体" w:cs="宋体"/>
                <w:color w:val="auto"/>
                <w:szCs w:val="21"/>
                <w:highlight w:val="none"/>
              </w:rPr>
            </w:pPr>
            <w:r>
              <w:rPr>
                <w:rFonts w:ascii="宋体" w:hAnsi="宋体" w:cs="宋体"/>
                <w:color w:val="auto"/>
                <w:szCs w:val="21"/>
                <w:highlight w:val="none"/>
              </w:rPr>
              <w:t>企业类似</w:t>
            </w:r>
          </w:p>
          <w:p w14:paraId="119ED693">
            <w:pPr>
              <w:widowControl/>
              <w:jc w:val="center"/>
              <w:rPr>
                <w:rFonts w:hint="eastAsia" w:ascii="宋体" w:hAnsi="宋体" w:cs="宋体"/>
                <w:color w:val="auto"/>
                <w:szCs w:val="21"/>
                <w:highlight w:val="none"/>
              </w:rPr>
            </w:pPr>
            <w:r>
              <w:rPr>
                <w:rFonts w:ascii="宋体" w:hAnsi="宋体" w:cs="宋体"/>
                <w:color w:val="auto"/>
                <w:szCs w:val="21"/>
                <w:highlight w:val="none"/>
              </w:rPr>
              <w:t xml:space="preserve">业绩  </w:t>
            </w:r>
          </w:p>
        </w:tc>
        <w:tc>
          <w:tcPr>
            <w:tcW w:w="570" w:type="dxa"/>
            <w:vMerge w:val="restart"/>
            <w:vAlign w:val="center"/>
          </w:tcPr>
          <w:p w14:paraId="3713D336">
            <w:pPr>
              <w:widowControl/>
              <w:kinsoku w:val="0"/>
              <w:autoSpaceDE w:val="0"/>
              <w:autoSpaceDN w:val="0"/>
              <w:adjustRightInd w:val="0"/>
              <w:snapToGrid w:val="0"/>
              <w:spacing w:before="71"/>
              <w:jc w:val="center"/>
              <w:textAlignment w:val="baseline"/>
              <w:rPr>
                <w:rFonts w:hint="default" w:ascii="宋体" w:hAnsi="宋体" w:cs="宋体"/>
                <w:color w:val="auto"/>
                <w:szCs w:val="21"/>
                <w:highlight w:val="none"/>
              </w:rPr>
            </w:pP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2</w:t>
            </w:r>
          </w:p>
        </w:tc>
        <w:tc>
          <w:tcPr>
            <w:tcW w:w="9944" w:type="dxa"/>
            <w:vAlign w:val="center"/>
          </w:tcPr>
          <w:p w14:paraId="5ABE8806">
            <w:pPr>
              <w:widowControl/>
              <w:adjustRightInd w:val="0"/>
              <w:snapToGrid w:val="0"/>
              <w:spacing w:line="288" w:lineRule="auto"/>
              <w:rPr>
                <w:rFonts w:hint="eastAsia" w:ascii="宋体" w:hAnsi="宋体" w:cs="宋体"/>
                <w:color w:val="auto"/>
                <w:szCs w:val="21"/>
                <w:highlight w:val="none"/>
              </w:rPr>
            </w:pPr>
            <w:r>
              <w:rPr>
                <w:rFonts w:hint="eastAsia" w:ascii="宋体" w:hAnsi="宋体" w:cs="宋体"/>
                <w:color w:val="auto"/>
                <w:szCs w:val="21"/>
                <w:highlight w:val="none"/>
              </w:rPr>
              <w:t>①</w:t>
            </w:r>
            <w:r>
              <w:rPr>
                <w:rFonts w:ascii="宋体" w:hAnsi="宋体" w:cs="宋体"/>
                <w:b/>
                <w:bCs/>
                <w:color w:val="auto"/>
                <w:szCs w:val="21"/>
                <w:highlight w:val="none"/>
              </w:rPr>
              <w:t>投标人（若为联合体，指</w:t>
            </w:r>
            <w:r>
              <w:rPr>
                <w:rFonts w:hint="eastAsia" w:ascii="宋体" w:hAnsi="宋体" w:cs="宋体"/>
                <w:b/>
                <w:bCs/>
                <w:color w:val="auto"/>
                <w:szCs w:val="21"/>
                <w:highlight w:val="none"/>
              </w:rPr>
              <w:t>联合体</w:t>
            </w:r>
            <w:r>
              <w:rPr>
                <w:rFonts w:ascii="宋体" w:hAnsi="宋体" w:cs="宋体"/>
                <w:b/>
                <w:bCs/>
                <w:color w:val="auto"/>
                <w:szCs w:val="21"/>
                <w:highlight w:val="none"/>
              </w:rPr>
              <w:t>牵头</w:t>
            </w:r>
            <w:r>
              <w:rPr>
                <w:rFonts w:hint="eastAsia" w:ascii="宋体" w:hAnsi="宋体" w:cs="宋体"/>
                <w:b/>
                <w:bCs/>
                <w:color w:val="auto"/>
                <w:szCs w:val="21"/>
                <w:highlight w:val="none"/>
              </w:rPr>
              <w:t>单位</w:t>
            </w:r>
            <w:r>
              <w:rPr>
                <w:rFonts w:ascii="宋体" w:hAnsi="宋体" w:cs="宋体"/>
                <w:b/>
                <w:bCs/>
                <w:color w:val="auto"/>
                <w:szCs w:val="21"/>
                <w:highlight w:val="none"/>
              </w:rPr>
              <w:t>）</w:t>
            </w:r>
            <w:r>
              <w:rPr>
                <w:rFonts w:ascii="宋体" w:hAnsi="宋体" w:cs="宋体"/>
                <w:color w:val="auto"/>
                <w:szCs w:val="21"/>
                <w:highlight w:val="none"/>
              </w:rPr>
              <w:t>自20</w:t>
            </w:r>
            <w:r>
              <w:rPr>
                <w:rFonts w:hint="eastAsia" w:ascii="宋体" w:hAnsi="宋体" w:cs="宋体"/>
                <w:color w:val="auto"/>
                <w:szCs w:val="21"/>
                <w:highlight w:val="none"/>
              </w:rPr>
              <w:t>21</w:t>
            </w:r>
            <w:r>
              <w:rPr>
                <w:rFonts w:ascii="宋体" w:hAnsi="宋体" w:cs="宋体"/>
                <w:color w:val="auto"/>
                <w:szCs w:val="21"/>
                <w:highlight w:val="none"/>
              </w:rPr>
              <w:t>年1月1日至投标截止时间止</w:t>
            </w:r>
            <w:r>
              <w:rPr>
                <w:rFonts w:hint="eastAsia" w:ascii="宋体" w:hAnsi="宋体" w:cs="宋体"/>
                <w:color w:val="auto"/>
                <w:szCs w:val="21"/>
                <w:highlight w:val="none"/>
              </w:rPr>
              <w:t>，完成过质量合格的施工业绩（指单项工程合同价大于或等于2500万元的建筑工程施工总承包业绩或工程总承包业绩）</w:t>
            </w:r>
            <w:r>
              <w:rPr>
                <w:rFonts w:ascii="宋体" w:hAnsi="宋体" w:cs="宋体"/>
                <w:color w:val="auto"/>
                <w:szCs w:val="21"/>
                <w:highlight w:val="none"/>
              </w:rPr>
              <w:t>，每项得</w:t>
            </w:r>
            <w:r>
              <w:rPr>
                <w:rFonts w:hint="eastAsia" w:ascii="宋体" w:hAnsi="宋体" w:cs="宋体"/>
                <w:color w:val="auto"/>
                <w:szCs w:val="21"/>
                <w:highlight w:val="none"/>
                <w:lang w:eastAsia="zh-CN"/>
              </w:rPr>
              <w:t>2</w:t>
            </w:r>
            <w:r>
              <w:rPr>
                <w:rFonts w:ascii="宋体" w:hAnsi="宋体" w:cs="宋体"/>
                <w:color w:val="auto"/>
                <w:szCs w:val="21"/>
                <w:highlight w:val="none"/>
              </w:rPr>
              <w:t>分。</w:t>
            </w:r>
          </w:p>
          <w:p w14:paraId="29B7C669">
            <w:pPr>
              <w:widowControl/>
              <w:adjustRightInd w:val="0"/>
              <w:snapToGrid w:val="0"/>
              <w:spacing w:line="288" w:lineRule="auto"/>
              <w:rPr>
                <w:rFonts w:cs="宋体"/>
                <w:b/>
                <w:bCs/>
                <w:color w:val="auto"/>
                <w:szCs w:val="21"/>
                <w:highlight w:val="none"/>
              </w:rPr>
            </w:pPr>
            <w:r>
              <w:rPr>
                <w:rFonts w:ascii="宋体" w:hAnsi="宋体" w:cs="宋体"/>
                <w:color w:val="auto"/>
                <w:szCs w:val="21"/>
                <w:highlight w:val="none"/>
              </w:rPr>
              <w:t>注：本项最高得</w:t>
            </w:r>
            <w:r>
              <w:rPr>
                <w:rFonts w:hint="eastAsia" w:ascii="宋体" w:hAnsi="宋体" w:cs="宋体"/>
                <w:color w:val="auto"/>
                <w:szCs w:val="21"/>
                <w:highlight w:val="none"/>
                <w:lang w:eastAsia="zh-CN"/>
              </w:rPr>
              <w:t>6</w:t>
            </w:r>
            <w:r>
              <w:rPr>
                <w:rFonts w:ascii="宋体" w:hAnsi="宋体" w:cs="宋体"/>
                <w:color w:val="auto"/>
                <w:szCs w:val="21"/>
                <w:highlight w:val="none"/>
              </w:rPr>
              <w:t>分，</w:t>
            </w:r>
            <w:r>
              <w:rPr>
                <w:rFonts w:ascii="宋体" w:hAnsi="宋体" w:cs="宋体"/>
                <w:color w:val="auto"/>
                <w:szCs w:val="21"/>
                <w:highlight w:val="none"/>
                <w:lang w:bidi="ar"/>
              </w:rPr>
              <w:t>不符合或不提供不得分。</w:t>
            </w:r>
          </w:p>
        </w:tc>
      </w:tr>
      <w:tr w14:paraId="283D1A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8" w:hRule="atLeast"/>
          <w:jc w:val="center"/>
        </w:trPr>
        <w:tc>
          <w:tcPr>
            <w:tcW w:w="1038" w:type="dxa"/>
            <w:vMerge w:val="continue"/>
            <w:vAlign w:val="center"/>
          </w:tcPr>
          <w:p w14:paraId="386D0E57">
            <w:pPr>
              <w:jc w:val="center"/>
              <w:rPr>
                <w:rFonts w:hint="eastAsia" w:ascii="宋体" w:hAnsi="宋体" w:cs="宋体"/>
                <w:color w:val="auto"/>
                <w:szCs w:val="21"/>
                <w:highlight w:val="none"/>
              </w:rPr>
            </w:pPr>
          </w:p>
        </w:tc>
        <w:tc>
          <w:tcPr>
            <w:tcW w:w="1187" w:type="dxa"/>
            <w:vMerge w:val="continue"/>
            <w:vAlign w:val="center"/>
          </w:tcPr>
          <w:p w14:paraId="4345E014">
            <w:pPr>
              <w:widowControl/>
              <w:jc w:val="center"/>
              <w:rPr>
                <w:rFonts w:hint="eastAsia" w:ascii="宋体" w:hAnsi="宋体" w:cs="宋体"/>
                <w:color w:val="auto"/>
                <w:szCs w:val="21"/>
                <w:highlight w:val="none"/>
              </w:rPr>
            </w:pPr>
          </w:p>
        </w:tc>
        <w:tc>
          <w:tcPr>
            <w:tcW w:w="1470" w:type="dxa"/>
            <w:vMerge w:val="continue"/>
            <w:vAlign w:val="center"/>
          </w:tcPr>
          <w:p w14:paraId="26A7A673">
            <w:pPr>
              <w:widowControl/>
              <w:jc w:val="center"/>
              <w:rPr>
                <w:rFonts w:hint="eastAsia" w:ascii="宋体" w:hAnsi="宋体" w:cs="宋体"/>
                <w:color w:val="auto"/>
                <w:szCs w:val="21"/>
                <w:highlight w:val="none"/>
              </w:rPr>
            </w:pPr>
          </w:p>
        </w:tc>
        <w:tc>
          <w:tcPr>
            <w:tcW w:w="570" w:type="dxa"/>
            <w:vMerge w:val="continue"/>
            <w:vAlign w:val="center"/>
          </w:tcPr>
          <w:p w14:paraId="203D6A6E">
            <w:pPr>
              <w:widowControl/>
              <w:kinsoku w:val="0"/>
              <w:autoSpaceDE w:val="0"/>
              <w:autoSpaceDN w:val="0"/>
              <w:adjustRightInd w:val="0"/>
              <w:snapToGrid w:val="0"/>
              <w:spacing w:before="71"/>
              <w:jc w:val="center"/>
              <w:textAlignment w:val="baseline"/>
              <w:rPr>
                <w:rFonts w:hint="eastAsia" w:ascii="宋体" w:hAnsi="宋体" w:cs="宋体"/>
                <w:color w:val="auto"/>
                <w:szCs w:val="21"/>
                <w:highlight w:val="none"/>
              </w:rPr>
            </w:pPr>
          </w:p>
        </w:tc>
        <w:tc>
          <w:tcPr>
            <w:tcW w:w="9944" w:type="dxa"/>
            <w:vAlign w:val="center"/>
          </w:tcPr>
          <w:p w14:paraId="1FBCD5EB">
            <w:pPr>
              <w:pStyle w:val="2"/>
              <w:rPr>
                <w:rFonts w:hint="eastAsia" w:cs="宋体"/>
                <w:color w:val="auto"/>
                <w:sz w:val="21"/>
                <w:szCs w:val="21"/>
                <w:highlight w:val="none"/>
                <w:lang w:val="en-US"/>
              </w:rPr>
            </w:pPr>
            <w:r>
              <w:rPr>
                <w:rFonts w:hint="eastAsia" w:cs="宋体"/>
                <w:color w:val="auto"/>
                <w:sz w:val="21"/>
                <w:szCs w:val="21"/>
                <w:highlight w:val="none"/>
                <w:lang w:val="en-US"/>
              </w:rPr>
              <w:t>②</w:t>
            </w:r>
            <w:r>
              <w:rPr>
                <w:rFonts w:hint="eastAsia" w:cs="宋体"/>
                <w:b/>
                <w:bCs/>
                <w:color w:val="auto"/>
                <w:sz w:val="21"/>
                <w:szCs w:val="21"/>
                <w:highlight w:val="none"/>
                <w:lang w:val="en-US"/>
              </w:rPr>
              <w:t>投标人（若为联合体，指联合体设计单位）</w:t>
            </w:r>
            <w:r>
              <w:rPr>
                <w:rFonts w:hint="eastAsia" w:cs="宋体"/>
                <w:color w:val="auto"/>
                <w:sz w:val="21"/>
                <w:szCs w:val="21"/>
                <w:highlight w:val="none"/>
                <w:lang w:val="en-US"/>
              </w:rPr>
              <w:t>自2021年1月1日至投标截</w:t>
            </w:r>
            <w:bookmarkStart w:id="430" w:name="_GoBack"/>
            <w:bookmarkEnd w:id="430"/>
            <w:r>
              <w:rPr>
                <w:rFonts w:hint="eastAsia" w:cs="宋体"/>
                <w:color w:val="auto"/>
                <w:sz w:val="21"/>
                <w:szCs w:val="21"/>
                <w:highlight w:val="none"/>
                <w:lang w:val="en-US"/>
              </w:rPr>
              <w:t>止时间止，</w:t>
            </w:r>
            <w:r>
              <w:rPr>
                <w:rFonts w:hint="eastAsia" w:cs="宋体"/>
                <w:color w:val="auto"/>
                <w:sz w:val="21"/>
                <w:szCs w:val="21"/>
                <w:highlight w:val="none"/>
                <w:lang w:val="en-US" w:eastAsia="zh-CN"/>
              </w:rPr>
              <w:t>承接</w:t>
            </w:r>
            <w:r>
              <w:rPr>
                <w:rFonts w:hint="eastAsia" w:cs="宋体"/>
                <w:color w:val="auto"/>
                <w:sz w:val="21"/>
                <w:szCs w:val="21"/>
                <w:highlight w:val="none"/>
                <w:lang w:val="en-US"/>
              </w:rPr>
              <w:t>过类似项目设计业绩，每提供一个得</w:t>
            </w:r>
            <w:r>
              <w:rPr>
                <w:rFonts w:hint="eastAsia" w:cs="宋体"/>
                <w:color w:val="auto"/>
                <w:sz w:val="21"/>
                <w:szCs w:val="21"/>
                <w:highlight w:val="none"/>
                <w:lang w:val="en-US" w:eastAsia="zh-CN"/>
              </w:rPr>
              <w:t>2</w:t>
            </w:r>
            <w:r>
              <w:rPr>
                <w:rFonts w:hint="eastAsia" w:cs="宋体"/>
                <w:color w:val="auto"/>
                <w:sz w:val="21"/>
                <w:szCs w:val="21"/>
                <w:highlight w:val="none"/>
                <w:lang w:val="en-US"/>
              </w:rPr>
              <w:t>分。</w:t>
            </w:r>
          </w:p>
          <w:p w14:paraId="1C0CB7C3">
            <w:pPr>
              <w:pStyle w:val="2"/>
              <w:rPr>
                <w:rFonts w:hint="eastAsia" w:cs="宋体"/>
                <w:color w:val="auto"/>
                <w:szCs w:val="21"/>
                <w:highlight w:val="none"/>
              </w:rPr>
            </w:pPr>
            <w:r>
              <w:rPr>
                <w:rFonts w:cs="宋体"/>
                <w:color w:val="auto"/>
                <w:sz w:val="21"/>
                <w:szCs w:val="21"/>
                <w:highlight w:val="none"/>
                <w:lang w:val="en-US"/>
              </w:rPr>
              <w:t>注：本项最高得</w:t>
            </w:r>
            <w:r>
              <w:rPr>
                <w:rFonts w:hint="eastAsia" w:cs="宋体"/>
                <w:color w:val="auto"/>
                <w:sz w:val="21"/>
                <w:szCs w:val="21"/>
                <w:highlight w:val="none"/>
                <w:lang w:val="en-US" w:eastAsia="zh-CN"/>
              </w:rPr>
              <w:t>6</w:t>
            </w:r>
            <w:r>
              <w:rPr>
                <w:rFonts w:cs="宋体"/>
                <w:color w:val="auto"/>
                <w:sz w:val="21"/>
                <w:szCs w:val="21"/>
                <w:highlight w:val="none"/>
                <w:lang w:val="en-US"/>
              </w:rPr>
              <w:t>分，不符合或不提供不得分。</w:t>
            </w:r>
          </w:p>
        </w:tc>
      </w:tr>
      <w:tr w14:paraId="75C67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1038" w:type="dxa"/>
            <w:vMerge w:val="continue"/>
            <w:vAlign w:val="center"/>
          </w:tcPr>
          <w:p w14:paraId="631E0E7B">
            <w:pPr>
              <w:jc w:val="center"/>
              <w:rPr>
                <w:rFonts w:hint="eastAsia" w:ascii="宋体" w:hAnsi="宋体" w:cs="宋体"/>
                <w:color w:val="auto"/>
                <w:szCs w:val="21"/>
                <w:highlight w:val="none"/>
              </w:rPr>
            </w:pPr>
          </w:p>
        </w:tc>
        <w:tc>
          <w:tcPr>
            <w:tcW w:w="1187" w:type="dxa"/>
            <w:vMerge w:val="continue"/>
            <w:vAlign w:val="center"/>
          </w:tcPr>
          <w:p w14:paraId="0BAD5516">
            <w:pPr>
              <w:widowControl/>
              <w:jc w:val="center"/>
              <w:rPr>
                <w:rFonts w:hint="eastAsia" w:ascii="宋体" w:hAnsi="宋体" w:cs="宋体"/>
                <w:color w:val="auto"/>
                <w:szCs w:val="21"/>
                <w:highlight w:val="none"/>
              </w:rPr>
            </w:pPr>
          </w:p>
        </w:tc>
        <w:tc>
          <w:tcPr>
            <w:tcW w:w="1470" w:type="dxa"/>
            <w:tcBorders>
              <w:bottom w:val="single" w:color="auto" w:sz="4" w:space="0"/>
            </w:tcBorders>
            <w:vAlign w:val="center"/>
          </w:tcPr>
          <w:p w14:paraId="474C23C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企业综合</w:t>
            </w:r>
          </w:p>
          <w:p w14:paraId="550F7742">
            <w:pPr>
              <w:widowControl/>
              <w:jc w:val="center"/>
              <w:rPr>
                <w:highlight w:val="none"/>
              </w:rPr>
            </w:pPr>
            <w:r>
              <w:rPr>
                <w:rFonts w:hint="eastAsia" w:ascii="宋体" w:hAnsi="宋体" w:cs="宋体"/>
                <w:color w:val="auto"/>
                <w:szCs w:val="21"/>
                <w:highlight w:val="none"/>
              </w:rPr>
              <w:t>实力</w:t>
            </w:r>
          </w:p>
        </w:tc>
        <w:tc>
          <w:tcPr>
            <w:tcW w:w="570" w:type="dxa"/>
            <w:tcBorders>
              <w:bottom w:val="single" w:color="auto" w:sz="4" w:space="0"/>
            </w:tcBorders>
            <w:vAlign w:val="center"/>
          </w:tcPr>
          <w:p w14:paraId="2F691CA5">
            <w:pPr>
              <w:widowControl/>
              <w:kinsoku w:val="0"/>
              <w:autoSpaceDE w:val="0"/>
              <w:autoSpaceDN w:val="0"/>
              <w:adjustRightInd w:val="0"/>
              <w:snapToGri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w:t>
            </w:r>
          </w:p>
        </w:tc>
        <w:tc>
          <w:tcPr>
            <w:tcW w:w="9944" w:type="dxa"/>
            <w:tcBorders>
              <w:bottom w:val="single" w:color="auto" w:sz="4" w:space="0"/>
            </w:tcBorders>
            <w:vAlign w:val="center"/>
          </w:tcPr>
          <w:p w14:paraId="14C0A2E9">
            <w:pPr>
              <w:rPr>
                <w:color w:val="auto"/>
                <w:highlight w:val="none"/>
              </w:rPr>
            </w:pPr>
            <w:r>
              <w:rPr>
                <w:rFonts w:hint="eastAsia"/>
                <w:b/>
                <w:bCs/>
                <w:color w:val="auto"/>
                <w:highlight w:val="none"/>
              </w:rPr>
              <w:t>投标人（若为联合体，指联合体各方均需提供）</w:t>
            </w:r>
            <w:r>
              <w:rPr>
                <w:rFonts w:hint="eastAsia"/>
                <w:color w:val="auto"/>
                <w:highlight w:val="none"/>
              </w:rPr>
              <w:t>通过质量管理体系认证、环境管理体系认证、职业健康安全管理体系认证的，三项证书齐全得</w:t>
            </w:r>
            <w:r>
              <w:rPr>
                <w:rFonts w:hint="eastAsia"/>
                <w:color w:val="auto"/>
                <w:highlight w:val="none"/>
                <w:lang w:eastAsia="zh-CN"/>
              </w:rPr>
              <w:t>2</w:t>
            </w:r>
            <w:r>
              <w:rPr>
                <w:rFonts w:hint="eastAsia"/>
                <w:color w:val="auto"/>
                <w:highlight w:val="none"/>
              </w:rPr>
              <w:t>分，缺任意一项不得分。</w:t>
            </w:r>
          </w:p>
          <w:p w14:paraId="390B039A">
            <w:pPr>
              <w:rPr>
                <w:color w:val="auto"/>
                <w:highlight w:val="none"/>
              </w:rPr>
            </w:pPr>
            <w:r>
              <w:rPr>
                <w:rFonts w:hint="eastAsia"/>
                <w:color w:val="auto"/>
                <w:highlight w:val="none"/>
              </w:rPr>
              <w:t>注：本项累计最高得2分，</w:t>
            </w:r>
            <w:r>
              <w:rPr>
                <w:color w:val="auto"/>
                <w:highlight w:val="none"/>
              </w:rPr>
              <w:t>不符合或不提供不得分。</w:t>
            </w:r>
          </w:p>
        </w:tc>
      </w:tr>
      <w:tr w14:paraId="69552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89" w:hRule="atLeast"/>
          <w:jc w:val="center"/>
        </w:trPr>
        <w:tc>
          <w:tcPr>
            <w:tcW w:w="1038" w:type="dxa"/>
            <w:vMerge w:val="continue"/>
            <w:vAlign w:val="center"/>
          </w:tcPr>
          <w:p w14:paraId="46C05242">
            <w:pPr>
              <w:jc w:val="center"/>
              <w:rPr>
                <w:rFonts w:hint="eastAsia" w:ascii="宋体" w:hAnsi="宋体" w:cs="宋体"/>
                <w:color w:val="auto"/>
                <w:szCs w:val="21"/>
                <w:highlight w:val="none"/>
              </w:rPr>
            </w:pPr>
          </w:p>
        </w:tc>
        <w:tc>
          <w:tcPr>
            <w:tcW w:w="1187" w:type="dxa"/>
            <w:vMerge w:val="continue"/>
            <w:vAlign w:val="center"/>
          </w:tcPr>
          <w:p w14:paraId="097EA949">
            <w:pPr>
              <w:widowControl/>
              <w:jc w:val="center"/>
              <w:rPr>
                <w:rFonts w:hint="eastAsia" w:ascii="宋体" w:hAnsi="宋体" w:cs="宋体"/>
                <w:color w:val="auto"/>
                <w:szCs w:val="21"/>
                <w:highlight w:val="none"/>
              </w:rPr>
            </w:pPr>
          </w:p>
        </w:tc>
        <w:tc>
          <w:tcPr>
            <w:tcW w:w="1470" w:type="dxa"/>
            <w:tcBorders>
              <w:top w:val="single" w:color="auto" w:sz="4" w:space="0"/>
            </w:tcBorders>
            <w:vAlign w:val="center"/>
          </w:tcPr>
          <w:p w14:paraId="7C18F7E3">
            <w:pPr>
              <w:jc w:val="center"/>
              <w:rPr>
                <w:rFonts w:hint="eastAsia" w:ascii="宋体" w:hAnsi="宋体" w:cs="宋体"/>
                <w:color w:val="auto"/>
                <w:szCs w:val="21"/>
                <w:highlight w:val="none"/>
              </w:rPr>
            </w:pPr>
            <w:r>
              <w:rPr>
                <w:rFonts w:ascii="宋体" w:hAnsi="宋体" w:cs="宋体"/>
                <w:color w:val="auto"/>
                <w:szCs w:val="21"/>
                <w:highlight w:val="none"/>
              </w:rPr>
              <w:t>第三方评价</w:t>
            </w:r>
          </w:p>
        </w:tc>
        <w:tc>
          <w:tcPr>
            <w:tcW w:w="570" w:type="dxa"/>
            <w:tcBorders>
              <w:top w:val="single" w:color="auto" w:sz="4" w:space="0"/>
              <w:right w:val="single" w:color="auto" w:sz="4" w:space="0"/>
            </w:tcBorders>
            <w:vAlign w:val="center"/>
          </w:tcPr>
          <w:p w14:paraId="7D878583">
            <w:pPr>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7</w:t>
            </w:r>
          </w:p>
        </w:tc>
        <w:tc>
          <w:tcPr>
            <w:tcW w:w="9944" w:type="dxa"/>
            <w:tcBorders>
              <w:top w:val="single" w:color="auto" w:sz="4" w:space="0"/>
              <w:left w:val="single" w:color="auto" w:sz="4" w:space="0"/>
              <w:bottom w:val="double" w:color="auto" w:sz="4" w:space="0"/>
            </w:tcBorders>
            <w:vAlign w:val="center"/>
          </w:tcPr>
          <w:p w14:paraId="17E1260F">
            <w:pPr>
              <w:widowControl/>
              <w:numPr>
                <w:ilvl w:val="255"/>
                <w:numId w:val="0"/>
              </w:numPr>
              <w:adjustRightInd w:val="0"/>
              <w:spacing w:line="276" w:lineRule="auto"/>
              <w:jc w:val="left"/>
              <w:textAlignment w:val="baseline"/>
              <w:rPr>
                <w:rFonts w:hint="eastAsia" w:ascii="宋体" w:hAnsi="宋体" w:cs="宋体"/>
                <w:color w:val="auto"/>
                <w:szCs w:val="21"/>
                <w:highlight w:val="none"/>
              </w:rPr>
            </w:pPr>
            <w:r>
              <w:rPr>
                <w:rFonts w:hint="eastAsia" w:ascii="宋体" w:hAnsi="宋体" w:cs="宋体"/>
                <w:b/>
                <w:bCs/>
                <w:color w:val="auto"/>
                <w:szCs w:val="21"/>
                <w:highlight w:val="none"/>
              </w:rPr>
              <w:t>投标人</w:t>
            </w:r>
            <w:r>
              <w:rPr>
                <w:rFonts w:ascii="宋体" w:hAnsi="宋体" w:cs="宋体"/>
                <w:b/>
                <w:bCs/>
                <w:color w:val="auto"/>
                <w:szCs w:val="21"/>
                <w:highlight w:val="none"/>
              </w:rPr>
              <w:t>（若为联合体，指</w:t>
            </w:r>
            <w:r>
              <w:rPr>
                <w:rFonts w:hint="eastAsia" w:ascii="宋体" w:hAnsi="宋体" w:cs="宋体"/>
                <w:b/>
                <w:bCs/>
                <w:color w:val="auto"/>
                <w:szCs w:val="21"/>
                <w:highlight w:val="none"/>
              </w:rPr>
              <w:t>联合体</w:t>
            </w:r>
            <w:r>
              <w:rPr>
                <w:rFonts w:ascii="宋体" w:hAnsi="宋体" w:cs="宋体"/>
                <w:b/>
                <w:bCs/>
                <w:color w:val="auto"/>
                <w:szCs w:val="21"/>
                <w:highlight w:val="none"/>
              </w:rPr>
              <w:t>牵头</w:t>
            </w:r>
            <w:r>
              <w:rPr>
                <w:rFonts w:hint="eastAsia" w:ascii="宋体" w:hAnsi="宋体" w:cs="宋体"/>
                <w:b/>
                <w:bCs/>
                <w:color w:val="auto"/>
                <w:szCs w:val="21"/>
                <w:highlight w:val="none"/>
              </w:rPr>
              <w:t>单位</w:t>
            </w:r>
            <w:r>
              <w:rPr>
                <w:rFonts w:ascii="宋体" w:hAnsi="宋体" w:cs="宋体"/>
                <w:b/>
                <w:bCs/>
                <w:color w:val="auto"/>
                <w:szCs w:val="21"/>
                <w:highlight w:val="none"/>
              </w:rPr>
              <w:t>）</w:t>
            </w:r>
            <w:r>
              <w:rPr>
                <w:rFonts w:hint="eastAsia" w:ascii="宋体" w:hAnsi="宋体" w:cs="宋体"/>
                <w:color w:val="auto"/>
                <w:szCs w:val="21"/>
                <w:highlight w:val="none"/>
              </w:rPr>
              <w:t>获得纳税信用等级A级纳税人荣誉连续年限（须包含</w:t>
            </w:r>
          </w:p>
          <w:p w14:paraId="46FB561D">
            <w:pPr>
              <w:widowControl/>
              <w:numPr>
                <w:ilvl w:val="255"/>
                <w:numId w:val="0"/>
              </w:numPr>
              <w:adjustRightInd w:val="0"/>
              <w:spacing w:line="27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最新评审年份2023年）：</w:t>
            </w:r>
          </w:p>
          <w:p w14:paraId="4BBB3949">
            <w:pPr>
              <w:pStyle w:val="60"/>
              <w:widowControl/>
              <w:numPr>
                <w:ilvl w:val="0"/>
                <w:numId w:val="4"/>
              </w:numPr>
              <w:adjustRightInd w:val="0"/>
              <w:spacing w:line="276" w:lineRule="auto"/>
              <w:ind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连续5年(含5年)以上的，得</w:t>
            </w:r>
            <w:r>
              <w:rPr>
                <w:rFonts w:hint="eastAsia" w:ascii="宋体" w:hAnsi="宋体" w:cs="宋体"/>
                <w:color w:val="auto"/>
                <w:szCs w:val="21"/>
                <w:highlight w:val="none"/>
                <w:lang w:eastAsia="zh-CN"/>
              </w:rPr>
              <w:t>7</w:t>
            </w:r>
            <w:r>
              <w:rPr>
                <w:rFonts w:hint="eastAsia" w:ascii="宋体" w:hAnsi="宋体" w:cs="宋体"/>
                <w:color w:val="auto"/>
                <w:szCs w:val="21"/>
                <w:highlight w:val="none"/>
              </w:rPr>
              <w:t>分；</w:t>
            </w:r>
          </w:p>
          <w:p w14:paraId="6CF25B84">
            <w:pPr>
              <w:pStyle w:val="60"/>
              <w:widowControl/>
              <w:numPr>
                <w:ilvl w:val="0"/>
                <w:numId w:val="4"/>
              </w:numPr>
              <w:adjustRightInd w:val="0"/>
              <w:spacing w:line="276" w:lineRule="auto"/>
              <w:ind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连续3～4年的，得</w:t>
            </w:r>
            <w:r>
              <w:rPr>
                <w:rFonts w:hint="eastAsia" w:ascii="宋体" w:hAnsi="宋体" w:cs="宋体"/>
                <w:color w:val="auto"/>
                <w:szCs w:val="21"/>
                <w:highlight w:val="none"/>
                <w:lang w:eastAsia="zh-CN"/>
              </w:rPr>
              <w:t>4</w:t>
            </w:r>
            <w:r>
              <w:rPr>
                <w:rFonts w:hint="eastAsia" w:ascii="宋体" w:hAnsi="宋体" w:cs="宋体"/>
                <w:color w:val="auto"/>
                <w:szCs w:val="21"/>
                <w:highlight w:val="none"/>
              </w:rPr>
              <w:t>分；</w:t>
            </w:r>
          </w:p>
          <w:p w14:paraId="517FB346">
            <w:pPr>
              <w:pStyle w:val="60"/>
              <w:widowControl/>
              <w:numPr>
                <w:ilvl w:val="0"/>
                <w:numId w:val="4"/>
              </w:numPr>
              <w:adjustRightInd w:val="0"/>
              <w:spacing w:line="276" w:lineRule="auto"/>
              <w:ind w:firstLineChars="0"/>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连续1～2年的，得</w:t>
            </w:r>
            <w:r>
              <w:rPr>
                <w:rFonts w:hint="eastAsia" w:ascii="宋体" w:hAnsi="宋体" w:cs="宋体"/>
                <w:color w:val="auto"/>
                <w:szCs w:val="21"/>
                <w:highlight w:val="none"/>
                <w:lang w:eastAsia="zh-CN"/>
              </w:rPr>
              <w:t>1</w:t>
            </w:r>
            <w:r>
              <w:rPr>
                <w:rFonts w:hint="eastAsia" w:ascii="宋体" w:hAnsi="宋体" w:cs="宋体"/>
                <w:color w:val="auto"/>
                <w:szCs w:val="21"/>
                <w:highlight w:val="none"/>
              </w:rPr>
              <w:t>分；</w:t>
            </w:r>
          </w:p>
          <w:p w14:paraId="24CC439A">
            <w:pPr>
              <w:widowControl/>
              <w:numPr>
                <w:ilvl w:val="255"/>
                <w:numId w:val="0"/>
              </w:numPr>
              <w:adjustRightInd w:val="0"/>
              <w:spacing w:line="27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注：本项最高得</w:t>
            </w:r>
            <w:r>
              <w:rPr>
                <w:rFonts w:hint="eastAsia" w:ascii="宋体" w:hAnsi="宋体" w:cs="宋体"/>
                <w:color w:val="auto"/>
                <w:szCs w:val="21"/>
                <w:highlight w:val="none"/>
                <w:lang w:eastAsia="zh-CN"/>
              </w:rPr>
              <w:t>7</w:t>
            </w:r>
            <w:r>
              <w:rPr>
                <w:rFonts w:hint="eastAsia" w:ascii="宋体" w:hAnsi="宋体" w:cs="宋体"/>
                <w:color w:val="auto"/>
                <w:szCs w:val="21"/>
                <w:highlight w:val="none"/>
              </w:rPr>
              <w:t>分，不符合条件或不提供资料不得分。</w:t>
            </w:r>
          </w:p>
        </w:tc>
      </w:tr>
      <w:tr w14:paraId="6FD6A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038" w:type="dxa"/>
            <w:vMerge w:val="continue"/>
            <w:vAlign w:val="center"/>
          </w:tcPr>
          <w:p w14:paraId="5DA53C68">
            <w:pPr>
              <w:widowControl/>
              <w:jc w:val="center"/>
              <w:rPr>
                <w:rFonts w:hint="eastAsia" w:ascii="宋体" w:hAnsi="宋体" w:cs="宋体"/>
                <w:color w:val="auto"/>
                <w:szCs w:val="21"/>
                <w:highlight w:val="none"/>
              </w:rPr>
            </w:pPr>
          </w:p>
        </w:tc>
        <w:tc>
          <w:tcPr>
            <w:tcW w:w="1187" w:type="dxa"/>
            <w:vMerge w:val="restart"/>
            <w:vAlign w:val="center"/>
          </w:tcPr>
          <w:p w14:paraId="669943EE">
            <w:pPr>
              <w:widowControl/>
              <w:jc w:val="center"/>
              <w:rPr>
                <w:rFonts w:hint="eastAsia" w:ascii="宋体" w:hAnsi="宋体" w:cs="宋体"/>
                <w:color w:val="auto"/>
                <w:szCs w:val="21"/>
                <w:highlight w:val="none"/>
              </w:rPr>
            </w:pPr>
            <w:r>
              <w:rPr>
                <w:rFonts w:ascii="宋体" w:hAnsi="宋体" w:cs="宋体"/>
                <w:color w:val="auto"/>
                <w:szCs w:val="21"/>
                <w:highlight w:val="none"/>
              </w:rPr>
              <w:t>施工组织设计</w:t>
            </w:r>
          </w:p>
          <w:p w14:paraId="6B46072D">
            <w:pPr>
              <w:widowControl/>
              <w:jc w:val="center"/>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4</w:t>
            </w:r>
            <w:r>
              <w:rPr>
                <w:rFonts w:ascii="宋体" w:hAnsi="宋体" w:cs="宋体"/>
                <w:color w:val="auto"/>
                <w:szCs w:val="21"/>
                <w:highlight w:val="none"/>
              </w:rPr>
              <w:t>分）</w:t>
            </w:r>
          </w:p>
        </w:tc>
        <w:tc>
          <w:tcPr>
            <w:tcW w:w="1470" w:type="dxa"/>
            <w:vAlign w:val="center"/>
          </w:tcPr>
          <w:p w14:paraId="5F466DAF">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项目管理机构能力</w:t>
            </w:r>
          </w:p>
        </w:tc>
        <w:tc>
          <w:tcPr>
            <w:tcW w:w="570" w:type="dxa"/>
            <w:vAlign w:val="center"/>
          </w:tcPr>
          <w:p w14:paraId="2081E99D">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22</w:t>
            </w:r>
          </w:p>
        </w:tc>
        <w:tc>
          <w:tcPr>
            <w:tcW w:w="9944" w:type="dxa"/>
            <w:tcBorders>
              <w:top w:val="double" w:color="auto" w:sz="4" w:space="0"/>
            </w:tcBorders>
            <w:vAlign w:val="center"/>
          </w:tcPr>
          <w:p w14:paraId="4C29032C">
            <w:pPr>
              <w:widowControl/>
              <w:autoSpaceDE w:val="0"/>
              <w:autoSpaceDN w:val="0"/>
              <w:adjustRightInd w:val="0"/>
              <w:snapToGrid w:val="0"/>
              <w:jc w:val="left"/>
              <w:rPr>
                <w:rFonts w:hint="eastAsia" w:ascii="宋体" w:hAnsi="宋体" w:cs="宋体"/>
                <w:b/>
                <w:bCs/>
                <w:color w:val="auto"/>
                <w:szCs w:val="21"/>
                <w:highlight w:val="none"/>
              </w:rPr>
            </w:pPr>
            <w:r>
              <w:rPr>
                <w:rFonts w:hint="eastAsia" w:ascii="宋体" w:hAnsi="宋体" w:cs="宋体"/>
                <w:b/>
                <w:bCs/>
                <w:color w:val="auto"/>
                <w:szCs w:val="21"/>
                <w:highlight w:val="none"/>
              </w:rPr>
              <w:t>一、项目管理机构的施工人员配备情况（若为联合体，指联合体牵头单位）</w:t>
            </w:r>
            <w:r>
              <w:rPr>
                <w:rFonts w:ascii="宋体" w:hAnsi="宋体" w:cs="宋体"/>
                <w:b/>
                <w:bCs/>
                <w:color w:val="auto"/>
                <w:szCs w:val="21"/>
                <w:highlight w:val="none"/>
              </w:rPr>
              <w:t>(本项最高得</w:t>
            </w:r>
            <w:r>
              <w:rPr>
                <w:rFonts w:hint="eastAsia" w:ascii="宋体" w:hAnsi="宋体" w:cs="宋体"/>
                <w:b/>
                <w:bCs/>
                <w:color w:val="auto"/>
                <w:szCs w:val="21"/>
                <w:highlight w:val="none"/>
              </w:rPr>
              <w:t>4</w:t>
            </w:r>
            <w:r>
              <w:rPr>
                <w:rFonts w:ascii="宋体" w:hAnsi="宋体" w:cs="宋体"/>
                <w:b/>
                <w:bCs/>
                <w:color w:val="auto"/>
                <w:szCs w:val="21"/>
                <w:highlight w:val="none"/>
              </w:rPr>
              <w:t>分)</w:t>
            </w:r>
            <w:r>
              <w:rPr>
                <w:rFonts w:hint="eastAsia" w:ascii="宋体" w:hAnsi="宋体" w:cs="宋体"/>
                <w:b/>
                <w:bCs/>
                <w:color w:val="auto"/>
                <w:szCs w:val="21"/>
                <w:highlight w:val="none"/>
              </w:rPr>
              <w:t>：</w:t>
            </w:r>
          </w:p>
          <w:p w14:paraId="2DDC7AF5">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（1）施工技术负责人（本小项最高得1分）：具有建筑工程相关专业高级（或以上）工程师技术职称的，得1分；</w:t>
            </w:r>
          </w:p>
          <w:p w14:paraId="10D6A8C4">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（2）造价负责人（本小项最高得2分）：</w:t>
            </w:r>
          </w:p>
          <w:p w14:paraId="53F979D0">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①具有一级注册造价工程师证书，得1分；具有二级注册造价工程师证书，得0.5分；未提供不得分。</w:t>
            </w:r>
          </w:p>
          <w:p w14:paraId="68B18E1F">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②具有造价相关专业高级（或以上）工程师技术职称的，得1分；具有造价相关专业中级工程师技术职称的，得0.5分；未提供不得分。</w:t>
            </w:r>
          </w:p>
          <w:p w14:paraId="342A2D9D">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（3）质量负责人（本小项最高得1分）：</w:t>
            </w:r>
          </w:p>
          <w:p w14:paraId="01BBC9CA">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①具有建筑工程相关专业高级（或以上）工程师技术职称的，得1分；</w:t>
            </w:r>
          </w:p>
          <w:p w14:paraId="7E4FFEFD">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②具有建筑工程相关专业中级工程师技术职称的，得0.5分；未提供不得分。</w:t>
            </w:r>
          </w:p>
          <w:p w14:paraId="42216209">
            <w:pPr>
              <w:widowControl/>
              <w:autoSpaceDE w:val="0"/>
              <w:autoSpaceDN w:val="0"/>
              <w:adjustRightInd w:val="0"/>
              <w:snapToGrid w:val="0"/>
              <w:jc w:val="left"/>
              <w:rPr>
                <w:rFonts w:hint="eastAsia" w:ascii="宋体" w:hAnsi="宋体" w:cs="宋体"/>
                <w:b/>
                <w:bCs/>
                <w:color w:val="auto"/>
                <w:szCs w:val="21"/>
                <w:highlight w:val="none"/>
              </w:rPr>
            </w:pPr>
            <w:r>
              <w:rPr>
                <w:rFonts w:hint="eastAsia" w:ascii="宋体" w:hAnsi="宋体" w:cs="宋体"/>
                <w:b/>
                <w:bCs/>
                <w:color w:val="auto"/>
                <w:szCs w:val="21"/>
                <w:highlight w:val="none"/>
              </w:rPr>
              <w:t>二、项目管理机构的设计人员配备情况（若为联合体，指联合体设计单位）</w:t>
            </w:r>
            <w:r>
              <w:rPr>
                <w:rFonts w:ascii="宋体" w:hAnsi="宋体" w:cs="宋体"/>
                <w:b/>
                <w:bCs/>
                <w:color w:val="auto"/>
                <w:szCs w:val="21"/>
                <w:highlight w:val="none"/>
              </w:rPr>
              <w:t>(本项最高得</w:t>
            </w:r>
            <w:r>
              <w:rPr>
                <w:rFonts w:hint="eastAsia" w:ascii="宋体" w:hAnsi="宋体" w:cs="宋体"/>
                <w:b/>
                <w:bCs/>
                <w:color w:val="auto"/>
                <w:szCs w:val="21"/>
                <w:highlight w:val="none"/>
              </w:rPr>
              <w:t>18</w:t>
            </w:r>
            <w:r>
              <w:rPr>
                <w:rFonts w:ascii="宋体" w:hAnsi="宋体" w:cs="宋体"/>
                <w:b/>
                <w:bCs/>
                <w:color w:val="auto"/>
                <w:szCs w:val="21"/>
                <w:highlight w:val="none"/>
              </w:rPr>
              <w:t>分)</w:t>
            </w:r>
            <w:r>
              <w:rPr>
                <w:rFonts w:hint="eastAsia" w:ascii="宋体" w:hAnsi="宋体" w:cs="宋体"/>
                <w:b/>
                <w:bCs/>
                <w:color w:val="auto"/>
                <w:szCs w:val="21"/>
                <w:highlight w:val="none"/>
              </w:rPr>
              <w:t>：</w:t>
            </w:r>
          </w:p>
          <w:p w14:paraId="3EBE051B">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（1）设计负责人（最高得3分）</w:t>
            </w:r>
          </w:p>
          <w:p w14:paraId="4FD2C8D8">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①具有一级注册建筑师证书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分，具有二级注册建筑师证书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分，未提供不得分。</w:t>
            </w:r>
          </w:p>
          <w:p w14:paraId="5D348AB6">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②具有建筑设计相关专业正高级工程师技术职称的，得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分；未提供不得分。</w:t>
            </w:r>
          </w:p>
          <w:p w14:paraId="6750C2D7">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（2）建筑专业设计负责人（最高得3分）：</w:t>
            </w:r>
          </w:p>
          <w:p w14:paraId="0142F9A3">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①具有一级注册建筑师证书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分；具有二级注册建筑师证书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分；未提供不得分。</w:t>
            </w:r>
          </w:p>
          <w:p w14:paraId="72EA8A9D">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②具有建筑设计相关专业高级（或以上）工程师职称的，得1分；具有建筑设计相关专业中级工程师职称的，得0.5分；未提供不得分。</w:t>
            </w:r>
          </w:p>
          <w:p w14:paraId="0B46C8AD">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（3）结构专业设计负责人（最高得3分）：</w:t>
            </w:r>
          </w:p>
          <w:p w14:paraId="4B45AF0F">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①具有一级注册结构工程师证书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分；具有二级注册结构师证书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分；未提供不得分。</w:t>
            </w:r>
          </w:p>
          <w:p w14:paraId="53C92EA8">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②具有建筑结构相关专业高级（或以上）工程师职称的，得1分；具有建筑结构相关专业中级工程师职称的，得0.5分；未提供不得分。</w:t>
            </w:r>
          </w:p>
          <w:p w14:paraId="4D068B66">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（4）给排水专业设计负责人（最高得3分）：</w:t>
            </w:r>
          </w:p>
          <w:p w14:paraId="64BA7C14">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①具有注册公用设备工程师（给水排水）证书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分；未提供不得分。</w:t>
            </w:r>
          </w:p>
          <w:p w14:paraId="6D52F373">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②具有给排水相关专业高级（或以上）工程师职称的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得1分；具有给排水相关专业中级工程师职称的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得0.5分；未提供不得分。</w:t>
            </w:r>
          </w:p>
          <w:p w14:paraId="7B314314">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（5）电气专业设计负责人（最高得3分）：</w:t>
            </w:r>
          </w:p>
          <w:p w14:paraId="68CCE9D1">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①具有注册电气工程师（供配电）证书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170AD558">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②具有电气相关专业高级（或以上）工程师职称的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得1分；具有电气相关专业中级工程师职称的，得0.5分；未提供不得分。</w:t>
            </w:r>
          </w:p>
          <w:p w14:paraId="27C94884">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（6）暖通专业负责人（最高得3分）：</w:t>
            </w:r>
          </w:p>
          <w:p w14:paraId="5C10B830">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①具有注册公用设备工程师(暖通空调)证书</w:t>
            </w:r>
            <w:r>
              <w:rPr>
                <w:rFonts w:hint="eastAsia" w:ascii="宋体" w:hAnsi="宋体" w:cs="宋体"/>
                <w:color w:val="auto"/>
                <w:szCs w:val="21"/>
                <w:highlight w:val="none"/>
                <w:lang w:eastAsia="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70E11772">
            <w:pPr>
              <w:widowControl/>
              <w:autoSpaceDE w:val="0"/>
              <w:autoSpaceDN w:val="0"/>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②具有暖通相关专业高级（或以上）工程师职称的，得1分；具有暖通相关专业中级工程师职称的，得0.5分；未提供不得分。</w:t>
            </w:r>
          </w:p>
        </w:tc>
      </w:tr>
      <w:tr w14:paraId="30E2A3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1038" w:type="dxa"/>
            <w:vMerge w:val="continue"/>
            <w:vAlign w:val="center"/>
          </w:tcPr>
          <w:p w14:paraId="6EA1810F">
            <w:pPr>
              <w:widowControl/>
              <w:jc w:val="center"/>
              <w:rPr>
                <w:rFonts w:hint="eastAsia" w:ascii="宋体" w:hAnsi="宋体" w:cs="宋体"/>
                <w:color w:val="auto"/>
                <w:szCs w:val="21"/>
                <w:highlight w:val="none"/>
              </w:rPr>
            </w:pPr>
          </w:p>
        </w:tc>
        <w:tc>
          <w:tcPr>
            <w:tcW w:w="1187" w:type="dxa"/>
            <w:vMerge w:val="continue"/>
            <w:vAlign w:val="center"/>
          </w:tcPr>
          <w:p w14:paraId="73B907D3">
            <w:pPr>
              <w:widowControl/>
              <w:jc w:val="center"/>
              <w:rPr>
                <w:rFonts w:hint="eastAsia" w:ascii="宋体" w:hAnsi="宋体" w:cs="宋体"/>
                <w:color w:val="auto"/>
                <w:szCs w:val="21"/>
                <w:highlight w:val="none"/>
              </w:rPr>
            </w:pPr>
          </w:p>
        </w:tc>
        <w:tc>
          <w:tcPr>
            <w:tcW w:w="1470" w:type="dxa"/>
            <w:vAlign w:val="center"/>
          </w:tcPr>
          <w:p w14:paraId="61BB9748">
            <w:pPr>
              <w:autoSpaceDE w:val="0"/>
              <w:autoSpaceDN w:val="0"/>
              <w:adjustRightInd w:val="0"/>
              <w:snapToGrid w:val="0"/>
              <w:jc w:val="center"/>
              <w:rPr>
                <w:rFonts w:hint="eastAsia" w:ascii="宋体" w:hAnsi="宋体" w:cs="宋体"/>
                <w:color w:val="auto"/>
                <w:szCs w:val="21"/>
                <w:highlight w:val="none"/>
              </w:rPr>
            </w:pPr>
            <w:r>
              <w:rPr>
                <w:rFonts w:ascii="宋体" w:hAnsi="宋体" w:cs="宋体"/>
                <w:color w:val="auto"/>
                <w:szCs w:val="21"/>
                <w:highlight w:val="none"/>
              </w:rPr>
              <w:t>设计和施工的融合措施方案</w:t>
            </w:r>
          </w:p>
        </w:tc>
        <w:tc>
          <w:tcPr>
            <w:tcW w:w="570" w:type="dxa"/>
            <w:vAlign w:val="center"/>
          </w:tcPr>
          <w:p w14:paraId="19744CA6">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944" w:type="dxa"/>
            <w:tcBorders>
              <w:top w:val="double" w:color="auto" w:sz="4" w:space="0"/>
            </w:tcBorders>
            <w:vAlign w:val="center"/>
          </w:tcPr>
          <w:p w14:paraId="534EA4C6">
            <w:pPr>
              <w:widowControl/>
              <w:autoSpaceDE w:val="0"/>
              <w:autoSpaceDN w:val="0"/>
              <w:adjustRightInd w:val="0"/>
              <w:snapToGrid w:val="0"/>
              <w:jc w:val="left"/>
              <w:rPr>
                <w:color w:val="auto"/>
                <w:highlight w:val="none"/>
              </w:rPr>
            </w:pPr>
            <w:r>
              <w:rPr>
                <w:rFonts w:hint="eastAsia" w:ascii="宋体" w:hAnsi="宋体" w:cs="宋体"/>
                <w:color w:val="auto"/>
                <w:szCs w:val="21"/>
                <w:highlight w:val="none"/>
              </w:rPr>
              <w:t>①</w:t>
            </w:r>
            <w:r>
              <w:rPr>
                <w:rFonts w:hint="eastAsia"/>
                <w:color w:val="auto"/>
                <w:highlight w:val="none"/>
              </w:rPr>
              <w:t>设计和施工的融合措施，有得</w:t>
            </w:r>
            <w:r>
              <w:rPr>
                <w:rFonts w:hint="eastAsia" w:ascii="宋体" w:hAnsi="宋体" w:cs="宋体"/>
                <w:color w:val="auto"/>
                <w:highlight w:val="none"/>
              </w:rPr>
              <w:t>1</w:t>
            </w:r>
            <w:r>
              <w:rPr>
                <w:rFonts w:hint="eastAsia"/>
                <w:color w:val="auto"/>
                <w:highlight w:val="none"/>
              </w:rPr>
              <w:t>分，无得</w:t>
            </w:r>
            <w:r>
              <w:rPr>
                <w:rFonts w:hint="eastAsia" w:ascii="宋体" w:hAnsi="宋体" w:cs="宋体"/>
                <w:color w:val="auto"/>
                <w:highlight w:val="none"/>
              </w:rPr>
              <w:t>0</w:t>
            </w:r>
            <w:r>
              <w:rPr>
                <w:rFonts w:hint="eastAsia"/>
                <w:color w:val="auto"/>
                <w:highlight w:val="none"/>
              </w:rPr>
              <w:t>分；</w:t>
            </w:r>
          </w:p>
          <w:p w14:paraId="1A3D2B0E">
            <w:pPr>
              <w:widowControl/>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②</w:t>
            </w:r>
            <w:r>
              <w:rPr>
                <w:rFonts w:hint="eastAsia"/>
                <w:color w:val="auto"/>
                <w:highlight w:val="none"/>
              </w:rPr>
              <w:t>上述方案对项目需求充分理解，切实可行，保证措施具体有效，针对性强，优得</w:t>
            </w:r>
            <w:r>
              <w:rPr>
                <w:rFonts w:hint="eastAsia" w:ascii="宋体" w:hAnsi="宋体" w:cs="宋体"/>
                <w:color w:val="auto"/>
                <w:highlight w:val="none"/>
              </w:rPr>
              <w:t>1</w:t>
            </w:r>
            <w:r>
              <w:rPr>
                <w:rFonts w:hint="eastAsia"/>
                <w:color w:val="auto"/>
                <w:highlight w:val="none"/>
              </w:rPr>
              <w:t>分，良得</w:t>
            </w:r>
            <w:r>
              <w:rPr>
                <w:rFonts w:hint="eastAsia" w:ascii="宋体" w:hAnsi="宋体" w:cs="宋体"/>
                <w:color w:val="auto"/>
                <w:highlight w:val="none"/>
              </w:rPr>
              <w:t>0.5</w:t>
            </w:r>
            <w:r>
              <w:rPr>
                <w:rFonts w:hint="eastAsia"/>
                <w:color w:val="auto"/>
                <w:highlight w:val="none"/>
              </w:rPr>
              <w:t>分，一般得</w:t>
            </w:r>
            <w:r>
              <w:rPr>
                <w:rFonts w:hint="eastAsia" w:ascii="宋体" w:hAnsi="宋体" w:cs="宋体"/>
                <w:color w:val="auto"/>
                <w:highlight w:val="none"/>
              </w:rPr>
              <w:t>0.1</w:t>
            </w:r>
            <w:r>
              <w:rPr>
                <w:rFonts w:hint="eastAsia"/>
                <w:color w:val="auto"/>
                <w:highlight w:val="none"/>
              </w:rPr>
              <w:t>分。</w:t>
            </w:r>
          </w:p>
        </w:tc>
      </w:tr>
      <w:tr w14:paraId="34D0C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1038" w:type="dxa"/>
            <w:vMerge w:val="continue"/>
            <w:vAlign w:val="center"/>
          </w:tcPr>
          <w:p w14:paraId="48240DB1">
            <w:pPr>
              <w:widowControl/>
              <w:jc w:val="center"/>
              <w:rPr>
                <w:rFonts w:hint="eastAsia" w:ascii="宋体" w:hAnsi="宋体" w:cs="宋体"/>
                <w:color w:val="auto"/>
                <w:szCs w:val="21"/>
                <w:highlight w:val="none"/>
              </w:rPr>
            </w:pPr>
          </w:p>
        </w:tc>
        <w:tc>
          <w:tcPr>
            <w:tcW w:w="1187" w:type="dxa"/>
            <w:vMerge w:val="continue"/>
            <w:vAlign w:val="center"/>
          </w:tcPr>
          <w:p w14:paraId="0EDB2E78">
            <w:pPr>
              <w:widowControl/>
              <w:jc w:val="center"/>
              <w:rPr>
                <w:rFonts w:hint="eastAsia" w:ascii="宋体" w:hAnsi="宋体" w:cs="宋体"/>
                <w:color w:val="auto"/>
                <w:szCs w:val="21"/>
                <w:highlight w:val="none"/>
              </w:rPr>
            </w:pPr>
          </w:p>
        </w:tc>
        <w:tc>
          <w:tcPr>
            <w:tcW w:w="1470" w:type="dxa"/>
            <w:vAlign w:val="center"/>
          </w:tcPr>
          <w:p w14:paraId="67B36A19">
            <w:pPr>
              <w:autoSpaceDE w:val="0"/>
              <w:autoSpaceDN w:val="0"/>
              <w:adjustRightInd w:val="0"/>
              <w:snapToGrid w:val="0"/>
              <w:jc w:val="center"/>
              <w:rPr>
                <w:rFonts w:hint="eastAsia" w:ascii="宋体" w:hAnsi="宋体" w:cs="宋体"/>
                <w:color w:val="auto"/>
                <w:szCs w:val="21"/>
                <w:highlight w:val="none"/>
              </w:rPr>
            </w:pPr>
            <w:r>
              <w:rPr>
                <w:rFonts w:ascii="宋体" w:hAnsi="宋体" w:cs="宋体"/>
                <w:color w:val="auto"/>
                <w:szCs w:val="21"/>
                <w:highlight w:val="none"/>
              </w:rPr>
              <w:t>绿色节能控制措施</w:t>
            </w:r>
          </w:p>
        </w:tc>
        <w:tc>
          <w:tcPr>
            <w:tcW w:w="570" w:type="dxa"/>
            <w:vAlign w:val="center"/>
          </w:tcPr>
          <w:p w14:paraId="613B8224">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944" w:type="dxa"/>
            <w:vAlign w:val="center"/>
          </w:tcPr>
          <w:p w14:paraId="55D4404C">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优：</w:t>
            </w:r>
            <w:r>
              <w:rPr>
                <w:rFonts w:ascii="宋体" w:hAnsi="宋体" w:cs="宋体"/>
                <w:color w:val="auto"/>
                <w:szCs w:val="21"/>
                <w:highlight w:val="none"/>
              </w:rPr>
              <w:t>建立了完善的绿色施工管理体系，提出详细的绿色节能控制措施，编制能节约成本的保证措施。并承诺氢燃料电池汽车作为混凝土搅拌车和建筑废弃物运输车在本项目的使用，投入比例≥30%(即：投入的氢燃料电池汽车/投入的总车辆数≥30%)的，得</w:t>
            </w:r>
            <w:r>
              <w:rPr>
                <w:rFonts w:hint="eastAsia" w:ascii="宋体" w:hAnsi="宋体" w:cs="宋体"/>
                <w:color w:val="auto"/>
                <w:szCs w:val="21"/>
                <w:highlight w:val="none"/>
              </w:rPr>
              <w:t>7</w:t>
            </w:r>
            <w:r>
              <w:rPr>
                <w:rFonts w:ascii="宋体" w:hAnsi="宋体" w:cs="宋体"/>
                <w:color w:val="auto"/>
                <w:szCs w:val="21"/>
                <w:highlight w:val="none"/>
              </w:rPr>
              <w:t>分；</w:t>
            </w:r>
          </w:p>
          <w:p w14:paraId="7C5810BD">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良：</w:t>
            </w:r>
            <w:r>
              <w:rPr>
                <w:rFonts w:ascii="宋体" w:hAnsi="宋体" w:cs="宋体"/>
                <w:color w:val="auto"/>
                <w:szCs w:val="21"/>
                <w:highlight w:val="none"/>
              </w:rPr>
              <w:t>建立了完善的绿色施工管理体系，提出详细的绿色节能控制措施。并承诺氢燃料电池汽车作为混凝土搅拌车和建筑废弃物运输车在本项目的使用，投入比例≥30%(即：投入的氢燃料电池汽车/投入的总车辆数≥30%)的，得</w:t>
            </w:r>
            <w:r>
              <w:rPr>
                <w:rFonts w:hint="eastAsia" w:ascii="宋体" w:hAnsi="宋体" w:cs="宋体"/>
                <w:color w:val="auto"/>
                <w:szCs w:val="21"/>
                <w:highlight w:val="none"/>
              </w:rPr>
              <w:t>5</w:t>
            </w:r>
            <w:r>
              <w:rPr>
                <w:rFonts w:ascii="宋体" w:hAnsi="宋体" w:cs="宋体"/>
                <w:color w:val="auto"/>
                <w:szCs w:val="21"/>
                <w:highlight w:val="none"/>
              </w:rPr>
              <w:t>分；</w:t>
            </w:r>
          </w:p>
          <w:p w14:paraId="0DAB6C39">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中：</w:t>
            </w:r>
            <w:r>
              <w:rPr>
                <w:rFonts w:ascii="宋体" w:hAnsi="宋体" w:cs="宋体"/>
                <w:color w:val="auto"/>
                <w:szCs w:val="21"/>
                <w:highlight w:val="none"/>
              </w:rPr>
              <w:t>建立了完善的绿色施工管理体系。并承诺氢燃料电池汽车作为混凝土搅拌车和建筑废弃物运输车在本项目的使用，投入比例≥30%(即：投入的氢燃料电池汽车/投入的总车辆数≥30%)的，得</w:t>
            </w:r>
            <w:r>
              <w:rPr>
                <w:rFonts w:hint="eastAsia" w:ascii="宋体" w:hAnsi="宋体" w:cs="宋体"/>
                <w:color w:val="auto"/>
                <w:szCs w:val="21"/>
                <w:highlight w:val="none"/>
              </w:rPr>
              <w:t>3</w:t>
            </w:r>
            <w:r>
              <w:rPr>
                <w:rFonts w:ascii="宋体" w:hAnsi="宋体" w:cs="宋体"/>
                <w:color w:val="auto"/>
                <w:szCs w:val="21"/>
                <w:highlight w:val="none"/>
              </w:rPr>
              <w:t>分；</w:t>
            </w:r>
          </w:p>
          <w:p w14:paraId="6B375B5F">
            <w:pPr>
              <w:autoSpaceDE w:val="0"/>
              <w:autoSpaceDN w:val="0"/>
              <w:adjustRightInd w:val="0"/>
              <w:snapToGrid w:val="0"/>
              <w:jc w:val="left"/>
              <w:rPr>
                <w:highlight w:val="none"/>
              </w:rPr>
            </w:pPr>
            <w:r>
              <w:rPr>
                <w:rFonts w:hint="eastAsia" w:ascii="宋体" w:hAnsi="宋体" w:cs="宋体"/>
                <w:color w:val="auto"/>
                <w:szCs w:val="21"/>
                <w:highlight w:val="none"/>
              </w:rPr>
              <w:t>差：</w:t>
            </w:r>
            <w:r>
              <w:rPr>
                <w:rFonts w:ascii="宋体" w:hAnsi="宋体" w:cs="宋体"/>
                <w:color w:val="auto"/>
                <w:szCs w:val="21"/>
                <w:highlight w:val="none"/>
              </w:rPr>
              <w:t>无编制绿色节能控制措施的，得</w:t>
            </w:r>
            <w:r>
              <w:rPr>
                <w:rFonts w:hint="eastAsia" w:ascii="宋体" w:hAnsi="宋体" w:cs="宋体"/>
                <w:color w:val="auto"/>
                <w:szCs w:val="21"/>
                <w:highlight w:val="none"/>
              </w:rPr>
              <w:t>0</w:t>
            </w:r>
            <w:r>
              <w:rPr>
                <w:rFonts w:ascii="宋体" w:hAnsi="宋体" w:cs="宋体"/>
                <w:color w:val="auto"/>
                <w:szCs w:val="21"/>
                <w:highlight w:val="none"/>
              </w:rPr>
              <w:t>分。</w:t>
            </w:r>
          </w:p>
        </w:tc>
      </w:tr>
      <w:tr w14:paraId="68A69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1038" w:type="dxa"/>
            <w:vMerge w:val="continue"/>
            <w:vAlign w:val="center"/>
          </w:tcPr>
          <w:p w14:paraId="3D2EC3F0">
            <w:pPr>
              <w:widowControl/>
              <w:jc w:val="center"/>
              <w:rPr>
                <w:rFonts w:hint="eastAsia" w:ascii="宋体" w:hAnsi="宋体" w:cs="宋体"/>
                <w:color w:val="auto"/>
                <w:szCs w:val="21"/>
                <w:highlight w:val="none"/>
              </w:rPr>
            </w:pPr>
          </w:p>
        </w:tc>
        <w:tc>
          <w:tcPr>
            <w:tcW w:w="1187" w:type="dxa"/>
            <w:vMerge w:val="continue"/>
            <w:vAlign w:val="center"/>
          </w:tcPr>
          <w:p w14:paraId="7BD9D8F0">
            <w:pPr>
              <w:widowControl/>
              <w:jc w:val="center"/>
              <w:rPr>
                <w:rFonts w:hint="eastAsia" w:ascii="宋体" w:hAnsi="宋体" w:cs="宋体"/>
                <w:color w:val="auto"/>
                <w:szCs w:val="21"/>
                <w:highlight w:val="none"/>
              </w:rPr>
            </w:pPr>
          </w:p>
        </w:tc>
        <w:tc>
          <w:tcPr>
            <w:tcW w:w="1470" w:type="dxa"/>
            <w:vAlign w:val="center"/>
          </w:tcPr>
          <w:p w14:paraId="0D3F0B56">
            <w:pPr>
              <w:autoSpaceDE w:val="0"/>
              <w:autoSpaceDN w:val="0"/>
              <w:adjustRightInd w:val="0"/>
              <w:snapToGrid w:val="0"/>
              <w:jc w:val="center"/>
              <w:rPr>
                <w:rFonts w:hint="eastAsia" w:ascii="宋体" w:hAnsi="宋体" w:cs="宋体"/>
                <w:color w:val="auto"/>
                <w:szCs w:val="21"/>
                <w:highlight w:val="none"/>
              </w:rPr>
            </w:pPr>
            <w:r>
              <w:rPr>
                <w:rFonts w:ascii="宋体" w:hAnsi="宋体" w:cs="宋体"/>
                <w:color w:val="auto"/>
                <w:szCs w:val="21"/>
                <w:highlight w:val="none"/>
              </w:rPr>
              <w:t>安全控制措施</w:t>
            </w:r>
          </w:p>
        </w:tc>
        <w:tc>
          <w:tcPr>
            <w:tcW w:w="570" w:type="dxa"/>
            <w:vAlign w:val="center"/>
          </w:tcPr>
          <w:p w14:paraId="4E87A1D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944" w:type="dxa"/>
            <w:vAlign w:val="center"/>
          </w:tcPr>
          <w:p w14:paraId="2E7062EE">
            <w:pPr>
              <w:adjustRightInd w:val="0"/>
              <w:snapToGrid w:val="0"/>
              <w:rPr>
                <w:rFonts w:hint="eastAsia" w:ascii="宋体" w:hAnsi="宋体" w:cs="宋体"/>
                <w:color w:val="auto"/>
                <w:szCs w:val="21"/>
                <w:highlight w:val="none"/>
                <w:lang w:val="zh-TW"/>
              </w:rPr>
            </w:pPr>
            <w:r>
              <w:rPr>
                <w:rFonts w:ascii="宋体" w:hAnsi="宋体" w:cs="宋体"/>
                <w:color w:val="auto"/>
                <w:szCs w:val="21"/>
                <w:highlight w:val="none"/>
                <w:lang w:val="zh-TW"/>
              </w:rPr>
              <w:t>优：</w:t>
            </w:r>
            <w:r>
              <w:rPr>
                <w:rFonts w:hint="eastAsia" w:ascii="宋体" w:hAnsi="宋体" w:cs="宋体"/>
                <w:color w:val="auto"/>
                <w:szCs w:val="21"/>
                <w:highlight w:val="none"/>
                <w:lang w:val="zh-TW"/>
              </w:rPr>
              <w:t>有提供安全文明施工保证措施的，提供保证体系、施工平面布置图的，满足安全文明施工目标符合招标文件要求的，得7分；</w:t>
            </w:r>
          </w:p>
          <w:p w14:paraId="55E13767">
            <w:pPr>
              <w:adjustRightInd w:val="0"/>
              <w:snapToGrid w:val="0"/>
              <w:rPr>
                <w:rFonts w:hint="eastAsia" w:ascii="宋体" w:hAnsi="宋体" w:cs="宋体"/>
                <w:color w:val="auto"/>
                <w:szCs w:val="21"/>
                <w:highlight w:val="none"/>
                <w:lang w:val="zh-TW"/>
              </w:rPr>
            </w:pPr>
            <w:r>
              <w:rPr>
                <w:rFonts w:ascii="宋体" w:hAnsi="宋体" w:cs="宋体"/>
                <w:color w:val="auto"/>
                <w:szCs w:val="21"/>
                <w:highlight w:val="none"/>
                <w:lang w:val="zh-TW"/>
              </w:rPr>
              <w:t>良：</w:t>
            </w:r>
            <w:r>
              <w:rPr>
                <w:rFonts w:hint="eastAsia" w:ascii="宋体" w:hAnsi="宋体" w:cs="宋体"/>
                <w:color w:val="auto"/>
                <w:szCs w:val="21"/>
                <w:highlight w:val="none"/>
                <w:lang w:val="zh-TW"/>
              </w:rPr>
              <w:t>有提供安全文明施工保证措施，提供保证体系、施工平面布置图的，得</w:t>
            </w:r>
            <w:r>
              <w:rPr>
                <w:rFonts w:hint="eastAsia" w:ascii="宋体" w:hAnsi="宋体" w:cs="宋体"/>
                <w:color w:val="auto"/>
                <w:szCs w:val="21"/>
                <w:highlight w:val="none"/>
              </w:rPr>
              <w:t>5</w:t>
            </w:r>
            <w:r>
              <w:rPr>
                <w:rFonts w:hint="eastAsia" w:ascii="宋体" w:hAnsi="宋体" w:cs="宋体"/>
                <w:color w:val="auto"/>
                <w:szCs w:val="21"/>
                <w:highlight w:val="none"/>
                <w:lang w:val="zh-TW"/>
              </w:rPr>
              <w:t>分；</w:t>
            </w:r>
          </w:p>
          <w:p w14:paraId="3A95BB5D">
            <w:pPr>
              <w:adjustRightInd w:val="0"/>
              <w:snapToGrid w:val="0"/>
              <w:rPr>
                <w:rFonts w:hint="eastAsia" w:ascii="宋体" w:hAnsi="宋体" w:cs="宋体"/>
                <w:color w:val="auto"/>
                <w:szCs w:val="21"/>
                <w:highlight w:val="none"/>
                <w:lang w:val="zh-TW"/>
              </w:rPr>
            </w:pPr>
            <w:r>
              <w:rPr>
                <w:rFonts w:ascii="宋体" w:hAnsi="宋体" w:cs="宋体"/>
                <w:color w:val="auto"/>
                <w:szCs w:val="21"/>
                <w:highlight w:val="none"/>
                <w:lang w:val="zh-TW"/>
              </w:rPr>
              <w:t>中：</w:t>
            </w:r>
            <w:r>
              <w:rPr>
                <w:rFonts w:hint="eastAsia" w:ascii="宋体" w:hAnsi="宋体" w:cs="宋体"/>
                <w:color w:val="auto"/>
                <w:szCs w:val="21"/>
                <w:highlight w:val="none"/>
                <w:lang w:val="zh-TW"/>
              </w:rPr>
              <w:t>有提供安全文明施工保证措施，得3分；</w:t>
            </w:r>
          </w:p>
          <w:p w14:paraId="22279B66">
            <w:pPr>
              <w:adjustRightInd w:val="0"/>
              <w:snapToGrid w:val="0"/>
              <w:rPr>
                <w:rFonts w:hint="eastAsia" w:ascii="宋体" w:hAnsi="宋体" w:cs="宋体"/>
                <w:color w:val="auto"/>
                <w:szCs w:val="21"/>
                <w:highlight w:val="none"/>
                <w:lang w:eastAsia="zh-TW"/>
              </w:rPr>
            </w:pPr>
            <w:r>
              <w:rPr>
                <w:rFonts w:ascii="宋体" w:hAnsi="宋体" w:cs="宋体"/>
                <w:color w:val="auto"/>
                <w:szCs w:val="21"/>
                <w:highlight w:val="none"/>
                <w:lang w:val="zh-TW" w:eastAsia="zh-TW"/>
              </w:rPr>
              <w:t>差：</w:t>
            </w:r>
            <w:r>
              <w:rPr>
                <w:rFonts w:hint="eastAsia" w:ascii="宋体" w:hAnsi="宋体" w:cs="宋体"/>
                <w:color w:val="auto"/>
                <w:szCs w:val="21"/>
                <w:highlight w:val="none"/>
                <w:lang w:eastAsia="zh-TW"/>
              </w:rPr>
              <w:t>不</w:t>
            </w:r>
            <w:r>
              <w:rPr>
                <w:rFonts w:hint="eastAsia" w:ascii="宋体" w:hAnsi="宋体" w:cs="宋体"/>
                <w:color w:val="auto"/>
                <w:szCs w:val="21"/>
                <w:highlight w:val="none"/>
                <w:lang w:val="zh-TW" w:eastAsia="zh-TW"/>
              </w:rPr>
              <w:t>提供安全文明施工措施的</w:t>
            </w:r>
            <w:r>
              <w:rPr>
                <w:rFonts w:ascii="宋体" w:hAnsi="宋体" w:cs="宋体"/>
                <w:color w:val="auto"/>
                <w:szCs w:val="21"/>
                <w:highlight w:val="none"/>
                <w:lang w:val="zh-TW" w:eastAsia="zh-TW"/>
              </w:rPr>
              <w:t>，得</w:t>
            </w:r>
            <w:r>
              <w:rPr>
                <w:rFonts w:hint="eastAsia" w:ascii="宋体" w:hAnsi="宋体" w:cs="宋体"/>
                <w:color w:val="auto"/>
                <w:szCs w:val="21"/>
                <w:highlight w:val="none"/>
                <w:lang w:eastAsia="zh-TW"/>
              </w:rPr>
              <w:t>0</w:t>
            </w:r>
            <w:r>
              <w:rPr>
                <w:rFonts w:ascii="宋体" w:hAnsi="宋体" w:cs="宋体"/>
                <w:color w:val="auto"/>
                <w:szCs w:val="21"/>
                <w:highlight w:val="none"/>
                <w:lang w:val="zh-TW" w:eastAsia="zh-TW"/>
              </w:rPr>
              <w:t>分。</w:t>
            </w:r>
          </w:p>
        </w:tc>
      </w:tr>
      <w:tr w14:paraId="2316D7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1038" w:type="dxa"/>
            <w:vMerge w:val="continue"/>
            <w:vAlign w:val="center"/>
          </w:tcPr>
          <w:p w14:paraId="10A6AA2A">
            <w:pPr>
              <w:widowControl/>
              <w:jc w:val="center"/>
              <w:rPr>
                <w:rFonts w:hint="eastAsia" w:ascii="宋体" w:hAnsi="宋体" w:cs="宋体"/>
                <w:color w:val="auto"/>
                <w:szCs w:val="21"/>
                <w:highlight w:val="none"/>
                <w:lang w:eastAsia="zh-TW"/>
              </w:rPr>
            </w:pPr>
          </w:p>
        </w:tc>
        <w:tc>
          <w:tcPr>
            <w:tcW w:w="1187" w:type="dxa"/>
            <w:vMerge w:val="continue"/>
            <w:vAlign w:val="center"/>
          </w:tcPr>
          <w:p w14:paraId="11E18338">
            <w:pPr>
              <w:widowControl/>
              <w:jc w:val="center"/>
              <w:rPr>
                <w:rFonts w:hint="eastAsia" w:ascii="宋体" w:hAnsi="宋体" w:cs="宋体"/>
                <w:color w:val="auto"/>
                <w:szCs w:val="21"/>
                <w:highlight w:val="none"/>
                <w:lang w:eastAsia="zh-TW"/>
              </w:rPr>
            </w:pPr>
          </w:p>
        </w:tc>
        <w:tc>
          <w:tcPr>
            <w:tcW w:w="1470" w:type="dxa"/>
            <w:vAlign w:val="center"/>
          </w:tcPr>
          <w:p w14:paraId="741683A6">
            <w:pPr>
              <w:autoSpaceDE w:val="0"/>
              <w:autoSpaceDN w:val="0"/>
              <w:adjustRightInd w:val="0"/>
              <w:snapToGrid w:val="0"/>
              <w:jc w:val="center"/>
              <w:rPr>
                <w:rFonts w:hint="eastAsia" w:ascii="宋体" w:hAnsi="宋体" w:cs="宋体"/>
                <w:color w:val="auto"/>
                <w:szCs w:val="21"/>
                <w:highlight w:val="none"/>
              </w:rPr>
            </w:pPr>
            <w:r>
              <w:rPr>
                <w:rFonts w:ascii="宋体" w:hAnsi="宋体" w:cs="宋体"/>
                <w:color w:val="auto"/>
                <w:szCs w:val="21"/>
                <w:highlight w:val="none"/>
              </w:rPr>
              <w:t>质量控制措施</w:t>
            </w:r>
          </w:p>
        </w:tc>
        <w:tc>
          <w:tcPr>
            <w:tcW w:w="570" w:type="dxa"/>
            <w:vAlign w:val="center"/>
          </w:tcPr>
          <w:p w14:paraId="54BDFE6B">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944" w:type="dxa"/>
            <w:vAlign w:val="center"/>
          </w:tcPr>
          <w:p w14:paraId="3A77A578">
            <w:pPr>
              <w:adjustRightInd w:val="0"/>
              <w:snapToGri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优：编制了施工质量目标的，有提供质量保证措施的，质量管控体系的，得7分；</w:t>
            </w:r>
          </w:p>
          <w:p w14:paraId="7AE8161A">
            <w:pPr>
              <w:adjustRightInd w:val="0"/>
              <w:snapToGri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良：编制了施工质量目标的，有提供质量保证措施的，得</w:t>
            </w:r>
            <w:r>
              <w:rPr>
                <w:rFonts w:hint="eastAsia" w:ascii="宋体" w:hAnsi="宋体" w:cs="宋体"/>
                <w:color w:val="auto"/>
                <w:szCs w:val="21"/>
                <w:highlight w:val="none"/>
              </w:rPr>
              <w:t>5</w:t>
            </w:r>
            <w:r>
              <w:rPr>
                <w:rFonts w:hint="eastAsia" w:ascii="宋体" w:hAnsi="宋体" w:cs="宋体"/>
                <w:color w:val="auto"/>
                <w:szCs w:val="21"/>
                <w:highlight w:val="none"/>
                <w:lang w:val="zh-TW"/>
              </w:rPr>
              <w:t>分；</w:t>
            </w:r>
          </w:p>
          <w:p w14:paraId="2B71F448">
            <w:pPr>
              <w:adjustRightInd w:val="0"/>
              <w:snapToGrid w:val="0"/>
              <w:rPr>
                <w:rFonts w:hint="eastAsia" w:ascii="宋体" w:hAnsi="宋体" w:cs="宋体"/>
                <w:color w:val="auto"/>
                <w:szCs w:val="21"/>
                <w:highlight w:val="none"/>
                <w:lang w:val="zh-TW"/>
              </w:rPr>
            </w:pPr>
            <w:r>
              <w:rPr>
                <w:rFonts w:hint="eastAsia" w:ascii="宋体" w:hAnsi="宋体" w:cs="宋体"/>
                <w:color w:val="auto"/>
                <w:szCs w:val="21"/>
                <w:highlight w:val="none"/>
                <w:lang w:val="zh-TW"/>
              </w:rPr>
              <w:t>中：编制了施工质量目标的，得</w:t>
            </w:r>
            <w:r>
              <w:rPr>
                <w:rFonts w:hint="eastAsia" w:ascii="宋体" w:hAnsi="宋体" w:cs="宋体"/>
                <w:color w:val="auto"/>
                <w:szCs w:val="21"/>
                <w:highlight w:val="none"/>
              </w:rPr>
              <w:t>3</w:t>
            </w:r>
            <w:r>
              <w:rPr>
                <w:rFonts w:hint="eastAsia" w:ascii="宋体" w:hAnsi="宋体" w:cs="宋体"/>
                <w:color w:val="auto"/>
                <w:szCs w:val="21"/>
                <w:highlight w:val="none"/>
                <w:lang w:val="zh-TW"/>
              </w:rPr>
              <w:t>分；</w:t>
            </w:r>
          </w:p>
          <w:p w14:paraId="642CEDC5">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lang w:val="zh-TW"/>
              </w:rPr>
              <w:t>差：</w:t>
            </w:r>
            <w:r>
              <w:rPr>
                <w:rFonts w:hint="eastAsia" w:ascii="宋体" w:hAnsi="宋体" w:cs="宋体"/>
                <w:color w:val="auto"/>
                <w:szCs w:val="21"/>
                <w:highlight w:val="none"/>
              </w:rPr>
              <w:t>不</w:t>
            </w:r>
            <w:r>
              <w:rPr>
                <w:rFonts w:hint="eastAsia" w:ascii="宋体" w:hAnsi="宋体" w:cs="宋体"/>
                <w:color w:val="auto"/>
                <w:szCs w:val="21"/>
                <w:highlight w:val="none"/>
                <w:lang w:val="zh-TW"/>
              </w:rPr>
              <w:t>提供质量保证措施的，得0分。</w:t>
            </w:r>
          </w:p>
        </w:tc>
      </w:tr>
      <w:tr w14:paraId="189C26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8" w:hRule="atLeast"/>
          <w:jc w:val="center"/>
        </w:trPr>
        <w:tc>
          <w:tcPr>
            <w:tcW w:w="1038" w:type="dxa"/>
            <w:vMerge w:val="continue"/>
            <w:vAlign w:val="center"/>
          </w:tcPr>
          <w:p w14:paraId="67A5BD6B">
            <w:pPr>
              <w:rPr>
                <w:rFonts w:hint="eastAsia" w:ascii="宋体" w:hAnsi="宋体" w:cs="宋体"/>
                <w:color w:val="auto"/>
                <w:szCs w:val="21"/>
                <w:highlight w:val="none"/>
              </w:rPr>
            </w:pPr>
          </w:p>
        </w:tc>
        <w:tc>
          <w:tcPr>
            <w:tcW w:w="1187" w:type="dxa"/>
            <w:vMerge w:val="continue"/>
            <w:vAlign w:val="center"/>
          </w:tcPr>
          <w:p w14:paraId="3180F797">
            <w:pPr>
              <w:widowControl/>
              <w:jc w:val="center"/>
              <w:rPr>
                <w:rFonts w:hint="eastAsia" w:ascii="宋体" w:hAnsi="宋体" w:cs="宋体"/>
                <w:color w:val="auto"/>
                <w:szCs w:val="21"/>
                <w:highlight w:val="none"/>
              </w:rPr>
            </w:pPr>
          </w:p>
        </w:tc>
        <w:tc>
          <w:tcPr>
            <w:tcW w:w="1470" w:type="dxa"/>
            <w:vAlign w:val="center"/>
          </w:tcPr>
          <w:p w14:paraId="79AADC2F">
            <w:pPr>
              <w:autoSpaceDE w:val="0"/>
              <w:autoSpaceDN w:val="0"/>
              <w:adjustRightInd w:val="0"/>
              <w:snapToGrid w:val="0"/>
              <w:jc w:val="center"/>
              <w:rPr>
                <w:rFonts w:hint="eastAsia" w:ascii="宋体" w:hAnsi="宋体" w:cs="宋体"/>
                <w:color w:val="auto"/>
                <w:szCs w:val="21"/>
                <w:highlight w:val="none"/>
              </w:rPr>
            </w:pPr>
            <w:r>
              <w:rPr>
                <w:rFonts w:ascii="宋体" w:hAnsi="宋体" w:cs="宋体"/>
                <w:color w:val="auto"/>
                <w:szCs w:val="21"/>
                <w:highlight w:val="none"/>
              </w:rPr>
              <w:t>进度控制措施</w:t>
            </w:r>
          </w:p>
        </w:tc>
        <w:tc>
          <w:tcPr>
            <w:tcW w:w="570" w:type="dxa"/>
            <w:vAlign w:val="center"/>
          </w:tcPr>
          <w:p w14:paraId="5E0D255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944" w:type="dxa"/>
            <w:vAlign w:val="center"/>
          </w:tcPr>
          <w:p w14:paraId="32BA2465">
            <w:pPr>
              <w:adjustRightInd w:val="0"/>
              <w:snapToGrid w:val="0"/>
              <w:rPr>
                <w:rFonts w:hint="eastAsia" w:ascii="宋体" w:hAnsi="宋体" w:cs="宋体"/>
                <w:color w:val="auto"/>
                <w:szCs w:val="21"/>
                <w:highlight w:val="none"/>
                <w:lang w:val="zh-TW"/>
              </w:rPr>
            </w:pPr>
            <w:r>
              <w:rPr>
                <w:rFonts w:ascii="宋体" w:hAnsi="宋体" w:cs="宋体"/>
                <w:color w:val="auto"/>
                <w:szCs w:val="21"/>
                <w:highlight w:val="none"/>
                <w:lang w:val="zh-TW"/>
              </w:rPr>
              <w:t>优：</w:t>
            </w:r>
            <w:r>
              <w:rPr>
                <w:rFonts w:hint="eastAsia" w:ascii="宋体" w:hAnsi="宋体" w:cs="宋体"/>
                <w:color w:val="auto"/>
                <w:szCs w:val="21"/>
                <w:highlight w:val="none"/>
                <w:lang w:val="zh-TW"/>
              </w:rPr>
              <w:t>编制了工期及确保工期措施的，针对项目特点编制施工总进度计划及工期保证措施的，有关键节点和路线的，得7分</w:t>
            </w:r>
            <w:r>
              <w:rPr>
                <w:rFonts w:ascii="宋体" w:hAnsi="宋体" w:cs="宋体"/>
                <w:color w:val="auto"/>
                <w:szCs w:val="21"/>
                <w:highlight w:val="none"/>
                <w:lang w:val="zh-TW"/>
              </w:rPr>
              <w:t>；</w:t>
            </w:r>
          </w:p>
          <w:p w14:paraId="0CDDB841">
            <w:pPr>
              <w:adjustRightInd w:val="0"/>
              <w:snapToGrid w:val="0"/>
              <w:rPr>
                <w:rFonts w:hint="eastAsia" w:ascii="宋体" w:hAnsi="宋体" w:cs="宋体"/>
                <w:color w:val="auto"/>
                <w:szCs w:val="21"/>
                <w:highlight w:val="none"/>
                <w:lang w:val="zh-TW"/>
              </w:rPr>
            </w:pPr>
            <w:r>
              <w:rPr>
                <w:rFonts w:ascii="宋体" w:hAnsi="宋体" w:cs="宋体"/>
                <w:color w:val="auto"/>
                <w:szCs w:val="21"/>
                <w:highlight w:val="none"/>
                <w:lang w:val="zh-TW"/>
              </w:rPr>
              <w:t>良：</w:t>
            </w:r>
            <w:r>
              <w:rPr>
                <w:rFonts w:hint="eastAsia" w:ascii="宋体" w:hAnsi="宋体" w:cs="宋体"/>
                <w:color w:val="auto"/>
                <w:szCs w:val="21"/>
                <w:highlight w:val="none"/>
                <w:lang w:val="zh-TW"/>
              </w:rPr>
              <w:t>编制了工期及确保工期措施的，针对项目特点编制施工总进度计划及工期保证措施的，得</w:t>
            </w:r>
            <w:r>
              <w:rPr>
                <w:rFonts w:hint="eastAsia" w:ascii="宋体" w:hAnsi="宋体" w:cs="宋体"/>
                <w:color w:val="auto"/>
                <w:szCs w:val="21"/>
                <w:highlight w:val="none"/>
              </w:rPr>
              <w:t>5</w:t>
            </w:r>
            <w:r>
              <w:rPr>
                <w:rFonts w:hint="eastAsia" w:ascii="宋体" w:hAnsi="宋体" w:cs="宋体"/>
                <w:color w:val="auto"/>
                <w:szCs w:val="21"/>
                <w:highlight w:val="none"/>
                <w:lang w:val="zh-TW"/>
              </w:rPr>
              <w:t>分；</w:t>
            </w:r>
          </w:p>
          <w:p w14:paraId="44ECA100">
            <w:pPr>
              <w:adjustRightInd w:val="0"/>
              <w:snapToGrid w:val="0"/>
              <w:rPr>
                <w:rFonts w:hint="eastAsia" w:ascii="宋体" w:hAnsi="宋体" w:cs="宋体"/>
                <w:color w:val="auto"/>
                <w:szCs w:val="21"/>
                <w:highlight w:val="none"/>
                <w:lang w:val="zh-TW"/>
              </w:rPr>
            </w:pPr>
            <w:r>
              <w:rPr>
                <w:rFonts w:ascii="宋体" w:hAnsi="宋体" w:cs="宋体"/>
                <w:color w:val="auto"/>
                <w:szCs w:val="21"/>
                <w:highlight w:val="none"/>
                <w:lang w:val="zh-TW"/>
              </w:rPr>
              <w:t>中：</w:t>
            </w:r>
            <w:r>
              <w:rPr>
                <w:rFonts w:hint="eastAsia" w:ascii="宋体" w:hAnsi="宋体" w:cs="宋体"/>
                <w:color w:val="auto"/>
                <w:szCs w:val="21"/>
                <w:highlight w:val="none"/>
                <w:lang w:val="zh-TW"/>
              </w:rPr>
              <w:t>编制了工期及确保工期措施的，得</w:t>
            </w:r>
            <w:r>
              <w:rPr>
                <w:rFonts w:hint="eastAsia" w:ascii="宋体" w:hAnsi="宋体" w:cs="宋体"/>
                <w:color w:val="auto"/>
                <w:szCs w:val="21"/>
                <w:highlight w:val="none"/>
              </w:rPr>
              <w:t>3</w:t>
            </w:r>
            <w:r>
              <w:rPr>
                <w:rFonts w:hint="eastAsia" w:ascii="宋体" w:hAnsi="宋体" w:cs="宋体"/>
                <w:color w:val="auto"/>
                <w:szCs w:val="21"/>
                <w:highlight w:val="none"/>
                <w:lang w:val="zh-TW"/>
              </w:rPr>
              <w:t>分；</w:t>
            </w:r>
          </w:p>
          <w:p w14:paraId="5BECD15C">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lang w:val="zh-TW"/>
              </w:rPr>
              <w:t>差：</w:t>
            </w:r>
            <w:r>
              <w:rPr>
                <w:rFonts w:hint="eastAsia" w:ascii="宋体" w:hAnsi="宋体" w:cs="宋体"/>
                <w:color w:val="auto"/>
                <w:szCs w:val="21"/>
                <w:highlight w:val="none"/>
              </w:rPr>
              <w:t>不</w:t>
            </w:r>
            <w:r>
              <w:rPr>
                <w:rFonts w:hint="eastAsia" w:ascii="宋体" w:hAnsi="宋体" w:cs="宋体"/>
                <w:color w:val="auto"/>
                <w:szCs w:val="21"/>
                <w:highlight w:val="none"/>
                <w:lang w:val="zh-TW"/>
              </w:rPr>
              <w:t>提供进度控制措施的，得0分。</w:t>
            </w:r>
          </w:p>
        </w:tc>
      </w:tr>
      <w:tr w14:paraId="5DF9B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11" w:hRule="atLeast"/>
          <w:jc w:val="center"/>
        </w:trPr>
        <w:tc>
          <w:tcPr>
            <w:tcW w:w="1038" w:type="dxa"/>
            <w:vMerge w:val="continue"/>
            <w:vAlign w:val="center"/>
          </w:tcPr>
          <w:p w14:paraId="239424A7">
            <w:pPr>
              <w:rPr>
                <w:rFonts w:hint="eastAsia" w:ascii="宋体" w:hAnsi="宋体" w:cs="宋体"/>
                <w:color w:val="auto"/>
                <w:szCs w:val="21"/>
                <w:highlight w:val="none"/>
              </w:rPr>
            </w:pPr>
          </w:p>
        </w:tc>
        <w:tc>
          <w:tcPr>
            <w:tcW w:w="1187" w:type="dxa"/>
            <w:vMerge w:val="continue"/>
            <w:vAlign w:val="center"/>
          </w:tcPr>
          <w:p w14:paraId="2EE597BA">
            <w:pPr>
              <w:widowControl/>
              <w:jc w:val="center"/>
              <w:rPr>
                <w:rFonts w:hint="eastAsia" w:ascii="宋体" w:hAnsi="宋体" w:cs="宋体"/>
                <w:color w:val="auto"/>
                <w:szCs w:val="21"/>
                <w:highlight w:val="none"/>
              </w:rPr>
            </w:pPr>
          </w:p>
        </w:tc>
        <w:tc>
          <w:tcPr>
            <w:tcW w:w="1470" w:type="dxa"/>
            <w:vAlign w:val="center"/>
          </w:tcPr>
          <w:p w14:paraId="15E282ED">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项目重难点分析</w:t>
            </w:r>
          </w:p>
        </w:tc>
        <w:tc>
          <w:tcPr>
            <w:tcW w:w="570" w:type="dxa"/>
            <w:vAlign w:val="center"/>
          </w:tcPr>
          <w:p w14:paraId="36468F7A">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944" w:type="dxa"/>
            <w:vAlign w:val="center"/>
          </w:tcPr>
          <w:p w14:paraId="03C198CF">
            <w:pPr>
              <w:autoSpaceDE w:val="0"/>
              <w:autoSpaceDN w:val="0"/>
              <w:adjustRightInd w:val="0"/>
              <w:snapToGrid w:val="0"/>
              <w:jc w:val="left"/>
              <w:rPr>
                <w:rFonts w:hint="eastAsia" w:ascii="宋体" w:hAnsi="宋体" w:cs="宋体"/>
                <w:color w:val="auto"/>
                <w:szCs w:val="21"/>
                <w:highlight w:val="none"/>
                <w:lang w:val="zh-TW"/>
              </w:rPr>
            </w:pPr>
            <w:r>
              <w:rPr>
                <w:rFonts w:hint="eastAsia" w:ascii="宋体" w:hAnsi="宋体" w:cs="宋体"/>
                <w:color w:val="auto"/>
                <w:szCs w:val="21"/>
                <w:highlight w:val="none"/>
                <w:lang w:val="zh-TW"/>
              </w:rPr>
              <w:t>优：编制了项目整体重难点分析，有相应的分析和应对措施，得7分</w:t>
            </w:r>
            <w:r>
              <w:rPr>
                <w:rFonts w:ascii="宋体" w:hAnsi="宋体" w:cs="宋体"/>
                <w:color w:val="auto"/>
                <w:szCs w:val="21"/>
                <w:highlight w:val="none"/>
                <w:lang w:val="zh-TW"/>
              </w:rPr>
              <w:t>；</w:t>
            </w:r>
          </w:p>
          <w:p w14:paraId="176CF27C">
            <w:pPr>
              <w:autoSpaceDE w:val="0"/>
              <w:autoSpaceDN w:val="0"/>
              <w:adjustRightInd w:val="0"/>
              <w:snapToGrid w:val="0"/>
              <w:jc w:val="left"/>
              <w:rPr>
                <w:rFonts w:hint="eastAsia" w:ascii="宋体" w:hAnsi="宋体" w:cs="宋体"/>
                <w:color w:val="auto"/>
                <w:szCs w:val="21"/>
                <w:highlight w:val="none"/>
                <w:lang w:val="zh-TW"/>
              </w:rPr>
            </w:pPr>
            <w:r>
              <w:rPr>
                <w:rFonts w:hint="eastAsia" w:ascii="宋体" w:hAnsi="宋体" w:cs="宋体"/>
                <w:color w:val="auto"/>
                <w:szCs w:val="21"/>
                <w:highlight w:val="none"/>
                <w:lang w:val="zh-TW"/>
              </w:rPr>
              <w:t>良：编制了项目整体重难点分析，有相应的分析，得</w:t>
            </w:r>
            <w:r>
              <w:rPr>
                <w:rFonts w:hint="eastAsia" w:ascii="宋体" w:hAnsi="宋体" w:cs="宋体"/>
                <w:color w:val="auto"/>
                <w:szCs w:val="21"/>
                <w:highlight w:val="none"/>
              </w:rPr>
              <w:t>5</w:t>
            </w:r>
            <w:r>
              <w:rPr>
                <w:rFonts w:hint="eastAsia" w:ascii="宋体" w:hAnsi="宋体" w:cs="宋体"/>
                <w:color w:val="auto"/>
                <w:szCs w:val="21"/>
                <w:highlight w:val="none"/>
                <w:lang w:val="zh-TW"/>
              </w:rPr>
              <w:t>分</w:t>
            </w:r>
            <w:r>
              <w:rPr>
                <w:rFonts w:ascii="宋体" w:hAnsi="宋体" w:cs="宋体"/>
                <w:color w:val="auto"/>
                <w:szCs w:val="21"/>
                <w:highlight w:val="none"/>
                <w:lang w:val="zh-TW"/>
              </w:rPr>
              <w:t>；</w:t>
            </w:r>
          </w:p>
          <w:p w14:paraId="532E432C">
            <w:pPr>
              <w:autoSpaceDE w:val="0"/>
              <w:autoSpaceDN w:val="0"/>
              <w:adjustRightInd w:val="0"/>
              <w:snapToGrid w:val="0"/>
              <w:jc w:val="left"/>
              <w:rPr>
                <w:rFonts w:hint="eastAsia" w:ascii="宋体" w:hAnsi="宋体" w:cs="宋体"/>
                <w:color w:val="auto"/>
                <w:szCs w:val="21"/>
                <w:highlight w:val="none"/>
                <w:lang w:val="zh-TW"/>
              </w:rPr>
            </w:pPr>
            <w:r>
              <w:rPr>
                <w:rFonts w:hint="eastAsia" w:ascii="宋体" w:hAnsi="宋体" w:cs="宋体"/>
                <w:color w:val="auto"/>
                <w:szCs w:val="21"/>
                <w:highlight w:val="none"/>
                <w:lang w:val="zh-TW"/>
              </w:rPr>
              <w:t>中：编制了项目整体重难点分析</w:t>
            </w:r>
            <w:r>
              <w:rPr>
                <w:rFonts w:ascii="宋体" w:hAnsi="宋体" w:cs="宋体"/>
                <w:color w:val="auto"/>
                <w:szCs w:val="21"/>
                <w:highlight w:val="none"/>
                <w:lang w:val="zh-TW"/>
              </w:rPr>
              <w:t>，得</w:t>
            </w:r>
            <w:r>
              <w:rPr>
                <w:rFonts w:hint="eastAsia" w:ascii="宋体" w:hAnsi="宋体" w:cs="宋体"/>
                <w:color w:val="auto"/>
                <w:szCs w:val="21"/>
                <w:highlight w:val="none"/>
              </w:rPr>
              <w:t>3</w:t>
            </w:r>
            <w:r>
              <w:rPr>
                <w:rFonts w:ascii="宋体" w:hAnsi="宋体" w:cs="宋体"/>
                <w:color w:val="auto"/>
                <w:szCs w:val="21"/>
                <w:highlight w:val="none"/>
                <w:lang w:val="zh-TW"/>
              </w:rPr>
              <w:t>分</w:t>
            </w:r>
            <w:r>
              <w:rPr>
                <w:rFonts w:hint="eastAsia" w:ascii="宋体" w:hAnsi="宋体" w:cs="宋体"/>
                <w:color w:val="auto"/>
                <w:szCs w:val="21"/>
                <w:highlight w:val="none"/>
                <w:lang w:val="zh-TW"/>
              </w:rPr>
              <w:t>；</w:t>
            </w:r>
          </w:p>
          <w:p w14:paraId="1529CCFA">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lang w:val="zh-TW"/>
              </w:rPr>
              <w:t>差：</w:t>
            </w:r>
            <w:r>
              <w:rPr>
                <w:rFonts w:hint="eastAsia" w:ascii="宋体" w:hAnsi="宋体" w:cs="宋体"/>
                <w:color w:val="auto"/>
                <w:szCs w:val="21"/>
                <w:highlight w:val="none"/>
              </w:rPr>
              <w:t>不</w:t>
            </w:r>
            <w:r>
              <w:rPr>
                <w:rFonts w:hint="eastAsia" w:ascii="宋体" w:hAnsi="宋体" w:cs="宋体"/>
                <w:color w:val="auto"/>
                <w:szCs w:val="21"/>
                <w:highlight w:val="none"/>
                <w:lang w:val="zh-TW"/>
              </w:rPr>
              <w:t>提供进度控制措施的，得0分</w:t>
            </w:r>
            <w:r>
              <w:rPr>
                <w:rFonts w:ascii="宋体" w:hAnsi="宋体" w:cs="宋体"/>
                <w:color w:val="auto"/>
                <w:szCs w:val="21"/>
                <w:highlight w:val="none"/>
                <w:lang w:val="zh-TW"/>
              </w:rPr>
              <w:t>。</w:t>
            </w:r>
          </w:p>
        </w:tc>
      </w:tr>
      <w:tr w14:paraId="77685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1038" w:type="dxa"/>
            <w:vMerge w:val="continue"/>
            <w:vAlign w:val="center"/>
          </w:tcPr>
          <w:p w14:paraId="6B901FD0">
            <w:pPr>
              <w:rPr>
                <w:rFonts w:hint="eastAsia" w:ascii="宋体" w:hAnsi="宋体" w:cs="宋体"/>
                <w:color w:val="auto"/>
                <w:szCs w:val="21"/>
                <w:highlight w:val="none"/>
              </w:rPr>
            </w:pPr>
          </w:p>
        </w:tc>
        <w:tc>
          <w:tcPr>
            <w:tcW w:w="1187" w:type="dxa"/>
            <w:vMerge w:val="continue"/>
            <w:vAlign w:val="center"/>
          </w:tcPr>
          <w:p w14:paraId="6047B4A9">
            <w:pPr>
              <w:widowControl/>
              <w:jc w:val="center"/>
              <w:rPr>
                <w:rFonts w:hint="eastAsia" w:ascii="宋体" w:hAnsi="宋体" w:cs="宋体"/>
                <w:color w:val="auto"/>
                <w:szCs w:val="21"/>
                <w:highlight w:val="none"/>
              </w:rPr>
            </w:pPr>
          </w:p>
        </w:tc>
        <w:tc>
          <w:tcPr>
            <w:tcW w:w="1470" w:type="dxa"/>
            <w:vAlign w:val="center"/>
          </w:tcPr>
          <w:p w14:paraId="46EE8731">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成本控制</w:t>
            </w:r>
          </w:p>
        </w:tc>
        <w:tc>
          <w:tcPr>
            <w:tcW w:w="570" w:type="dxa"/>
            <w:vAlign w:val="center"/>
          </w:tcPr>
          <w:p w14:paraId="5E296E51">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944" w:type="dxa"/>
            <w:vAlign w:val="center"/>
          </w:tcPr>
          <w:p w14:paraId="70A6CE19">
            <w:pPr>
              <w:autoSpaceDE w:val="0"/>
              <w:autoSpaceDN w:val="0"/>
              <w:adjustRightInd w:val="0"/>
              <w:snapToGri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优：提供施工成本控制措施的，有保证业主利益、有效降低业主风险所采取的措施的，针对施工的重点、难点提出节约成本建议的，得5分；</w:t>
            </w:r>
          </w:p>
          <w:p w14:paraId="670911F2">
            <w:pPr>
              <w:autoSpaceDE w:val="0"/>
              <w:autoSpaceDN w:val="0"/>
              <w:adjustRightInd w:val="0"/>
              <w:snapToGri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良：提供施工成本控制措施的，有保证业主利益、有效降低业主风险所采取的措施的，得</w:t>
            </w:r>
            <w:r>
              <w:rPr>
                <w:rFonts w:hint="eastAsia" w:ascii="宋体" w:hAnsi="宋体" w:cs="宋体"/>
                <w:color w:val="auto"/>
                <w:szCs w:val="21"/>
                <w:highlight w:val="none"/>
              </w:rPr>
              <w:t>3</w:t>
            </w:r>
            <w:r>
              <w:rPr>
                <w:rFonts w:hint="eastAsia" w:ascii="宋体" w:hAnsi="宋体" w:cs="宋体"/>
                <w:color w:val="auto"/>
                <w:szCs w:val="21"/>
                <w:highlight w:val="none"/>
                <w:lang w:val="zh-CN"/>
              </w:rPr>
              <w:t>分；</w:t>
            </w:r>
          </w:p>
          <w:p w14:paraId="4D9A13E6">
            <w:pPr>
              <w:autoSpaceDE w:val="0"/>
              <w:autoSpaceDN w:val="0"/>
              <w:adjustRightInd w:val="0"/>
              <w:snapToGri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中：提供施工成本控制措施的，有保证业主利益的措施的，</w:t>
            </w:r>
            <w:r>
              <w:rPr>
                <w:rFonts w:hint="eastAsia" w:ascii="宋体" w:hAnsi="宋体" w:cs="宋体"/>
                <w:color w:val="auto"/>
                <w:szCs w:val="21"/>
                <w:highlight w:val="none"/>
              </w:rPr>
              <w:t>无</w:t>
            </w:r>
            <w:r>
              <w:rPr>
                <w:rFonts w:hint="eastAsia" w:ascii="宋体" w:hAnsi="宋体" w:cs="宋体"/>
                <w:color w:val="auto"/>
                <w:szCs w:val="21"/>
                <w:highlight w:val="none"/>
                <w:lang w:val="zh-CN"/>
              </w:rPr>
              <w:t>低业主风险所采取的措施的，得</w:t>
            </w:r>
            <w:r>
              <w:rPr>
                <w:rFonts w:hint="eastAsia" w:ascii="宋体" w:hAnsi="宋体" w:cs="宋体"/>
                <w:color w:val="auto"/>
                <w:szCs w:val="21"/>
                <w:highlight w:val="none"/>
              </w:rPr>
              <w:t>1</w:t>
            </w:r>
            <w:r>
              <w:rPr>
                <w:rFonts w:hint="eastAsia" w:ascii="宋体" w:hAnsi="宋体" w:cs="宋体"/>
                <w:color w:val="auto"/>
                <w:szCs w:val="21"/>
                <w:highlight w:val="none"/>
                <w:lang w:val="zh-CN"/>
              </w:rPr>
              <w:t>分；</w:t>
            </w:r>
          </w:p>
          <w:p w14:paraId="53294444">
            <w:pPr>
              <w:autoSpaceDE w:val="0"/>
              <w:autoSpaceDN w:val="0"/>
              <w:adjustRightInd w:val="0"/>
              <w:snapToGrid w:val="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差：</w:t>
            </w:r>
            <w:r>
              <w:rPr>
                <w:rFonts w:hint="eastAsia" w:ascii="宋体" w:hAnsi="宋体" w:cs="宋体"/>
                <w:color w:val="auto"/>
                <w:szCs w:val="21"/>
                <w:highlight w:val="none"/>
              </w:rPr>
              <w:t>不提供成本控制</w:t>
            </w:r>
            <w:r>
              <w:rPr>
                <w:rFonts w:ascii="宋体" w:hAnsi="宋体" w:cs="宋体"/>
                <w:color w:val="auto"/>
                <w:szCs w:val="21"/>
                <w:highlight w:val="none"/>
                <w:lang w:val="zh-TW"/>
              </w:rPr>
              <w:t>，得0分。</w:t>
            </w:r>
          </w:p>
        </w:tc>
      </w:tr>
      <w:tr w14:paraId="52BFD2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3695" w:type="dxa"/>
            <w:gridSpan w:val="3"/>
            <w:vAlign w:val="center"/>
          </w:tcPr>
          <w:p w14:paraId="5945978A">
            <w:pPr>
              <w:widowControl/>
              <w:jc w:val="center"/>
              <w:rPr>
                <w:rFonts w:hint="eastAsia" w:ascii="宋体" w:hAnsi="宋体" w:cs="宋体"/>
                <w:color w:val="auto"/>
                <w:szCs w:val="21"/>
                <w:highlight w:val="none"/>
              </w:rPr>
            </w:pPr>
            <w:r>
              <w:rPr>
                <w:rFonts w:ascii="宋体" w:hAnsi="宋体" w:cs="宋体"/>
                <w:color w:val="auto"/>
                <w:szCs w:val="21"/>
                <w:highlight w:val="none"/>
              </w:rPr>
              <w:t>总计</w:t>
            </w:r>
          </w:p>
        </w:tc>
        <w:tc>
          <w:tcPr>
            <w:tcW w:w="570" w:type="dxa"/>
            <w:vAlign w:val="center"/>
          </w:tcPr>
          <w:p w14:paraId="78121FD6">
            <w:pPr>
              <w:widowControl/>
              <w:jc w:val="center"/>
              <w:rPr>
                <w:rFonts w:hint="eastAsia" w:ascii="宋体" w:hAnsi="宋体" w:cs="宋体"/>
                <w:color w:val="auto"/>
                <w:szCs w:val="21"/>
                <w:highlight w:val="none"/>
              </w:rPr>
            </w:pPr>
            <w:r>
              <w:rPr>
                <w:rFonts w:ascii="宋体" w:hAnsi="宋体" w:cs="宋体"/>
                <w:color w:val="auto"/>
                <w:szCs w:val="21"/>
                <w:highlight w:val="none"/>
              </w:rPr>
              <w:t>100</w:t>
            </w:r>
          </w:p>
        </w:tc>
        <w:tc>
          <w:tcPr>
            <w:tcW w:w="9944" w:type="dxa"/>
            <w:vAlign w:val="center"/>
          </w:tcPr>
          <w:p w14:paraId="55AA8E14">
            <w:pPr>
              <w:widowControl/>
              <w:snapToGrid w:val="0"/>
              <w:ind w:right="134" w:rightChars="64"/>
              <w:rPr>
                <w:rFonts w:hint="eastAsia" w:ascii="宋体" w:hAnsi="宋体" w:cs="宋体"/>
                <w:color w:val="auto"/>
                <w:szCs w:val="21"/>
                <w:highlight w:val="none"/>
              </w:rPr>
            </w:pPr>
          </w:p>
        </w:tc>
      </w:tr>
    </w:tbl>
    <w:p w14:paraId="2603F817">
      <w:pPr>
        <w:pStyle w:val="2"/>
        <w:ind w:firstLine="402" w:firstLineChars="200"/>
        <w:rPr>
          <w:rFonts w:hint="eastAsia"/>
          <w:b/>
          <w:color w:val="auto"/>
          <w:szCs w:val="21"/>
          <w:highlight w:val="none"/>
          <w:lang w:val="en-US"/>
        </w:rPr>
      </w:pPr>
    </w:p>
    <w:p w14:paraId="762D0032">
      <w:pPr>
        <w:spacing w:line="360" w:lineRule="auto"/>
        <w:ind w:firstLine="420" w:firstLineChars="200"/>
        <w:rPr>
          <w:rFonts w:hint="eastAsia"/>
          <w:color w:val="auto"/>
          <w:highlight w:val="none"/>
        </w:rPr>
      </w:pPr>
    </w:p>
    <w:p w14:paraId="544DA642">
      <w:pPr>
        <w:spacing w:line="360" w:lineRule="auto"/>
        <w:ind w:firstLine="420" w:firstLineChars="200"/>
        <w:rPr>
          <w:color w:val="auto"/>
          <w:highlight w:val="none"/>
        </w:rPr>
      </w:pPr>
      <w:r>
        <w:rPr>
          <w:rFonts w:hint="eastAsia"/>
          <w:color w:val="auto"/>
          <w:highlight w:val="none"/>
        </w:rPr>
        <w:t>1、企业获奖：</w:t>
      </w:r>
    </w:p>
    <w:p w14:paraId="41F01EC6">
      <w:pPr>
        <w:spacing w:line="360" w:lineRule="auto"/>
        <w:ind w:firstLine="420" w:firstLineChars="200"/>
        <w:rPr>
          <w:color w:val="auto"/>
          <w:highlight w:val="none"/>
        </w:rPr>
      </w:pPr>
      <w:r>
        <w:rPr>
          <w:rFonts w:hint="eastAsia"/>
          <w:color w:val="auto"/>
          <w:highlight w:val="none"/>
        </w:rPr>
        <w:t>提供由各级行政主管部门或各级行业协会颁发的获奖证书彩色扫描件，奖项时间以获奖证书发证日期为准。如颁奖单位为行业协会的，还须提供该协会在“全国社会组织信用信息公示平台（试运行）”己登记备案的查询信息截图页（网址：https://xxgs.chinanpo.mca.gov.cn/gsxt/newList），本项最多只计取</w:t>
      </w:r>
      <w:r>
        <w:rPr>
          <w:rFonts w:hint="eastAsia"/>
          <w:color w:val="auto"/>
          <w:highlight w:val="none"/>
          <w:lang w:val="en-US" w:eastAsia="zh-CN"/>
        </w:rPr>
        <w:t>6</w:t>
      </w:r>
      <w:r>
        <w:rPr>
          <w:rFonts w:hint="eastAsia"/>
          <w:color w:val="auto"/>
          <w:highlight w:val="none"/>
        </w:rPr>
        <w:t>个奖项，同一项目获多个奖项的，奖项按最高等级奖项只计算一次，不重复计算。按要求提供，否则不予计分。</w:t>
      </w:r>
    </w:p>
    <w:p w14:paraId="33D961E1">
      <w:pPr>
        <w:spacing w:line="360" w:lineRule="auto"/>
        <w:ind w:firstLine="420" w:firstLineChars="200"/>
        <w:rPr>
          <w:color w:val="auto"/>
          <w:highlight w:val="none"/>
        </w:rPr>
      </w:pPr>
      <w:r>
        <w:rPr>
          <w:rFonts w:hint="eastAsia"/>
          <w:color w:val="auto"/>
          <w:highlight w:val="none"/>
        </w:rPr>
        <w:t>2、企业类似业绩：</w:t>
      </w:r>
    </w:p>
    <w:p w14:paraId="0F8C6E2D">
      <w:pPr>
        <w:spacing w:line="360" w:lineRule="auto"/>
        <w:ind w:firstLine="420" w:firstLineChars="200"/>
        <w:rPr>
          <w:rFonts w:hint="eastAsia"/>
          <w:color w:val="auto"/>
          <w:highlight w:val="none"/>
          <w:lang w:val="en-US"/>
        </w:rPr>
      </w:pPr>
      <w:r>
        <w:rPr>
          <w:rFonts w:hint="eastAsia"/>
          <w:color w:val="auto"/>
          <w:highlight w:val="none"/>
          <w:lang w:val="en-US"/>
        </w:rPr>
        <w:t>2.1施工企业业绩：类似项目业绩指</w:t>
      </w:r>
      <w:r>
        <w:rPr>
          <w:rFonts w:hint="eastAsia"/>
          <w:color w:val="auto"/>
          <w:highlight w:val="none"/>
          <w:lang w:val="en-US" w:eastAsia="zh-CN"/>
        </w:rPr>
        <w:t>建筑工程</w:t>
      </w:r>
      <w:r>
        <w:rPr>
          <w:rFonts w:hint="eastAsia"/>
          <w:color w:val="auto"/>
          <w:highlight w:val="none"/>
          <w:lang w:val="en-US"/>
        </w:rPr>
        <w:t>施工总承包或者工程总承包业绩项目。</w:t>
      </w:r>
    </w:p>
    <w:p w14:paraId="30694807">
      <w:pPr>
        <w:spacing w:line="360" w:lineRule="auto"/>
        <w:ind w:firstLine="420" w:firstLineChars="200"/>
        <w:rPr>
          <w:rFonts w:hint="eastAsia"/>
          <w:color w:val="auto"/>
          <w:highlight w:val="none"/>
          <w:lang w:val="en-US" w:eastAsia="zh-CN"/>
        </w:rPr>
      </w:pPr>
      <w:r>
        <w:rPr>
          <w:rFonts w:hint="eastAsia"/>
          <w:color w:val="auto"/>
          <w:highlight w:val="none"/>
          <w:lang w:val="en-US"/>
        </w:rPr>
        <w:t>（1）需提供</w:t>
      </w:r>
      <w:r>
        <w:rPr>
          <w:rFonts w:hint="eastAsia"/>
          <w:color w:val="auto"/>
          <w:highlight w:val="none"/>
          <w:lang w:val="en-US" w:eastAsia="zh-CN"/>
        </w:rPr>
        <w:t>类似业绩的中标通知书、</w:t>
      </w:r>
      <w:r>
        <w:rPr>
          <w:rFonts w:hint="eastAsia"/>
          <w:color w:val="auto"/>
          <w:highlight w:val="none"/>
          <w:lang w:val="en-US"/>
        </w:rPr>
        <w:t>合同关键页（含项名称、建筑规模、合同双方和签约时间）</w:t>
      </w:r>
      <w:r>
        <w:rPr>
          <w:rFonts w:hint="eastAsia"/>
          <w:color w:val="auto"/>
          <w:highlight w:val="none"/>
          <w:lang w:val="en-US" w:eastAsia="zh-CN"/>
        </w:rPr>
        <w:t>、竣工验收报告。</w:t>
      </w:r>
    </w:p>
    <w:p w14:paraId="7D3C5FB6">
      <w:pPr>
        <w:spacing w:line="360" w:lineRule="auto"/>
        <w:ind w:firstLine="420" w:firstLineChars="200"/>
        <w:rPr>
          <w:rFonts w:hint="eastAsia"/>
          <w:color w:val="auto"/>
          <w:highlight w:val="none"/>
          <w:lang w:val="en-US"/>
        </w:rPr>
      </w:pPr>
      <w:r>
        <w:rPr>
          <w:rFonts w:hint="eastAsia"/>
          <w:color w:val="auto"/>
          <w:highlight w:val="none"/>
          <w:lang w:val="en-US"/>
        </w:rPr>
        <w:t>（2）完成时间以竣工验收文件为准。验收文件至少具有建设单位、设计、施工和监理单位盖章。</w:t>
      </w:r>
    </w:p>
    <w:p w14:paraId="68D200E9">
      <w:pPr>
        <w:spacing w:line="360" w:lineRule="auto"/>
        <w:ind w:firstLine="420" w:firstLineChars="200"/>
        <w:rPr>
          <w:rFonts w:hint="eastAsia"/>
          <w:color w:val="auto"/>
          <w:highlight w:val="none"/>
          <w:lang w:val="en-US"/>
        </w:rPr>
      </w:pPr>
      <w:r>
        <w:rPr>
          <w:rFonts w:hint="eastAsia"/>
          <w:color w:val="auto"/>
          <w:highlight w:val="none"/>
          <w:lang w:val="en-US"/>
        </w:rPr>
        <w:t>2.2设计企业业绩：类似项目业绩指</w:t>
      </w:r>
      <w:r>
        <w:rPr>
          <w:rFonts w:hint="eastAsia"/>
          <w:color w:val="auto"/>
          <w:highlight w:val="none"/>
          <w:lang w:val="zh-CN" w:eastAsia="zh-CN"/>
        </w:rPr>
        <w:t>建筑工程</w:t>
      </w:r>
      <w:r>
        <w:rPr>
          <w:rFonts w:hint="eastAsia"/>
          <w:color w:val="auto"/>
          <w:highlight w:val="none"/>
          <w:lang w:val="en-US" w:eastAsia="zh-CN"/>
        </w:rPr>
        <w:t>类</w:t>
      </w:r>
      <w:r>
        <w:rPr>
          <w:rFonts w:hint="eastAsia"/>
          <w:color w:val="auto"/>
          <w:highlight w:val="none"/>
          <w:lang w:val="en-US"/>
        </w:rPr>
        <w:t>设计业绩项目。</w:t>
      </w:r>
    </w:p>
    <w:p w14:paraId="51E03847">
      <w:pPr>
        <w:spacing w:line="360" w:lineRule="auto"/>
        <w:ind w:firstLine="420" w:firstLineChars="200"/>
        <w:rPr>
          <w:rFonts w:hint="eastAsia"/>
          <w:color w:val="auto"/>
          <w:highlight w:val="none"/>
          <w:lang w:val="en-US"/>
        </w:rPr>
      </w:pPr>
      <w:r>
        <w:rPr>
          <w:rFonts w:hint="eastAsia"/>
          <w:color w:val="auto"/>
          <w:highlight w:val="none"/>
          <w:lang w:val="en-US"/>
        </w:rPr>
        <w:t>（1）需提供合同关键页</w:t>
      </w:r>
      <w:r>
        <w:rPr>
          <w:rFonts w:hint="eastAsia"/>
          <w:color w:val="auto"/>
          <w:highlight w:val="none"/>
          <w:lang w:val="en-US" w:eastAsia="zh-CN"/>
        </w:rPr>
        <w:t>、中标通知书（</w:t>
      </w:r>
      <w:r>
        <w:rPr>
          <w:rFonts w:hint="eastAsia"/>
          <w:color w:val="auto"/>
          <w:highlight w:val="none"/>
          <w:lang w:val="en-US"/>
        </w:rPr>
        <w:t>或免招标的相关说明</w:t>
      </w:r>
      <w:r>
        <w:rPr>
          <w:rFonts w:hint="eastAsia"/>
          <w:color w:val="auto"/>
          <w:highlight w:val="none"/>
          <w:lang w:val="en-US" w:eastAsia="zh-CN"/>
        </w:rPr>
        <w:t>）</w:t>
      </w:r>
      <w:r>
        <w:rPr>
          <w:rFonts w:hint="eastAsia"/>
          <w:color w:val="auto"/>
          <w:highlight w:val="none"/>
          <w:lang w:val="en-US"/>
        </w:rPr>
        <w:t>，若为勘察设计类、工程总承包类等非单独设计项目，提供相对应的合同</w:t>
      </w:r>
      <w:r>
        <w:rPr>
          <w:rFonts w:hint="eastAsia"/>
          <w:color w:val="auto"/>
          <w:highlight w:val="none"/>
          <w:lang w:val="en-US" w:eastAsia="zh-CN"/>
        </w:rPr>
        <w:t>关键页</w:t>
      </w:r>
      <w:r>
        <w:rPr>
          <w:rFonts w:hint="eastAsia"/>
          <w:color w:val="auto"/>
          <w:highlight w:val="none"/>
          <w:lang w:val="en-US"/>
        </w:rPr>
        <w:t>。</w:t>
      </w:r>
    </w:p>
    <w:p w14:paraId="506A56D4">
      <w:pPr>
        <w:spacing w:line="360" w:lineRule="auto"/>
        <w:ind w:firstLine="420" w:firstLineChars="200"/>
        <w:rPr>
          <w:rFonts w:hint="eastAsia"/>
          <w:color w:val="auto"/>
          <w:highlight w:val="none"/>
          <w:lang w:val="en-US" w:eastAsia="zh-CN"/>
        </w:rPr>
      </w:pPr>
      <w:r>
        <w:rPr>
          <w:rFonts w:hint="eastAsia"/>
          <w:color w:val="auto"/>
          <w:highlight w:val="none"/>
          <w:lang w:val="en-US"/>
        </w:rPr>
        <w:t>（2）承接时间以签订合同（不含补充合同）的时间为准；</w:t>
      </w:r>
    </w:p>
    <w:p w14:paraId="74C701FB">
      <w:pPr>
        <w:spacing w:line="360" w:lineRule="auto"/>
        <w:ind w:firstLine="420" w:firstLineChars="200"/>
        <w:rPr>
          <w:color w:val="auto"/>
          <w:highlight w:val="none"/>
        </w:rPr>
      </w:pPr>
      <w:r>
        <w:rPr>
          <w:rFonts w:hint="eastAsia"/>
          <w:color w:val="auto"/>
          <w:highlight w:val="none"/>
        </w:rPr>
        <w:t>3、企业综合实力：</w:t>
      </w:r>
    </w:p>
    <w:p w14:paraId="43A6279D">
      <w:pPr>
        <w:spacing w:line="360" w:lineRule="auto"/>
        <w:ind w:firstLine="420" w:firstLineChars="200"/>
        <w:rPr>
          <w:color w:val="auto"/>
          <w:highlight w:val="none"/>
        </w:rPr>
      </w:pPr>
      <w:r>
        <w:rPr>
          <w:rFonts w:hint="eastAsia"/>
          <w:color w:val="auto"/>
          <w:highlight w:val="none"/>
        </w:rPr>
        <w:t>提供有效的认证证书扫描件及全国认证认可信息公共服务平台查询截图，未提供不得分。</w:t>
      </w:r>
    </w:p>
    <w:p w14:paraId="78F4E6BB">
      <w:pPr>
        <w:spacing w:line="360" w:lineRule="auto"/>
        <w:ind w:firstLine="420" w:firstLineChars="200"/>
        <w:rPr>
          <w:color w:val="auto"/>
          <w:highlight w:val="none"/>
        </w:rPr>
      </w:pPr>
      <w:r>
        <w:rPr>
          <w:rFonts w:hint="eastAsia"/>
          <w:color w:val="auto"/>
          <w:szCs w:val="21"/>
          <w:highlight w:val="none"/>
        </w:rPr>
        <w:t>4</w:t>
      </w:r>
      <w:r>
        <w:rPr>
          <w:rFonts w:hint="eastAsia"/>
          <w:color w:val="auto"/>
          <w:highlight w:val="none"/>
        </w:rPr>
        <w:t>、第三方评价：</w:t>
      </w:r>
    </w:p>
    <w:p w14:paraId="66448A18">
      <w:pPr>
        <w:spacing w:line="360" w:lineRule="auto"/>
        <w:ind w:firstLine="420" w:firstLineChars="200"/>
        <w:rPr>
          <w:color w:val="auto"/>
          <w:highlight w:val="none"/>
        </w:rPr>
      </w:pPr>
      <w:r>
        <w:rPr>
          <w:rFonts w:hint="eastAsia"/>
          <w:color w:val="auto"/>
          <w:highlight w:val="none"/>
        </w:rPr>
        <w:t>连续获得情况计算至2023年。纳税信用等级须在国家税务总局网站 “纳税信用A级纳税人名单公布栏”上可查询，投标人提供上述网站公示网页相关信息截图并加盖投标单位电子印章。被评价单位必须为投标单位，且关联公司（含上级公司、子公司、分公司、控股及管理关系）的评价结果不予认可。</w:t>
      </w:r>
    </w:p>
    <w:p w14:paraId="6E72A5CA">
      <w:pPr>
        <w:spacing w:line="360" w:lineRule="auto"/>
        <w:rPr>
          <w:color w:val="auto"/>
          <w:highlight w:val="none"/>
        </w:rPr>
      </w:pPr>
      <w:r>
        <w:rPr>
          <w:rFonts w:hint="eastAsia"/>
          <w:color w:val="auto"/>
          <w:highlight w:val="none"/>
        </w:rPr>
        <w:t>不符合条件或未提供查询结果网页截图的不得分。时间以获奖年度（评价年度）为准。</w:t>
      </w:r>
    </w:p>
    <w:p w14:paraId="3F4F25E0">
      <w:pPr>
        <w:spacing w:line="360" w:lineRule="auto"/>
        <w:ind w:firstLine="420" w:firstLineChars="200"/>
        <w:rPr>
          <w:color w:val="auto"/>
          <w:highlight w:val="none"/>
        </w:rPr>
      </w:pPr>
      <w:r>
        <w:rPr>
          <w:rFonts w:hint="eastAsia"/>
          <w:color w:val="auto"/>
          <w:highlight w:val="none"/>
        </w:rPr>
        <w:t>5、人员配备</w:t>
      </w:r>
    </w:p>
    <w:p w14:paraId="5A6CE701">
      <w:pPr>
        <w:spacing w:line="360" w:lineRule="auto"/>
        <w:ind w:firstLine="420" w:firstLineChars="200"/>
        <w:rPr>
          <w:color w:val="auto"/>
          <w:highlight w:val="none"/>
        </w:rPr>
      </w:pPr>
      <w:r>
        <w:rPr>
          <w:rFonts w:hint="eastAsia" w:ascii="宋体" w:hAnsi="宋体" w:cs="宋体"/>
          <w:color w:val="auto"/>
          <w:szCs w:val="21"/>
          <w:highlight w:val="none"/>
        </w:rPr>
        <w:t>①</w:t>
      </w:r>
      <w:r>
        <w:rPr>
          <w:rFonts w:hint="eastAsia"/>
          <w:color w:val="auto"/>
          <w:highlight w:val="none"/>
        </w:rPr>
        <w:t>团队人员仅指注册在本公司人员，不含子公司人员，如投标申请人为集团公司，则不含其集团下属的子公司人员。团队人员不能兼任，不重复计算得分。</w:t>
      </w:r>
    </w:p>
    <w:p w14:paraId="1EE6E908">
      <w:pPr>
        <w:spacing w:line="360" w:lineRule="auto"/>
        <w:ind w:firstLine="420" w:firstLineChars="200"/>
        <w:rPr>
          <w:color w:val="auto"/>
          <w:highlight w:val="none"/>
        </w:rPr>
      </w:pPr>
      <w:r>
        <w:rPr>
          <w:rFonts w:hint="eastAsia" w:ascii="宋体" w:hAnsi="宋体" w:cs="宋体"/>
          <w:color w:val="auto"/>
          <w:szCs w:val="21"/>
          <w:highlight w:val="none"/>
        </w:rPr>
        <w:t>②</w:t>
      </w:r>
      <w:r>
        <w:rPr>
          <w:rFonts w:hint="eastAsia"/>
          <w:color w:val="auto"/>
          <w:highlight w:val="none"/>
        </w:rPr>
        <w:t>人员须相对应提供大学（含专科院校）毕业证、身份证、职称证（如有）、资格证（如有）、注册证（如有）等证书。注册造价工程师是指具备一级注册造价工程师执业资格，原注册造价工程师自动划分为一级注册造价工程师，详见住房和城乡建设部关于修改《工程造价咨询企业管理办法》《注册造价工程师管理办法》的决定（中华人民共和国住房和城乡建设部令第50号）。</w:t>
      </w:r>
    </w:p>
    <w:p w14:paraId="1B869F51">
      <w:pPr>
        <w:spacing w:line="360" w:lineRule="auto"/>
        <w:ind w:firstLine="420" w:firstLineChars="200"/>
        <w:rPr>
          <w:color w:val="auto"/>
          <w:highlight w:val="none"/>
        </w:rPr>
      </w:pPr>
      <w:r>
        <w:rPr>
          <w:rFonts w:hint="eastAsia" w:ascii="宋体" w:hAnsi="宋体" w:cs="宋体"/>
          <w:color w:val="auto"/>
          <w:szCs w:val="21"/>
          <w:highlight w:val="none"/>
        </w:rPr>
        <w:t>③</w:t>
      </w:r>
      <w:r>
        <w:rPr>
          <w:rFonts w:hint="eastAsia"/>
          <w:color w:val="auto"/>
          <w:highlight w:val="none"/>
        </w:rPr>
        <w:t>所有人员应提供由社保行政主管部门出具的投标人为其缴纳的近三个月内任意一个月的社保证明材料原件扫描件。</w:t>
      </w:r>
    </w:p>
    <w:p w14:paraId="5AF0A16C">
      <w:pPr>
        <w:spacing w:line="360" w:lineRule="auto"/>
        <w:ind w:firstLine="420" w:firstLineChars="200"/>
        <w:rPr>
          <w:color w:val="auto"/>
          <w:highlight w:val="none"/>
        </w:rPr>
      </w:pPr>
      <w:r>
        <w:rPr>
          <w:rFonts w:hint="eastAsia"/>
          <w:color w:val="auto"/>
          <w:highlight w:val="none"/>
        </w:rPr>
        <w:t>6、本评分表中所附所有证明材料均须提供原件彩色扫描件或彩色复印件或网页截图（或查询页面）打印件，投标人提供的原件彩色扫描件或彩色复印件或网页截图（或查询页面）打印件必须加盖投标人公章且内容必须清晰可辨，如因提供资料内容模糊导致评标时无法判断的，后果由投标人自负。上述资料不提供或提供不完整或提供不符合要求的不得分。</w:t>
      </w:r>
    </w:p>
    <w:p w14:paraId="5C6D85FF">
      <w:pPr>
        <w:spacing w:line="360" w:lineRule="auto"/>
        <w:ind w:firstLine="420" w:firstLineChars="200"/>
        <w:rPr>
          <w:color w:val="auto"/>
          <w:highlight w:val="none"/>
        </w:rPr>
      </w:pPr>
      <w:r>
        <w:rPr>
          <w:rFonts w:hint="eastAsia"/>
          <w:color w:val="auto"/>
          <w:highlight w:val="none"/>
        </w:rPr>
        <w:t>7、中标单位需准备投标文件涉及的所有原件待查，如原件不齐或与原件不符的，招标人有权认为其中标无效并将相关情况上报给有关行政监督部门，由有关行政监督部门按照情节严重程度予以相应处罚。</w:t>
      </w:r>
    </w:p>
    <w:p w14:paraId="70BA78B3">
      <w:pPr>
        <w:spacing w:line="360" w:lineRule="auto"/>
        <w:ind w:firstLine="420" w:firstLineChars="200"/>
        <w:rPr>
          <w:color w:val="auto"/>
          <w:highlight w:val="none"/>
        </w:rPr>
      </w:pPr>
      <w:r>
        <w:rPr>
          <w:rFonts w:hint="eastAsia"/>
          <w:color w:val="auto"/>
          <w:highlight w:val="none"/>
        </w:rPr>
        <w:t>8、所有评委分数汇总后的算术平均值为投标人的最终得分。分数出现小数点，保留小数点后二位小数，第三位小数四舍五入。</w:t>
      </w:r>
    </w:p>
    <w:p w14:paraId="4F344971">
      <w:pPr>
        <w:pStyle w:val="2"/>
        <w:rPr>
          <w:rFonts w:hint="eastAsia"/>
          <w:highlight w:val="none"/>
          <w:lang w:val="en-US"/>
        </w:rPr>
      </w:pPr>
    </w:p>
    <w:p w14:paraId="2024A6B4">
      <w:pPr>
        <w:rPr>
          <w:highlight w:val="none"/>
        </w:rPr>
      </w:pPr>
    </w:p>
    <w:p w14:paraId="03093617">
      <w:pPr>
        <w:pStyle w:val="2"/>
        <w:rPr>
          <w:rFonts w:hint="eastAsia"/>
          <w:highlight w:val="none"/>
          <w:lang w:val="en-US"/>
        </w:rPr>
      </w:pPr>
    </w:p>
    <w:p w14:paraId="4097CB1E">
      <w:pPr>
        <w:pStyle w:val="2"/>
        <w:ind w:firstLine="800" w:firstLineChars="400"/>
        <w:rPr>
          <w:rFonts w:hint="eastAsia"/>
          <w:color w:val="auto"/>
          <w:highlight w:val="none"/>
        </w:rPr>
      </w:pPr>
      <w:r>
        <w:rPr>
          <w:rFonts w:hint="eastAsia"/>
          <w:color w:val="auto"/>
          <w:highlight w:val="none"/>
        </w:rPr>
        <w:t>评委签名：                                                 日期：       年    月   日</w:t>
      </w:r>
    </w:p>
    <w:bookmarkEnd w:id="387"/>
    <w:p w14:paraId="5DBD14DA">
      <w:pPr>
        <w:rPr>
          <w:rFonts w:hint="eastAsia" w:ascii="宋体" w:hAnsi="宋体"/>
          <w:color w:val="auto"/>
          <w:highlight w:val="none"/>
        </w:rPr>
        <w:sectPr>
          <w:headerReference r:id="rId13" w:type="default"/>
          <w:footerReference r:id="rId14" w:type="default"/>
          <w:pgSz w:w="16840" w:h="11907" w:orient="landscape"/>
          <w:pgMar w:top="1304" w:right="1361" w:bottom="1304" w:left="1304" w:header="851" w:footer="720" w:gutter="0"/>
          <w:cols w:space="720" w:num="1"/>
        </w:sectPr>
      </w:pPr>
    </w:p>
    <w:bookmarkEnd w:id="388"/>
    <w:p w14:paraId="41EB51E5">
      <w:pPr>
        <w:spacing w:line="360" w:lineRule="auto"/>
        <w:rPr>
          <w:rFonts w:hint="eastAsia" w:ascii="宋体" w:hAnsi="宋体" w:cs="宋体"/>
          <w:b/>
          <w:color w:val="auto"/>
          <w:kern w:val="1"/>
          <w:sz w:val="24"/>
          <w:highlight w:val="none"/>
        </w:rPr>
      </w:pPr>
      <w:r>
        <w:rPr>
          <w:rFonts w:hint="eastAsia" w:ascii="宋体" w:hAnsi="宋体" w:cs="宋体"/>
          <w:b/>
          <w:color w:val="auto"/>
          <w:kern w:val="1"/>
          <w:sz w:val="24"/>
          <w:highlight w:val="none"/>
        </w:rPr>
        <w:t>附表</w:t>
      </w:r>
      <w:r>
        <w:rPr>
          <w:rFonts w:ascii="宋体" w:hAnsi="宋体" w:cs="宋体"/>
          <w:b/>
          <w:color w:val="auto"/>
          <w:kern w:val="1"/>
          <w:sz w:val="24"/>
          <w:highlight w:val="none"/>
        </w:rPr>
        <w:t>3</w:t>
      </w:r>
    </w:p>
    <w:p w14:paraId="5611C54E">
      <w:pPr>
        <w:spacing w:before="120" w:line="360" w:lineRule="auto"/>
        <w:jc w:val="center"/>
        <w:rPr>
          <w:rFonts w:hint="eastAsia" w:ascii="宋体" w:hAnsi="宋体" w:cs="宋体"/>
          <w:b/>
          <w:color w:val="auto"/>
          <w:kern w:val="1"/>
          <w:sz w:val="28"/>
          <w:szCs w:val="28"/>
          <w:highlight w:val="none"/>
        </w:rPr>
      </w:pPr>
      <w:r>
        <w:rPr>
          <w:rFonts w:hint="eastAsia" w:ascii="宋体" w:hAnsi="宋体" w:cs="宋体"/>
          <w:b/>
          <w:color w:val="auto"/>
          <w:kern w:val="1"/>
          <w:sz w:val="28"/>
          <w:szCs w:val="28"/>
          <w:highlight w:val="none"/>
        </w:rPr>
        <w:t>施工</w:t>
      </w:r>
      <w:bookmarkStart w:id="391" w:name="_Hlk69827077"/>
      <w:r>
        <w:rPr>
          <w:rFonts w:hint="eastAsia" w:ascii="宋体" w:hAnsi="宋体" w:cs="宋体"/>
          <w:b/>
          <w:color w:val="auto"/>
          <w:kern w:val="1"/>
          <w:sz w:val="28"/>
          <w:szCs w:val="28"/>
          <w:highlight w:val="none"/>
        </w:rPr>
        <w:t>费</w:t>
      </w:r>
      <w:bookmarkEnd w:id="391"/>
      <w:r>
        <w:rPr>
          <w:rFonts w:hint="eastAsia" w:ascii="宋体" w:hAnsi="宋体" w:cs="宋体"/>
          <w:b/>
          <w:color w:val="auto"/>
          <w:kern w:val="1"/>
          <w:sz w:val="28"/>
          <w:szCs w:val="28"/>
          <w:highlight w:val="none"/>
        </w:rPr>
        <w:t>投标报价综合评分表</w:t>
      </w:r>
    </w:p>
    <w:p w14:paraId="656B6FBE">
      <w:pPr>
        <w:spacing w:line="360" w:lineRule="auto"/>
        <w:jc w:val="left"/>
        <w:rPr>
          <w:rFonts w:hint="eastAsia" w:ascii="宋体" w:hAnsi="宋体" w:cs="宋体"/>
          <w:color w:val="auto"/>
          <w:kern w:val="1"/>
          <w:highlight w:val="none"/>
        </w:rPr>
      </w:pPr>
      <w:r>
        <w:rPr>
          <w:rFonts w:hint="eastAsia" w:ascii="宋体" w:hAnsi="宋体" w:cs="宋体"/>
          <w:color w:val="auto"/>
          <w:kern w:val="1"/>
          <w:highlight w:val="none"/>
        </w:rPr>
        <w:t>工程名称：</w:t>
      </w:r>
    </w:p>
    <w:tbl>
      <w:tblPr>
        <w:tblStyle w:val="33"/>
        <w:tblW w:w="9370" w:type="dxa"/>
        <w:tblInd w:w="0" w:type="dxa"/>
        <w:tblLayout w:type="fixed"/>
        <w:tblCellMar>
          <w:top w:w="0" w:type="dxa"/>
          <w:left w:w="108" w:type="dxa"/>
          <w:bottom w:w="0" w:type="dxa"/>
          <w:right w:w="108" w:type="dxa"/>
        </w:tblCellMar>
      </w:tblPr>
      <w:tblGrid>
        <w:gridCol w:w="3205"/>
        <w:gridCol w:w="1233"/>
        <w:gridCol w:w="1233"/>
        <w:gridCol w:w="1233"/>
        <w:gridCol w:w="1233"/>
        <w:gridCol w:w="1233"/>
      </w:tblGrid>
      <w:tr w14:paraId="76C67B9C">
        <w:tblPrEx>
          <w:tblCellMar>
            <w:top w:w="0" w:type="dxa"/>
            <w:left w:w="108" w:type="dxa"/>
            <w:bottom w:w="0" w:type="dxa"/>
            <w:right w:w="108" w:type="dxa"/>
          </w:tblCellMar>
        </w:tblPrEx>
        <w:trPr>
          <w:trHeight w:val="1158"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75ACC14A">
            <w:pPr>
              <w:tabs>
                <w:tab w:val="left" w:pos="0"/>
              </w:tabs>
              <w:spacing w:line="360" w:lineRule="auto"/>
              <w:jc w:val="center"/>
              <w:rPr>
                <w:rFonts w:hint="eastAsia" w:ascii="宋体" w:hAnsi="宋体" w:cs="宋体"/>
                <w:color w:val="auto"/>
                <w:kern w:val="1"/>
                <w:sz w:val="24"/>
                <w:highlight w:val="none"/>
              </w:rPr>
            </w:pPr>
            <w:r>
              <w:rPr>
                <w:rFonts w:hint="eastAsia" w:ascii="宋体" w:hAnsi="宋体" w:cs="宋体"/>
                <w:color w:val="auto"/>
                <w:kern w:val="1"/>
                <w:sz w:val="24"/>
                <w:highlight w:val="none"/>
              </w:rPr>
              <w:t>投标人名称</w:t>
            </w:r>
          </w:p>
        </w:tc>
        <w:tc>
          <w:tcPr>
            <w:tcW w:w="1233" w:type="dxa"/>
            <w:tcBorders>
              <w:top w:val="single" w:color="000000" w:sz="4" w:space="0"/>
              <w:left w:val="single" w:color="000000" w:sz="4" w:space="0"/>
              <w:bottom w:val="single" w:color="000000" w:sz="4" w:space="0"/>
              <w:right w:val="single" w:color="000000" w:sz="4" w:space="0"/>
            </w:tcBorders>
            <w:vAlign w:val="center"/>
          </w:tcPr>
          <w:p w14:paraId="11C3F10A">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1A25A91">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C5707DE">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B87DCDE">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A6B01E2">
            <w:pPr>
              <w:tabs>
                <w:tab w:val="left" w:pos="0"/>
              </w:tabs>
              <w:spacing w:line="360" w:lineRule="auto"/>
              <w:ind w:left="563" w:hanging="84"/>
              <w:rPr>
                <w:rFonts w:hint="eastAsia" w:ascii="宋体" w:hAnsi="宋体" w:cs="宋体"/>
                <w:color w:val="auto"/>
                <w:kern w:val="1"/>
                <w:sz w:val="24"/>
                <w:highlight w:val="none"/>
              </w:rPr>
            </w:pPr>
          </w:p>
        </w:tc>
      </w:tr>
      <w:tr w14:paraId="61AA625F">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142AA245">
            <w:pPr>
              <w:tabs>
                <w:tab w:val="left" w:pos="0"/>
              </w:tabs>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施工费投标报价PT（元）</w:t>
            </w:r>
          </w:p>
        </w:tc>
        <w:tc>
          <w:tcPr>
            <w:tcW w:w="1233" w:type="dxa"/>
            <w:tcBorders>
              <w:top w:val="single" w:color="000000" w:sz="4" w:space="0"/>
              <w:left w:val="single" w:color="000000" w:sz="4" w:space="0"/>
              <w:bottom w:val="single" w:color="000000" w:sz="4" w:space="0"/>
              <w:right w:val="single" w:color="000000" w:sz="4" w:space="0"/>
            </w:tcBorders>
            <w:vAlign w:val="center"/>
          </w:tcPr>
          <w:p w14:paraId="6B93CE63">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3EC8DC5">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61C140F">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8417EF7">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F88AA82">
            <w:pPr>
              <w:tabs>
                <w:tab w:val="left" w:pos="0"/>
              </w:tabs>
              <w:spacing w:line="360" w:lineRule="auto"/>
              <w:ind w:left="563" w:hanging="84"/>
              <w:rPr>
                <w:rFonts w:hint="eastAsia" w:ascii="宋体" w:hAnsi="宋体" w:cs="宋体"/>
                <w:color w:val="auto"/>
                <w:kern w:val="1"/>
                <w:sz w:val="24"/>
                <w:highlight w:val="none"/>
              </w:rPr>
            </w:pPr>
          </w:p>
        </w:tc>
      </w:tr>
      <w:tr w14:paraId="28BD97A5">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4D8E6881">
            <w:pPr>
              <w:tabs>
                <w:tab w:val="left" w:pos="0"/>
              </w:tabs>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计算参考数据</w:t>
            </w:r>
          </w:p>
        </w:tc>
        <w:tc>
          <w:tcPr>
            <w:tcW w:w="6165" w:type="dxa"/>
            <w:gridSpan w:val="5"/>
            <w:tcBorders>
              <w:top w:val="single" w:color="000000" w:sz="4" w:space="0"/>
              <w:left w:val="single" w:color="000000" w:sz="4" w:space="0"/>
              <w:bottom w:val="single" w:color="000000" w:sz="4" w:space="0"/>
              <w:right w:val="single" w:color="000000" w:sz="4" w:space="0"/>
            </w:tcBorders>
            <w:vAlign w:val="center"/>
          </w:tcPr>
          <w:p w14:paraId="3FEB9410">
            <w:pPr>
              <w:tabs>
                <w:tab w:val="left" w:pos="0"/>
              </w:tabs>
              <w:spacing w:line="360" w:lineRule="auto"/>
              <w:jc w:val="left"/>
              <w:rPr>
                <w:rFonts w:hint="eastAsia" w:ascii="宋体" w:hAnsi="宋体" w:cs="宋体"/>
                <w:color w:val="auto"/>
                <w:kern w:val="1"/>
                <w:sz w:val="24"/>
                <w:highlight w:val="none"/>
              </w:rPr>
            </w:pPr>
            <w:r>
              <w:rPr>
                <w:rFonts w:hint="eastAsia" w:ascii="宋体" w:hAnsi="宋体" w:cs="宋体"/>
                <w:color w:val="auto"/>
                <w:kern w:val="1"/>
                <w:sz w:val="24"/>
                <w:highlight w:val="none"/>
              </w:rPr>
              <w:t>评标基准价（PC）：</w:t>
            </w:r>
          </w:p>
        </w:tc>
      </w:tr>
      <w:tr w14:paraId="453D1ADF">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29AEAA7E">
            <w:pPr>
              <w:tabs>
                <w:tab w:val="left" w:pos="0"/>
              </w:tabs>
              <w:spacing w:line="360" w:lineRule="auto"/>
              <w:rPr>
                <w:rFonts w:hint="eastAsia" w:ascii="宋体" w:hAnsi="宋体" w:cs="宋体"/>
                <w:color w:val="auto"/>
                <w:spacing w:val="-10"/>
                <w:kern w:val="1"/>
                <w:sz w:val="24"/>
                <w:highlight w:val="none"/>
              </w:rPr>
            </w:pPr>
            <w:r>
              <w:rPr>
                <w:rFonts w:hint="eastAsia" w:ascii="宋体" w:hAnsi="宋体" w:cs="宋体"/>
                <w:color w:val="auto"/>
                <w:spacing w:val="-10"/>
                <w:kern w:val="1"/>
                <w:sz w:val="24"/>
                <w:highlight w:val="none"/>
              </w:rPr>
              <w:t>偏差（（PT-PC）/PC）（%）</w:t>
            </w:r>
          </w:p>
        </w:tc>
        <w:tc>
          <w:tcPr>
            <w:tcW w:w="1233" w:type="dxa"/>
            <w:tcBorders>
              <w:top w:val="single" w:color="000000" w:sz="4" w:space="0"/>
              <w:left w:val="single" w:color="000000" w:sz="4" w:space="0"/>
              <w:bottom w:val="single" w:color="000000" w:sz="4" w:space="0"/>
              <w:right w:val="single" w:color="000000" w:sz="4" w:space="0"/>
            </w:tcBorders>
            <w:vAlign w:val="center"/>
          </w:tcPr>
          <w:p w14:paraId="67A74C01">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FF8BE05">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6A71C32">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8BAA69D">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02C2A54">
            <w:pPr>
              <w:tabs>
                <w:tab w:val="left" w:pos="0"/>
              </w:tabs>
              <w:spacing w:line="360" w:lineRule="auto"/>
              <w:ind w:left="563" w:hanging="84"/>
              <w:rPr>
                <w:rFonts w:hint="eastAsia" w:ascii="宋体" w:hAnsi="宋体" w:cs="宋体"/>
                <w:color w:val="auto"/>
                <w:kern w:val="1"/>
                <w:sz w:val="24"/>
                <w:highlight w:val="none"/>
              </w:rPr>
            </w:pPr>
          </w:p>
        </w:tc>
      </w:tr>
      <w:tr w14:paraId="10A8831F">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5B61AEF">
            <w:pPr>
              <w:tabs>
                <w:tab w:val="left" w:pos="0"/>
              </w:tabs>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减分（A）</w:t>
            </w:r>
          </w:p>
        </w:tc>
        <w:tc>
          <w:tcPr>
            <w:tcW w:w="1233" w:type="dxa"/>
            <w:tcBorders>
              <w:top w:val="single" w:color="000000" w:sz="4" w:space="0"/>
              <w:left w:val="single" w:color="000000" w:sz="4" w:space="0"/>
              <w:bottom w:val="single" w:color="000000" w:sz="4" w:space="0"/>
              <w:right w:val="single" w:color="000000" w:sz="4" w:space="0"/>
            </w:tcBorders>
            <w:vAlign w:val="center"/>
          </w:tcPr>
          <w:p w14:paraId="208A1298">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D75E545">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EA3D052">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6028248">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1DF2072">
            <w:pPr>
              <w:tabs>
                <w:tab w:val="left" w:pos="0"/>
              </w:tabs>
              <w:spacing w:line="360" w:lineRule="auto"/>
              <w:ind w:left="563" w:hanging="84"/>
              <w:rPr>
                <w:rFonts w:hint="eastAsia" w:ascii="宋体" w:hAnsi="宋体" w:cs="宋体"/>
                <w:color w:val="auto"/>
                <w:kern w:val="1"/>
                <w:sz w:val="24"/>
                <w:highlight w:val="none"/>
              </w:rPr>
            </w:pPr>
          </w:p>
        </w:tc>
      </w:tr>
      <w:tr w14:paraId="24411CC9">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D84540F">
            <w:pPr>
              <w:tabs>
                <w:tab w:val="left" w:pos="0"/>
              </w:tabs>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经济得分(I=100-A)</w:t>
            </w:r>
          </w:p>
        </w:tc>
        <w:tc>
          <w:tcPr>
            <w:tcW w:w="1233" w:type="dxa"/>
            <w:tcBorders>
              <w:top w:val="single" w:color="000000" w:sz="4" w:space="0"/>
              <w:left w:val="single" w:color="000000" w:sz="4" w:space="0"/>
              <w:bottom w:val="single" w:color="000000" w:sz="4" w:space="0"/>
              <w:right w:val="single" w:color="000000" w:sz="4" w:space="0"/>
            </w:tcBorders>
            <w:vAlign w:val="center"/>
          </w:tcPr>
          <w:p w14:paraId="440C02AC">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4494B5">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E70D0A0">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38382C0">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914DBE5">
            <w:pPr>
              <w:tabs>
                <w:tab w:val="left" w:pos="0"/>
              </w:tabs>
              <w:spacing w:line="360" w:lineRule="auto"/>
              <w:ind w:left="563" w:hanging="84"/>
              <w:rPr>
                <w:rFonts w:hint="eastAsia" w:ascii="宋体" w:hAnsi="宋体" w:cs="宋体"/>
                <w:color w:val="auto"/>
                <w:kern w:val="1"/>
                <w:sz w:val="24"/>
                <w:highlight w:val="none"/>
              </w:rPr>
            </w:pPr>
          </w:p>
        </w:tc>
      </w:tr>
      <w:tr w14:paraId="369FCEAC">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B1385E3">
            <w:pPr>
              <w:tabs>
                <w:tab w:val="left" w:pos="0"/>
              </w:tabs>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最终经济得分</w:t>
            </w:r>
          </w:p>
        </w:tc>
        <w:tc>
          <w:tcPr>
            <w:tcW w:w="1233" w:type="dxa"/>
            <w:tcBorders>
              <w:top w:val="single" w:color="000000" w:sz="4" w:space="0"/>
              <w:left w:val="single" w:color="000000" w:sz="4" w:space="0"/>
              <w:bottom w:val="single" w:color="000000" w:sz="4" w:space="0"/>
              <w:right w:val="single" w:color="000000" w:sz="4" w:space="0"/>
            </w:tcBorders>
            <w:vAlign w:val="center"/>
          </w:tcPr>
          <w:p w14:paraId="293678E3">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95F0416">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2CC5209">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5E60F50">
            <w:pPr>
              <w:tabs>
                <w:tab w:val="left" w:pos="0"/>
              </w:tabs>
              <w:spacing w:line="360" w:lineRule="auto"/>
              <w:ind w:left="563" w:hanging="84"/>
              <w:rPr>
                <w:rFonts w:hint="eastAsia"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0D66AF">
            <w:pPr>
              <w:tabs>
                <w:tab w:val="left" w:pos="0"/>
              </w:tabs>
              <w:spacing w:line="360" w:lineRule="auto"/>
              <w:ind w:left="563" w:hanging="84"/>
              <w:rPr>
                <w:rFonts w:hint="eastAsia" w:ascii="宋体" w:hAnsi="宋体" w:cs="宋体"/>
                <w:color w:val="auto"/>
                <w:kern w:val="1"/>
                <w:sz w:val="24"/>
                <w:highlight w:val="none"/>
              </w:rPr>
            </w:pPr>
          </w:p>
        </w:tc>
      </w:tr>
    </w:tbl>
    <w:p w14:paraId="47F3191D">
      <w:pPr>
        <w:spacing w:line="360" w:lineRule="auto"/>
        <w:rPr>
          <w:rFonts w:hint="eastAsia" w:ascii="宋体" w:hAnsi="宋体" w:cs="宋体"/>
          <w:color w:val="auto"/>
          <w:kern w:val="1"/>
          <w:szCs w:val="21"/>
          <w:highlight w:val="none"/>
        </w:rPr>
        <w:sectPr>
          <w:headerReference r:id="rId15" w:type="default"/>
          <w:footerReference r:id="rId16" w:type="default"/>
          <w:pgSz w:w="11907" w:h="16840"/>
          <w:pgMar w:top="1361" w:right="1304" w:bottom="1304" w:left="1304" w:header="851" w:footer="720" w:gutter="0"/>
          <w:cols w:space="720" w:num="1"/>
        </w:sectPr>
      </w:pPr>
      <w:r>
        <w:rPr>
          <w:rFonts w:hint="eastAsia" w:ascii="宋体" w:hAnsi="宋体" w:cs="宋体"/>
          <w:color w:val="auto"/>
          <w:kern w:val="1"/>
          <w:szCs w:val="21"/>
          <w:highlight w:val="none"/>
        </w:rPr>
        <w:t>评委签名：                                     日期：</w:t>
      </w:r>
    </w:p>
    <w:p w14:paraId="71D907A7">
      <w:pPr>
        <w:spacing w:line="360" w:lineRule="auto"/>
        <w:rPr>
          <w:rFonts w:hint="eastAsia" w:ascii="宋体" w:hAnsi="宋体" w:cs="宋体"/>
          <w:b/>
          <w:color w:val="auto"/>
          <w:kern w:val="1"/>
          <w:sz w:val="24"/>
          <w:highlight w:val="none"/>
        </w:rPr>
      </w:pPr>
      <w:r>
        <w:rPr>
          <w:rFonts w:hint="eastAsia" w:ascii="宋体" w:hAnsi="宋体" w:cs="宋体"/>
          <w:b/>
          <w:color w:val="auto"/>
          <w:kern w:val="1"/>
          <w:sz w:val="24"/>
          <w:highlight w:val="none"/>
        </w:rPr>
        <w:t>附表</w:t>
      </w:r>
      <w:r>
        <w:rPr>
          <w:rFonts w:ascii="宋体" w:hAnsi="宋体" w:cs="宋体"/>
          <w:b/>
          <w:color w:val="auto"/>
          <w:kern w:val="1"/>
          <w:sz w:val="24"/>
          <w:highlight w:val="none"/>
        </w:rPr>
        <w:t>4</w:t>
      </w:r>
    </w:p>
    <w:p w14:paraId="0F9622DC">
      <w:pPr>
        <w:spacing w:before="120" w:line="360" w:lineRule="auto"/>
        <w:jc w:val="center"/>
        <w:rPr>
          <w:rFonts w:hint="eastAsia" w:ascii="宋体" w:hAnsi="宋体" w:cs="宋体"/>
          <w:b/>
          <w:color w:val="auto"/>
          <w:kern w:val="1"/>
          <w:sz w:val="28"/>
          <w:szCs w:val="28"/>
          <w:highlight w:val="none"/>
        </w:rPr>
      </w:pPr>
      <w:bookmarkStart w:id="392" w:name="_Hlk69827118"/>
      <w:r>
        <w:rPr>
          <w:rFonts w:hint="eastAsia" w:ascii="宋体" w:hAnsi="宋体" w:cs="宋体"/>
          <w:b/>
          <w:color w:val="auto"/>
          <w:kern w:val="1"/>
          <w:sz w:val="28"/>
          <w:szCs w:val="28"/>
          <w:highlight w:val="none"/>
        </w:rPr>
        <w:t>施工费投标报价</w:t>
      </w:r>
      <w:bookmarkEnd w:id="392"/>
      <w:r>
        <w:rPr>
          <w:rFonts w:hint="eastAsia" w:ascii="宋体" w:hAnsi="宋体" w:cs="宋体"/>
          <w:b/>
          <w:color w:val="auto"/>
          <w:kern w:val="1"/>
          <w:sz w:val="28"/>
          <w:szCs w:val="28"/>
          <w:highlight w:val="none"/>
        </w:rPr>
        <w:t>算术复核表</w:t>
      </w:r>
    </w:p>
    <w:p w14:paraId="5FC78369">
      <w:pPr>
        <w:spacing w:line="360" w:lineRule="auto"/>
        <w:ind w:firstLine="420" w:firstLineChars="200"/>
        <w:jc w:val="left"/>
        <w:rPr>
          <w:rFonts w:hint="eastAsia" w:ascii="宋体" w:hAnsi="宋体" w:cs="宋体"/>
          <w:color w:val="auto"/>
          <w:kern w:val="1"/>
          <w:highlight w:val="none"/>
        </w:rPr>
      </w:pPr>
      <w:r>
        <w:rPr>
          <w:rFonts w:hint="eastAsia" w:ascii="宋体" w:hAnsi="宋体" w:cs="宋体"/>
          <w:color w:val="auto"/>
          <w:kern w:val="1"/>
          <w:highlight w:val="none"/>
        </w:rPr>
        <w:t>项目名称：</w:t>
      </w:r>
    </w:p>
    <w:tbl>
      <w:tblPr>
        <w:tblStyle w:val="33"/>
        <w:tblW w:w="14004" w:type="dxa"/>
        <w:tblInd w:w="288" w:type="dxa"/>
        <w:tblLayout w:type="fixed"/>
        <w:tblCellMar>
          <w:top w:w="0" w:type="dxa"/>
          <w:left w:w="108" w:type="dxa"/>
          <w:bottom w:w="0" w:type="dxa"/>
          <w:right w:w="108" w:type="dxa"/>
        </w:tblCellMar>
      </w:tblPr>
      <w:tblGrid>
        <w:gridCol w:w="888"/>
        <w:gridCol w:w="4440"/>
        <w:gridCol w:w="3060"/>
        <w:gridCol w:w="3240"/>
        <w:gridCol w:w="2376"/>
      </w:tblGrid>
      <w:tr w14:paraId="506D8883">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17003EB">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391A1571">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7AC856C3">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原施工费投标报价（A）</w:t>
            </w:r>
          </w:p>
        </w:tc>
        <w:tc>
          <w:tcPr>
            <w:tcW w:w="3240" w:type="dxa"/>
            <w:tcBorders>
              <w:top w:val="single" w:color="000000" w:sz="4" w:space="0"/>
              <w:left w:val="single" w:color="000000" w:sz="4" w:space="0"/>
              <w:bottom w:val="single" w:color="000000" w:sz="4" w:space="0"/>
              <w:right w:val="single" w:color="000000" w:sz="4" w:space="0"/>
            </w:tcBorders>
            <w:vAlign w:val="center"/>
          </w:tcPr>
          <w:p w14:paraId="242BC217">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算术复核后的施工费投标报价（B）</w:t>
            </w:r>
          </w:p>
        </w:tc>
        <w:tc>
          <w:tcPr>
            <w:tcW w:w="2376" w:type="dxa"/>
            <w:tcBorders>
              <w:top w:val="single" w:color="000000" w:sz="4" w:space="0"/>
              <w:left w:val="single" w:color="000000" w:sz="4" w:space="0"/>
              <w:bottom w:val="single" w:color="000000" w:sz="4" w:space="0"/>
              <w:right w:val="single" w:color="000000" w:sz="4" w:space="0"/>
            </w:tcBorders>
            <w:vAlign w:val="center"/>
          </w:tcPr>
          <w:p w14:paraId="0F83AC7D">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误差率（r=|A-B|/A×100%）</w:t>
            </w:r>
          </w:p>
        </w:tc>
      </w:tr>
      <w:tr w14:paraId="05D143E0">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45EC1BF2">
            <w:pPr>
              <w:spacing w:line="360" w:lineRule="auto"/>
              <w:rPr>
                <w:rFonts w:hint="eastAsia"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598E459C">
            <w:pPr>
              <w:spacing w:line="360" w:lineRule="auto"/>
              <w:rPr>
                <w:rFonts w:hint="eastAsia"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0AAD7DFF">
            <w:pPr>
              <w:spacing w:line="360" w:lineRule="auto"/>
              <w:rPr>
                <w:rFonts w:hint="eastAsia"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5C1B180E">
            <w:pPr>
              <w:spacing w:line="360" w:lineRule="auto"/>
              <w:rPr>
                <w:rFonts w:hint="eastAsia"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0E89BD6E">
            <w:pPr>
              <w:spacing w:line="360" w:lineRule="auto"/>
              <w:rPr>
                <w:rFonts w:hint="eastAsia" w:ascii="宋体" w:hAnsi="宋体" w:cs="宋体"/>
                <w:b/>
                <w:color w:val="auto"/>
                <w:kern w:val="1"/>
                <w:sz w:val="24"/>
                <w:szCs w:val="24"/>
                <w:highlight w:val="none"/>
              </w:rPr>
            </w:pPr>
          </w:p>
        </w:tc>
      </w:tr>
      <w:tr w14:paraId="5F2F8E88">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0040C85">
            <w:pPr>
              <w:spacing w:line="360" w:lineRule="auto"/>
              <w:rPr>
                <w:rFonts w:hint="eastAsia"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9ED8C83">
            <w:pPr>
              <w:spacing w:line="360" w:lineRule="auto"/>
              <w:rPr>
                <w:rFonts w:hint="eastAsia"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4A01400">
            <w:pPr>
              <w:spacing w:line="360" w:lineRule="auto"/>
              <w:rPr>
                <w:rFonts w:hint="eastAsia"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2DE52074">
            <w:pPr>
              <w:spacing w:line="360" w:lineRule="auto"/>
              <w:rPr>
                <w:rFonts w:hint="eastAsia"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A8D4897">
            <w:pPr>
              <w:spacing w:line="360" w:lineRule="auto"/>
              <w:rPr>
                <w:rFonts w:hint="eastAsia" w:ascii="宋体" w:hAnsi="宋体" w:cs="宋体"/>
                <w:b/>
                <w:color w:val="auto"/>
                <w:kern w:val="1"/>
                <w:sz w:val="24"/>
                <w:szCs w:val="24"/>
                <w:highlight w:val="none"/>
              </w:rPr>
            </w:pPr>
          </w:p>
        </w:tc>
      </w:tr>
      <w:tr w14:paraId="1D0C63F9">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520D5F6">
            <w:pPr>
              <w:spacing w:line="360" w:lineRule="auto"/>
              <w:rPr>
                <w:rFonts w:hint="eastAsia"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19CBACC">
            <w:pPr>
              <w:spacing w:line="360" w:lineRule="auto"/>
              <w:rPr>
                <w:rFonts w:hint="eastAsia"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E168CDA">
            <w:pPr>
              <w:spacing w:line="360" w:lineRule="auto"/>
              <w:rPr>
                <w:rFonts w:hint="eastAsia"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05CF8371">
            <w:pPr>
              <w:spacing w:line="360" w:lineRule="auto"/>
              <w:rPr>
                <w:rFonts w:hint="eastAsia"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385FF01">
            <w:pPr>
              <w:spacing w:line="360" w:lineRule="auto"/>
              <w:rPr>
                <w:rFonts w:hint="eastAsia" w:ascii="宋体" w:hAnsi="宋体" w:cs="宋体"/>
                <w:b/>
                <w:color w:val="auto"/>
                <w:kern w:val="1"/>
                <w:sz w:val="24"/>
                <w:szCs w:val="24"/>
                <w:highlight w:val="none"/>
              </w:rPr>
            </w:pPr>
          </w:p>
        </w:tc>
      </w:tr>
      <w:tr w14:paraId="17EABBD7">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4200F07F">
            <w:pPr>
              <w:spacing w:line="360" w:lineRule="auto"/>
              <w:rPr>
                <w:rFonts w:hint="eastAsia"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AB2DAFC">
            <w:pPr>
              <w:spacing w:line="360" w:lineRule="auto"/>
              <w:rPr>
                <w:rFonts w:hint="eastAsia"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60687A4">
            <w:pPr>
              <w:spacing w:line="360" w:lineRule="auto"/>
              <w:rPr>
                <w:rFonts w:hint="eastAsia"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85DE299">
            <w:pPr>
              <w:spacing w:line="360" w:lineRule="auto"/>
              <w:rPr>
                <w:rFonts w:hint="eastAsia"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A3F0E76">
            <w:pPr>
              <w:spacing w:line="360" w:lineRule="auto"/>
              <w:rPr>
                <w:rFonts w:hint="eastAsia" w:ascii="宋体" w:hAnsi="宋体" w:cs="宋体"/>
                <w:b/>
                <w:color w:val="auto"/>
                <w:kern w:val="1"/>
                <w:sz w:val="24"/>
                <w:szCs w:val="24"/>
                <w:highlight w:val="none"/>
              </w:rPr>
            </w:pPr>
          </w:p>
        </w:tc>
      </w:tr>
      <w:tr w14:paraId="6B4E291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1DF30E9">
            <w:pPr>
              <w:spacing w:line="360" w:lineRule="auto"/>
              <w:rPr>
                <w:rFonts w:hint="eastAsia"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8559BEE">
            <w:pPr>
              <w:spacing w:line="360" w:lineRule="auto"/>
              <w:rPr>
                <w:rFonts w:hint="eastAsia"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7EC7F863">
            <w:pPr>
              <w:spacing w:line="360" w:lineRule="auto"/>
              <w:rPr>
                <w:rFonts w:hint="eastAsia"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7308261">
            <w:pPr>
              <w:spacing w:line="360" w:lineRule="auto"/>
              <w:rPr>
                <w:rFonts w:hint="eastAsia"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6635269B">
            <w:pPr>
              <w:spacing w:line="360" w:lineRule="auto"/>
              <w:rPr>
                <w:rFonts w:hint="eastAsia" w:ascii="宋体" w:hAnsi="宋体" w:cs="宋体"/>
                <w:b/>
                <w:color w:val="auto"/>
                <w:kern w:val="1"/>
                <w:sz w:val="24"/>
                <w:szCs w:val="24"/>
                <w:highlight w:val="none"/>
              </w:rPr>
            </w:pPr>
          </w:p>
        </w:tc>
      </w:tr>
      <w:tr w14:paraId="4A8E4E5E">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22487A65">
            <w:pPr>
              <w:spacing w:line="360" w:lineRule="auto"/>
              <w:rPr>
                <w:rFonts w:hint="eastAsia"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7A226D4">
            <w:pPr>
              <w:spacing w:line="360" w:lineRule="auto"/>
              <w:rPr>
                <w:rFonts w:hint="eastAsia"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952D840">
            <w:pPr>
              <w:spacing w:line="360" w:lineRule="auto"/>
              <w:rPr>
                <w:rFonts w:hint="eastAsia"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400EA40">
            <w:pPr>
              <w:spacing w:line="360" w:lineRule="auto"/>
              <w:rPr>
                <w:rFonts w:hint="eastAsia"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7C47294">
            <w:pPr>
              <w:spacing w:line="360" w:lineRule="auto"/>
              <w:rPr>
                <w:rFonts w:hint="eastAsia" w:ascii="宋体" w:hAnsi="宋体" w:cs="宋体"/>
                <w:b/>
                <w:color w:val="auto"/>
                <w:kern w:val="1"/>
                <w:sz w:val="24"/>
                <w:szCs w:val="24"/>
                <w:highlight w:val="none"/>
              </w:rPr>
            </w:pPr>
          </w:p>
        </w:tc>
      </w:tr>
      <w:tr w14:paraId="775F7648">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139E1AE">
            <w:pPr>
              <w:spacing w:line="360" w:lineRule="auto"/>
              <w:rPr>
                <w:rFonts w:hint="eastAsia"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F49153B">
            <w:pPr>
              <w:spacing w:line="360" w:lineRule="auto"/>
              <w:rPr>
                <w:rFonts w:hint="eastAsia"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7A13C8CA">
            <w:pPr>
              <w:spacing w:line="360" w:lineRule="auto"/>
              <w:rPr>
                <w:rFonts w:hint="eastAsia"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18F248F9">
            <w:pPr>
              <w:spacing w:line="360" w:lineRule="auto"/>
              <w:rPr>
                <w:rFonts w:hint="eastAsia"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BEE1CC3">
            <w:pPr>
              <w:spacing w:line="360" w:lineRule="auto"/>
              <w:rPr>
                <w:rFonts w:hint="eastAsia" w:ascii="宋体" w:hAnsi="宋体" w:cs="宋体"/>
                <w:b/>
                <w:color w:val="auto"/>
                <w:kern w:val="1"/>
                <w:sz w:val="24"/>
                <w:szCs w:val="24"/>
                <w:highlight w:val="none"/>
              </w:rPr>
            </w:pPr>
          </w:p>
        </w:tc>
      </w:tr>
      <w:tr w14:paraId="3C38CC59">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4A6AA363">
            <w:pPr>
              <w:spacing w:line="360" w:lineRule="auto"/>
              <w:rPr>
                <w:rFonts w:hint="eastAsia"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48EDB9DE">
            <w:pPr>
              <w:spacing w:line="360" w:lineRule="auto"/>
              <w:rPr>
                <w:rFonts w:hint="eastAsia"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2299B816">
            <w:pPr>
              <w:spacing w:line="360" w:lineRule="auto"/>
              <w:rPr>
                <w:rFonts w:hint="eastAsia"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0E50BDD3">
            <w:pPr>
              <w:spacing w:line="360" w:lineRule="auto"/>
              <w:rPr>
                <w:rFonts w:hint="eastAsia"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00D6E501">
            <w:pPr>
              <w:spacing w:line="360" w:lineRule="auto"/>
              <w:rPr>
                <w:rFonts w:hint="eastAsia" w:ascii="宋体" w:hAnsi="宋体" w:cs="宋体"/>
                <w:b/>
                <w:color w:val="auto"/>
                <w:kern w:val="1"/>
                <w:sz w:val="24"/>
                <w:szCs w:val="24"/>
                <w:highlight w:val="none"/>
              </w:rPr>
            </w:pPr>
          </w:p>
        </w:tc>
      </w:tr>
    </w:tbl>
    <w:p w14:paraId="09137ECA">
      <w:pPr>
        <w:spacing w:line="360" w:lineRule="auto"/>
        <w:rPr>
          <w:rFonts w:hint="eastAsia" w:ascii="宋体" w:hAnsi="宋体" w:cs="宋体"/>
          <w:b/>
          <w:color w:val="auto"/>
          <w:kern w:val="1"/>
          <w:sz w:val="24"/>
          <w:szCs w:val="24"/>
          <w:highlight w:val="none"/>
        </w:rPr>
      </w:pPr>
    </w:p>
    <w:p w14:paraId="027BD1AC">
      <w:pPr>
        <w:spacing w:line="360" w:lineRule="auto"/>
        <w:rPr>
          <w:rFonts w:hint="eastAsia" w:ascii="宋体" w:hAnsi="宋体" w:cs="宋体"/>
          <w:color w:val="auto"/>
          <w:kern w:val="1"/>
          <w:sz w:val="24"/>
          <w:highlight w:val="none"/>
        </w:rPr>
      </w:pPr>
      <w:r>
        <w:rPr>
          <w:rFonts w:hint="eastAsia" w:ascii="宋体" w:hAnsi="宋体" w:cs="宋体"/>
          <w:color w:val="auto"/>
          <w:kern w:val="1"/>
          <w:sz w:val="24"/>
          <w:szCs w:val="24"/>
          <w:highlight w:val="none"/>
        </w:rPr>
        <w:t xml:space="preserve">评委签名：                                                 </w:t>
      </w:r>
      <w:r>
        <w:rPr>
          <w:rFonts w:hint="eastAsia" w:ascii="宋体" w:hAnsi="宋体" w:cs="宋体"/>
          <w:color w:val="auto"/>
          <w:kern w:val="1"/>
          <w:sz w:val="24"/>
          <w:highlight w:val="none"/>
        </w:rPr>
        <w:t>日期：</w:t>
      </w:r>
    </w:p>
    <w:p w14:paraId="5403BDDE">
      <w:pPr>
        <w:spacing w:line="360" w:lineRule="auto"/>
        <w:rPr>
          <w:rFonts w:hint="eastAsia" w:ascii="宋体" w:hAnsi="宋体" w:cs="宋体"/>
          <w:color w:val="auto"/>
          <w:kern w:val="1"/>
          <w:sz w:val="24"/>
          <w:highlight w:val="none"/>
        </w:rPr>
      </w:pPr>
    </w:p>
    <w:p w14:paraId="6634CECD">
      <w:pPr>
        <w:spacing w:line="360" w:lineRule="auto"/>
        <w:rPr>
          <w:rFonts w:hint="eastAsia" w:ascii="宋体" w:hAnsi="宋体" w:cs="宋体"/>
          <w:color w:val="auto"/>
          <w:kern w:val="1"/>
          <w:szCs w:val="21"/>
          <w:highlight w:val="none"/>
        </w:rPr>
        <w:sectPr>
          <w:headerReference r:id="rId17" w:type="default"/>
          <w:footerReference r:id="rId18" w:type="default"/>
          <w:pgSz w:w="16840" w:h="11907" w:orient="landscape"/>
          <w:pgMar w:top="1304" w:right="1361" w:bottom="1304" w:left="1304" w:header="851" w:footer="720" w:gutter="0"/>
          <w:cols w:space="720" w:num="1"/>
        </w:sectPr>
      </w:pPr>
    </w:p>
    <w:p w14:paraId="040F8C06">
      <w:pPr>
        <w:pStyle w:val="3"/>
        <w:spacing w:line="360" w:lineRule="auto"/>
        <w:jc w:val="center"/>
        <w:rPr>
          <w:rFonts w:hint="eastAsia" w:ascii="宋体" w:hAnsi="宋体" w:cs="宋体"/>
          <w:color w:val="auto"/>
          <w:kern w:val="1"/>
          <w:highlight w:val="none"/>
        </w:rPr>
      </w:pPr>
      <w:bookmarkStart w:id="393" w:name="_Toc25769"/>
      <w:bookmarkEnd w:id="393"/>
      <w:bookmarkStart w:id="394" w:name="_Toc5620359"/>
      <w:bookmarkStart w:id="395" w:name="_Toc16039"/>
      <w:r>
        <w:rPr>
          <w:rFonts w:hint="eastAsia" w:ascii="宋体" w:hAnsi="宋体" w:cs="宋体"/>
          <w:color w:val="auto"/>
          <w:kern w:val="1"/>
          <w:highlight w:val="none"/>
        </w:rPr>
        <w:t>第四章 合同条款及格式</w:t>
      </w:r>
      <w:bookmarkEnd w:id="394"/>
      <w:bookmarkEnd w:id="395"/>
    </w:p>
    <w:p w14:paraId="2523D29E">
      <w:pPr>
        <w:spacing w:line="360" w:lineRule="auto"/>
        <w:jc w:val="center"/>
        <w:rPr>
          <w:rFonts w:hint="eastAsia" w:ascii="宋体" w:hAnsi="宋体" w:cs="宋体"/>
          <w:b/>
          <w:color w:val="auto"/>
          <w:kern w:val="1"/>
          <w:sz w:val="24"/>
          <w:highlight w:val="none"/>
        </w:rPr>
      </w:pPr>
      <w:r>
        <w:rPr>
          <w:rFonts w:hint="eastAsia" w:ascii="宋体" w:hAnsi="宋体" w:cs="宋体"/>
          <w:b/>
          <w:color w:val="auto"/>
          <w:kern w:val="1"/>
          <w:sz w:val="24"/>
          <w:highlight w:val="none"/>
        </w:rPr>
        <w:t xml:space="preserve">      (另册)</w:t>
      </w:r>
    </w:p>
    <w:p w14:paraId="706E8A64">
      <w:pPr>
        <w:pStyle w:val="2"/>
        <w:spacing w:line="360" w:lineRule="auto"/>
        <w:rPr>
          <w:rFonts w:hint="eastAsia" w:cs="宋体"/>
          <w:b/>
          <w:color w:val="auto"/>
          <w:kern w:val="1"/>
          <w:sz w:val="28"/>
          <w:szCs w:val="28"/>
          <w:highlight w:val="none"/>
        </w:rPr>
      </w:pPr>
      <w:r>
        <w:rPr>
          <w:rFonts w:cs="宋体"/>
          <w:b/>
          <w:color w:val="auto"/>
          <w:kern w:val="1"/>
          <w:sz w:val="28"/>
          <w:szCs w:val="28"/>
          <w:highlight w:val="none"/>
        </w:rPr>
        <w:br w:type="page"/>
      </w:r>
    </w:p>
    <w:p w14:paraId="38906C24">
      <w:pPr>
        <w:pStyle w:val="3"/>
        <w:spacing w:line="360" w:lineRule="auto"/>
        <w:jc w:val="center"/>
        <w:rPr>
          <w:color w:val="auto"/>
          <w:highlight w:val="none"/>
        </w:rPr>
      </w:pPr>
      <w:bookmarkStart w:id="396" w:name="_Toc16641"/>
      <w:r>
        <w:rPr>
          <w:rFonts w:hint="eastAsia"/>
          <w:color w:val="auto"/>
          <w:highlight w:val="none"/>
        </w:rPr>
        <w:t>第五章 招标人要求</w:t>
      </w:r>
      <w:bookmarkEnd w:id="396"/>
    </w:p>
    <w:p w14:paraId="6C62B659">
      <w:pPr>
        <w:tabs>
          <w:tab w:val="left" w:pos="573"/>
        </w:tabs>
        <w:spacing w:line="360" w:lineRule="auto"/>
        <w:jc w:val="center"/>
        <w:rPr>
          <w:rFonts w:ascii="方正小标宋简体" w:hAnsi="Arial" w:eastAsia="方正小标宋简体"/>
          <w:b/>
          <w:bCs/>
          <w:color w:val="auto"/>
          <w:sz w:val="36"/>
          <w:szCs w:val="36"/>
          <w:highlight w:val="none"/>
        </w:rPr>
      </w:pPr>
      <w:r>
        <w:rPr>
          <w:rFonts w:hint="eastAsia" w:ascii="方正小标宋简体" w:hAnsi="Arial" w:eastAsia="方正小标宋简体"/>
          <w:b/>
          <w:bCs/>
          <w:color w:val="auto"/>
          <w:sz w:val="36"/>
          <w:szCs w:val="36"/>
          <w:highlight w:val="none"/>
        </w:rPr>
        <w:t>设计任务书（另册）</w:t>
      </w:r>
    </w:p>
    <w:p w14:paraId="5AE0E773">
      <w:pPr>
        <w:pStyle w:val="2"/>
        <w:spacing w:line="360" w:lineRule="auto"/>
        <w:rPr>
          <w:rFonts w:hint="eastAsia"/>
          <w:color w:val="auto"/>
          <w:highlight w:val="none"/>
        </w:rPr>
      </w:pPr>
    </w:p>
    <w:p w14:paraId="564544DC">
      <w:pPr>
        <w:pStyle w:val="2"/>
        <w:spacing w:line="360" w:lineRule="auto"/>
        <w:jc w:val="center"/>
        <w:rPr>
          <w:rFonts w:hint="eastAsia"/>
          <w:b/>
          <w:bCs/>
          <w:color w:val="auto"/>
          <w:sz w:val="44"/>
          <w:szCs w:val="44"/>
          <w:highlight w:val="none"/>
        </w:rPr>
        <w:sectPr>
          <w:pgSz w:w="11907" w:h="16840"/>
          <w:pgMar w:top="1361" w:right="1304" w:bottom="1304" w:left="1304" w:header="851" w:footer="992" w:gutter="0"/>
          <w:cols w:space="425" w:num="1"/>
          <w:docGrid w:linePitch="312" w:charSpace="0"/>
        </w:sectPr>
      </w:pPr>
      <w:r>
        <w:rPr>
          <w:color w:val="auto"/>
          <w:highlight w:val="none"/>
        </w:rPr>
        <w:br w:type="page"/>
      </w:r>
    </w:p>
    <w:p w14:paraId="16B579BF">
      <w:pPr>
        <w:pStyle w:val="3"/>
        <w:spacing w:line="360" w:lineRule="auto"/>
        <w:jc w:val="center"/>
        <w:rPr>
          <w:color w:val="auto"/>
          <w:highlight w:val="none"/>
        </w:rPr>
      </w:pPr>
      <w:bookmarkStart w:id="397" w:name="_Toc5620360"/>
      <w:bookmarkStart w:id="398" w:name="_Toc3467"/>
      <w:r>
        <w:rPr>
          <w:rFonts w:hint="eastAsia"/>
          <w:color w:val="auto"/>
          <w:highlight w:val="none"/>
        </w:rPr>
        <w:t>第六章 招标人提供的资料</w:t>
      </w:r>
      <w:bookmarkEnd w:id="397"/>
      <w:bookmarkEnd w:id="398"/>
    </w:p>
    <w:p w14:paraId="671A4CA1">
      <w:pPr>
        <w:tabs>
          <w:tab w:val="left" w:pos="573"/>
        </w:tabs>
        <w:spacing w:line="360" w:lineRule="auto"/>
        <w:jc w:val="center"/>
        <w:rPr>
          <w:rFonts w:ascii="方正小标宋简体" w:hAnsi="Arial" w:eastAsia="方正小标宋简体"/>
          <w:b/>
          <w:bCs/>
          <w:color w:val="auto"/>
          <w:sz w:val="36"/>
          <w:szCs w:val="36"/>
          <w:highlight w:val="none"/>
        </w:rPr>
      </w:pPr>
      <w:bookmarkStart w:id="399" w:name="_Toc439246070"/>
      <w:bookmarkEnd w:id="399"/>
      <w:bookmarkStart w:id="400" w:name="_Toc439240671"/>
      <w:bookmarkEnd w:id="400"/>
      <w:bookmarkStart w:id="401" w:name="_Toc436834201"/>
      <w:bookmarkEnd w:id="401"/>
      <w:bookmarkStart w:id="402" w:name="_Toc436834794"/>
      <w:bookmarkEnd w:id="402"/>
      <w:r>
        <w:rPr>
          <w:rFonts w:hint="eastAsia" w:ascii="方正小标宋简体" w:hAnsi="Arial" w:eastAsia="方正小标宋简体"/>
          <w:b/>
          <w:bCs/>
          <w:color w:val="auto"/>
          <w:sz w:val="36"/>
          <w:szCs w:val="36"/>
          <w:highlight w:val="none"/>
        </w:rPr>
        <w:t>无。</w:t>
      </w:r>
    </w:p>
    <w:p w14:paraId="7D3FFEB2">
      <w:pPr>
        <w:spacing w:line="360" w:lineRule="auto"/>
        <w:jc w:val="center"/>
        <w:rPr>
          <w:rFonts w:hint="eastAsia" w:ascii="宋体" w:hAnsi="宋体" w:cs="宋体"/>
          <w:color w:val="auto"/>
          <w:kern w:val="1"/>
          <w:sz w:val="24"/>
          <w:szCs w:val="28"/>
          <w:highlight w:val="none"/>
        </w:rPr>
      </w:pPr>
      <w:r>
        <w:rPr>
          <w:rFonts w:ascii="宋体" w:hAnsi="宋体" w:cs="宋体"/>
          <w:color w:val="auto"/>
          <w:kern w:val="1"/>
          <w:sz w:val="36"/>
          <w:szCs w:val="36"/>
          <w:highlight w:val="none"/>
        </w:rPr>
        <w:br w:type="page"/>
      </w:r>
    </w:p>
    <w:p w14:paraId="3EA1017C">
      <w:pPr>
        <w:pStyle w:val="3"/>
        <w:spacing w:line="360" w:lineRule="auto"/>
        <w:jc w:val="center"/>
        <w:rPr>
          <w:color w:val="auto"/>
          <w:highlight w:val="none"/>
        </w:rPr>
      </w:pPr>
      <w:bookmarkStart w:id="403" w:name="_Toc16136"/>
      <w:bookmarkEnd w:id="403"/>
      <w:bookmarkStart w:id="404" w:name="_Toc5620362"/>
      <w:bookmarkStart w:id="405" w:name="_Toc18390"/>
      <w:r>
        <w:rPr>
          <w:rFonts w:hint="eastAsia"/>
          <w:color w:val="auto"/>
          <w:highlight w:val="none"/>
        </w:rPr>
        <w:t>第七章 投标文件格式</w:t>
      </w:r>
      <w:bookmarkEnd w:id="404"/>
      <w:bookmarkEnd w:id="405"/>
    </w:p>
    <w:p w14:paraId="023828CE">
      <w:pPr>
        <w:spacing w:line="360" w:lineRule="auto"/>
        <w:jc w:val="center"/>
        <w:rPr>
          <w:rFonts w:hint="eastAsia" w:ascii="宋体" w:hAnsi="宋体" w:cs="宋体"/>
          <w:b/>
          <w:color w:val="auto"/>
          <w:kern w:val="1"/>
          <w:sz w:val="30"/>
          <w:szCs w:val="30"/>
          <w:highlight w:val="none"/>
        </w:rPr>
      </w:pPr>
      <w:r>
        <w:rPr>
          <w:rFonts w:ascii="宋体" w:hAnsi="宋体" w:cs="宋体"/>
          <w:color w:val="auto"/>
          <w:kern w:val="1"/>
          <w:sz w:val="20"/>
          <w:szCs w:val="20"/>
          <w:highlight w:val="none"/>
          <w:lang w:val="zh-CN"/>
        </w:rPr>
        <w:br w:type="page"/>
      </w:r>
    </w:p>
    <w:p w14:paraId="3595A659">
      <w:pPr>
        <w:spacing w:line="360" w:lineRule="auto"/>
        <w:jc w:val="center"/>
        <w:rPr>
          <w:rFonts w:hint="eastAsia" w:ascii="宋体" w:hAnsi="宋体" w:cs="宋体"/>
          <w:b/>
          <w:color w:val="auto"/>
          <w:kern w:val="1"/>
          <w:sz w:val="36"/>
          <w:szCs w:val="36"/>
          <w:highlight w:val="none"/>
        </w:rPr>
      </w:pPr>
      <w:r>
        <w:rPr>
          <w:rFonts w:hint="eastAsia" w:ascii="宋体" w:hAnsi="宋体" w:cs="宋体"/>
          <w:b/>
          <w:color w:val="auto"/>
          <w:kern w:val="1"/>
          <w:sz w:val="36"/>
          <w:szCs w:val="36"/>
          <w:highlight w:val="none"/>
        </w:rPr>
        <w:t>第一部分  工程总承包实施方案技术投标文件格式</w:t>
      </w:r>
    </w:p>
    <w:p w14:paraId="2F3DD3E4">
      <w:pPr>
        <w:spacing w:line="360" w:lineRule="auto"/>
        <w:jc w:val="center"/>
        <w:rPr>
          <w:rFonts w:hint="eastAsia" w:ascii="宋体" w:hAnsi="宋体" w:cs="宋体"/>
          <w:b/>
          <w:color w:val="auto"/>
          <w:kern w:val="1"/>
          <w:sz w:val="30"/>
          <w:szCs w:val="30"/>
          <w:highlight w:val="none"/>
        </w:rPr>
      </w:pPr>
    </w:p>
    <w:p w14:paraId="493FBA89">
      <w:pPr>
        <w:spacing w:line="360" w:lineRule="auto"/>
        <w:jc w:val="center"/>
        <w:rPr>
          <w:rFonts w:hint="eastAsia" w:ascii="宋体" w:hAnsi="宋体" w:cs="宋体"/>
          <w:b/>
          <w:color w:val="auto"/>
          <w:kern w:val="1"/>
          <w:sz w:val="30"/>
          <w:szCs w:val="30"/>
          <w:highlight w:val="none"/>
        </w:rPr>
      </w:pPr>
    </w:p>
    <w:p w14:paraId="61C049C1">
      <w:pPr>
        <w:spacing w:line="360" w:lineRule="auto"/>
        <w:jc w:val="center"/>
        <w:rPr>
          <w:rFonts w:hint="eastAsia" w:ascii="宋体" w:hAnsi="宋体" w:cs="宋体"/>
          <w:b/>
          <w:color w:val="auto"/>
          <w:kern w:val="1"/>
          <w:sz w:val="30"/>
          <w:szCs w:val="30"/>
          <w:highlight w:val="none"/>
        </w:rPr>
        <w:sectPr>
          <w:headerReference r:id="rId19" w:type="default"/>
          <w:footerReference r:id="rId20" w:type="default"/>
          <w:pgSz w:w="11907" w:h="16840"/>
          <w:pgMar w:top="1361" w:right="1304" w:bottom="1304" w:left="1304" w:header="851" w:footer="720" w:gutter="0"/>
          <w:cols w:space="720" w:num="1"/>
        </w:sectPr>
      </w:pPr>
    </w:p>
    <w:p w14:paraId="6D79BF43">
      <w:pPr>
        <w:widowControl/>
        <w:adjustRightInd w:val="0"/>
        <w:snapToGrid w:val="0"/>
        <w:spacing w:line="360" w:lineRule="auto"/>
        <w:ind w:right="102"/>
        <w:jc w:val="left"/>
        <w:rPr>
          <w:rFonts w:hint="eastAsia" w:ascii="宋体" w:hAnsi="宋体" w:cs="宋体"/>
          <w:b/>
          <w:bCs/>
          <w:color w:val="auto"/>
          <w:kern w:val="1"/>
          <w:sz w:val="44"/>
          <w:szCs w:val="44"/>
          <w:highlight w:val="none"/>
          <w:lang w:val="zh-CN"/>
        </w:rPr>
      </w:pPr>
      <w:r>
        <w:rPr>
          <w:rFonts w:hint="eastAsia" w:ascii="宋体" w:hAnsi="宋体" w:cs="宋体"/>
          <w:b/>
          <w:color w:val="auto"/>
          <w:kern w:val="1"/>
          <w:sz w:val="24"/>
          <w:highlight w:val="none"/>
        </w:rPr>
        <w:t>格式1：</w:t>
      </w:r>
    </w:p>
    <w:p w14:paraId="0BD12F2B">
      <w:pPr>
        <w:widowControl/>
        <w:adjustRightInd w:val="0"/>
        <w:snapToGrid w:val="0"/>
        <w:spacing w:line="360" w:lineRule="auto"/>
        <w:ind w:right="102"/>
        <w:jc w:val="center"/>
        <w:rPr>
          <w:rFonts w:hint="eastAsia" w:ascii="宋体" w:hAnsi="宋体" w:cs="宋体"/>
          <w:b/>
          <w:bCs/>
          <w:color w:val="auto"/>
          <w:kern w:val="1"/>
          <w:sz w:val="44"/>
          <w:szCs w:val="44"/>
          <w:highlight w:val="none"/>
          <w:lang w:val="zh-CN"/>
        </w:rPr>
      </w:pPr>
      <w:r>
        <w:rPr>
          <w:rFonts w:hint="eastAsia" w:ascii="宋体" w:hAnsi="宋体" w:cs="宋体"/>
          <w:b/>
          <w:bCs/>
          <w:color w:val="auto"/>
          <w:kern w:val="1"/>
          <w:sz w:val="44"/>
          <w:szCs w:val="44"/>
          <w:highlight w:val="none"/>
          <w:lang w:val="zh-CN"/>
        </w:rPr>
        <w:t>投标函</w:t>
      </w:r>
    </w:p>
    <w:p w14:paraId="2B864E09">
      <w:pPr>
        <w:widowControl/>
        <w:adjustRightInd w:val="0"/>
        <w:snapToGrid w:val="0"/>
        <w:spacing w:line="360" w:lineRule="auto"/>
        <w:ind w:right="102"/>
        <w:jc w:val="lef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致:</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p>
    <w:p w14:paraId="21B35BDC">
      <w:pPr>
        <w:pStyle w:val="2"/>
        <w:adjustRightInd w:val="0"/>
        <w:snapToGrid w:val="0"/>
        <w:spacing w:line="360" w:lineRule="auto"/>
        <w:ind w:firstLine="420"/>
        <w:rPr>
          <w:rFonts w:hint="eastAsia" w:cs="宋体"/>
          <w:color w:val="auto"/>
          <w:sz w:val="21"/>
          <w:szCs w:val="21"/>
          <w:highlight w:val="none"/>
        </w:rPr>
      </w:pPr>
      <w:r>
        <w:rPr>
          <w:rFonts w:hint="eastAsia" w:cs="宋体"/>
          <w:color w:val="auto"/>
          <w:sz w:val="21"/>
          <w:szCs w:val="21"/>
          <w:highlight w:val="none"/>
        </w:rPr>
        <w:t>我方确认收到贵方提供的</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rPr>
        <w:t>招标文件的全部内容，我方：</w:t>
      </w:r>
      <w:r>
        <w:rPr>
          <w:rFonts w:hint="eastAsia" w:cs="宋体"/>
          <w:color w:val="auto"/>
          <w:sz w:val="21"/>
          <w:szCs w:val="21"/>
          <w:highlight w:val="none"/>
          <w:u w:val="single"/>
        </w:rPr>
        <w:t xml:space="preserve">             （投标人名称）</w:t>
      </w:r>
      <w:r>
        <w:rPr>
          <w:rFonts w:hint="eastAsia" w:cs="宋体"/>
          <w:color w:val="auto"/>
          <w:sz w:val="21"/>
          <w:szCs w:val="21"/>
          <w:highlight w:val="none"/>
        </w:rPr>
        <w:t>已理解招标文件的全部内容，我方作为投标人正式授权</w:t>
      </w:r>
      <w:r>
        <w:rPr>
          <w:rFonts w:hint="eastAsia" w:cs="宋体"/>
          <w:color w:val="auto"/>
          <w:sz w:val="21"/>
          <w:szCs w:val="21"/>
          <w:highlight w:val="none"/>
          <w:u w:val="single"/>
          <w:lang w:val="en-US"/>
        </w:rPr>
        <w:t xml:space="preserve">        </w:t>
      </w:r>
      <w:r>
        <w:rPr>
          <w:rFonts w:hint="eastAsia" w:cs="宋体"/>
          <w:color w:val="auto"/>
          <w:sz w:val="21"/>
          <w:szCs w:val="21"/>
          <w:highlight w:val="none"/>
          <w:u w:val="single"/>
        </w:rPr>
        <w:t>（授权代表全名, 职务</w:t>
      </w:r>
      <w:r>
        <w:rPr>
          <w:rFonts w:hint="eastAsia" w:cs="宋体"/>
          <w:color w:val="auto"/>
          <w:sz w:val="21"/>
          <w:szCs w:val="21"/>
          <w:highlight w:val="none"/>
        </w:rPr>
        <w:t>）代表我方进行有关本投标活动的一切事宜，考虑本企业自身的实力及特点，做出如下承诺：</w:t>
      </w:r>
    </w:p>
    <w:p w14:paraId="6706369C">
      <w:pPr>
        <w:widowControl/>
        <w:adjustRightInd w:val="0"/>
        <w:snapToGrid w:val="0"/>
        <w:spacing w:line="360" w:lineRule="auto"/>
        <w:ind w:right="102"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41594747">
      <w:pPr>
        <w:widowControl/>
        <w:adjustRightInd w:val="0"/>
        <w:snapToGrid w:val="0"/>
        <w:spacing w:line="360" w:lineRule="auto"/>
        <w:ind w:right="102"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6D5780EF">
      <w:pPr>
        <w:widowControl/>
        <w:adjustRightInd w:val="0"/>
        <w:snapToGrid w:val="0"/>
        <w:spacing w:line="360" w:lineRule="auto"/>
        <w:ind w:right="102"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3、我方同意按照贵方可能提出的要求，提供与我方投标有关的任何其它数据或信息。</w:t>
      </w:r>
    </w:p>
    <w:p w14:paraId="7A64D500">
      <w:pPr>
        <w:widowControl/>
        <w:adjustRightInd w:val="0"/>
        <w:snapToGrid w:val="0"/>
        <w:spacing w:line="360" w:lineRule="auto"/>
        <w:ind w:right="102"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4、本投标文件的有效期至投标截止日后</w:t>
      </w:r>
      <w:r>
        <w:rPr>
          <w:rFonts w:hint="eastAsia" w:ascii="宋体" w:hAnsi="宋体" w:cs="宋体"/>
          <w:color w:val="auto"/>
          <w:kern w:val="1"/>
          <w:szCs w:val="21"/>
          <w:highlight w:val="none"/>
          <w:u w:val="single"/>
          <w:lang w:val="zh-CN"/>
        </w:rPr>
        <w:t>120</w:t>
      </w:r>
      <w:r>
        <w:rPr>
          <w:rFonts w:hint="eastAsia" w:ascii="宋体" w:hAnsi="宋体" w:cs="宋体"/>
          <w:color w:val="auto"/>
          <w:kern w:val="1"/>
          <w:szCs w:val="21"/>
          <w:highlight w:val="none"/>
          <w:lang w:val="zh-CN"/>
        </w:rPr>
        <w:t>日历天内有效，如中标，有效期将自动延至设计施工总承包合同终止日为止。</w:t>
      </w:r>
    </w:p>
    <w:p w14:paraId="3E09DF5A">
      <w:pPr>
        <w:widowControl/>
        <w:adjustRightInd w:val="0"/>
        <w:snapToGrid w:val="0"/>
        <w:spacing w:line="360" w:lineRule="auto"/>
        <w:ind w:right="102" w:firstLine="420"/>
        <w:jc w:val="left"/>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5、我方的</w:t>
      </w:r>
      <w:r>
        <w:rPr>
          <w:rFonts w:hint="eastAsia" w:ascii="宋体" w:hAnsi="宋体" w:cs="宋体"/>
          <w:b/>
          <w:color w:val="auto"/>
          <w:kern w:val="1"/>
          <w:szCs w:val="21"/>
          <w:highlight w:val="none"/>
        </w:rPr>
        <w:t>总报价为人民币</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元（大写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）【其中：设计费为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元，设计费下浮率为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b/>
          <w:bCs/>
          <w:color w:val="auto"/>
          <w:kern w:val="1"/>
          <w:szCs w:val="21"/>
          <w:highlight w:val="none"/>
        </w:rPr>
        <w:t>施工费</w:t>
      </w:r>
      <w:r>
        <w:rPr>
          <w:rFonts w:hint="eastAsia" w:ascii="宋体" w:hAnsi="宋体" w:cs="宋体"/>
          <w:b/>
          <w:color w:val="auto"/>
          <w:kern w:val="1"/>
          <w:szCs w:val="21"/>
          <w:highlight w:val="none"/>
        </w:rPr>
        <w:t>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w:t>
      </w:r>
      <w:r>
        <w:rPr>
          <w:rFonts w:hint="eastAsia" w:ascii="宋体" w:hAnsi="宋体" w:cs="宋体"/>
          <w:b/>
          <w:bCs/>
          <w:color w:val="auto"/>
          <w:kern w:val="1"/>
          <w:szCs w:val="21"/>
          <w:highlight w:val="none"/>
        </w:rPr>
        <w:t>施工费</w:t>
      </w:r>
      <w:r>
        <w:rPr>
          <w:rFonts w:hint="eastAsia" w:ascii="宋体" w:hAnsi="宋体" w:cs="宋体"/>
          <w:b/>
          <w:color w:val="auto"/>
          <w:kern w:val="1"/>
          <w:szCs w:val="21"/>
          <w:highlight w:val="none"/>
        </w:rPr>
        <w:t>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我方承诺以上报价不低于我方成本价，</w:t>
      </w:r>
      <w:r>
        <w:rPr>
          <w:rFonts w:hint="eastAsia" w:ascii="宋体" w:hAnsi="宋体" w:cs="宋体"/>
          <w:color w:val="auto"/>
          <w:kern w:val="1"/>
          <w:szCs w:val="21"/>
          <w:highlight w:val="none"/>
          <w:lang w:val="zh-CN"/>
        </w:rPr>
        <w:t>并且已包括完成本项目招标公告第2点所述招标内容和服务范围所包含全部工作的费用。（注：报价以万元为单位，小数点后保留二位小数，第三位小数四舍五入。）</w:t>
      </w:r>
    </w:p>
    <w:p w14:paraId="50F339FF">
      <w:pPr>
        <w:widowControl/>
        <w:adjustRightInd w:val="0"/>
        <w:snapToGrid w:val="0"/>
        <w:spacing w:line="360" w:lineRule="auto"/>
        <w:ind w:right="102"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6、我方如果中标，将按招标文件合同条款以及我方在投标文件中的承诺签订合同。</w:t>
      </w:r>
    </w:p>
    <w:p w14:paraId="0FC5D5F5">
      <w:pPr>
        <w:widowControl/>
        <w:adjustRightInd w:val="0"/>
        <w:snapToGrid w:val="0"/>
        <w:spacing w:line="360" w:lineRule="auto"/>
        <w:ind w:right="102"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7、我方完全接受招标人对本项目功能需求和相关建设标准的要求。如果中标，我方保证本工程的投资、工期、质量、安全、绿色等级等控制目标按照招标文件要求完成。</w:t>
      </w:r>
    </w:p>
    <w:p w14:paraId="72FC2BB0">
      <w:pPr>
        <w:widowControl/>
        <w:adjustRightInd w:val="0"/>
        <w:snapToGrid w:val="0"/>
        <w:spacing w:line="360" w:lineRule="auto"/>
        <w:ind w:right="102"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8、我方拟委派</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）为设计负责人、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）为项目技术负责人。我方承诺中标后上述人员及其他我方投标文件中提供的主要项目管理人员，未经招标人同意，不得更换。否则，我方愿意按招标文件合同条款中的有关规定给予违约赔偿。</w:t>
      </w:r>
    </w:p>
    <w:p w14:paraId="639B9409">
      <w:pPr>
        <w:widowControl/>
        <w:adjustRightInd w:val="0"/>
        <w:snapToGrid w:val="0"/>
        <w:spacing w:line="360" w:lineRule="auto"/>
        <w:ind w:right="102"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9、我方如果中标，承诺在中标通知书发出后20个日历天内按招标文件的规定向贵方提交银行履约保函，承诺在中标通知书发出后30个日历天内与贵方签署项目合同。</w:t>
      </w:r>
    </w:p>
    <w:p w14:paraId="376DF3F4">
      <w:pPr>
        <w:widowControl/>
        <w:adjustRightInd w:val="0"/>
        <w:snapToGrid w:val="0"/>
        <w:spacing w:line="360" w:lineRule="auto"/>
        <w:ind w:right="102" w:firstLine="420"/>
        <w:jc w:val="left"/>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如我方违背上述承诺，我方愿意接受公开通报，放弃中标资格，承担由此带来的法律后果。</w:t>
      </w:r>
    </w:p>
    <w:p w14:paraId="78B23975">
      <w:pPr>
        <w:widowControl/>
        <w:wordWrap w:val="0"/>
        <w:adjustRightInd w:val="0"/>
        <w:snapToGrid w:val="0"/>
        <w:spacing w:line="360" w:lineRule="auto"/>
        <w:ind w:right="102"/>
        <w:jc w:val="righ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投标人（盖章）：</w:t>
      </w:r>
      <w:r>
        <w:rPr>
          <w:rFonts w:hint="eastAsia" w:ascii="宋体" w:hAnsi="宋体" w:cs="宋体"/>
          <w:color w:val="auto"/>
          <w:kern w:val="1"/>
          <w:szCs w:val="21"/>
          <w:highlight w:val="none"/>
          <w:u w:val="single"/>
        </w:rPr>
        <w:t xml:space="preserve">                   </w:t>
      </w:r>
    </w:p>
    <w:p w14:paraId="1999AD2B">
      <w:pPr>
        <w:widowControl/>
        <w:wordWrap w:val="0"/>
        <w:adjustRightInd w:val="0"/>
        <w:snapToGrid w:val="0"/>
        <w:spacing w:line="360" w:lineRule="auto"/>
        <w:ind w:right="102"/>
        <w:jc w:val="righ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42EE04C0">
      <w:pPr>
        <w:widowControl/>
        <w:wordWrap w:val="0"/>
        <w:adjustRightInd w:val="0"/>
        <w:snapToGrid w:val="0"/>
        <w:spacing w:line="360" w:lineRule="auto"/>
        <w:ind w:right="102"/>
        <w:jc w:val="right"/>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项目负责人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6339E4B9">
      <w:pPr>
        <w:widowControl/>
        <w:wordWrap w:val="0"/>
        <w:adjustRightInd w:val="0"/>
        <w:snapToGrid w:val="0"/>
        <w:spacing w:line="360" w:lineRule="auto"/>
        <w:ind w:right="102"/>
        <w:jc w:val="right"/>
        <w:rPr>
          <w:rFonts w:hint="eastAsia" w:ascii="宋体" w:hAnsi="宋体" w:cs="宋体"/>
          <w:color w:val="auto"/>
          <w:kern w:val="1"/>
          <w:szCs w:val="21"/>
          <w:highlight w:val="none"/>
        </w:rPr>
      </w:pPr>
      <w:r>
        <w:rPr>
          <w:rFonts w:hint="eastAsia" w:ascii="宋体" w:hAnsi="宋体" w:cs="宋体"/>
          <w:color w:val="auto"/>
          <w:kern w:val="1"/>
          <w:szCs w:val="21"/>
          <w:highlight w:val="none"/>
        </w:rPr>
        <w:t>设计负责人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4FD30D7A">
      <w:pPr>
        <w:widowControl/>
        <w:wordWrap w:val="0"/>
        <w:adjustRightInd w:val="0"/>
        <w:snapToGrid w:val="0"/>
        <w:spacing w:line="360" w:lineRule="auto"/>
        <w:ind w:right="102"/>
        <w:jc w:val="right"/>
        <w:rPr>
          <w:rFonts w:hint="eastAsia" w:ascii="宋体" w:hAnsi="宋体" w:cs="宋体"/>
          <w:color w:val="auto"/>
          <w:kern w:val="1"/>
          <w:szCs w:val="21"/>
          <w:highlight w:val="none"/>
        </w:rPr>
      </w:pPr>
      <w:r>
        <w:rPr>
          <w:rFonts w:hint="eastAsia" w:ascii="宋体" w:hAnsi="宋体" w:cs="宋体"/>
          <w:color w:val="auto"/>
          <w:kern w:val="1"/>
          <w:szCs w:val="21"/>
          <w:highlight w:val="none"/>
        </w:rPr>
        <w:t>项目技术负责人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6D3C194F">
      <w:pPr>
        <w:widowControl/>
        <w:wordWrap w:val="0"/>
        <w:adjustRightInd w:val="0"/>
        <w:snapToGrid w:val="0"/>
        <w:spacing w:line="360" w:lineRule="auto"/>
        <w:ind w:right="102"/>
        <w:jc w:val="righ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地址：</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邮政编码：</w:t>
      </w:r>
      <w:r>
        <w:rPr>
          <w:rFonts w:hint="eastAsia" w:ascii="宋体" w:hAnsi="宋体" w:cs="宋体"/>
          <w:color w:val="auto"/>
          <w:kern w:val="1"/>
          <w:szCs w:val="21"/>
          <w:highlight w:val="none"/>
          <w:u w:val="single"/>
        </w:rPr>
        <w:t xml:space="preserve">         </w:t>
      </w:r>
    </w:p>
    <w:p w14:paraId="463236CD">
      <w:pPr>
        <w:widowControl/>
        <w:wordWrap w:val="0"/>
        <w:adjustRightInd w:val="0"/>
        <w:snapToGrid w:val="0"/>
        <w:spacing w:line="360" w:lineRule="auto"/>
        <w:ind w:right="102"/>
        <w:jc w:val="right"/>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电话：</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传真：</w:t>
      </w:r>
      <w:r>
        <w:rPr>
          <w:rFonts w:hint="eastAsia" w:ascii="宋体" w:hAnsi="宋体" w:cs="宋体"/>
          <w:color w:val="auto"/>
          <w:kern w:val="1"/>
          <w:szCs w:val="21"/>
          <w:highlight w:val="none"/>
          <w:u w:val="single"/>
        </w:rPr>
        <w:t xml:space="preserve">             </w:t>
      </w:r>
    </w:p>
    <w:p w14:paraId="19472582">
      <w:pPr>
        <w:spacing w:line="360" w:lineRule="auto"/>
        <w:ind w:firstLine="5250" w:firstLineChars="2500"/>
        <w:rPr>
          <w:rFonts w:hint="eastAsia" w:ascii="宋体" w:hAnsi="宋体" w:cs="宋体"/>
          <w:b/>
          <w:color w:val="auto"/>
          <w:kern w:val="1"/>
          <w:sz w:val="24"/>
          <w:highlight w:val="none"/>
        </w:rPr>
      </w:pPr>
      <w:r>
        <w:rPr>
          <w:rFonts w:hint="eastAsia" w:ascii="宋体" w:hAnsi="宋体" w:cs="宋体"/>
          <w:color w:val="auto"/>
          <w:kern w:val="1"/>
          <w:szCs w:val="21"/>
          <w:highlight w:val="none"/>
          <w:lang w:val="zh-CN"/>
        </w:rPr>
        <w:t>日期：______年_______月______日</w:t>
      </w:r>
    </w:p>
    <w:p w14:paraId="33DAA56A">
      <w:pPr>
        <w:spacing w:line="360" w:lineRule="auto"/>
        <w:rPr>
          <w:rFonts w:hint="eastAsia"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2</w:t>
      </w:r>
      <w:r>
        <w:rPr>
          <w:rFonts w:hint="eastAsia" w:ascii="宋体" w:hAnsi="宋体" w:cs="宋体"/>
          <w:b/>
          <w:color w:val="auto"/>
          <w:kern w:val="1"/>
          <w:sz w:val="24"/>
          <w:highlight w:val="none"/>
        </w:rPr>
        <w:t>：</w:t>
      </w:r>
    </w:p>
    <w:p w14:paraId="3D31B4D2">
      <w:pPr>
        <w:spacing w:line="360" w:lineRule="auto"/>
        <w:jc w:val="center"/>
        <w:rPr>
          <w:rFonts w:hint="eastAsia"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设计投标书</w:t>
      </w:r>
    </w:p>
    <w:p w14:paraId="20AFE963">
      <w:pPr>
        <w:spacing w:line="360" w:lineRule="auto"/>
        <w:jc w:val="left"/>
        <w:rPr>
          <w:rFonts w:hint="eastAsia" w:ascii="宋体" w:hAnsi="宋体" w:cs="宋体"/>
          <w:color w:val="auto"/>
          <w:kern w:val="1"/>
          <w:szCs w:val="20"/>
          <w:highlight w:val="none"/>
        </w:rPr>
      </w:pPr>
      <w:r>
        <w:rPr>
          <w:rFonts w:hint="eastAsia" w:ascii="宋体" w:hAnsi="宋体" w:cs="宋体"/>
          <w:color w:val="auto"/>
          <w:kern w:val="1"/>
          <w:szCs w:val="20"/>
          <w:highlight w:val="none"/>
        </w:rPr>
        <w:t>项目名称：</w:t>
      </w:r>
      <w:r>
        <w:rPr>
          <w:rFonts w:hint="eastAsia" w:ascii="宋体" w:hAnsi="宋体" w:cs="宋体"/>
          <w:color w:val="auto"/>
          <w:kern w:val="1"/>
          <w:szCs w:val="20"/>
          <w:highlight w:val="none"/>
          <w:u w:val="single"/>
        </w:rPr>
        <w:t xml:space="preserve">                                           </w:t>
      </w:r>
      <w:r>
        <w:rPr>
          <w:rFonts w:hint="eastAsia" w:ascii="宋体" w:hAnsi="宋体" w:cs="宋体"/>
          <w:color w:val="auto"/>
          <w:kern w:val="1"/>
          <w:szCs w:val="20"/>
          <w:highlight w:val="none"/>
        </w:rPr>
        <w:t>。</w:t>
      </w:r>
    </w:p>
    <w:p w14:paraId="4761190F">
      <w:pPr>
        <w:pStyle w:val="2"/>
        <w:spacing w:line="360" w:lineRule="auto"/>
        <w:rPr>
          <w:rFonts w:hint="eastAsia" w:cs="宋体"/>
          <w:color w:val="auto"/>
          <w:sz w:val="21"/>
          <w:szCs w:val="21"/>
          <w:highlight w:val="none"/>
        </w:rPr>
      </w:pPr>
    </w:p>
    <w:p w14:paraId="6CAF6D77">
      <w:pPr>
        <w:pStyle w:val="2"/>
        <w:spacing w:line="360" w:lineRule="auto"/>
        <w:rPr>
          <w:rFonts w:hint="eastAsia"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 xml:space="preserve">                                    </w:t>
      </w:r>
      <w:r>
        <w:rPr>
          <w:rFonts w:hint="eastAsia" w:cs="宋体"/>
          <w:color w:val="auto"/>
          <w:sz w:val="21"/>
          <w:szCs w:val="21"/>
          <w:highlight w:val="none"/>
        </w:rPr>
        <w:t>（招标人名称）</w:t>
      </w:r>
    </w:p>
    <w:p w14:paraId="59E9DEB6">
      <w:pPr>
        <w:spacing w:line="360" w:lineRule="auto"/>
        <w:jc w:val="left"/>
        <w:rPr>
          <w:rFonts w:hint="eastAsia" w:ascii="宋体" w:hAnsi="宋体" w:cs="宋体"/>
          <w:color w:val="auto"/>
          <w:kern w:val="1"/>
          <w:szCs w:val="20"/>
          <w:highlight w:val="none"/>
        </w:rPr>
      </w:pPr>
    </w:p>
    <w:p w14:paraId="60842A30">
      <w:pPr>
        <w:pStyle w:val="2"/>
        <w:spacing w:line="360" w:lineRule="auto"/>
        <w:ind w:firstLine="480"/>
        <w:rPr>
          <w:rFonts w:hint="eastAsia" w:cs="宋体"/>
          <w:color w:val="auto"/>
          <w:sz w:val="21"/>
          <w:szCs w:val="21"/>
          <w:highlight w:val="none"/>
        </w:rPr>
      </w:pPr>
      <w:r>
        <w:rPr>
          <w:rFonts w:hint="eastAsia" w:cs="宋体"/>
          <w:color w:val="auto"/>
          <w:sz w:val="21"/>
          <w:szCs w:val="21"/>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15CDAA7A">
      <w:pPr>
        <w:pStyle w:val="2"/>
        <w:spacing w:line="360" w:lineRule="auto"/>
        <w:ind w:firstLine="480"/>
        <w:rPr>
          <w:rFonts w:hint="eastAsia" w:cs="宋体"/>
          <w:color w:val="auto"/>
          <w:sz w:val="21"/>
          <w:szCs w:val="21"/>
          <w:highlight w:val="none"/>
        </w:rPr>
      </w:pPr>
      <w:r>
        <w:rPr>
          <w:rFonts w:hint="eastAsia" w:cs="宋体"/>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4AE840D5">
      <w:pPr>
        <w:pStyle w:val="2"/>
        <w:spacing w:line="360" w:lineRule="auto"/>
        <w:ind w:firstLine="480"/>
        <w:rPr>
          <w:rFonts w:hint="eastAsia" w:cs="宋体"/>
          <w:color w:val="auto"/>
          <w:sz w:val="21"/>
          <w:szCs w:val="21"/>
          <w:highlight w:val="none"/>
        </w:rPr>
      </w:pPr>
      <w:r>
        <w:rPr>
          <w:rFonts w:hint="eastAsia" w:cs="宋体"/>
          <w:color w:val="auto"/>
          <w:sz w:val="21"/>
          <w:szCs w:val="21"/>
          <w:highlight w:val="none"/>
        </w:rPr>
        <w:t>我方认同招标文件规定的评审规则，遵守评标委员会的裁决结果，并且不会采取妨碍项目进展的行为。</w:t>
      </w:r>
    </w:p>
    <w:p w14:paraId="67A52E9A">
      <w:pPr>
        <w:pStyle w:val="2"/>
        <w:spacing w:line="360" w:lineRule="auto"/>
        <w:ind w:firstLine="480"/>
        <w:rPr>
          <w:rFonts w:hint="eastAsia" w:cs="宋体"/>
          <w:color w:val="auto"/>
          <w:sz w:val="21"/>
          <w:szCs w:val="21"/>
          <w:highlight w:val="none"/>
        </w:rPr>
      </w:pPr>
      <w:r>
        <w:rPr>
          <w:rFonts w:hint="eastAsia" w:cs="宋体"/>
          <w:color w:val="auto"/>
          <w:sz w:val="21"/>
          <w:szCs w:val="21"/>
          <w:highlight w:val="none"/>
        </w:rPr>
        <w:t>除非制订正式合同协议书并生效，本投标书以及你方中标通知书，应构成你我双方间具有约束力的合同。</w:t>
      </w:r>
    </w:p>
    <w:p w14:paraId="015657A2">
      <w:pPr>
        <w:spacing w:line="360" w:lineRule="auto"/>
        <w:ind w:firstLine="480"/>
        <w:rPr>
          <w:rFonts w:hint="eastAsia" w:ascii="宋体" w:hAnsi="宋体" w:cs="宋体"/>
          <w:color w:val="auto"/>
          <w:kern w:val="1"/>
          <w:szCs w:val="20"/>
          <w:highlight w:val="none"/>
        </w:rPr>
      </w:pPr>
      <w:r>
        <w:rPr>
          <w:rFonts w:hint="eastAsia" w:ascii="宋体" w:hAnsi="宋体" w:cs="宋体"/>
          <w:color w:val="auto"/>
          <w:kern w:val="1"/>
          <w:szCs w:val="20"/>
          <w:highlight w:val="none"/>
        </w:rPr>
        <w:t>本投标书同时作为法人证明书或法人授权委托书。</w:t>
      </w:r>
    </w:p>
    <w:p w14:paraId="52544896">
      <w:pPr>
        <w:spacing w:line="360" w:lineRule="auto"/>
        <w:rPr>
          <w:rFonts w:hint="eastAsia" w:ascii="宋体" w:hAnsi="宋体" w:cs="宋体"/>
          <w:color w:val="auto"/>
          <w:kern w:val="1"/>
          <w:szCs w:val="21"/>
          <w:highlight w:val="none"/>
        </w:rPr>
      </w:pPr>
    </w:p>
    <w:p w14:paraId="0BDB6D9C">
      <w:pPr>
        <w:spacing w:line="360" w:lineRule="auto"/>
        <w:ind w:firstLine="3840"/>
        <w:rPr>
          <w:rFonts w:hint="eastAsia"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（盖章）</w:t>
      </w:r>
    </w:p>
    <w:p w14:paraId="15BFE638">
      <w:pPr>
        <w:spacing w:line="360" w:lineRule="auto"/>
        <w:ind w:firstLine="3840"/>
        <w:rPr>
          <w:rFonts w:hint="eastAsia"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p>
    <w:p w14:paraId="6AEB9B8C">
      <w:pPr>
        <w:spacing w:line="360" w:lineRule="auto"/>
        <w:ind w:firstLine="3840"/>
        <w:rPr>
          <w:rFonts w:hint="eastAsia" w:ascii="宋体" w:hAnsi="宋体" w:cs="宋体"/>
          <w:color w:val="auto"/>
          <w:kern w:val="1"/>
          <w:szCs w:val="21"/>
          <w:highlight w:val="none"/>
        </w:rPr>
      </w:pPr>
      <w:r>
        <w:rPr>
          <w:rFonts w:hint="eastAsia" w:ascii="宋体" w:hAnsi="宋体" w:cs="宋体"/>
          <w:color w:val="auto"/>
          <w:kern w:val="1"/>
          <w:szCs w:val="21"/>
          <w:highlight w:val="none"/>
        </w:rPr>
        <w:t>日期：    年    月    日</w:t>
      </w:r>
    </w:p>
    <w:p w14:paraId="259D7CA2">
      <w:pPr>
        <w:spacing w:line="360" w:lineRule="auto"/>
        <w:rPr>
          <w:rFonts w:hint="eastAsia" w:ascii="宋体" w:hAnsi="宋体" w:cs="宋体"/>
          <w:b/>
          <w:color w:val="auto"/>
          <w:kern w:val="1"/>
          <w:sz w:val="24"/>
          <w:highlight w:val="none"/>
          <w:lang w:val="zh-CN"/>
        </w:rPr>
      </w:pPr>
      <w:r>
        <w:rPr>
          <w:rFonts w:ascii="宋体" w:hAnsi="宋体" w:cs="宋体"/>
          <w:b/>
          <w:color w:val="auto"/>
          <w:kern w:val="1"/>
          <w:sz w:val="24"/>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w:t>
      </w:r>
    </w:p>
    <w:p w14:paraId="4F47087E">
      <w:pPr>
        <w:spacing w:line="360" w:lineRule="auto"/>
        <w:jc w:val="center"/>
        <w:rPr>
          <w:rFonts w:hint="eastAsia" w:ascii="宋体" w:hAnsi="宋体" w:cs="宋体"/>
          <w:b/>
          <w:color w:val="auto"/>
          <w:kern w:val="1"/>
          <w:sz w:val="36"/>
          <w:szCs w:val="36"/>
          <w:highlight w:val="none"/>
          <w:lang w:val="zh-CN"/>
        </w:rPr>
      </w:pPr>
      <w:bookmarkStart w:id="406" w:name="_Hlk61429714"/>
      <w:r>
        <w:rPr>
          <w:rFonts w:hint="eastAsia" w:ascii="宋体" w:hAnsi="宋体" w:cs="宋体"/>
          <w:b/>
          <w:color w:val="auto"/>
          <w:kern w:val="1"/>
          <w:sz w:val="36"/>
          <w:szCs w:val="36"/>
          <w:highlight w:val="none"/>
          <w:lang w:val="zh-CN"/>
        </w:rPr>
        <w:t>技术</w:t>
      </w:r>
      <w:bookmarkEnd w:id="406"/>
      <w:r>
        <w:rPr>
          <w:rFonts w:hint="eastAsia" w:ascii="宋体" w:hAnsi="宋体" w:cs="宋体"/>
          <w:b/>
          <w:color w:val="auto"/>
          <w:kern w:val="1"/>
          <w:sz w:val="36"/>
          <w:szCs w:val="36"/>
          <w:highlight w:val="none"/>
          <w:lang w:val="zh-CN"/>
        </w:rPr>
        <w:t>投标书</w:t>
      </w:r>
    </w:p>
    <w:p w14:paraId="7AAF5246">
      <w:pPr>
        <w:spacing w:line="360" w:lineRule="auto"/>
        <w:jc w:val="center"/>
        <w:rPr>
          <w:rFonts w:hint="eastAsia" w:ascii="宋体" w:hAnsi="宋体" w:cs="宋体"/>
          <w:b/>
          <w:color w:val="auto"/>
          <w:kern w:val="1"/>
          <w:sz w:val="32"/>
          <w:szCs w:val="32"/>
          <w:highlight w:val="none"/>
          <w:lang w:val="zh-CN"/>
        </w:rPr>
      </w:pPr>
    </w:p>
    <w:p w14:paraId="1F8ACACB">
      <w:pPr>
        <w:spacing w:line="360" w:lineRule="auto"/>
        <w:jc w:val="right"/>
        <w:rPr>
          <w:rFonts w:hint="eastAsia" w:ascii="宋体" w:hAnsi="宋体" w:cs="宋体"/>
          <w:b/>
          <w:color w:val="auto"/>
          <w:kern w:val="1"/>
          <w:sz w:val="32"/>
          <w:szCs w:val="32"/>
          <w:highlight w:val="none"/>
          <w:lang w:val="zh-CN"/>
        </w:rPr>
      </w:pPr>
      <w:r>
        <w:rPr>
          <w:rFonts w:hint="eastAsia" w:ascii="宋体" w:hAnsi="宋体" w:cs="宋体"/>
          <w:b/>
          <w:color w:val="auto"/>
          <w:kern w:val="1"/>
          <w:sz w:val="24"/>
          <w:highlight w:val="none"/>
          <w:lang w:val="zh-CN"/>
        </w:rPr>
        <w:t>投标日期：   年  月  日</w:t>
      </w:r>
    </w:p>
    <w:tbl>
      <w:tblPr>
        <w:tblStyle w:val="33"/>
        <w:tblW w:w="9275" w:type="dxa"/>
        <w:tblInd w:w="0" w:type="dxa"/>
        <w:tblLayout w:type="fixed"/>
        <w:tblCellMar>
          <w:top w:w="0" w:type="dxa"/>
          <w:left w:w="108" w:type="dxa"/>
          <w:bottom w:w="0" w:type="dxa"/>
          <w:right w:w="108" w:type="dxa"/>
        </w:tblCellMar>
      </w:tblPr>
      <w:tblGrid>
        <w:gridCol w:w="3048"/>
        <w:gridCol w:w="2294"/>
        <w:gridCol w:w="3933"/>
      </w:tblGrid>
      <w:tr w14:paraId="6E131D58">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53C9BA2">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A5F5E17">
            <w:pPr>
              <w:spacing w:line="360" w:lineRule="auto"/>
              <w:rPr>
                <w:rFonts w:hint="eastAsia" w:ascii="宋体" w:hAnsi="宋体" w:cs="宋体"/>
                <w:b/>
                <w:color w:val="auto"/>
                <w:kern w:val="1"/>
                <w:sz w:val="24"/>
                <w:highlight w:val="none"/>
                <w:lang w:val="zh-CN"/>
              </w:rPr>
            </w:pPr>
          </w:p>
        </w:tc>
      </w:tr>
      <w:tr w14:paraId="2028E136">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F645136">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2576153">
            <w:pPr>
              <w:spacing w:line="360" w:lineRule="auto"/>
              <w:ind w:left="236" w:hanging="236"/>
              <w:rPr>
                <w:rFonts w:hint="eastAsia" w:ascii="宋体" w:hAnsi="宋体" w:cs="宋体"/>
                <w:b/>
                <w:color w:val="auto"/>
                <w:kern w:val="1"/>
                <w:sz w:val="24"/>
                <w:highlight w:val="none"/>
                <w:lang w:val="zh-CN"/>
              </w:rPr>
            </w:pPr>
          </w:p>
        </w:tc>
      </w:tr>
      <w:tr w14:paraId="73FB446A">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2B4F5B1">
            <w:pPr>
              <w:spacing w:line="360" w:lineRule="auto"/>
              <w:jc w:val="center"/>
              <w:rPr>
                <w:rFonts w:hint="eastAsia" w:ascii="宋体" w:hAnsi="宋体" w:cs="宋体"/>
                <w:b/>
                <w:color w:val="auto"/>
                <w:kern w:val="1"/>
                <w:sz w:val="24"/>
                <w:highlight w:val="none"/>
                <w:lang w:val="zh-CN"/>
              </w:rPr>
            </w:pPr>
            <w:r>
              <w:rPr>
                <w:rFonts w:hint="eastAsia" w:ascii="宋体" w:hAnsi="宋体" w:cs="宋体"/>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3724D383">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3EC4A64F">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EFB9233">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D6D28D4">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4DB245F9">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D3CD23A">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3C87F30F">
            <w:pPr>
              <w:spacing w:line="360" w:lineRule="auto"/>
              <w:jc w:val="center"/>
              <w:rPr>
                <w:rFonts w:hint="eastAsia" w:ascii="宋体" w:hAnsi="宋体" w:cs="宋体"/>
                <w:b/>
                <w:color w:val="auto"/>
                <w:kern w:val="1"/>
                <w:sz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6178F65E">
            <w:pPr>
              <w:spacing w:line="360" w:lineRule="auto"/>
              <w:rPr>
                <w:rFonts w:hint="eastAsia" w:ascii="宋体" w:hAnsi="宋体" w:cs="宋体"/>
                <w:b/>
                <w:color w:val="auto"/>
                <w:kern w:val="1"/>
                <w:sz w:val="24"/>
                <w:highlight w:val="none"/>
                <w:lang w:val="zh-CN"/>
              </w:rPr>
            </w:pPr>
          </w:p>
        </w:tc>
      </w:tr>
      <w:tr w14:paraId="6ABCB698">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787E59ED">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708F4445">
            <w:pPr>
              <w:spacing w:line="360" w:lineRule="auto"/>
              <w:jc w:val="center"/>
              <w:rPr>
                <w:rFonts w:hint="eastAsia" w:ascii="宋体" w:hAnsi="宋体"/>
                <w:color w:val="auto"/>
                <w:sz w:val="24"/>
                <w:szCs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6E2320C9">
            <w:pPr>
              <w:spacing w:line="360" w:lineRule="auto"/>
              <w:rPr>
                <w:rFonts w:hint="eastAsia" w:ascii="宋体" w:hAnsi="宋体" w:cs="宋体"/>
                <w:b/>
                <w:color w:val="auto"/>
                <w:kern w:val="1"/>
                <w:sz w:val="24"/>
                <w:highlight w:val="none"/>
                <w:lang w:val="zh-CN"/>
              </w:rPr>
            </w:pPr>
          </w:p>
        </w:tc>
      </w:tr>
      <w:tr w14:paraId="4B0B54F3">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B5CA961">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委派的专职安全员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1560A438">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19C7BFB8">
            <w:pPr>
              <w:spacing w:line="360" w:lineRule="auto"/>
              <w:rPr>
                <w:rFonts w:hint="eastAsia" w:ascii="宋体" w:hAnsi="宋体" w:cs="宋体"/>
                <w:b/>
                <w:color w:val="auto"/>
                <w:kern w:val="1"/>
                <w:sz w:val="24"/>
                <w:highlight w:val="none"/>
                <w:lang w:val="zh-CN"/>
              </w:rPr>
            </w:pPr>
          </w:p>
        </w:tc>
      </w:tr>
      <w:tr w14:paraId="112CBE78">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91C70D1">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5F541EE3">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44C5F55E">
            <w:pPr>
              <w:spacing w:line="360" w:lineRule="auto"/>
              <w:rPr>
                <w:rFonts w:hint="eastAsia" w:ascii="宋体" w:hAnsi="宋体" w:cs="宋体"/>
                <w:b/>
                <w:color w:val="auto"/>
                <w:kern w:val="1"/>
                <w:sz w:val="24"/>
                <w:highlight w:val="none"/>
                <w:lang w:val="zh-CN"/>
              </w:rPr>
            </w:pPr>
          </w:p>
        </w:tc>
      </w:tr>
      <w:tr w14:paraId="52940287">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2F8C5B7">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法 定 代 表 人</w:t>
            </w:r>
          </w:p>
          <w:p w14:paraId="38AC55DE">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CF66A9E">
            <w:pPr>
              <w:spacing w:line="360" w:lineRule="auto"/>
              <w:rPr>
                <w:rFonts w:hint="eastAsia" w:ascii="宋体" w:hAnsi="宋体" w:cs="宋体"/>
                <w:b/>
                <w:color w:val="auto"/>
                <w:kern w:val="1"/>
                <w:sz w:val="24"/>
                <w:highlight w:val="none"/>
                <w:lang w:val="zh-CN"/>
              </w:rPr>
            </w:pPr>
          </w:p>
        </w:tc>
      </w:tr>
      <w:tr w14:paraId="30651044">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6CDBE74">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授 权 委 托 人</w:t>
            </w:r>
          </w:p>
          <w:p w14:paraId="3700D6E5">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3C4DD90">
            <w:pPr>
              <w:spacing w:line="360" w:lineRule="auto"/>
              <w:rPr>
                <w:rFonts w:hint="eastAsia" w:ascii="宋体" w:hAnsi="宋体" w:cs="宋体"/>
                <w:b/>
                <w:color w:val="auto"/>
                <w:kern w:val="1"/>
                <w:sz w:val="24"/>
                <w:highlight w:val="none"/>
                <w:lang w:val="zh-CN"/>
              </w:rPr>
            </w:pPr>
          </w:p>
        </w:tc>
      </w:tr>
      <w:tr w14:paraId="73915C04">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6F4E4A8">
            <w:pPr>
              <w:spacing w:line="360" w:lineRule="auto"/>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单  位</w:t>
            </w:r>
          </w:p>
          <w:p w14:paraId="577B8CF6">
            <w:pPr>
              <w:spacing w:line="360" w:lineRule="auto"/>
              <w:ind w:firstLine="239"/>
              <w:jc w:val="center"/>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D762378">
            <w:pPr>
              <w:spacing w:line="360" w:lineRule="auto"/>
              <w:rPr>
                <w:rFonts w:hint="eastAsia" w:ascii="宋体" w:hAnsi="宋体" w:cs="宋体"/>
                <w:b/>
                <w:color w:val="auto"/>
                <w:kern w:val="1"/>
                <w:sz w:val="24"/>
                <w:highlight w:val="none"/>
                <w:lang w:val="zh-CN"/>
              </w:rPr>
            </w:pPr>
          </w:p>
        </w:tc>
      </w:tr>
    </w:tbl>
    <w:p w14:paraId="1222C23E">
      <w:pPr>
        <w:pStyle w:val="2"/>
        <w:spacing w:line="360" w:lineRule="auto"/>
        <w:rPr>
          <w:rFonts w:hint="eastAsia" w:cs="宋体"/>
          <w:b/>
          <w:color w:val="auto"/>
          <w:kern w:val="1"/>
          <w:szCs w:val="21"/>
          <w:highlight w:val="none"/>
        </w:rPr>
      </w:pPr>
      <w:r>
        <w:rPr>
          <w:rFonts w:hint="eastAsia" w:cs="宋体"/>
          <w:b/>
          <w:color w:val="auto"/>
          <w:kern w:val="1"/>
          <w:szCs w:val="21"/>
          <w:highlight w:val="none"/>
        </w:rPr>
        <w:t>注：联合体投标的，“投标单位”一栏需书写所有联合体成员的单位全称，可由牵头方签署、盖章。</w:t>
      </w:r>
    </w:p>
    <w:p w14:paraId="5038AFE1">
      <w:pPr>
        <w:snapToGrid w:val="0"/>
        <w:spacing w:line="360" w:lineRule="auto"/>
        <w:ind w:firstLine="420" w:firstLineChars="200"/>
        <w:rPr>
          <w:rFonts w:hint="eastAsia" w:ascii="宋体" w:hAnsi="宋体"/>
          <w:color w:val="auto"/>
          <w:highlight w:val="none"/>
        </w:rPr>
      </w:pPr>
      <w:r>
        <w:rPr>
          <w:color w:val="auto"/>
          <w:highlight w:val="none"/>
        </w:rPr>
        <w:br w:type="page"/>
      </w:r>
      <w:bookmarkStart w:id="407" w:name="_Hlk69827517"/>
      <w:r>
        <w:rPr>
          <w:rFonts w:hint="eastAsia" w:ascii="宋体" w:hAnsi="宋体" w:cs="宋体"/>
          <w:b/>
          <w:color w:val="auto"/>
          <w:kern w:val="1"/>
          <w:sz w:val="24"/>
          <w:highlight w:val="none"/>
          <w:lang w:val="zh-CN"/>
        </w:rPr>
        <w:t>技术投标书附表：</w:t>
      </w:r>
    </w:p>
    <w:tbl>
      <w:tblPr>
        <w:tblStyle w:val="33"/>
        <w:tblW w:w="9329" w:type="dxa"/>
        <w:tblInd w:w="0" w:type="dxa"/>
        <w:tblLayout w:type="fixed"/>
        <w:tblCellMar>
          <w:top w:w="0" w:type="dxa"/>
          <w:left w:w="0" w:type="dxa"/>
          <w:bottom w:w="0" w:type="dxa"/>
          <w:right w:w="0" w:type="dxa"/>
        </w:tblCellMar>
      </w:tblPr>
      <w:tblGrid>
        <w:gridCol w:w="590"/>
        <w:gridCol w:w="1071"/>
        <w:gridCol w:w="2608"/>
        <w:gridCol w:w="1633"/>
        <w:gridCol w:w="3427"/>
      </w:tblGrid>
      <w:tr w14:paraId="42D095E9">
        <w:tblPrEx>
          <w:tblCellMar>
            <w:top w:w="0" w:type="dxa"/>
            <w:left w:w="0" w:type="dxa"/>
            <w:bottom w:w="0" w:type="dxa"/>
            <w:right w:w="0" w:type="dxa"/>
          </w:tblCellMar>
        </w:tblPrEx>
        <w:trPr>
          <w:trHeight w:val="1160" w:hRule="atLeast"/>
        </w:trPr>
        <w:tc>
          <w:tcPr>
            <w:tcW w:w="9329" w:type="dxa"/>
            <w:gridSpan w:val="5"/>
            <w:tcBorders>
              <w:top w:val="nil"/>
              <w:left w:val="nil"/>
              <w:bottom w:val="single" w:color="000000" w:sz="4" w:space="0"/>
              <w:right w:val="nil"/>
            </w:tcBorders>
            <w:noWrap/>
            <w:tcMar>
              <w:top w:w="15" w:type="dxa"/>
              <w:left w:w="15" w:type="dxa"/>
              <w:right w:w="15" w:type="dxa"/>
            </w:tcMar>
            <w:vAlign w:val="center"/>
          </w:tcPr>
          <w:p w14:paraId="57EAA702">
            <w:pPr>
              <w:widowControl/>
              <w:spacing w:line="360" w:lineRule="auto"/>
              <w:jc w:val="center"/>
              <w:textAlignment w:val="center"/>
              <w:rPr>
                <w:rFonts w:hint="eastAsia" w:ascii="宋体" w:hAnsi="宋体" w:cs="方正大标宋简体"/>
                <w:b/>
                <w:color w:val="auto"/>
                <w:sz w:val="32"/>
                <w:szCs w:val="32"/>
                <w:highlight w:val="none"/>
              </w:rPr>
            </w:pPr>
            <w:bookmarkStart w:id="408" w:name="_Hlk61431754"/>
            <w:r>
              <w:rPr>
                <w:rFonts w:hint="eastAsia" w:ascii="宋体" w:hAnsi="宋体" w:cs="方正大标宋简体"/>
                <w:b/>
                <w:color w:val="auto"/>
                <w:sz w:val="32"/>
                <w:szCs w:val="32"/>
                <w:highlight w:val="none"/>
                <w:lang w:bidi="ar"/>
              </w:rPr>
              <w:t>工程总承包</w:t>
            </w:r>
            <w:r>
              <w:rPr>
                <w:rFonts w:ascii="宋体" w:hAnsi="宋体" w:cs="方正大标宋简体"/>
                <w:b/>
                <w:color w:val="auto"/>
                <w:sz w:val="32"/>
                <w:szCs w:val="32"/>
                <w:highlight w:val="none"/>
                <w:lang w:bidi="ar"/>
              </w:rPr>
              <w:t>项目管理团队人员信息表</w:t>
            </w:r>
            <w:bookmarkEnd w:id="408"/>
          </w:p>
        </w:tc>
      </w:tr>
      <w:tr w14:paraId="0CF411FB">
        <w:tblPrEx>
          <w:tblCellMar>
            <w:top w:w="0" w:type="dxa"/>
            <w:left w:w="0" w:type="dxa"/>
            <w:bottom w:w="0" w:type="dxa"/>
            <w:right w:w="0" w:type="dxa"/>
          </w:tblCellMar>
        </w:tblPrEx>
        <w:trPr>
          <w:trHeight w:val="97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65A94">
            <w:pPr>
              <w:widowControl/>
              <w:spacing w:line="360" w:lineRule="auto"/>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序号</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6F0AA">
            <w:pPr>
              <w:widowControl/>
              <w:spacing w:line="360" w:lineRule="auto"/>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姓名</w:t>
            </w:r>
          </w:p>
        </w:tc>
        <w:tc>
          <w:tcPr>
            <w:tcW w:w="2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D3261">
            <w:pPr>
              <w:widowControl/>
              <w:spacing w:line="360" w:lineRule="auto"/>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岗位</w:t>
            </w:r>
          </w:p>
        </w:tc>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C5B0F">
            <w:pPr>
              <w:widowControl/>
              <w:spacing w:line="360" w:lineRule="auto"/>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w:t>
            </w:r>
          </w:p>
        </w:tc>
        <w:tc>
          <w:tcPr>
            <w:tcW w:w="3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DBEE9">
            <w:pPr>
              <w:widowControl/>
              <w:spacing w:line="360" w:lineRule="auto"/>
              <w:jc w:val="center"/>
              <w:textAlignment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职称证书或资格证书编号</w:t>
            </w:r>
          </w:p>
        </w:tc>
      </w:tr>
      <w:tr w14:paraId="3B8FCCEE">
        <w:tblPrEx>
          <w:tblCellMar>
            <w:top w:w="0" w:type="dxa"/>
            <w:left w:w="0" w:type="dxa"/>
            <w:bottom w:w="0" w:type="dxa"/>
            <w:right w:w="0" w:type="dxa"/>
          </w:tblCellMar>
        </w:tblPrEx>
        <w:trPr>
          <w:trHeight w:val="357"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3C09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23996">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9B180">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52E72">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28770">
            <w:pPr>
              <w:spacing w:line="360" w:lineRule="auto"/>
              <w:jc w:val="center"/>
              <w:rPr>
                <w:rFonts w:hint="eastAsia" w:ascii="仿宋" w:hAnsi="仿宋" w:eastAsia="仿宋" w:cs="仿宋"/>
                <w:color w:val="auto"/>
                <w:sz w:val="24"/>
                <w:szCs w:val="24"/>
                <w:highlight w:val="none"/>
              </w:rPr>
            </w:pPr>
          </w:p>
        </w:tc>
      </w:tr>
      <w:tr w14:paraId="70065287">
        <w:tblPrEx>
          <w:tblCellMar>
            <w:top w:w="0" w:type="dxa"/>
            <w:left w:w="0" w:type="dxa"/>
            <w:bottom w:w="0" w:type="dxa"/>
            <w:right w:w="0" w:type="dxa"/>
          </w:tblCellMar>
        </w:tblPrEx>
        <w:trPr>
          <w:trHeight w:val="40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01F63">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98C77">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6693B">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EF09F">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9190">
            <w:pPr>
              <w:spacing w:line="360" w:lineRule="auto"/>
              <w:jc w:val="center"/>
              <w:rPr>
                <w:rFonts w:hint="eastAsia" w:ascii="仿宋" w:hAnsi="仿宋" w:eastAsia="仿宋" w:cs="仿宋"/>
                <w:color w:val="auto"/>
                <w:sz w:val="24"/>
                <w:szCs w:val="24"/>
                <w:highlight w:val="none"/>
              </w:rPr>
            </w:pPr>
          </w:p>
        </w:tc>
      </w:tr>
      <w:tr w14:paraId="10FE51F3">
        <w:tblPrEx>
          <w:tblCellMar>
            <w:top w:w="0" w:type="dxa"/>
            <w:left w:w="0" w:type="dxa"/>
            <w:bottom w:w="0" w:type="dxa"/>
            <w:right w:w="0" w:type="dxa"/>
          </w:tblCellMar>
        </w:tblPrEx>
        <w:trPr>
          <w:trHeight w:val="398"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FDC29">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CABFE">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CB9A3">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6CF0A">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ABDC8">
            <w:pPr>
              <w:spacing w:line="360" w:lineRule="auto"/>
              <w:jc w:val="center"/>
              <w:rPr>
                <w:rFonts w:hint="eastAsia" w:ascii="仿宋" w:hAnsi="仿宋" w:eastAsia="仿宋" w:cs="仿宋"/>
                <w:color w:val="auto"/>
                <w:sz w:val="24"/>
                <w:szCs w:val="24"/>
                <w:highlight w:val="none"/>
              </w:rPr>
            </w:pPr>
          </w:p>
        </w:tc>
      </w:tr>
      <w:tr w14:paraId="7D9D1F64">
        <w:tblPrEx>
          <w:tblCellMar>
            <w:top w:w="0" w:type="dxa"/>
            <w:left w:w="0" w:type="dxa"/>
            <w:bottom w:w="0" w:type="dxa"/>
            <w:right w:w="0" w:type="dxa"/>
          </w:tblCellMar>
        </w:tblPrEx>
        <w:trPr>
          <w:trHeight w:val="403"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12004">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E7AA3">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B9C7B">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DFF6">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EAB83">
            <w:pPr>
              <w:spacing w:line="360" w:lineRule="auto"/>
              <w:jc w:val="center"/>
              <w:rPr>
                <w:rFonts w:hint="eastAsia" w:ascii="仿宋" w:hAnsi="仿宋" w:eastAsia="仿宋" w:cs="仿宋"/>
                <w:color w:val="auto"/>
                <w:sz w:val="24"/>
                <w:szCs w:val="24"/>
                <w:highlight w:val="none"/>
              </w:rPr>
            </w:pPr>
          </w:p>
        </w:tc>
      </w:tr>
      <w:tr w14:paraId="220AB56E">
        <w:tblPrEx>
          <w:tblCellMar>
            <w:top w:w="0" w:type="dxa"/>
            <w:left w:w="0" w:type="dxa"/>
            <w:bottom w:w="0" w:type="dxa"/>
            <w:right w:w="0" w:type="dxa"/>
          </w:tblCellMar>
        </w:tblPrEx>
        <w:trPr>
          <w:trHeight w:val="39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58F35">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F5AB2">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22936">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DBA23">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6DA81">
            <w:pPr>
              <w:spacing w:line="360" w:lineRule="auto"/>
              <w:jc w:val="center"/>
              <w:rPr>
                <w:rFonts w:hint="eastAsia" w:ascii="仿宋" w:hAnsi="仿宋" w:eastAsia="仿宋" w:cs="仿宋"/>
                <w:color w:val="auto"/>
                <w:sz w:val="24"/>
                <w:szCs w:val="24"/>
                <w:highlight w:val="none"/>
              </w:rPr>
            </w:pPr>
          </w:p>
        </w:tc>
      </w:tr>
      <w:tr w14:paraId="6F96DA45">
        <w:tblPrEx>
          <w:tblCellMar>
            <w:top w:w="0" w:type="dxa"/>
            <w:left w:w="0" w:type="dxa"/>
            <w:bottom w:w="0" w:type="dxa"/>
            <w:right w:w="0" w:type="dxa"/>
          </w:tblCellMar>
        </w:tblPrEx>
        <w:trPr>
          <w:trHeight w:val="402"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E76B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DA620">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B57F8">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76F77">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CA52C">
            <w:pPr>
              <w:spacing w:line="360" w:lineRule="auto"/>
              <w:jc w:val="center"/>
              <w:rPr>
                <w:rFonts w:hint="eastAsia" w:ascii="仿宋" w:hAnsi="仿宋" w:eastAsia="仿宋" w:cs="仿宋"/>
                <w:color w:val="auto"/>
                <w:sz w:val="24"/>
                <w:szCs w:val="24"/>
                <w:highlight w:val="none"/>
              </w:rPr>
            </w:pPr>
          </w:p>
        </w:tc>
      </w:tr>
      <w:tr w14:paraId="49A31B61">
        <w:tblPrEx>
          <w:tblCellMar>
            <w:top w:w="0" w:type="dxa"/>
            <w:left w:w="0" w:type="dxa"/>
            <w:bottom w:w="0" w:type="dxa"/>
            <w:right w:w="0" w:type="dxa"/>
          </w:tblCellMar>
        </w:tblPrEx>
        <w:trPr>
          <w:trHeight w:val="402"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FC924">
            <w:pPr>
              <w:widowControl/>
              <w:spacing w:line="360" w:lineRule="auto"/>
              <w:jc w:val="center"/>
              <w:textAlignment w:val="center"/>
              <w:rPr>
                <w:rFonts w:hint="eastAsia" w:ascii="仿宋" w:hAnsi="仿宋" w:eastAsia="仿宋" w:cs="仿宋"/>
                <w:color w:val="auto"/>
                <w:sz w:val="24"/>
                <w:szCs w:val="24"/>
                <w:highlight w:val="none"/>
                <w:lang w:bidi="ar"/>
              </w:rPr>
            </w:pPr>
            <w:r>
              <w:rPr>
                <w:rFonts w:ascii="仿宋" w:hAnsi="仿宋" w:eastAsia="仿宋" w:cs="仿宋"/>
                <w:color w:val="auto"/>
                <w:sz w:val="24"/>
                <w:szCs w:val="24"/>
                <w:highlight w:val="none"/>
                <w:lang w:bidi="ar"/>
              </w:rPr>
              <w:t>7</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8A92D">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2A0D7">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405FD">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44354">
            <w:pPr>
              <w:spacing w:line="360" w:lineRule="auto"/>
              <w:jc w:val="center"/>
              <w:rPr>
                <w:rFonts w:hint="eastAsia" w:ascii="仿宋" w:hAnsi="仿宋" w:eastAsia="仿宋" w:cs="仿宋"/>
                <w:color w:val="auto"/>
                <w:sz w:val="24"/>
                <w:szCs w:val="24"/>
                <w:highlight w:val="none"/>
              </w:rPr>
            </w:pPr>
          </w:p>
        </w:tc>
      </w:tr>
      <w:tr w14:paraId="76378473">
        <w:tblPrEx>
          <w:tblCellMar>
            <w:top w:w="0" w:type="dxa"/>
            <w:left w:w="0" w:type="dxa"/>
            <w:bottom w:w="0" w:type="dxa"/>
            <w:right w:w="0" w:type="dxa"/>
          </w:tblCellMar>
        </w:tblPrEx>
        <w:trPr>
          <w:trHeight w:val="408"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5D23C">
            <w:pPr>
              <w:widowControl/>
              <w:spacing w:line="360" w:lineRule="auto"/>
              <w:jc w:val="center"/>
              <w:textAlignment w:val="center"/>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8</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FB565">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593A1">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B25B0">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E8906">
            <w:pPr>
              <w:spacing w:line="360" w:lineRule="auto"/>
              <w:jc w:val="center"/>
              <w:rPr>
                <w:rFonts w:hint="eastAsia" w:ascii="仿宋" w:hAnsi="仿宋" w:eastAsia="仿宋" w:cs="仿宋"/>
                <w:color w:val="auto"/>
                <w:sz w:val="24"/>
                <w:szCs w:val="24"/>
                <w:highlight w:val="none"/>
              </w:rPr>
            </w:pPr>
          </w:p>
        </w:tc>
      </w:tr>
      <w:tr w14:paraId="735F9C7A">
        <w:tblPrEx>
          <w:tblCellMar>
            <w:top w:w="0" w:type="dxa"/>
            <w:left w:w="0" w:type="dxa"/>
            <w:bottom w:w="0" w:type="dxa"/>
            <w:right w:w="0" w:type="dxa"/>
          </w:tblCellMar>
        </w:tblPrEx>
        <w:trPr>
          <w:trHeight w:val="39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0060D">
            <w:pPr>
              <w:widowControl/>
              <w:spacing w:line="360" w:lineRule="auto"/>
              <w:jc w:val="center"/>
              <w:textAlignment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115F8">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8EE79">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BA7B8">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31BF2">
            <w:pPr>
              <w:spacing w:line="360" w:lineRule="auto"/>
              <w:jc w:val="center"/>
              <w:rPr>
                <w:rFonts w:hint="eastAsia" w:ascii="仿宋" w:hAnsi="仿宋" w:eastAsia="仿宋" w:cs="仿宋"/>
                <w:color w:val="auto"/>
                <w:sz w:val="24"/>
                <w:szCs w:val="24"/>
                <w:highlight w:val="none"/>
              </w:rPr>
            </w:pPr>
          </w:p>
        </w:tc>
      </w:tr>
      <w:tr w14:paraId="44CEA875">
        <w:tblPrEx>
          <w:tblCellMar>
            <w:top w:w="0" w:type="dxa"/>
            <w:left w:w="0" w:type="dxa"/>
            <w:bottom w:w="0" w:type="dxa"/>
            <w:right w:w="0" w:type="dxa"/>
          </w:tblCellMar>
        </w:tblPrEx>
        <w:trPr>
          <w:trHeight w:val="39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8C93B">
            <w:pPr>
              <w:spacing w:line="360" w:lineRule="auto"/>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8BCE0">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F27C3">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96792">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F59EB">
            <w:pPr>
              <w:spacing w:line="360" w:lineRule="auto"/>
              <w:jc w:val="center"/>
              <w:rPr>
                <w:rFonts w:hint="eastAsia" w:ascii="仿宋" w:hAnsi="仿宋" w:eastAsia="仿宋" w:cs="仿宋"/>
                <w:color w:val="auto"/>
                <w:sz w:val="24"/>
                <w:szCs w:val="24"/>
                <w:highlight w:val="none"/>
              </w:rPr>
            </w:pPr>
          </w:p>
        </w:tc>
      </w:tr>
      <w:tr w14:paraId="7F226AE9">
        <w:tblPrEx>
          <w:tblCellMar>
            <w:top w:w="0" w:type="dxa"/>
            <w:left w:w="0" w:type="dxa"/>
            <w:bottom w:w="0" w:type="dxa"/>
            <w:right w:w="0" w:type="dxa"/>
          </w:tblCellMar>
        </w:tblPrEx>
        <w:trPr>
          <w:trHeight w:val="401"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5ED54">
            <w:pPr>
              <w:spacing w:line="360" w:lineRule="auto"/>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4BFAD">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2AA9C">
            <w:pPr>
              <w:spacing w:line="360" w:lineRule="auto"/>
              <w:jc w:val="center"/>
              <w:rPr>
                <w:rFonts w:hint="eastAsia"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51ED7">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AB0E8">
            <w:pPr>
              <w:spacing w:line="360" w:lineRule="auto"/>
              <w:jc w:val="center"/>
              <w:rPr>
                <w:rFonts w:hint="eastAsia" w:ascii="仿宋" w:hAnsi="仿宋" w:eastAsia="仿宋" w:cs="仿宋"/>
                <w:color w:val="auto"/>
                <w:sz w:val="24"/>
                <w:szCs w:val="24"/>
                <w:highlight w:val="none"/>
              </w:rPr>
            </w:pPr>
          </w:p>
        </w:tc>
      </w:tr>
      <w:tr w14:paraId="2CDCFC8C">
        <w:tblPrEx>
          <w:tblCellMar>
            <w:top w:w="0" w:type="dxa"/>
            <w:left w:w="0" w:type="dxa"/>
            <w:bottom w:w="0" w:type="dxa"/>
            <w:right w:w="0" w:type="dxa"/>
          </w:tblCellMar>
        </w:tblPrEx>
        <w:trPr>
          <w:trHeight w:val="394"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1DE72">
            <w:pPr>
              <w:spacing w:line="360" w:lineRule="auto"/>
              <w:jc w:val="center"/>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47EFF">
            <w:pPr>
              <w:spacing w:line="360" w:lineRule="auto"/>
              <w:jc w:val="center"/>
              <w:rPr>
                <w:rFonts w:hint="eastAsia"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C623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D23BE">
            <w:pPr>
              <w:spacing w:line="360" w:lineRule="auto"/>
              <w:jc w:val="center"/>
              <w:rPr>
                <w:rFonts w:hint="eastAsia"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BC19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r>
      <w:tr w14:paraId="51E3CFA8">
        <w:tblPrEx>
          <w:tblCellMar>
            <w:top w:w="0" w:type="dxa"/>
            <w:left w:w="0" w:type="dxa"/>
            <w:bottom w:w="0" w:type="dxa"/>
            <w:right w:w="0" w:type="dxa"/>
          </w:tblCellMar>
        </w:tblPrEx>
        <w:trPr>
          <w:trHeight w:val="1393" w:hRule="atLeast"/>
        </w:trPr>
        <w:tc>
          <w:tcPr>
            <w:tcW w:w="932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C3B4A">
            <w:pPr>
              <w:widowControl/>
              <w:spacing w:line="360" w:lineRule="auto"/>
              <w:jc w:val="left"/>
              <w:textAlignment w:val="center"/>
              <w:rPr>
                <w:rFonts w:hint="eastAsia" w:ascii="宋体" w:hAnsi="宋体" w:cs="仿宋"/>
                <w:color w:val="auto"/>
                <w:sz w:val="24"/>
                <w:szCs w:val="24"/>
                <w:highlight w:val="none"/>
              </w:rPr>
            </w:pPr>
            <w:r>
              <w:rPr>
                <w:rStyle w:val="89"/>
                <w:rFonts w:hint="default" w:ascii="宋体" w:hAnsi="宋体" w:eastAsia="宋体"/>
                <w:color w:val="auto"/>
                <w:sz w:val="24"/>
                <w:szCs w:val="24"/>
                <w:highlight w:val="none"/>
                <w:lang w:bidi="ar"/>
              </w:rPr>
              <w:t>备注：</w:t>
            </w:r>
            <w:r>
              <w:rPr>
                <w:rStyle w:val="89"/>
                <w:rFonts w:hint="default" w:ascii="宋体" w:hAnsi="宋体" w:eastAsia="宋体"/>
                <w:color w:val="auto"/>
                <w:sz w:val="24"/>
                <w:szCs w:val="24"/>
                <w:highlight w:val="none"/>
                <w:lang w:bidi="ar"/>
              </w:rPr>
              <w:br w:type="textWrapping"/>
            </w:r>
            <w:r>
              <w:rPr>
                <w:rStyle w:val="89"/>
                <w:rFonts w:hint="default" w:ascii="宋体" w:hAnsi="宋体" w:eastAsia="宋体"/>
                <w:color w:val="auto"/>
                <w:sz w:val="24"/>
                <w:szCs w:val="24"/>
                <w:highlight w:val="none"/>
                <w:lang w:bidi="ar"/>
              </w:rPr>
              <w:t>1、“岗位”要求</w:t>
            </w:r>
            <w:r>
              <w:rPr>
                <w:rStyle w:val="53"/>
                <w:rFonts w:hint="eastAsia"/>
                <w:b/>
                <w:bCs/>
                <w:color w:val="auto"/>
                <w:highlight w:val="none"/>
                <w:lang w:bidi="ar"/>
              </w:rPr>
              <w:t>[</w:t>
            </w:r>
            <w:r>
              <w:rPr>
                <w:rStyle w:val="53"/>
                <w:b/>
                <w:bCs/>
                <w:color w:val="auto"/>
                <w:highlight w:val="none"/>
                <w:lang w:bidi="ar"/>
              </w:rPr>
              <w:t>除项目负责人</w:t>
            </w:r>
            <w:r>
              <w:rPr>
                <w:rStyle w:val="53"/>
                <w:rFonts w:hint="eastAsia"/>
                <w:b/>
                <w:bCs/>
                <w:color w:val="auto"/>
                <w:highlight w:val="none"/>
                <w:lang w:bidi="ar"/>
              </w:rPr>
              <w:t>（兼施工项目负责人）、设计负责人</w:t>
            </w:r>
            <w:r>
              <w:rPr>
                <w:rStyle w:val="53"/>
                <w:b/>
                <w:bCs/>
                <w:color w:val="auto"/>
                <w:highlight w:val="none"/>
                <w:lang w:bidi="ar"/>
              </w:rPr>
              <w:t>和专职安全员外</w:t>
            </w:r>
            <w:r>
              <w:rPr>
                <w:rStyle w:val="53"/>
                <w:rFonts w:hint="eastAsia"/>
                <w:b/>
                <w:bCs/>
                <w:color w:val="auto"/>
                <w:highlight w:val="none"/>
                <w:lang w:bidi="ar"/>
              </w:rPr>
              <w:t>]</w:t>
            </w:r>
            <w:r>
              <w:rPr>
                <w:rStyle w:val="89"/>
                <w:rFonts w:hint="default" w:ascii="宋体" w:hAnsi="宋体" w:eastAsia="宋体"/>
                <w:color w:val="auto"/>
                <w:sz w:val="24"/>
                <w:szCs w:val="24"/>
                <w:highlight w:val="none"/>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r>
              <w:rPr>
                <w:rStyle w:val="89"/>
                <w:rFonts w:hint="default" w:ascii="宋体" w:hAnsi="宋体" w:eastAsia="宋体"/>
                <w:color w:val="auto"/>
                <w:sz w:val="24"/>
                <w:szCs w:val="24"/>
                <w:highlight w:val="none"/>
                <w:lang w:bidi="ar"/>
              </w:rPr>
              <w:br w:type="textWrapping"/>
            </w:r>
            <w:r>
              <w:rPr>
                <w:rStyle w:val="89"/>
                <w:rFonts w:hint="default" w:ascii="宋体" w:hAnsi="宋体" w:eastAsia="宋体"/>
                <w:color w:val="auto"/>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Style w:val="89"/>
                <w:rFonts w:hint="default" w:ascii="宋体" w:hAnsi="宋体" w:eastAsia="宋体"/>
                <w:color w:val="auto"/>
                <w:sz w:val="24"/>
                <w:szCs w:val="24"/>
                <w:highlight w:val="none"/>
                <w:lang w:bidi="ar"/>
              </w:rPr>
              <w:br w:type="textWrapping"/>
            </w:r>
            <w:r>
              <w:rPr>
                <w:rStyle w:val="89"/>
                <w:rFonts w:hint="default" w:ascii="宋体" w:hAnsi="宋体" w:eastAsia="宋体"/>
                <w:color w:val="auto"/>
                <w:sz w:val="24"/>
                <w:szCs w:val="24"/>
                <w:highlight w:val="none"/>
                <w:lang w:bidi="ar"/>
              </w:rPr>
              <w:t>3、如评标办法对投标人拟投入的项目管理团队进行评审的，</w:t>
            </w:r>
            <w:bookmarkStart w:id="409" w:name="_Hlk61431742"/>
            <w:r>
              <w:rPr>
                <w:rStyle w:val="89"/>
                <w:rFonts w:hint="default" w:ascii="宋体" w:hAnsi="宋体" w:eastAsia="宋体"/>
                <w:color w:val="auto"/>
                <w:sz w:val="24"/>
                <w:szCs w:val="24"/>
                <w:highlight w:val="none"/>
                <w:lang w:bidi="ar"/>
              </w:rPr>
              <w:t>如相同岗位投入人员姓名与本表不一致的，以本表中姓名为准；投标人提供的团队人员职称或资格（含证书编号）情况与本表不一致的，以投标人提供的相关证明材料为准。</w:t>
            </w:r>
            <w:bookmarkEnd w:id="409"/>
          </w:p>
        </w:tc>
      </w:tr>
      <w:bookmarkEnd w:id="407"/>
    </w:tbl>
    <w:p w14:paraId="1754521F">
      <w:pPr>
        <w:pStyle w:val="2"/>
        <w:spacing w:line="360" w:lineRule="auto"/>
        <w:rPr>
          <w:rFonts w:hint="eastAsia"/>
          <w:color w:val="auto"/>
          <w:sz w:val="24"/>
          <w:highlight w:val="none"/>
          <w:lang w:val="en-US"/>
        </w:rPr>
      </w:pPr>
    </w:p>
    <w:p w14:paraId="63042822">
      <w:pPr>
        <w:spacing w:line="360" w:lineRule="auto"/>
        <w:rPr>
          <w:rFonts w:hint="eastAsia" w:ascii="宋体" w:hAnsi="宋体" w:cs="宋体"/>
          <w:b/>
          <w:color w:val="auto"/>
          <w:kern w:val="1"/>
          <w:sz w:val="24"/>
          <w:highlight w:val="none"/>
          <w:lang w:val="zh-CN"/>
        </w:rPr>
      </w:pPr>
      <w:r>
        <w:rPr>
          <w:rFonts w:cs="宋体"/>
          <w:b/>
          <w:color w:val="auto"/>
          <w:kern w:val="1"/>
          <w:sz w:val="24"/>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4</w:t>
      </w:r>
      <w:r>
        <w:rPr>
          <w:rFonts w:hint="eastAsia" w:ascii="宋体" w:hAnsi="宋体" w:cs="宋体"/>
          <w:b/>
          <w:color w:val="auto"/>
          <w:kern w:val="1"/>
          <w:sz w:val="24"/>
          <w:highlight w:val="none"/>
          <w:lang w:val="zh-CN"/>
        </w:rPr>
        <w:t>：</w:t>
      </w:r>
    </w:p>
    <w:p w14:paraId="2B9DC62E">
      <w:pPr>
        <w:pStyle w:val="32"/>
        <w:spacing w:line="360" w:lineRule="auto"/>
        <w:ind w:left="-2" w:firstLine="632"/>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178080CC">
      <w:pPr>
        <w:spacing w:line="360" w:lineRule="auto"/>
        <w:jc w:val="center"/>
        <w:rPr>
          <w:rFonts w:hint="eastAsia" w:ascii="宋体" w:hAnsi="宋体" w:cs="宋体"/>
          <w:b/>
          <w:color w:val="auto"/>
          <w:kern w:val="1"/>
          <w:sz w:val="24"/>
          <w:highlight w:val="none"/>
        </w:rPr>
      </w:pPr>
    </w:p>
    <w:p w14:paraId="5DE498C3">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致：</w:t>
      </w:r>
      <w:r>
        <w:rPr>
          <w:rFonts w:hint="eastAsia" w:ascii="宋体" w:hAnsi="宋体" w:cs="宋体"/>
          <w:color w:val="auto"/>
          <w:kern w:val="1"/>
          <w:szCs w:val="21"/>
          <w:highlight w:val="none"/>
          <w:u w:val="single"/>
        </w:rPr>
        <w:t xml:space="preserve">     （招标人名称）       </w:t>
      </w:r>
    </w:p>
    <w:p w14:paraId="192C8436">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我司确认收到贵司提供的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szCs w:val="21"/>
          <w:highlight w:val="none"/>
        </w:rPr>
        <w:t>招标文件的全部内容，我司：</w:t>
      </w:r>
      <w:r>
        <w:rPr>
          <w:rFonts w:hint="eastAsia" w:ascii="宋体" w:hAnsi="宋体" w:cs="宋体"/>
          <w:color w:val="auto"/>
          <w:kern w:val="1"/>
          <w:szCs w:val="21"/>
          <w:highlight w:val="none"/>
          <w:u w:val="single"/>
        </w:rPr>
        <w:t xml:space="preserve">       (投标人名称)      </w:t>
      </w:r>
      <w:r>
        <w:rPr>
          <w:rFonts w:hint="eastAsia" w:ascii="宋体" w:hAnsi="宋体" w:cs="宋体"/>
          <w:color w:val="auto"/>
          <w:kern w:val="1"/>
          <w:szCs w:val="21"/>
          <w:highlight w:val="none"/>
        </w:rPr>
        <w:t>已作为投标人正式授权</w:t>
      </w:r>
      <w:r>
        <w:rPr>
          <w:rFonts w:hint="eastAsia" w:ascii="宋体" w:hAnsi="宋体" w:cs="宋体"/>
          <w:color w:val="auto"/>
          <w:kern w:val="1"/>
          <w:szCs w:val="21"/>
          <w:highlight w:val="none"/>
          <w:u w:val="single"/>
        </w:rPr>
        <w:t xml:space="preserve">         (授权代表全名，职务)    </w:t>
      </w:r>
      <w:r>
        <w:rPr>
          <w:rFonts w:hint="eastAsia" w:ascii="宋体" w:hAnsi="宋体" w:cs="宋体"/>
          <w:color w:val="auto"/>
          <w:kern w:val="1"/>
          <w:szCs w:val="21"/>
          <w:highlight w:val="none"/>
        </w:rPr>
        <w:t>代表我司进行有关本投标的一切事宜。</w:t>
      </w:r>
    </w:p>
    <w:p w14:paraId="65C2CF8B">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我司已完全明白和接受招标文件的所有条款要求，并重申以下几点：</w:t>
      </w:r>
    </w:p>
    <w:p w14:paraId="0E891BD2">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2C7039C7">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2. 我司已充分阅读了本项目招标文件并充分了解有关报价方式及变更、结算方式，我司完全响应招标文件的规定。</w:t>
      </w:r>
    </w:p>
    <w:p w14:paraId="15EA5312">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3．本投标文件的有效期为投标截止日后120天内有效；</w:t>
      </w:r>
    </w:p>
    <w:p w14:paraId="00D1DCB0">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4．我司承诺投标文件中的一切资料、数据是真实的，并承担由此引起的一切责任。</w:t>
      </w:r>
    </w:p>
    <w:p w14:paraId="0D9664CF">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5．我司明白并愿意若在规定的投标截止时间之后至投标有效期之内撤回投标，则招标人有权就其撤回行为报告政府主管部门载入不良信用记录。</w:t>
      </w:r>
    </w:p>
    <w:p w14:paraId="5A31C69E">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6．我司同意按照贵司可能提出的要求而提供与投标有关的任何其它数据或信息。</w:t>
      </w:r>
    </w:p>
    <w:p w14:paraId="540FF6A7">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7．我司如果中标，我司保证：</w:t>
      </w:r>
    </w:p>
    <w:p w14:paraId="038CDEDB">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03826C22">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664699BF">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7.3保证所完成的设计将完全符合国家相关规范要求，符合或优于招标文件、技术条件、合同条款的要求。若我司完成的设计方案未能达到招标人（或相关政府部门）的要求，我司将无条件根据要求进行修改设计方案，直至得到招标人（及相关政府部门）的认可为止。</w:t>
      </w:r>
    </w:p>
    <w:p w14:paraId="58B97042">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45FABC3D">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20F02BF8">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7.6保证所投入本项目的主要材料、设备质量符合或优于招标文件要求，所投入本项目的辅助设备、材料与主要材料、设备质量一致并有良好的配套性。</w:t>
      </w:r>
    </w:p>
    <w:p w14:paraId="4A037A13">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7.7保证按照招标文件的要求确保安全生产及文明施工，如有违反，我司愿意按合同约定承担违约责任，并为此负相关的法律责任。</w:t>
      </w:r>
    </w:p>
    <w:p w14:paraId="3094994B">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7.8保证按国家的有关规定制订保证民工工资支付的方案及保证措施，否则，我司愿按合同条款规定承担违约责任并赔偿招标人的全部损失。</w:t>
      </w:r>
    </w:p>
    <w:p w14:paraId="289ED796">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7.9保证按施工期间做好安全文明和交通保证措施，施工区全封闭围挡，根据工程进度计划分段施工分期围挡。最大限度满足交通和市民出行方便，施工行为做到便民，不扰民。</w:t>
      </w:r>
    </w:p>
    <w:p w14:paraId="708E1D54">
      <w:pPr>
        <w:spacing w:line="360" w:lineRule="auto"/>
        <w:ind w:firstLine="420"/>
        <w:rPr>
          <w:rFonts w:hint="eastAsia" w:ascii="宋体" w:hAnsi="宋体" w:cs="宋体"/>
          <w:color w:val="auto"/>
          <w:kern w:val="1"/>
          <w:szCs w:val="21"/>
          <w:highlight w:val="none"/>
        </w:rPr>
      </w:pPr>
      <w:r>
        <w:rPr>
          <w:rFonts w:hint="eastAsia" w:ascii="宋体" w:hAnsi="宋体" w:cs="宋体"/>
          <w:color w:val="auto"/>
          <w:kern w:val="1"/>
          <w:szCs w:val="21"/>
          <w:highlight w:val="none"/>
        </w:rPr>
        <w:t>7.10保证按发包方工期要求编制施工进度计划，计划内容全面详实，根据项目特点合理组织分段施工，分段逐步移交。</w:t>
      </w:r>
    </w:p>
    <w:p w14:paraId="6C106B26">
      <w:pPr>
        <w:spacing w:line="360" w:lineRule="auto"/>
        <w:ind w:firstLine="3360"/>
        <w:rPr>
          <w:rFonts w:hint="eastAsia" w:ascii="宋体" w:hAnsi="宋体" w:cs="宋体"/>
          <w:color w:val="auto"/>
          <w:kern w:val="1"/>
          <w:szCs w:val="21"/>
          <w:highlight w:val="none"/>
        </w:rPr>
      </w:pPr>
    </w:p>
    <w:p w14:paraId="6D00A7DD">
      <w:pPr>
        <w:spacing w:line="360" w:lineRule="auto"/>
        <w:ind w:firstLine="3360"/>
        <w:jc w:val="right"/>
        <w:rPr>
          <w:rFonts w:hint="eastAsia"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（盖章）</w:t>
      </w:r>
    </w:p>
    <w:p w14:paraId="458FDD24">
      <w:pPr>
        <w:wordWrap w:val="0"/>
        <w:spacing w:line="360" w:lineRule="auto"/>
        <w:ind w:firstLine="3360"/>
        <w:jc w:val="right"/>
        <w:rPr>
          <w:rFonts w:hint="eastAsia"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项目负责人（签名或盖章）：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p>
    <w:p w14:paraId="07705736">
      <w:pPr>
        <w:spacing w:line="360" w:lineRule="auto"/>
        <w:ind w:firstLine="4830" w:firstLineChars="2300"/>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设计负责人（签名或盖章）：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509CE354">
      <w:pPr>
        <w:spacing w:line="360" w:lineRule="auto"/>
        <w:ind w:firstLine="4410" w:firstLineChars="2100"/>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项目技术负责人（签名或盖章）：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3C40376B">
      <w:pPr>
        <w:spacing w:line="360" w:lineRule="auto"/>
        <w:ind w:firstLine="3360"/>
        <w:jc w:val="right"/>
        <w:rPr>
          <w:rFonts w:hint="eastAsia" w:ascii="宋体" w:hAnsi="宋体" w:cs="宋体"/>
          <w:color w:val="auto"/>
          <w:kern w:val="1"/>
          <w:szCs w:val="21"/>
          <w:highlight w:val="none"/>
        </w:rPr>
      </w:pPr>
      <w:r>
        <w:rPr>
          <w:rFonts w:hint="eastAsia" w:ascii="宋体" w:hAnsi="宋体" w:cs="宋体"/>
          <w:color w:val="auto"/>
          <w:kern w:val="1"/>
          <w:szCs w:val="21"/>
          <w:highlight w:val="none"/>
        </w:rPr>
        <w:t>日   期：</w:t>
      </w:r>
      <w:r>
        <w:rPr>
          <w:rFonts w:hint="eastAsia" w:ascii="宋体" w:hAnsi="宋体" w:cs="宋体"/>
          <w:color w:val="auto"/>
          <w:kern w:val="1"/>
          <w:szCs w:val="21"/>
          <w:highlight w:val="none"/>
          <w:u w:val="single"/>
        </w:rPr>
        <w:t xml:space="preserve">    年    月    日</w:t>
      </w:r>
    </w:p>
    <w:p w14:paraId="642CC90E">
      <w:pPr>
        <w:pStyle w:val="2"/>
        <w:spacing w:line="360" w:lineRule="auto"/>
        <w:rPr>
          <w:rFonts w:hint="eastAsia" w:cs="宋体"/>
          <w:b/>
          <w:color w:val="auto"/>
          <w:kern w:val="1"/>
          <w:sz w:val="24"/>
          <w:highlight w:val="none"/>
        </w:rPr>
      </w:pPr>
    </w:p>
    <w:p w14:paraId="7729F6E6">
      <w:pPr>
        <w:spacing w:line="360" w:lineRule="auto"/>
        <w:ind w:firstLine="420"/>
        <w:rPr>
          <w:rFonts w:hint="eastAsia" w:ascii="宋体" w:hAnsi="宋体" w:cs="宋体"/>
          <w:color w:val="auto"/>
          <w:kern w:val="1"/>
          <w:szCs w:val="21"/>
          <w:highlight w:val="none"/>
        </w:rPr>
      </w:pPr>
    </w:p>
    <w:p w14:paraId="28D3AE25">
      <w:pPr>
        <w:spacing w:line="360" w:lineRule="auto"/>
        <w:rPr>
          <w:rFonts w:hint="eastAsia" w:ascii="宋体" w:hAnsi="宋体" w:cs="宋体"/>
          <w:b/>
          <w:color w:val="auto"/>
          <w:kern w:val="1"/>
          <w:sz w:val="24"/>
          <w:highlight w:val="none"/>
          <w:lang w:val="zh-CN"/>
        </w:rPr>
      </w:pPr>
      <w:r>
        <w:rPr>
          <w:color w:val="auto"/>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w:t>
      </w:r>
    </w:p>
    <w:p w14:paraId="6CFD25C1">
      <w:pPr>
        <w:pStyle w:val="32"/>
        <w:spacing w:line="360" w:lineRule="auto"/>
        <w:ind w:left="-2" w:firstLine="632"/>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法定代表人证明书、授权委托书</w:t>
      </w:r>
    </w:p>
    <w:p w14:paraId="592259C4">
      <w:pPr>
        <w:spacing w:line="360" w:lineRule="auto"/>
        <w:jc w:val="center"/>
        <w:rPr>
          <w:rFonts w:hint="eastAsia" w:ascii="宋体" w:hAnsi="宋体" w:cs="宋体"/>
          <w:b/>
          <w:color w:val="auto"/>
          <w:kern w:val="1"/>
          <w:sz w:val="28"/>
          <w:highlight w:val="none"/>
        </w:rPr>
      </w:pPr>
      <w:r>
        <w:rPr>
          <w:rFonts w:hint="eastAsia" w:ascii="宋体" w:hAnsi="宋体" w:cs="宋体"/>
          <w:b/>
          <w:color w:val="auto"/>
          <w:kern w:val="1"/>
          <w:sz w:val="28"/>
          <w:highlight w:val="none"/>
        </w:rPr>
        <w:t>法定代表人证明书</w:t>
      </w:r>
    </w:p>
    <w:p w14:paraId="1F7F919B">
      <w:pPr>
        <w:spacing w:line="360" w:lineRule="auto"/>
        <w:jc w:val="right"/>
        <w:rPr>
          <w:rFonts w:hint="eastAsia"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3"/>
        <w:tblW w:w="9455" w:type="dxa"/>
        <w:tblInd w:w="0" w:type="dxa"/>
        <w:tblLayout w:type="fixed"/>
        <w:tblCellMar>
          <w:top w:w="0" w:type="dxa"/>
          <w:left w:w="108" w:type="dxa"/>
          <w:bottom w:w="0" w:type="dxa"/>
          <w:right w:w="108" w:type="dxa"/>
        </w:tblCellMar>
      </w:tblPr>
      <w:tblGrid>
        <w:gridCol w:w="9455"/>
      </w:tblGrid>
      <w:tr w14:paraId="5DF348B2">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07EA5754">
            <w:pPr>
              <w:spacing w:line="360" w:lineRule="auto"/>
              <w:rPr>
                <w:rFonts w:hint="eastAsia" w:ascii="宋体" w:hAnsi="宋体" w:cs="宋体"/>
                <w:color w:val="auto"/>
                <w:kern w:val="1"/>
                <w:szCs w:val="21"/>
                <w:highlight w:val="none"/>
                <w:u w:val="single"/>
              </w:rPr>
            </w:pPr>
          </w:p>
          <w:p w14:paraId="7B8A790B">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现任我单位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职务，为法定代表人，特此证明。</w:t>
            </w:r>
          </w:p>
          <w:p w14:paraId="7E8F1171">
            <w:pPr>
              <w:spacing w:line="360" w:lineRule="auto"/>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 xml:space="preserve">有效期限： </w:t>
            </w:r>
            <w:r>
              <w:rPr>
                <w:rFonts w:hint="eastAsia" w:ascii="宋体" w:hAnsi="宋体" w:cs="宋体"/>
                <w:color w:val="auto"/>
                <w:kern w:val="1"/>
                <w:szCs w:val="21"/>
                <w:highlight w:val="none"/>
                <w:u w:val="single"/>
              </w:rPr>
              <w:t>　　　　　　　　　　</w:t>
            </w:r>
          </w:p>
          <w:p w14:paraId="48477C4E">
            <w:pPr>
              <w:spacing w:line="360" w:lineRule="auto"/>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附：法定代表人性别：</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007E7C8B">
            <w:pPr>
              <w:spacing w:line="360" w:lineRule="auto"/>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注册号码：</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企业类型：</w:t>
            </w:r>
            <w:r>
              <w:rPr>
                <w:rFonts w:hint="eastAsia" w:ascii="宋体" w:hAnsi="宋体" w:cs="宋体"/>
                <w:color w:val="auto"/>
                <w:kern w:val="1"/>
                <w:szCs w:val="21"/>
                <w:highlight w:val="none"/>
                <w:u w:val="single"/>
              </w:rPr>
              <w:t>　　　　　　　　　　</w:t>
            </w:r>
          </w:p>
          <w:p w14:paraId="0CD32E2A">
            <w:pPr>
              <w:spacing w:line="360" w:lineRule="auto"/>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xml:space="preserve">　　　　　　　　　　                                                 </w:t>
            </w:r>
          </w:p>
          <w:p w14:paraId="319D25B7">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3311E60B">
            <w:pPr>
              <w:spacing w:line="360" w:lineRule="auto"/>
              <w:ind w:firstLine="3360" w:firstLineChars="1600"/>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　　　　　    年　 月　　日</w:t>
            </w:r>
          </w:p>
        </w:tc>
      </w:tr>
    </w:tbl>
    <w:p w14:paraId="3876ADB9">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2443474B">
      <w:pPr>
        <w:spacing w:line="360" w:lineRule="auto"/>
        <w:ind w:firstLine="424" w:firstLineChars="202"/>
        <w:rPr>
          <w:rFonts w:hint="eastAsia"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2、联合体投标的，本证明书由联合体牵头方出具。</w:t>
      </w:r>
    </w:p>
    <w:p w14:paraId="6D3E788F">
      <w:pPr>
        <w:spacing w:line="360" w:lineRule="auto"/>
        <w:ind w:firstLine="424" w:firstLineChars="202"/>
        <w:rPr>
          <w:rFonts w:hint="eastAsia" w:ascii="宋体" w:hAnsi="宋体" w:cs="宋体"/>
          <w:color w:val="auto"/>
          <w:kern w:val="1"/>
          <w:szCs w:val="21"/>
          <w:highlight w:val="none"/>
        </w:rPr>
      </w:pPr>
      <w:r>
        <w:rPr>
          <w:rFonts w:hint="eastAsia" w:ascii="宋体" w:hAnsi="宋体" w:cs="宋体"/>
          <w:color w:val="auto"/>
          <w:kern w:val="1"/>
          <w:szCs w:val="21"/>
          <w:highlight w:val="none"/>
        </w:rPr>
        <w:t>3、附法定代表人身份证原件扫描件。</w:t>
      </w:r>
    </w:p>
    <w:p w14:paraId="3B76874D">
      <w:pPr>
        <w:spacing w:line="360" w:lineRule="auto"/>
        <w:jc w:val="center"/>
        <w:rPr>
          <w:rFonts w:hint="eastAsia"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2E905A3B">
      <w:pPr>
        <w:spacing w:line="360" w:lineRule="auto"/>
        <w:jc w:val="right"/>
        <w:rPr>
          <w:rFonts w:hint="eastAsia"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3"/>
        <w:tblW w:w="9243" w:type="dxa"/>
        <w:tblInd w:w="0" w:type="dxa"/>
        <w:tblLayout w:type="fixed"/>
        <w:tblCellMar>
          <w:top w:w="0" w:type="dxa"/>
          <w:left w:w="108" w:type="dxa"/>
          <w:bottom w:w="0" w:type="dxa"/>
          <w:right w:w="108" w:type="dxa"/>
        </w:tblCellMar>
      </w:tblPr>
      <w:tblGrid>
        <w:gridCol w:w="9243"/>
      </w:tblGrid>
      <w:tr w14:paraId="02CD3038">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30AD3B2D">
            <w:pPr>
              <w:spacing w:line="360" w:lineRule="auto"/>
              <w:ind w:firstLine="480"/>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兹授权</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为我方委托代理人，其权限是：</w:t>
            </w:r>
            <w:r>
              <w:rPr>
                <w:rFonts w:hint="eastAsia" w:ascii="宋体" w:hAnsi="宋体" w:cs="宋体"/>
                <w:color w:val="auto"/>
                <w:kern w:val="1"/>
                <w:szCs w:val="21"/>
                <w:highlight w:val="none"/>
                <w:u w:val="single"/>
              </w:rPr>
              <w:t>　　　　                        　　　　　　</w:t>
            </w:r>
          </w:p>
          <w:p w14:paraId="31D33929">
            <w:pPr>
              <w:spacing w:line="360" w:lineRule="auto"/>
              <w:rPr>
                <w:rFonts w:hint="eastAsia" w:ascii="宋体" w:hAnsi="宋体" w:cs="宋体"/>
                <w:color w:val="auto"/>
                <w:kern w:val="1"/>
                <w:szCs w:val="21"/>
                <w:highlight w:val="none"/>
                <w:u w:val="single"/>
              </w:rPr>
            </w:pPr>
            <w:r>
              <w:rPr>
                <w:rFonts w:hint="eastAsia" w:ascii="宋体" w:hAnsi="宋体" w:cs="宋体"/>
                <w:color w:val="auto"/>
                <w:kern w:val="1"/>
                <w:szCs w:val="21"/>
                <w:highlight w:val="none"/>
                <w:u w:val="single"/>
              </w:rPr>
              <w:t>　　　　　　　                                                               　　　</w:t>
            </w:r>
          </w:p>
          <w:p w14:paraId="7D72FED5">
            <w:pPr>
              <w:spacing w:line="360" w:lineRule="auto"/>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有效期限：</w:t>
            </w:r>
            <w:r>
              <w:rPr>
                <w:rFonts w:hint="eastAsia" w:ascii="宋体" w:hAnsi="宋体" w:cs="宋体"/>
                <w:color w:val="auto"/>
                <w:kern w:val="1"/>
                <w:szCs w:val="21"/>
                <w:highlight w:val="none"/>
                <w:u w:val="single"/>
              </w:rPr>
              <w:t>　　　　　　　　　　</w:t>
            </w:r>
          </w:p>
          <w:p w14:paraId="200D9511">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附：代理人性别：</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32FBDD0D">
            <w:pPr>
              <w:spacing w:line="360" w:lineRule="auto"/>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 xml:space="preserve">注册号码：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企业类型：</w:t>
            </w:r>
            <w:r>
              <w:rPr>
                <w:rFonts w:hint="eastAsia" w:ascii="宋体" w:hAnsi="宋体" w:cs="宋体"/>
                <w:color w:val="auto"/>
                <w:kern w:val="1"/>
                <w:szCs w:val="21"/>
                <w:highlight w:val="none"/>
                <w:u w:val="single"/>
              </w:rPr>
              <w:t>　　　　　　　　　　</w:t>
            </w:r>
          </w:p>
          <w:p w14:paraId="5053C9D1">
            <w:pPr>
              <w:spacing w:line="360" w:lineRule="auto"/>
              <w:rPr>
                <w:rFonts w:hint="eastAsia"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w:t>
            </w:r>
          </w:p>
          <w:p w14:paraId="11405667">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法定代表人：</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（签名或盖章）</w:t>
            </w:r>
          </w:p>
          <w:p w14:paraId="22FB54C7">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授权单位：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538254FF">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 xml:space="preserve">年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月   日</w:t>
            </w:r>
          </w:p>
        </w:tc>
      </w:tr>
    </w:tbl>
    <w:p w14:paraId="49BEDC8F">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414696DD">
      <w:pPr>
        <w:numPr>
          <w:ilvl w:val="0"/>
          <w:numId w:val="5"/>
        </w:numPr>
        <w:spacing w:line="360" w:lineRule="auto"/>
        <w:ind w:firstLine="426"/>
        <w:rPr>
          <w:rFonts w:hint="eastAsia"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联合体投标的，本授权书由联合体牵头方出具，并由联合体牵头方签字、盖章即可。</w:t>
      </w:r>
    </w:p>
    <w:p w14:paraId="39873DCB">
      <w:pPr>
        <w:pStyle w:val="2"/>
        <w:spacing w:line="360" w:lineRule="auto"/>
        <w:ind w:firstLine="420" w:firstLineChars="200"/>
        <w:rPr>
          <w:rFonts w:hint="eastAsia"/>
          <w:color w:val="auto"/>
          <w:highlight w:val="none"/>
        </w:rPr>
      </w:pPr>
      <w:r>
        <w:rPr>
          <w:rFonts w:hint="eastAsia" w:cs="宋体"/>
          <w:color w:val="auto"/>
          <w:kern w:val="1"/>
          <w:sz w:val="21"/>
          <w:szCs w:val="21"/>
          <w:highlight w:val="none"/>
          <w:lang w:val="en-US"/>
        </w:rPr>
        <w:t>3、附委托代理人身份证原件扫描件。</w:t>
      </w:r>
    </w:p>
    <w:p w14:paraId="0C1F02CD">
      <w:pPr>
        <w:spacing w:line="360" w:lineRule="auto"/>
        <w:rPr>
          <w:rFonts w:hint="eastAsia"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 xml:space="preserve"> 格式</w:t>
      </w:r>
      <w:r>
        <w:rPr>
          <w:rFonts w:ascii="宋体" w:hAnsi="宋体" w:cs="宋体"/>
          <w:b/>
          <w:color w:val="auto"/>
          <w:kern w:val="1"/>
          <w:sz w:val="24"/>
          <w:highlight w:val="none"/>
        </w:rPr>
        <w:t>6</w:t>
      </w:r>
      <w:r>
        <w:rPr>
          <w:rFonts w:hint="eastAsia" w:ascii="宋体" w:hAnsi="宋体" w:cs="宋体"/>
          <w:b/>
          <w:color w:val="auto"/>
          <w:kern w:val="1"/>
          <w:sz w:val="24"/>
          <w:highlight w:val="none"/>
        </w:rPr>
        <w:t>：</w:t>
      </w:r>
    </w:p>
    <w:p w14:paraId="0004CEBC">
      <w:pPr>
        <w:spacing w:line="360" w:lineRule="auto"/>
        <w:jc w:val="center"/>
        <w:rPr>
          <w:rFonts w:hint="eastAsia" w:ascii="宋体" w:hAnsi="宋体" w:cs="宋体"/>
          <w:b/>
          <w:color w:val="auto"/>
          <w:kern w:val="1"/>
          <w:sz w:val="28"/>
          <w:szCs w:val="28"/>
          <w:highlight w:val="none"/>
          <w:lang w:val="zh-CN"/>
        </w:rPr>
      </w:pPr>
      <w:bookmarkStart w:id="410" w:name="_Toc31552"/>
      <w:bookmarkEnd w:id="410"/>
      <w:bookmarkStart w:id="411" w:name="_Toc17417"/>
      <w:bookmarkEnd w:id="411"/>
      <w:bookmarkStart w:id="412" w:name="_Toc5620363"/>
      <w:r>
        <w:rPr>
          <w:rFonts w:hint="eastAsia" w:ascii="宋体" w:hAnsi="宋体" w:cs="宋体"/>
          <w:b/>
          <w:color w:val="auto"/>
          <w:kern w:val="1"/>
          <w:sz w:val="28"/>
          <w:szCs w:val="28"/>
          <w:highlight w:val="none"/>
          <w:lang w:val="zh-CN"/>
        </w:rPr>
        <w:t>设计主要负责人配备</w:t>
      </w:r>
      <w:bookmarkEnd w:id="412"/>
      <w:r>
        <w:rPr>
          <w:rFonts w:hint="eastAsia" w:ascii="宋体" w:hAnsi="宋体" w:cs="宋体"/>
          <w:b/>
          <w:color w:val="auto"/>
          <w:kern w:val="1"/>
          <w:sz w:val="28"/>
          <w:szCs w:val="28"/>
          <w:highlight w:val="none"/>
          <w:lang w:val="zh-CN"/>
        </w:rPr>
        <w:t>表</w:t>
      </w:r>
    </w:p>
    <w:tbl>
      <w:tblPr>
        <w:tblStyle w:val="33"/>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3D4FF86A">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56A8E929">
            <w:pPr>
              <w:spacing w:line="360" w:lineRule="auto"/>
              <w:jc w:val="center"/>
              <w:rPr>
                <w:rFonts w:hint="eastAsia" w:ascii="宋体" w:hAnsi="宋体" w:cs="宋体"/>
                <w:color w:val="auto"/>
                <w:kern w:val="1"/>
                <w:highlight w:val="none"/>
              </w:rPr>
            </w:pPr>
            <w:r>
              <w:rPr>
                <w:rFonts w:hint="eastAsia" w:ascii="宋体" w:hAnsi="宋体" w:cs="宋体"/>
                <w:color w:val="auto"/>
                <w:kern w:val="1"/>
                <w:highlight w:val="none"/>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6526AB04">
            <w:pPr>
              <w:spacing w:line="360" w:lineRule="auto"/>
              <w:jc w:val="center"/>
              <w:rPr>
                <w:rFonts w:hint="eastAsia" w:ascii="宋体" w:hAnsi="宋体" w:cs="宋体"/>
                <w:color w:val="auto"/>
                <w:kern w:val="1"/>
                <w:highlight w:val="none"/>
              </w:rPr>
            </w:pPr>
            <w:r>
              <w:rPr>
                <w:rFonts w:hint="eastAsia" w:ascii="宋体" w:hAnsi="宋体" w:cs="宋体"/>
                <w:color w:val="auto"/>
                <w:kern w:val="1"/>
                <w:highlight w:val="none"/>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777D4518">
            <w:pPr>
              <w:spacing w:line="360" w:lineRule="auto"/>
              <w:jc w:val="center"/>
              <w:rPr>
                <w:rFonts w:hint="eastAsia" w:ascii="宋体" w:hAnsi="宋体" w:cs="宋体"/>
                <w:color w:val="auto"/>
                <w:kern w:val="1"/>
                <w:highlight w:val="none"/>
              </w:rPr>
            </w:pPr>
            <w:r>
              <w:rPr>
                <w:rFonts w:hint="eastAsia" w:ascii="宋体" w:hAnsi="宋体" w:cs="宋体"/>
                <w:color w:val="auto"/>
                <w:kern w:val="1"/>
                <w:highlight w:val="none"/>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5D891FB3">
            <w:pPr>
              <w:spacing w:line="360" w:lineRule="auto"/>
              <w:jc w:val="center"/>
              <w:rPr>
                <w:rFonts w:hint="eastAsia" w:ascii="宋体" w:hAnsi="宋体" w:cs="宋体"/>
                <w:color w:val="auto"/>
                <w:kern w:val="1"/>
                <w:highlight w:val="none"/>
              </w:rPr>
            </w:pPr>
            <w:r>
              <w:rPr>
                <w:rFonts w:hint="eastAsia" w:ascii="宋体" w:hAnsi="宋体" w:cs="宋体"/>
                <w:color w:val="auto"/>
                <w:kern w:val="1"/>
                <w:highlight w:val="none"/>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619C1BCB">
            <w:pPr>
              <w:spacing w:line="360" w:lineRule="auto"/>
              <w:jc w:val="center"/>
              <w:rPr>
                <w:rFonts w:hint="eastAsia" w:ascii="宋体" w:hAnsi="宋体" w:cs="宋体"/>
                <w:color w:val="auto"/>
                <w:kern w:val="1"/>
                <w:highlight w:val="none"/>
              </w:rPr>
            </w:pPr>
            <w:r>
              <w:rPr>
                <w:rFonts w:hint="eastAsia" w:ascii="宋体" w:hAnsi="宋体" w:cs="宋体"/>
                <w:color w:val="auto"/>
                <w:kern w:val="1"/>
                <w:highlight w:val="none"/>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18485650">
            <w:pPr>
              <w:spacing w:line="360" w:lineRule="auto"/>
              <w:jc w:val="center"/>
              <w:rPr>
                <w:rFonts w:hint="eastAsia" w:ascii="宋体" w:hAnsi="宋体" w:cs="宋体"/>
                <w:color w:val="auto"/>
                <w:kern w:val="1"/>
                <w:highlight w:val="none"/>
              </w:rPr>
            </w:pPr>
            <w:r>
              <w:rPr>
                <w:rFonts w:hint="eastAsia" w:ascii="宋体" w:hAnsi="宋体" w:cs="宋体"/>
                <w:color w:val="auto"/>
                <w:kern w:val="1"/>
                <w:highlight w:val="none"/>
              </w:rPr>
              <w:t>获奖奖项</w:t>
            </w:r>
          </w:p>
        </w:tc>
      </w:tr>
      <w:tr w14:paraId="0B4676C0">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CD465A3">
            <w:pPr>
              <w:spacing w:line="360" w:lineRule="auto"/>
              <w:jc w:val="center"/>
              <w:rPr>
                <w:rFonts w:hint="eastAsia"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AEE4EAB">
            <w:pPr>
              <w:spacing w:line="360" w:lineRule="auto"/>
              <w:jc w:val="center"/>
              <w:rPr>
                <w:rFonts w:hint="eastAsia"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7ED40AC">
            <w:pPr>
              <w:spacing w:line="360" w:lineRule="auto"/>
              <w:jc w:val="center"/>
              <w:rPr>
                <w:rFonts w:hint="eastAsia"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EEB66CB">
            <w:pPr>
              <w:spacing w:line="360" w:lineRule="auto"/>
              <w:jc w:val="center"/>
              <w:rPr>
                <w:rFonts w:hint="eastAsia"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4AC81A7">
            <w:pPr>
              <w:spacing w:line="360" w:lineRule="auto"/>
              <w:jc w:val="center"/>
              <w:rPr>
                <w:rFonts w:hint="eastAsia"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4F1815AE">
            <w:pPr>
              <w:spacing w:line="360" w:lineRule="auto"/>
              <w:jc w:val="center"/>
              <w:rPr>
                <w:rFonts w:hint="eastAsia" w:ascii="宋体" w:hAnsi="宋体" w:cs="宋体"/>
                <w:color w:val="auto"/>
                <w:kern w:val="1"/>
                <w:szCs w:val="21"/>
                <w:highlight w:val="none"/>
              </w:rPr>
            </w:pPr>
          </w:p>
        </w:tc>
      </w:tr>
      <w:tr w14:paraId="7C35FE41">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344C37B">
            <w:pPr>
              <w:spacing w:line="360" w:lineRule="auto"/>
              <w:jc w:val="center"/>
              <w:rPr>
                <w:rFonts w:hint="eastAsia"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662913">
            <w:pPr>
              <w:spacing w:line="360" w:lineRule="auto"/>
              <w:jc w:val="center"/>
              <w:rPr>
                <w:rFonts w:hint="eastAsia"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86EC2C6">
            <w:pPr>
              <w:spacing w:line="360" w:lineRule="auto"/>
              <w:jc w:val="center"/>
              <w:rPr>
                <w:rFonts w:hint="eastAsia"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9E71434">
            <w:pPr>
              <w:spacing w:line="360" w:lineRule="auto"/>
              <w:jc w:val="center"/>
              <w:rPr>
                <w:rFonts w:hint="eastAsia"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D1FD804">
            <w:pPr>
              <w:spacing w:line="360" w:lineRule="auto"/>
              <w:jc w:val="center"/>
              <w:rPr>
                <w:rFonts w:hint="eastAsia"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00ABE7EE">
            <w:pPr>
              <w:spacing w:line="360" w:lineRule="auto"/>
              <w:jc w:val="center"/>
              <w:rPr>
                <w:rFonts w:hint="eastAsia" w:ascii="宋体" w:hAnsi="宋体" w:cs="宋体"/>
                <w:color w:val="auto"/>
                <w:kern w:val="1"/>
                <w:szCs w:val="21"/>
                <w:highlight w:val="none"/>
              </w:rPr>
            </w:pPr>
          </w:p>
        </w:tc>
      </w:tr>
      <w:tr w14:paraId="7EA0CB9B">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24A3AA3">
            <w:pPr>
              <w:spacing w:line="360" w:lineRule="auto"/>
              <w:jc w:val="center"/>
              <w:rPr>
                <w:rFonts w:hint="eastAsia"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45D175">
            <w:pPr>
              <w:spacing w:line="360" w:lineRule="auto"/>
              <w:jc w:val="center"/>
              <w:rPr>
                <w:rFonts w:hint="eastAsia"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F3090A3">
            <w:pPr>
              <w:spacing w:line="360" w:lineRule="auto"/>
              <w:jc w:val="center"/>
              <w:rPr>
                <w:rFonts w:hint="eastAsia"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3867F44">
            <w:pPr>
              <w:spacing w:line="360" w:lineRule="auto"/>
              <w:jc w:val="center"/>
              <w:rPr>
                <w:rFonts w:hint="eastAsia"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29B8025">
            <w:pPr>
              <w:spacing w:line="360" w:lineRule="auto"/>
              <w:jc w:val="center"/>
              <w:rPr>
                <w:rFonts w:hint="eastAsia"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4326973E">
            <w:pPr>
              <w:spacing w:line="360" w:lineRule="auto"/>
              <w:jc w:val="center"/>
              <w:rPr>
                <w:rFonts w:hint="eastAsia" w:ascii="宋体" w:hAnsi="宋体" w:cs="宋体"/>
                <w:color w:val="auto"/>
                <w:kern w:val="1"/>
                <w:szCs w:val="21"/>
                <w:highlight w:val="none"/>
              </w:rPr>
            </w:pPr>
          </w:p>
        </w:tc>
      </w:tr>
      <w:tr w14:paraId="6DE4D0AF">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BBD8A8E">
            <w:pPr>
              <w:spacing w:line="360" w:lineRule="auto"/>
              <w:jc w:val="center"/>
              <w:rPr>
                <w:rFonts w:hint="eastAsia"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4D5031">
            <w:pPr>
              <w:spacing w:line="360" w:lineRule="auto"/>
              <w:jc w:val="center"/>
              <w:rPr>
                <w:rFonts w:hint="eastAsia"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07C0AFC">
            <w:pPr>
              <w:spacing w:line="360" w:lineRule="auto"/>
              <w:jc w:val="center"/>
              <w:rPr>
                <w:rFonts w:hint="eastAsia"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5023A25">
            <w:pPr>
              <w:spacing w:line="360" w:lineRule="auto"/>
              <w:jc w:val="center"/>
              <w:rPr>
                <w:rFonts w:hint="eastAsia"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0888ADE">
            <w:pPr>
              <w:spacing w:line="360" w:lineRule="auto"/>
              <w:jc w:val="center"/>
              <w:rPr>
                <w:rFonts w:hint="eastAsia"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6919B24E">
            <w:pPr>
              <w:spacing w:line="360" w:lineRule="auto"/>
              <w:jc w:val="center"/>
              <w:rPr>
                <w:rFonts w:hint="eastAsia" w:ascii="宋体" w:hAnsi="宋体" w:cs="宋体"/>
                <w:color w:val="auto"/>
                <w:kern w:val="1"/>
                <w:szCs w:val="21"/>
                <w:highlight w:val="none"/>
              </w:rPr>
            </w:pPr>
          </w:p>
        </w:tc>
      </w:tr>
      <w:tr w14:paraId="6102C9F0">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2D33BD5A">
            <w:pPr>
              <w:spacing w:line="360" w:lineRule="auto"/>
              <w:jc w:val="center"/>
              <w:rPr>
                <w:rFonts w:hint="eastAsia"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92BDB3">
            <w:pPr>
              <w:spacing w:line="360" w:lineRule="auto"/>
              <w:jc w:val="center"/>
              <w:rPr>
                <w:rFonts w:hint="eastAsia"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FDA44F8">
            <w:pPr>
              <w:spacing w:line="360" w:lineRule="auto"/>
              <w:jc w:val="center"/>
              <w:rPr>
                <w:rFonts w:hint="eastAsia" w:ascii="宋体" w:hAnsi="宋体" w:cs="宋体"/>
                <w:color w:val="auto"/>
                <w:kern w:val="1"/>
                <w:szCs w:val="21"/>
                <w:highlight w:val="none"/>
              </w:rPr>
            </w:pPr>
            <w:r>
              <w:rPr>
                <w:rFonts w:ascii="宋体" w:hAnsi="宋体" w:cs="宋体"/>
                <w:color w:val="auto"/>
                <w:kern w:val="1"/>
                <w:szCs w:val="21"/>
                <w:highlight w:val="none"/>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6316234A">
            <w:pPr>
              <w:spacing w:line="360" w:lineRule="auto"/>
              <w:jc w:val="center"/>
              <w:rPr>
                <w:rFonts w:hint="eastAsia"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B2F386C">
            <w:pPr>
              <w:spacing w:line="360" w:lineRule="auto"/>
              <w:jc w:val="center"/>
              <w:rPr>
                <w:rFonts w:hint="eastAsia"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501C7A88">
            <w:pPr>
              <w:spacing w:line="360" w:lineRule="auto"/>
              <w:jc w:val="center"/>
              <w:rPr>
                <w:rFonts w:hint="eastAsia" w:ascii="宋体" w:hAnsi="宋体" w:cs="宋体"/>
                <w:color w:val="auto"/>
                <w:kern w:val="1"/>
                <w:szCs w:val="21"/>
                <w:highlight w:val="none"/>
              </w:rPr>
            </w:pPr>
          </w:p>
        </w:tc>
      </w:tr>
    </w:tbl>
    <w:p w14:paraId="65729309">
      <w:pPr>
        <w:pStyle w:val="2"/>
        <w:spacing w:line="360" w:lineRule="auto"/>
        <w:rPr>
          <w:rFonts w:hint="eastAsia" w:cs="宋体"/>
          <w:color w:val="auto"/>
          <w:kern w:val="1"/>
          <w:sz w:val="18"/>
          <w:szCs w:val="18"/>
          <w:highlight w:val="none"/>
        </w:rPr>
      </w:pPr>
      <w:r>
        <w:rPr>
          <w:rFonts w:hint="eastAsia" w:cs="宋体"/>
          <w:color w:val="auto"/>
          <w:kern w:val="1"/>
          <w:sz w:val="18"/>
          <w:szCs w:val="18"/>
          <w:highlight w:val="none"/>
        </w:rPr>
        <w:t>注：投标人应根据招标文件第三章《评标办法》“工程总承包实施方案技术部分评分表”要求在本表后附对应的相关证明材料。</w:t>
      </w:r>
    </w:p>
    <w:p w14:paraId="1BDAD257">
      <w:pPr>
        <w:pStyle w:val="2"/>
        <w:spacing w:line="360" w:lineRule="auto"/>
        <w:jc w:val="right"/>
        <w:rPr>
          <w:rFonts w:hint="eastAsia" w:cs="宋体"/>
          <w:color w:val="auto"/>
          <w:kern w:val="1"/>
          <w:sz w:val="21"/>
          <w:szCs w:val="21"/>
          <w:highlight w:val="none"/>
        </w:rPr>
      </w:pPr>
      <w:r>
        <w:rPr>
          <w:rFonts w:hint="eastAsia" w:cs="宋体"/>
          <w:color w:val="auto"/>
          <w:spacing w:val="18"/>
          <w:kern w:val="1"/>
          <w:sz w:val="21"/>
          <w:szCs w:val="21"/>
          <w:highlight w:val="none"/>
        </w:rPr>
        <w:t>投标人：</w:t>
      </w:r>
      <w:r>
        <w:rPr>
          <w:rFonts w:hint="eastAsia" w:cs="宋体"/>
          <w:color w:val="auto"/>
          <w:spacing w:val="18"/>
          <w:kern w:val="1"/>
          <w:sz w:val="21"/>
          <w:szCs w:val="21"/>
          <w:highlight w:val="none"/>
          <w:u w:val="single"/>
          <w:lang w:val="en-US"/>
        </w:rPr>
        <w:t xml:space="preserve">      </w:t>
      </w:r>
      <w:r>
        <w:rPr>
          <w:rFonts w:hint="eastAsia" w:cs="宋体"/>
          <w:color w:val="auto"/>
          <w:spacing w:val="18"/>
          <w:kern w:val="1"/>
          <w:sz w:val="21"/>
          <w:szCs w:val="21"/>
          <w:highlight w:val="none"/>
        </w:rPr>
        <w:t xml:space="preserve">(盖章)  </w:t>
      </w:r>
    </w:p>
    <w:p w14:paraId="2909CCF0">
      <w:pPr>
        <w:spacing w:line="360" w:lineRule="auto"/>
        <w:jc w:val="right"/>
        <w:rPr>
          <w:rFonts w:hint="eastAsia" w:ascii="宋体" w:hAnsi="宋体" w:cs="宋体"/>
          <w:color w:val="auto"/>
          <w:kern w:val="1"/>
          <w:szCs w:val="21"/>
          <w:highlight w:val="none"/>
        </w:rPr>
      </w:pPr>
      <w:r>
        <w:rPr>
          <w:rFonts w:hint="eastAsia" w:ascii="宋体" w:hAnsi="宋体" w:cs="宋体"/>
          <w:color w:val="auto"/>
          <w:kern w:val="1"/>
          <w:szCs w:val="21"/>
          <w:highlight w:val="none"/>
        </w:rPr>
        <w:t xml:space="preserve">               日期：   年   月   日</w:t>
      </w:r>
    </w:p>
    <w:p w14:paraId="265FD21B">
      <w:pPr>
        <w:pStyle w:val="2"/>
        <w:rPr>
          <w:rFonts w:hint="eastAsia"/>
          <w:color w:val="auto"/>
          <w:highlight w:val="none"/>
        </w:rPr>
      </w:pPr>
      <w:r>
        <w:rPr>
          <w:color w:val="auto"/>
          <w:highlight w:val="none"/>
        </w:rPr>
        <w:br w:type="page"/>
      </w:r>
    </w:p>
    <w:p w14:paraId="5A086195">
      <w:pPr>
        <w:tabs>
          <w:tab w:val="left" w:pos="7655"/>
        </w:tabs>
        <w:spacing w:line="360" w:lineRule="auto"/>
        <w:rPr>
          <w:rFonts w:hint="eastAsia" w:ascii="宋体" w:hAnsi="宋体" w:cs="宋体"/>
          <w:b/>
          <w:bCs/>
          <w:color w:val="auto"/>
          <w:spacing w:val="4"/>
          <w:sz w:val="24"/>
          <w:szCs w:val="24"/>
          <w:highlight w:val="none"/>
          <w:lang w:val="zh-CN"/>
        </w:rPr>
      </w:pPr>
      <w:r>
        <w:rPr>
          <w:rFonts w:hint="eastAsia" w:ascii="宋体" w:hAnsi="宋体" w:cs="宋体"/>
          <w:b/>
          <w:color w:val="auto"/>
          <w:kern w:val="1"/>
          <w:sz w:val="24"/>
          <w:highlight w:val="none"/>
        </w:rPr>
        <w:t>格式</w:t>
      </w:r>
      <w:r>
        <w:rPr>
          <w:rFonts w:ascii="宋体" w:hAnsi="宋体" w:cs="宋体"/>
          <w:b/>
          <w:color w:val="auto"/>
          <w:kern w:val="1"/>
          <w:sz w:val="24"/>
          <w:highlight w:val="none"/>
        </w:rPr>
        <w:t>7</w:t>
      </w:r>
      <w:r>
        <w:rPr>
          <w:rFonts w:hint="eastAsia" w:ascii="宋体" w:hAnsi="宋体" w:cs="宋体"/>
          <w:b/>
          <w:color w:val="auto"/>
          <w:kern w:val="1"/>
          <w:sz w:val="24"/>
          <w:highlight w:val="none"/>
        </w:rPr>
        <w:t>：</w:t>
      </w:r>
    </w:p>
    <w:p w14:paraId="1F020FB9">
      <w:pPr>
        <w:tabs>
          <w:tab w:val="left" w:pos="7655"/>
        </w:tabs>
        <w:spacing w:line="360" w:lineRule="auto"/>
        <w:jc w:val="center"/>
        <w:rPr>
          <w:rFonts w:hint="eastAsia"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拟投入本项目施工主要负责人员简历表</w:t>
      </w:r>
    </w:p>
    <w:tbl>
      <w:tblPr>
        <w:tblStyle w:val="33"/>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20546E67">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45995419">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55B2D09B">
            <w:pPr>
              <w:spacing w:line="360" w:lineRule="auto"/>
              <w:jc w:val="center"/>
              <w:rPr>
                <w:rFonts w:hint="eastAsia" w:ascii="宋体" w:hAnsi="宋体" w:cs="宋体"/>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1294900B">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4E5E5AF3">
            <w:pPr>
              <w:spacing w:line="360" w:lineRule="auto"/>
              <w:jc w:val="center"/>
              <w:rPr>
                <w:rFonts w:hint="eastAsia" w:ascii="宋体" w:hAnsi="宋体" w:cs="宋体"/>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054EA029">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2C97C51F">
            <w:pPr>
              <w:spacing w:line="360" w:lineRule="auto"/>
              <w:jc w:val="center"/>
              <w:rPr>
                <w:rFonts w:hint="eastAsia" w:ascii="宋体" w:hAnsi="宋体" w:cs="宋体"/>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5F9A44B5">
            <w:pPr>
              <w:spacing w:line="360" w:lineRule="auto"/>
              <w:jc w:val="center"/>
              <w:rPr>
                <w:rFonts w:hint="eastAsia" w:ascii="宋体" w:hAnsi="宋体" w:cs="宋体"/>
                <w:color w:val="auto"/>
                <w:kern w:val="1"/>
                <w:szCs w:val="21"/>
                <w:highlight w:val="none"/>
                <w:lang w:val="zh-CN"/>
              </w:rPr>
            </w:pPr>
            <w:r>
              <w:rPr>
                <w:rFonts w:hint="eastAsia" w:ascii="宋体" w:hAnsi="宋体" w:cs="宋体"/>
                <w:color w:val="auto"/>
                <w:kern w:val="1"/>
                <w:szCs w:val="21"/>
                <w:highlight w:val="none"/>
                <w:lang w:val="zh-CN"/>
              </w:rPr>
              <w:t>文化</w:t>
            </w:r>
          </w:p>
          <w:p w14:paraId="6C157DE3">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70CA5BFD">
            <w:pPr>
              <w:spacing w:line="360" w:lineRule="auto"/>
              <w:jc w:val="center"/>
              <w:rPr>
                <w:rFonts w:hint="eastAsia" w:ascii="宋体" w:hAnsi="宋体" w:cs="宋体"/>
                <w:color w:val="auto"/>
                <w:kern w:val="1"/>
                <w:szCs w:val="21"/>
                <w:highlight w:val="none"/>
              </w:rPr>
            </w:pPr>
          </w:p>
        </w:tc>
      </w:tr>
      <w:tr w14:paraId="218EFFFA">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58DDEEFD">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19020304">
            <w:pPr>
              <w:spacing w:line="360" w:lineRule="auto"/>
              <w:rPr>
                <w:rFonts w:hint="eastAsia"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521F11D4">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63A47EC5">
            <w:pPr>
              <w:spacing w:line="360" w:lineRule="auto"/>
              <w:rPr>
                <w:rFonts w:hint="eastAsia" w:ascii="宋体" w:hAnsi="宋体" w:cs="宋体"/>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1C7D51F2">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毕业</w:t>
            </w:r>
          </w:p>
          <w:p w14:paraId="7725E970">
            <w:pPr>
              <w:spacing w:line="360" w:lineRule="auto"/>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6975E43F">
            <w:pPr>
              <w:spacing w:line="360" w:lineRule="auto"/>
              <w:rPr>
                <w:rFonts w:hint="eastAsia" w:ascii="宋体" w:hAnsi="宋体" w:cs="宋体"/>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71404B3A">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技术</w:t>
            </w:r>
          </w:p>
          <w:p w14:paraId="76197935">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79D2A1BC">
            <w:pPr>
              <w:spacing w:line="360" w:lineRule="auto"/>
              <w:rPr>
                <w:rFonts w:hint="eastAsia" w:ascii="宋体" w:hAnsi="宋体" w:cs="宋体"/>
                <w:color w:val="auto"/>
                <w:kern w:val="1"/>
                <w:szCs w:val="21"/>
                <w:highlight w:val="none"/>
              </w:rPr>
            </w:pPr>
          </w:p>
        </w:tc>
      </w:tr>
      <w:tr w14:paraId="55E67627">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1F5A8B47">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112043B3">
            <w:pPr>
              <w:spacing w:line="360" w:lineRule="auto"/>
              <w:rPr>
                <w:rFonts w:hint="eastAsia"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39D543EE">
            <w:pPr>
              <w:spacing w:line="360" w:lineRule="auto"/>
              <w:ind w:left="-80" w:right="-116"/>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510259B3">
            <w:pPr>
              <w:spacing w:line="360" w:lineRule="auto"/>
              <w:rPr>
                <w:rFonts w:hint="eastAsia" w:ascii="宋体" w:hAnsi="宋体" w:cs="宋体"/>
                <w:color w:val="auto"/>
                <w:kern w:val="1"/>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1CCBB20D">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现任</w:t>
            </w:r>
          </w:p>
          <w:p w14:paraId="07DEB976">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56F4D68F">
            <w:pPr>
              <w:spacing w:line="360" w:lineRule="auto"/>
              <w:jc w:val="center"/>
              <w:rPr>
                <w:rFonts w:hint="eastAsia"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1138BD0A">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联系</w:t>
            </w:r>
          </w:p>
          <w:p w14:paraId="2A43242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4E445B09">
            <w:pPr>
              <w:spacing w:line="360" w:lineRule="auto"/>
              <w:jc w:val="center"/>
              <w:rPr>
                <w:rFonts w:hint="eastAsia" w:ascii="宋体" w:hAnsi="宋体" w:cs="宋体"/>
                <w:color w:val="auto"/>
                <w:kern w:val="1"/>
                <w:szCs w:val="21"/>
                <w:highlight w:val="none"/>
              </w:rPr>
            </w:pPr>
          </w:p>
        </w:tc>
      </w:tr>
      <w:tr w14:paraId="33E3B849">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2C163CA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2D714A12">
            <w:pPr>
              <w:spacing w:line="360" w:lineRule="auto"/>
              <w:jc w:val="center"/>
              <w:rPr>
                <w:rFonts w:hint="eastAsia"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1B7EAD30">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382246A6">
            <w:pPr>
              <w:spacing w:line="360" w:lineRule="auto"/>
              <w:jc w:val="center"/>
              <w:rPr>
                <w:rFonts w:hint="eastAsia" w:ascii="宋体" w:hAnsi="宋体" w:cs="宋体"/>
                <w:color w:val="auto"/>
                <w:kern w:val="1"/>
                <w:szCs w:val="21"/>
                <w:highlight w:val="none"/>
              </w:rPr>
            </w:pPr>
          </w:p>
        </w:tc>
      </w:tr>
      <w:tr w14:paraId="50DE881F">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2AC3AD3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主要</w:t>
            </w:r>
          </w:p>
          <w:p w14:paraId="275D9934">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31B3AE3F">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3744" w:type="dxa"/>
            <w:gridSpan w:val="5"/>
            <w:tcBorders>
              <w:top w:val="single" w:color="000000" w:sz="6" w:space="0"/>
              <w:bottom w:val="single" w:color="000000" w:sz="4" w:space="0"/>
              <w:right w:val="single" w:color="000000" w:sz="4" w:space="0"/>
            </w:tcBorders>
            <w:vAlign w:val="center"/>
          </w:tcPr>
          <w:p w14:paraId="210E9783">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vAlign w:val="center"/>
          </w:tcPr>
          <w:p w14:paraId="65E9C599">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6EADBDA2">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奖项类型</w:t>
            </w:r>
          </w:p>
        </w:tc>
      </w:tr>
      <w:tr w14:paraId="6FD6E6B6">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3ED829A7">
            <w:pPr>
              <w:spacing w:line="360" w:lineRule="auto"/>
              <w:jc w:val="left"/>
              <w:rPr>
                <w:rFonts w:hint="eastAsia" w:ascii="宋体" w:hAnsi="宋体" w:cs="宋体"/>
                <w:color w:val="auto"/>
                <w:kern w:val="1"/>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7C8FD6CC">
            <w:pPr>
              <w:spacing w:line="360" w:lineRule="auto"/>
              <w:jc w:val="center"/>
              <w:rPr>
                <w:rFonts w:hint="eastAsia" w:ascii="宋体" w:hAnsi="宋体" w:cs="宋体"/>
                <w:color w:val="auto"/>
                <w:kern w:val="1"/>
                <w:szCs w:val="21"/>
                <w:highlight w:val="none"/>
              </w:rPr>
            </w:pPr>
          </w:p>
        </w:tc>
        <w:tc>
          <w:tcPr>
            <w:tcW w:w="3744" w:type="dxa"/>
            <w:gridSpan w:val="5"/>
            <w:tcBorders>
              <w:top w:val="single" w:color="000000" w:sz="6" w:space="0"/>
              <w:bottom w:val="single" w:color="000000" w:sz="12" w:space="0"/>
              <w:right w:val="single" w:color="000000" w:sz="4" w:space="0"/>
            </w:tcBorders>
            <w:vAlign w:val="center"/>
          </w:tcPr>
          <w:p w14:paraId="606D8B70">
            <w:pPr>
              <w:spacing w:line="360" w:lineRule="auto"/>
              <w:jc w:val="center"/>
              <w:rPr>
                <w:rFonts w:hint="eastAsia" w:ascii="宋体" w:hAnsi="宋体" w:cs="宋体"/>
                <w:color w:val="auto"/>
                <w:kern w:val="1"/>
                <w:szCs w:val="21"/>
                <w:highlight w:val="none"/>
              </w:rPr>
            </w:pPr>
          </w:p>
        </w:tc>
        <w:tc>
          <w:tcPr>
            <w:tcW w:w="1134" w:type="dxa"/>
            <w:tcBorders>
              <w:top w:val="single" w:color="000000" w:sz="6" w:space="0"/>
              <w:bottom w:val="single" w:color="000000" w:sz="12" w:space="0"/>
              <w:right w:val="single" w:color="000000" w:sz="4" w:space="0"/>
            </w:tcBorders>
            <w:vAlign w:val="center"/>
          </w:tcPr>
          <w:p w14:paraId="6A268F8C">
            <w:pPr>
              <w:spacing w:line="360" w:lineRule="auto"/>
              <w:jc w:val="center"/>
              <w:rPr>
                <w:rFonts w:hint="eastAsia" w:ascii="宋体" w:hAnsi="宋体" w:cs="宋体"/>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79531F4E">
            <w:pPr>
              <w:spacing w:line="360" w:lineRule="auto"/>
              <w:jc w:val="center"/>
              <w:rPr>
                <w:rFonts w:hint="eastAsia" w:ascii="宋体" w:hAnsi="宋体" w:cs="宋体"/>
                <w:color w:val="auto"/>
                <w:kern w:val="1"/>
                <w:szCs w:val="21"/>
                <w:highlight w:val="none"/>
              </w:rPr>
            </w:pPr>
          </w:p>
        </w:tc>
      </w:tr>
    </w:tbl>
    <w:p w14:paraId="39EBF68C">
      <w:pPr>
        <w:spacing w:line="360" w:lineRule="auto"/>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0F671BA5">
      <w:pPr>
        <w:spacing w:line="360" w:lineRule="auto"/>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1、项目负责人、技术负责人应附本简历表，其余人员无需本表。</w:t>
      </w:r>
    </w:p>
    <w:p w14:paraId="5B87F72F">
      <w:pPr>
        <w:spacing w:line="360" w:lineRule="auto"/>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2、投标人应根据招标文件第三章《评标办法》“工程总承包实施方案技术部分评分表”要求在本表后附对应的相关证明材料。</w:t>
      </w:r>
    </w:p>
    <w:p w14:paraId="60110F9B">
      <w:pPr>
        <w:spacing w:line="360" w:lineRule="auto"/>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3479FAFB">
      <w:pPr>
        <w:spacing w:line="360" w:lineRule="auto"/>
        <w:ind w:right="-624" w:firstLine="520"/>
        <w:rPr>
          <w:rFonts w:hint="eastAsia" w:ascii="宋体" w:hAnsi="宋体" w:cs="宋体"/>
          <w:color w:val="auto"/>
          <w:spacing w:val="-10"/>
          <w:kern w:val="1"/>
          <w:szCs w:val="21"/>
          <w:highlight w:val="none"/>
        </w:rPr>
      </w:pPr>
    </w:p>
    <w:p w14:paraId="6F5ED044">
      <w:pPr>
        <w:pStyle w:val="2"/>
        <w:spacing w:line="360" w:lineRule="auto"/>
        <w:rPr>
          <w:rFonts w:hint="eastAsia"/>
          <w:color w:val="auto"/>
          <w:highlight w:val="none"/>
        </w:rPr>
      </w:pPr>
    </w:p>
    <w:p w14:paraId="69CD4B0F">
      <w:pPr>
        <w:tabs>
          <w:tab w:val="left" w:pos="7655"/>
        </w:tabs>
        <w:spacing w:line="360" w:lineRule="auto"/>
        <w:ind w:right="492"/>
        <w:jc w:val="right"/>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7CDB91D5">
      <w:pPr>
        <w:tabs>
          <w:tab w:val="left" w:pos="7655"/>
        </w:tabs>
        <w:spacing w:line="360" w:lineRule="auto"/>
        <w:jc w:val="right"/>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4985FDE6">
      <w:pPr>
        <w:spacing w:line="360" w:lineRule="auto"/>
        <w:ind w:firstLine="6888" w:firstLineChars="2800"/>
        <w:rPr>
          <w:rFonts w:hint="eastAsia"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1B173935">
      <w:pPr>
        <w:spacing w:line="360" w:lineRule="auto"/>
        <w:jc w:val="right"/>
        <w:rPr>
          <w:rFonts w:hint="eastAsia" w:ascii="宋体" w:hAnsi="宋体" w:cs="宋体"/>
          <w:color w:val="auto"/>
          <w:kern w:val="1"/>
          <w:szCs w:val="21"/>
          <w:highlight w:val="none"/>
        </w:rPr>
      </w:pPr>
    </w:p>
    <w:p w14:paraId="0A155598">
      <w:pPr>
        <w:pStyle w:val="66"/>
        <w:ind w:firstLine="0"/>
        <w:rPr>
          <w:rFonts w:hint="eastAsia" w:ascii="宋体" w:hAnsi="宋体" w:cs="宋体"/>
          <w:b/>
          <w:color w:val="auto"/>
          <w:kern w:val="1"/>
          <w:highlight w:val="none"/>
        </w:rPr>
      </w:pPr>
      <w:r>
        <w:rPr>
          <w:color w:val="auto"/>
          <w:highlight w:val="none"/>
        </w:rPr>
        <w:br w:type="page"/>
      </w:r>
      <w:r>
        <w:rPr>
          <w:rFonts w:hint="eastAsia" w:ascii="宋体" w:hAnsi="宋体" w:cs="宋体"/>
          <w:b/>
          <w:color w:val="auto"/>
          <w:kern w:val="1"/>
          <w:highlight w:val="none"/>
        </w:rPr>
        <w:t>格式</w:t>
      </w:r>
      <w:r>
        <w:rPr>
          <w:rFonts w:ascii="宋体" w:hAnsi="宋体" w:cs="宋体"/>
          <w:b/>
          <w:color w:val="auto"/>
          <w:kern w:val="1"/>
          <w:highlight w:val="none"/>
        </w:rPr>
        <w:t>8</w:t>
      </w:r>
      <w:r>
        <w:rPr>
          <w:rFonts w:hint="eastAsia" w:ascii="宋体" w:hAnsi="宋体" w:cs="宋体"/>
          <w:b/>
          <w:color w:val="auto"/>
          <w:kern w:val="1"/>
          <w:highlight w:val="none"/>
        </w:rPr>
        <w:t>：</w:t>
      </w:r>
    </w:p>
    <w:p w14:paraId="4B11D83E">
      <w:pPr>
        <w:pStyle w:val="66"/>
        <w:ind w:firstLine="198"/>
        <w:jc w:val="center"/>
        <w:rPr>
          <w:rFonts w:hint="eastAsia" w:ascii="宋体" w:hAnsi="宋体" w:cs="宋体"/>
          <w:b/>
          <w:bCs/>
          <w:color w:val="auto"/>
          <w:highlight w:val="none"/>
        </w:rPr>
      </w:pPr>
      <w:bookmarkStart w:id="413" w:name="_Hlk55921181"/>
      <w:r>
        <w:rPr>
          <w:rFonts w:hint="eastAsia" w:ascii="宋体" w:hAnsi="宋体" w:cs="宋体"/>
          <w:b/>
          <w:bCs/>
          <w:color w:val="auto"/>
          <w:sz w:val="32"/>
          <w:szCs w:val="32"/>
          <w:highlight w:val="none"/>
          <w:lang w:val="zh-CN"/>
        </w:rPr>
        <w:t>拟投入本项目施工人员一览表</w:t>
      </w:r>
      <w:bookmarkEnd w:id="413"/>
    </w:p>
    <w:tbl>
      <w:tblPr>
        <w:tblStyle w:val="33"/>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5154D3C8">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23719D9">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1E3F004E">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3B1C7FB8">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3B863DE7">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491DC3AB">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4AAA41D5">
            <w:pPr>
              <w:tabs>
                <w:tab w:val="left" w:pos="9297"/>
              </w:tabs>
              <w:spacing w:line="360" w:lineRule="auto"/>
              <w:jc w:val="center"/>
              <w:rPr>
                <w:rFonts w:hint="eastAsia"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0D017C00">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0A45E2C9">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1EFC6528">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00602FAE">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6BC0627E">
            <w:pPr>
              <w:tabs>
                <w:tab w:val="left" w:pos="9297"/>
              </w:tabs>
              <w:spacing w:line="360" w:lineRule="auto"/>
              <w:jc w:val="center"/>
              <w:rPr>
                <w:rFonts w:hint="eastAsia"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7B22A346">
            <w:pPr>
              <w:tabs>
                <w:tab w:val="left" w:pos="9297"/>
              </w:tabs>
              <w:spacing w:line="360" w:lineRule="auto"/>
              <w:jc w:val="center"/>
              <w:rPr>
                <w:rFonts w:hint="eastAsia"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69F65C32">
            <w:pPr>
              <w:tabs>
                <w:tab w:val="left" w:pos="9297"/>
              </w:tabs>
              <w:spacing w:line="360" w:lineRule="auto"/>
              <w:jc w:val="center"/>
              <w:rPr>
                <w:rFonts w:hint="eastAsia"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5AA7D94C">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22220B5">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1A8E9AF3">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0890D7E">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14BEB0F">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BBF280C">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E2EB4ED">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9F655A3">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684E4D">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791A7CC">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E55CBCC">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D6E41BA">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5D1FBD9">
            <w:pPr>
              <w:tabs>
                <w:tab w:val="left" w:pos="9297"/>
              </w:tabs>
              <w:spacing w:line="360" w:lineRule="auto"/>
              <w:ind w:left="-90"/>
              <w:jc w:val="center"/>
              <w:rPr>
                <w:rFonts w:hint="eastAsia" w:ascii="宋体" w:hAnsi="宋体" w:cs="宋体"/>
                <w:color w:val="auto"/>
                <w:kern w:val="1"/>
                <w:sz w:val="28"/>
                <w:szCs w:val="28"/>
                <w:highlight w:val="none"/>
              </w:rPr>
            </w:pPr>
          </w:p>
        </w:tc>
      </w:tr>
      <w:tr w14:paraId="5CD58BD4">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A445CB9">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758AB13B">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7394E6A">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885FAA4">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CF768CF">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BE552B6">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1B9736F">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CEDF4BD">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E00D03D">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A815E61">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749CD6E">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CB42622">
            <w:pPr>
              <w:tabs>
                <w:tab w:val="left" w:pos="9297"/>
              </w:tabs>
              <w:spacing w:line="360" w:lineRule="auto"/>
              <w:ind w:left="-90"/>
              <w:jc w:val="center"/>
              <w:rPr>
                <w:rFonts w:hint="eastAsia" w:ascii="宋体" w:hAnsi="宋体" w:cs="宋体"/>
                <w:color w:val="auto"/>
                <w:kern w:val="1"/>
                <w:sz w:val="28"/>
                <w:szCs w:val="28"/>
                <w:highlight w:val="none"/>
              </w:rPr>
            </w:pPr>
          </w:p>
        </w:tc>
      </w:tr>
      <w:tr w14:paraId="3C47DCE2">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46E49E9">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18243D4D">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72A4947">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BD39577">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4E29126">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39FF319">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4A61265">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9A00FAA">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FAD69EB">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7BCEBDF">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2533368">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B51824C">
            <w:pPr>
              <w:tabs>
                <w:tab w:val="left" w:pos="9297"/>
              </w:tabs>
              <w:spacing w:line="360" w:lineRule="auto"/>
              <w:ind w:left="-90"/>
              <w:jc w:val="center"/>
              <w:rPr>
                <w:rFonts w:hint="eastAsia" w:ascii="宋体" w:hAnsi="宋体" w:cs="宋体"/>
                <w:color w:val="auto"/>
                <w:kern w:val="1"/>
                <w:sz w:val="28"/>
                <w:szCs w:val="28"/>
                <w:highlight w:val="none"/>
              </w:rPr>
            </w:pPr>
          </w:p>
        </w:tc>
      </w:tr>
      <w:tr w14:paraId="62CADDD1">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9EB3117">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4A5B4240">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923396B">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EDB90B4">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AD953A1">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F78A49C">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18D20F9">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80E6F5">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A5502A3">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5F4B533">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64C02A6">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1D38FD">
            <w:pPr>
              <w:tabs>
                <w:tab w:val="left" w:pos="9297"/>
              </w:tabs>
              <w:spacing w:line="360" w:lineRule="auto"/>
              <w:ind w:left="-90"/>
              <w:jc w:val="center"/>
              <w:rPr>
                <w:rFonts w:hint="eastAsia" w:ascii="宋体" w:hAnsi="宋体" w:cs="宋体"/>
                <w:color w:val="auto"/>
                <w:kern w:val="1"/>
                <w:sz w:val="28"/>
                <w:szCs w:val="28"/>
                <w:highlight w:val="none"/>
              </w:rPr>
            </w:pPr>
          </w:p>
        </w:tc>
      </w:tr>
      <w:tr w14:paraId="7785DC0B">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E3FAE0E">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3A08F28E">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B48A3F0">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151EF6">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A584101">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125FDBA">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90E9E1E">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758F5F3">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828143D">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791AA7F">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40857C2">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EF4D9D8">
            <w:pPr>
              <w:tabs>
                <w:tab w:val="left" w:pos="9297"/>
              </w:tabs>
              <w:spacing w:line="360" w:lineRule="auto"/>
              <w:ind w:left="-90"/>
              <w:jc w:val="center"/>
              <w:rPr>
                <w:rFonts w:hint="eastAsia" w:ascii="宋体" w:hAnsi="宋体" w:cs="宋体"/>
                <w:color w:val="auto"/>
                <w:kern w:val="1"/>
                <w:sz w:val="28"/>
                <w:szCs w:val="28"/>
                <w:highlight w:val="none"/>
              </w:rPr>
            </w:pPr>
          </w:p>
        </w:tc>
      </w:tr>
      <w:tr w14:paraId="1B8894E6">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E480C11">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5E70EB62">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F5AD1BD">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F332CFD">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7D036BD">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326B97C">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1B4638F">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B90FA11">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DC033DC">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BD99CF6">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465DF0C">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99FF603">
            <w:pPr>
              <w:tabs>
                <w:tab w:val="left" w:pos="9297"/>
              </w:tabs>
              <w:spacing w:line="360" w:lineRule="auto"/>
              <w:ind w:left="-90"/>
              <w:jc w:val="center"/>
              <w:rPr>
                <w:rFonts w:hint="eastAsia" w:ascii="宋体" w:hAnsi="宋体" w:cs="宋体"/>
                <w:color w:val="auto"/>
                <w:kern w:val="1"/>
                <w:sz w:val="28"/>
                <w:szCs w:val="28"/>
                <w:highlight w:val="none"/>
              </w:rPr>
            </w:pPr>
          </w:p>
        </w:tc>
      </w:tr>
      <w:tr w14:paraId="01962C53">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4A90B89">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467759D1">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606019B">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33D8FB7">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15874F0">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CD20E8A">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7C50BB9">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EF7971E">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3F90F80">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8AE073F">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91647D4">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C12406D">
            <w:pPr>
              <w:tabs>
                <w:tab w:val="left" w:pos="9297"/>
              </w:tabs>
              <w:spacing w:line="360" w:lineRule="auto"/>
              <w:ind w:left="-90"/>
              <w:jc w:val="center"/>
              <w:rPr>
                <w:rFonts w:hint="eastAsia" w:ascii="宋体" w:hAnsi="宋体" w:cs="宋体"/>
                <w:color w:val="auto"/>
                <w:kern w:val="1"/>
                <w:sz w:val="28"/>
                <w:szCs w:val="28"/>
                <w:highlight w:val="none"/>
              </w:rPr>
            </w:pPr>
          </w:p>
        </w:tc>
      </w:tr>
      <w:tr w14:paraId="53651932">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495F18C">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51E7B8DE">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6DC917B">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251C315">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40FE474">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D2315AE">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FB83E97">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8823F67">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3E46B7B">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02EEFED">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C1061B4">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E5676FA">
            <w:pPr>
              <w:tabs>
                <w:tab w:val="left" w:pos="9297"/>
              </w:tabs>
              <w:spacing w:line="360" w:lineRule="auto"/>
              <w:ind w:left="-90"/>
              <w:jc w:val="center"/>
              <w:rPr>
                <w:rFonts w:hint="eastAsia" w:ascii="宋体" w:hAnsi="宋体" w:cs="宋体"/>
                <w:color w:val="auto"/>
                <w:kern w:val="1"/>
                <w:sz w:val="28"/>
                <w:szCs w:val="28"/>
                <w:highlight w:val="none"/>
              </w:rPr>
            </w:pPr>
          </w:p>
        </w:tc>
      </w:tr>
      <w:tr w14:paraId="3D13F8F9">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98EC8FF">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444F1A0A">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B132634">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F4054A0">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1819DAA">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4495F5D">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D6FE319">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243EF7B">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93F7A29">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CED3E82">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DDAE2D8">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87F4C07">
            <w:pPr>
              <w:tabs>
                <w:tab w:val="left" w:pos="9297"/>
              </w:tabs>
              <w:spacing w:line="360" w:lineRule="auto"/>
              <w:ind w:left="-90"/>
              <w:jc w:val="center"/>
              <w:rPr>
                <w:rFonts w:hint="eastAsia" w:ascii="宋体" w:hAnsi="宋体" w:cs="宋体"/>
                <w:color w:val="auto"/>
                <w:kern w:val="1"/>
                <w:sz w:val="28"/>
                <w:szCs w:val="28"/>
                <w:highlight w:val="none"/>
              </w:rPr>
            </w:pPr>
          </w:p>
        </w:tc>
      </w:tr>
      <w:tr w14:paraId="3462195F">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8B63010">
            <w:pPr>
              <w:tabs>
                <w:tab w:val="left" w:pos="9297"/>
              </w:tabs>
              <w:spacing w:line="360" w:lineRule="auto"/>
              <w:ind w:left="-90"/>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3BEAAA81">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D2F0FCA">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3A013C">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58130B2">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A16155C">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25B4445">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B90C18F">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DE7278E">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F06B131">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926066E">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97E57AB">
            <w:pPr>
              <w:tabs>
                <w:tab w:val="left" w:pos="9297"/>
              </w:tabs>
              <w:spacing w:line="360" w:lineRule="auto"/>
              <w:ind w:left="-90"/>
              <w:jc w:val="center"/>
              <w:rPr>
                <w:rFonts w:hint="eastAsia" w:ascii="宋体" w:hAnsi="宋体" w:cs="宋体"/>
                <w:color w:val="auto"/>
                <w:kern w:val="1"/>
                <w:sz w:val="28"/>
                <w:szCs w:val="28"/>
                <w:highlight w:val="none"/>
              </w:rPr>
            </w:pPr>
          </w:p>
        </w:tc>
      </w:tr>
      <w:tr w14:paraId="0323BFE6">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03A46A7">
            <w:pPr>
              <w:tabs>
                <w:tab w:val="left" w:pos="9297"/>
              </w:tabs>
              <w:spacing w:line="360" w:lineRule="auto"/>
              <w:ind w:left="-90"/>
              <w:jc w:val="center"/>
              <w:rPr>
                <w:rFonts w:hint="eastAsia" w:ascii="宋体" w:hAnsi="宋体" w:cs="宋体"/>
                <w:color w:val="auto"/>
                <w:kern w:val="1"/>
                <w:szCs w:val="21"/>
                <w:highlight w:val="none"/>
                <w:lang w:val="zh-CN"/>
              </w:rPr>
            </w:pPr>
            <w:r>
              <w:rPr>
                <w:rFonts w:ascii="宋体" w:hAnsi="宋体" w:cs="宋体"/>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1562870E">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4316CF2">
            <w:pPr>
              <w:tabs>
                <w:tab w:val="left" w:pos="9297"/>
              </w:tabs>
              <w:spacing w:line="360" w:lineRule="auto"/>
              <w:ind w:left="-90"/>
              <w:jc w:val="center"/>
              <w:rPr>
                <w:rFonts w:hint="eastAsia"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A99875C">
            <w:pPr>
              <w:tabs>
                <w:tab w:val="left" w:pos="9297"/>
              </w:tabs>
              <w:spacing w:line="360" w:lineRule="auto"/>
              <w:ind w:left="-90"/>
              <w:jc w:val="center"/>
              <w:rPr>
                <w:rFonts w:hint="eastAsia"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1999041">
            <w:pPr>
              <w:tabs>
                <w:tab w:val="left" w:pos="9297"/>
              </w:tabs>
              <w:spacing w:line="360" w:lineRule="auto"/>
              <w:ind w:left="-90"/>
              <w:jc w:val="center"/>
              <w:rPr>
                <w:rFonts w:hint="eastAsia"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87136D0">
            <w:pPr>
              <w:tabs>
                <w:tab w:val="left" w:pos="9297"/>
              </w:tabs>
              <w:spacing w:line="360" w:lineRule="auto"/>
              <w:ind w:left="-90"/>
              <w:jc w:val="center"/>
              <w:rPr>
                <w:rFonts w:hint="eastAsia"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27A53DD">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D345389">
            <w:pPr>
              <w:tabs>
                <w:tab w:val="left" w:pos="9297"/>
              </w:tabs>
              <w:spacing w:line="360" w:lineRule="auto"/>
              <w:ind w:left="-90"/>
              <w:jc w:val="center"/>
              <w:rPr>
                <w:rFonts w:hint="eastAsia"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6135BDC">
            <w:pPr>
              <w:tabs>
                <w:tab w:val="left" w:pos="9297"/>
              </w:tabs>
              <w:spacing w:line="360" w:lineRule="auto"/>
              <w:ind w:left="-90"/>
              <w:jc w:val="center"/>
              <w:rPr>
                <w:rFonts w:hint="eastAsia"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06F3CF2">
            <w:pPr>
              <w:tabs>
                <w:tab w:val="left" w:pos="9297"/>
              </w:tabs>
              <w:spacing w:line="360" w:lineRule="auto"/>
              <w:ind w:left="-90"/>
              <w:jc w:val="center"/>
              <w:rPr>
                <w:rFonts w:hint="eastAsia"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E1C17E0">
            <w:pPr>
              <w:tabs>
                <w:tab w:val="left" w:pos="9297"/>
              </w:tabs>
              <w:spacing w:line="360" w:lineRule="auto"/>
              <w:ind w:left="-90"/>
              <w:jc w:val="center"/>
              <w:rPr>
                <w:rFonts w:hint="eastAsia"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4F7E1B8">
            <w:pPr>
              <w:tabs>
                <w:tab w:val="left" w:pos="9297"/>
              </w:tabs>
              <w:spacing w:line="360" w:lineRule="auto"/>
              <w:ind w:left="-90"/>
              <w:jc w:val="center"/>
              <w:rPr>
                <w:rFonts w:hint="eastAsia" w:ascii="宋体" w:hAnsi="宋体" w:cs="宋体"/>
                <w:color w:val="auto"/>
                <w:kern w:val="1"/>
                <w:sz w:val="28"/>
                <w:szCs w:val="28"/>
                <w:highlight w:val="none"/>
              </w:rPr>
            </w:pPr>
          </w:p>
        </w:tc>
      </w:tr>
    </w:tbl>
    <w:p w14:paraId="701B3D20">
      <w:pPr>
        <w:spacing w:line="360" w:lineRule="auto"/>
        <w:rPr>
          <w:rFonts w:hint="eastAsia" w:ascii="宋体" w:hAnsi="宋体" w:cs="宋体"/>
          <w:color w:val="auto"/>
          <w:kern w:val="1"/>
          <w:sz w:val="28"/>
          <w:szCs w:val="28"/>
          <w:highlight w:val="none"/>
        </w:rPr>
      </w:pPr>
      <w:r>
        <w:rPr>
          <w:rFonts w:hint="eastAsia" w:ascii="宋体" w:hAnsi="宋体" w:cs="宋体"/>
          <w:color w:val="auto"/>
          <w:kern w:val="1"/>
          <w:sz w:val="18"/>
          <w:szCs w:val="18"/>
          <w:highlight w:val="none"/>
        </w:rPr>
        <w:t>注：表中人员为项目施工团队所有人员。</w:t>
      </w:r>
    </w:p>
    <w:p w14:paraId="5B0DA3FD">
      <w:pPr>
        <w:spacing w:line="360" w:lineRule="auto"/>
        <w:ind w:firstLine="3600"/>
        <w:rPr>
          <w:rFonts w:hint="eastAsia" w:ascii="宋体" w:hAnsi="宋体" w:cs="宋体"/>
          <w:color w:val="auto"/>
          <w:kern w:val="1"/>
          <w:sz w:val="28"/>
          <w:szCs w:val="28"/>
          <w:highlight w:val="none"/>
        </w:rPr>
      </w:pPr>
    </w:p>
    <w:p w14:paraId="1B842096">
      <w:pPr>
        <w:tabs>
          <w:tab w:val="left" w:pos="7655"/>
        </w:tabs>
        <w:spacing w:line="360" w:lineRule="auto"/>
        <w:ind w:right="492"/>
        <w:jc w:val="right"/>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31ACB40D">
      <w:pPr>
        <w:tabs>
          <w:tab w:val="left" w:pos="7655"/>
        </w:tabs>
        <w:spacing w:line="360" w:lineRule="auto"/>
        <w:jc w:val="right"/>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58E732F2">
      <w:pPr>
        <w:spacing w:line="360" w:lineRule="auto"/>
        <w:ind w:firstLine="6888" w:firstLineChars="2800"/>
        <w:rPr>
          <w:rFonts w:hint="eastAsia"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2BDEF819">
      <w:pPr>
        <w:tabs>
          <w:tab w:val="left" w:pos="7655"/>
        </w:tabs>
        <w:spacing w:line="360" w:lineRule="auto"/>
        <w:rPr>
          <w:rFonts w:hint="eastAsia" w:ascii="宋体" w:hAnsi="宋体" w:cs="宋体"/>
          <w:b/>
          <w:color w:val="auto"/>
          <w:kern w:val="1"/>
          <w:sz w:val="24"/>
          <w:highlight w:val="none"/>
        </w:rPr>
      </w:pPr>
      <w:r>
        <w:rPr>
          <w:rFonts w:hint="eastAsia" w:ascii="宋体" w:hAnsi="宋体" w:cs="宋体"/>
          <w:color w:val="auto"/>
          <w:spacing w:val="18"/>
          <w:kern w:val="1"/>
          <w:sz w:val="28"/>
          <w:szCs w:val="28"/>
          <w:highlight w:val="none"/>
          <w:lang w:val="zh-CN"/>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9</w:t>
      </w:r>
      <w:r>
        <w:rPr>
          <w:rFonts w:hint="eastAsia" w:ascii="宋体" w:hAnsi="宋体" w:cs="宋体"/>
          <w:b/>
          <w:color w:val="auto"/>
          <w:kern w:val="1"/>
          <w:sz w:val="24"/>
          <w:highlight w:val="none"/>
        </w:rPr>
        <w:t>：</w:t>
      </w:r>
    </w:p>
    <w:p w14:paraId="206C53F3">
      <w:pPr>
        <w:pStyle w:val="82"/>
        <w:rPr>
          <w:rFonts w:hint="eastAsia" w:ascii="宋体" w:hAnsi="宋体" w:eastAsia="宋体" w:cs="宋体"/>
          <w:color w:val="auto"/>
          <w:sz w:val="32"/>
          <w:szCs w:val="32"/>
          <w:highlight w:val="none"/>
        </w:rPr>
      </w:pPr>
      <w:bookmarkStart w:id="414" w:name="_Hlk49259541"/>
      <w:r>
        <w:rPr>
          <w:rFonts w:hint="eastAsia" w:ascii="宋体" w:hAnsi="宋体" w:eastAsia="宋体" w:cs="宋体"/>
          <w:color w:val="auto"/>
          <w:sz w:val="32"/>
          <w:szCs w:val="32"/>
          <w:highlight w:val="none"/>
        </w:rPr>
        <w:t>设计工程业绩</w:t>
      </w:r>
      <w:bookmarkEnd w:id="414"/>
      <w:r>
        <w:rPr>
          <w:rFonts w:hint="eastAsia" w:ascii="宋体" w:hAnsi="宋体" w:eastAsia="宋体" w:cs="宋体"/>
          <w:color w:val="auto"/>
          <w:sz w:val="32"/>
          <w:szCs w:val="32"/>
          <w:highlight w:val="none"/>
        </w:rPr>
        <w:t>表（如有）</w:t>
      </w:r>
    </w:p>
    <w:tbl>
      <w:tblPr>
        <w:tblStyle w:val="33"/>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12B8D27C">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185D68D7">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1E828AB4">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1D448542">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6AE6956C">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74A113E4">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0CDF14B">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2186B655">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1C884EFC">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建设</w:t>
            </w:r>
          </w:p>
          <w:p w14:paraId="1F3494C9">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19A460F6">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建筑面积</w:t>
            </w:r>
          </w:p>
          <w:p w14:paraId="6FE512B2">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lang w:val="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14:paraId="0F95CC09">
            <w:pPr>
              <w:spacing w:line="360" w:lineRule="auto"/>
              <w:jc w:val="center"/>
              <w:rPr>
                <w:rFonts w:hint="eastAsia"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tc>
      </w:tr>
      <w:tr w14:paraId="3F0D703E">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7095822">
            <w:pPr>
              <w:spacing w:line="360" w:lineRule="auto"/>
              <w:jc w:val="center"/>
              <w:rPr>
                <w:rFonts w:hint="eastAsia"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7EDCC475">
            <w:pPr>
              <w:spacing w:line="360" w:lineRule="auto"/>
              <w:jc w:val="center"/>
              <w:rPr>
                <w:rFonts w:hint="eastAsia"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05261AC6">
            <w:pPr>
              <w:spacing w:line="360" w:lineRule="auto"/>
              <w:jc w:val="center"/>
              <w:rPr>
                <w:rFonts w:hint="eastAsia"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66175BE">
            <w:pPr>
              <w:spacing w:line="360" w:lineRule="auto"/>
              <w:jc w:val="center"/>
              <w:rPr>
                <w:rFonts w:hint="eastAsia"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8B99493">
            <w:pPr>
              <w:spacing w:line="360" w:lineRule="auto"/>
              <w:jc w:val="center"/>
              <w:rPr>
                <w:rFonts w:hint="eastAsia"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3771D7E">
            <w:pPr>
              <w:spacing w:line="360" w:lineRule="auto"/>
              <w:jc w:val="center"/>
              <w:rPr>
                <w:rFonts w:hint="eastAsia"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576CE62">
            <w:pPr>
              <w:spacing w:line="360" w:lineRule="auto"/>
              <w:jc w:val="center"/>
              <w:rPr>
                <w:rFonts w:hint="eastAsia" w:ascii="宋体" w:hAnsi="宋体" w:cs="宋体"/>
                <w:color w:val="auto"/>
                <w:kern w:val="1"/>
                <w:sz w:val="24"/>
                <w:szCs w:val="24"/>
                <w:highlight w:val="none"/>
              </w:rPr>
            </w:pPr>
          </w:p>
        </w:tc>
      </w:tr>
      <w:tr w14:paraId="1F7770DE">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16AA2BF">
            <w:pPr>
              <w:spacing w:line="360" w:lineRule="auto"/>
              <w:jc w:val="center"/>
              <w:rPr>
                <w:rFonts w:hint="eastAsia"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3E1FB38B">
            <w:pPr>
              <w:spacing w:line="360" w:lineRule="auto"/>
              <w:jc w:val="center"/>
              <w:rPr>
                <w:rFonts w:hint="eastAsia"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7C8231F5">
            <w:pPr>
              <w:spacing w:line="360" w:lineRule="auto"/>
              <w:jc w:val="center"/>
              <w:rPr>
                <w:rFonts w:hint="eastAsia"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388D61">
            <w:pPr>
              <w:spacing w:line="360" w:lineRule="auto"/>
              <w:jc w:val="center"/>
              <w:rPr>
                <w:rFonts w:hint="eastAsia"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D758DC">
            <w:pPr>
              <w:spacing w:line="360" w:lineRule="auto"/>
              <w:jc w:val="center"/>
              <w:rPr>
                <w:rFonts w:hint="eastAsia"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2D5631D">
            <w:pPr>
              <w:spacing w:line="360" w:lineRule="auto"/>
              <w:jc w:val="center"/>
              <w:rPr>
                <w:rFonts w:hint="eastAsia"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2D80E47">
            <w:pPr>
              <w:spacing w:line="360" w:lineRule="auto"/>
              <w:jc w:val="center"/>
              <w:rPr>
                <w:rFonts w:hint="eastAsia" w:ascii="宋体" w:hAnsi="宋体" w:cs="宋体"/>
                <w:color w:val="auto"/>
                <w:kern w:val="1"/>
                <w:sz w:val="24"/>
                <w:szCs w:val="24"/>
                <w:highlight w:val="none"/>
              </w:rPr>
            </w:pPr>
          </w:p>
        </w:tc>
      </w:tr>
      <w:tr w14:paraId="3AF0C30E">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5401A366">
            <w:pPr>
              <w:spacing w:line="360" w:lineRule="auto"/>
              <w:jc w:val="center"/>
              <w:rPr>
                <w:rFonts w:hint="eastAsia"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51CBF298">
            <w:pPr>
              <w:spacing w:line="360" w:lineRule="auto"/>
              <w:jc w:val="center"/>
              <w:rPr>
                <w:rFonts w:hint="eastAsia"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6BCA6A6C">
            <w:pPr>
              <w:spacing w:line="360" w:lineRule="auto"/>
              <w:jc w:val="center"/>
              <w:rPr>
                <w:rFonts w:hint="eastAsia"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C0064B">
            <w:pPr>
              <w:spacing w:line="360" w:lineRule="auto"/>
              <w:jc w:val="center"/>
              <w:rPr>
                <w:rFonts w:hint="eastAsia"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F032E80">
            <w:pPr>
              <w:spacing w:line="360" w:lineRule="auto"/>
              <w:jc w:val="center"/>
              <w:rPr>
                <w:rFonts w:hint="eastAsia"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F532756">
            <w:pPr>
              <w:spacing w:line="360" w:lineRule="auto"/>
              <w:jc w:val="center"/>
              <w:rPr>
                <w:rFonts w:hint="eastAsia"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06450D4C">
            <w:pPr>
              <w:spacing w:line="360" w:lineRule="auto"/>
              <w:jc w:val="center"/>
              <w:rPr>
                <w:rFonts w:hint="eastAsia" w:ascii="宋体" w:hAnsi="宋体" w:cs="宋体"/>
                <w:color w:val="auto"/>
                <w:kern w:val="1"/>
                <w:sz w:val="24"/>
                <w:szCs w:val="24"/>
                <w:highlight w:val="none"/>
              </w:rPr>
            </w:pPr>
          </w:p>
        </w:tc>
      </w:tr>
      <w:tr w14:paraId="25FAAD28">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60867F9">
            <w:pPr>
              <w:spacing w:line="360" w:lineRule="auto"/>
              <w:jc w:val="center"/>
              <w:rPr>
                <w:rFonts w:hint="eastAsia"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41510B26">
            <w:pPr>
              <w:spacing w:line="360" w:lineRule="auto"/>
              <w:jc w:val="center"/>
              <w:rPr>
                <w:rFonts w:hint="eastAsia"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53D28A51">
            <w:pPr>
              <w:spacing w:line="360" w:lineRule="auto"/>
              <w:jc w:val="center"/>
              <w:rPr>
                <w:rFonts w:hint="eastAsia"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D74E473">
            <w:pPr>
              <w:spacing w:line="360" w:lineRule="auto"/>
              <w:jc w:val="center"/>
              <w:rPr>
                <w:rFonts w:hint="eastAsia"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03DFAE">
            <w:pPr>
              <w:spacing w:line="360" w:lineRule="auto"/>
              <w:jc w:val="center"/>
              <w:rPr>
                <w:rFonts w:hint="eastAsia"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D35EA82">
            <w:pPr>
              <w:spacing w:line="360" w:lineRule="auto"/>
              <w:jc w:val="center"/>
              <w:rPr>
                <w:rFonts w:hint="eastAsia"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031F196">
            <w:pPr>
              <w:spacing w:line="360" w:lineRule="auto"/>
              <w:jc w:val="center"/>
              <w:rPr>
                <w:rFonts w:hint="eastAsia" w:ascii="宋体" w:hAnsi="宋体" w:cs="宋体"/>
                <w:color w:val="auto"/>
                <w:kern w:val="1"/>
                <w:sz w:val="24"/>
                <w:szCs w:val="24"/>
                <w:highlight w:val="none"/>
              </w:rPr>
            </w:pPr>
          </w:p>
        </w:tc>
      </w:tr>
    </w:tbl>
    <w:p w14:paraId="184167D7">
      <w:pPr>
        <w:pStyle w:val="2"/>
        <w:spacing w:line="360" w:lineRule="auto"/>
        <w:rPr>
          <w:rFonts w:hint="eastAsia"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412D649C">
      <w:pPr>
        <w:tabs>
          <w:tab w:val="left" w:pos="7655"/>
        </w:tabs>
        <w:spacing w:line="360" w:lineRule="auto"/>
        <w:ind w:right="492"/>
        <w:jc w:val="right"/>
        <w:rPr>
          <w:rFonts w:hint="eastAsia" w:ascii="宋体" w:hAnsi="宋体" w:cs="宋体"/>
          <w:color w:val="auto"/>
          <w:spacing w:val="18"/>
          <w:kern w:val="1"/>
          <w:szCs w:val="21"/>
          <w:highlight w:val="none"/>
          <w:lang w:val="zh-CN"/>
        </w:rPr>
      </w:pPr>
    </w:p>
    <w:p w14:paraId="6BBEA8D5">
      <w:pPr>
        <w:tabs>
          <w:tab w:val="left" w:pos="7655"/>
        </w:tabs>
        <w:spacing w:line="360" w:lineRule="auto"/>
        <w:ind w:right="492"/>
        <w:jc w:val="right"/>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5D53691D">
      <w:pPr>
        <w:tabs>
          <w:tab w:val="left" w:pos="7655"/>
        </w:tabs>
        <w:spacing w:line="360" w:lineRule="auto"/>
        <w:jc w:val="right"/>
        <w:rPr>
          <w:rFonts w:hint="eastAsia" w:ascii="宋体" w:hAnsi="宋体" w:cs="宋体"/>
          <w:color w:val="auto"/>
          <w:spacing w:val="18"/>
          <w:kern w:val="1"/>
          <w:sz w:val="28"/>
          <w:szCs w:val="28"/>
          <w:highlight w:val="none"/>
          <w:lang w:val="zh-CN"/>
        </w:rPr>
      </w:pPr>
      <w:r>
        <w:rPr>
          <w:rFonts w:hint="eastAsia" w:ascii="宋体" w:hAnsi="宋体" w:cs="宋体"/>
          <w:color w:val="auto"/>
          <w:spacing w:val="18"/>
          <w:kern w:val="1"/>
          <w:szCs w:val="21"/>
          <w:highlight w:val="none"/>
          <w:lang w:val="zh-CN"/>
        </w:rPr>
        <w:t xml:space="preserve"> 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30F98F0D">
      <w:pPr>
        <w:spacing w:line="360" w:lineRule="auto"/>
        <w:jc w:val="center"/>
        <w:rPr>
          <w:rFonts w:hint="eastAsia"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5FA22E34">
      <w:pPr>
        <w:spacing w:line="360" w:lineRule="auto"/>
        <w:jc w:val="center"/>
        <w:rPr>
          <w:rFonts w:hint="eastAsia" w:ascii="宋体" w:hAnsi="宋体" w:cs="宋体"/>
          <w:b/>
          <w:bCs/>
          <w:color w:val="auto"/>
          <w:kern w:val="1"/>
          <w:sz w:val="28"/>
          <w:szCs w:val="28"/>
          <w:highlight w:val="none"/>
          <w:lang w:val="zh-CN"/>
        </w:rPr>
      </w:pPr>
      <w:bookmarkStart w:id="415" w:name="_Hlk56526643"/>
    </w:p>
    <w:p w14:paraId="045AA814">
      <w:pPr>
        <w:widowControl/>
        <w:jc w:val="left"/>
        <w:rPr>
          <w:rFonts w:hint="eastAsia" w:ascii="宋体" w:hAnsi="宋体" w:cs="宋体"/>
          <w:b/>
          <w:bCs/>
          <w:color w:val="auto"/>
          <w:kern w:val="1"/>
          <w:sz w:val="28"/>
          <w:szCs w:val="28"/>
          <w:highlight w:val="none"/>
          <w:lang w:val="zh-CN"/>
        </w:rPr>
      </w:pPr>
      <w:r>
        <w:rPr>
          <w:rFonts w:ascii="宋体" w:hAnsi="宋体" w:cs="宋体"/>
          <w:b/>
          <w:bCs/>
          <w:color w:val="auto"/>
          <w:kern w:val="1"/>
          <w:sz w:val="28"/>
          <w:szCs w:val="28"/>
          <w:highlight w:val="none"/>
          <w:lang w:val="zh-CN"/>
        </w:rPr>
        <w:br w:type="page"/>
      </w:r>
    </w:p>
    <w:p w14:paraId="3712C124">
      <w:pPr>
        <w:spacing w:line="360" w:lineRule="auto"/>
        <w:jc w:val="center"/>
        <w:rPr>
          <w:rFonts w:hint="eastAsia"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投标人设计工程业绩获奖情况表</w:t>
      </w:r>
      <w:bookmarkEnd w:id="415"/>
      <w:r>
        <w:rPr>
          <w:rFonts w:hint="eastAsia" w:ascii="宋体" w:hAnsi="宋体" w:cs="宋体"/>
          <w:b/>
          <w:bCs/>
          <w:color w:val="auto"/>
          <w:kern w:val="1"/>
          <w:sz w:val="28"/>
          <w:szCs w:val="28"/>
          <w:highlight w:val="none"/>
          <w:lang w:val="zh-CN"/>
        </w:rPr>
        <w:t>（如有）</w:t>
      </w:r>
    </w:p>
    <w:tbl>
      <w:tblPr>
        <w:tblStyle w:val="33"/>
        <w:tblW w:w="9515" w:type="dxa"/>
        <w:tblInd w:w="0" w:type="dxa"/>
        <w:tblLayout w:type="fixed"/>
        <w:tblCellMar>
          <w:top w:w="0" w:type="dxa"/>
          <w:left w:w="108" w:type="dxa"/>
          <w:bottom w:w="0" w:type="dxa"/>
          <w:right w:w="108" w:type="dxa"/>
        </w:tblCellMar>
      </w:tblPr>
      <w:tblGrid>
        <w:gridCol w:w="1192"/>
        <w:gridCol w:w="1192"/>
        <w:gridCol w:w="1192"/>
        <w:gridCol w:w="1980"/>
        <w:gridCol w:w="1980"/>
        <w:gridCol w:w="1979"/>
      </w:tblGrid>
      <w:tr w14:paraId="0AA5EAF6">
        <w:tblPrEx>
          <w:tblCellMar>
            <w:top w:w="0" w:type="dxa"/>
            <w:left w:w="108" w:type="dxa"/>
            <w:bottom w:w="0" w:type="dxa"/>
            <w:right w:w="108" w:type="dxa"/>
          </w:tblCellMar>
        </w:tblPrEx>
        <w:trPr>
          <w:trHeight w:val="13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669AEFA4">
            <w:pPr>
              <w:spacing w:line="44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1192" w:type="dxa"/>
            <w:tcBorders>
              <w:top w:val="single" w:color="000000" w:sz="4" w:space="0"/>
              <w:left w:val="single" w:color="000000" w:sz="4" w:space="0"/>
              <w:bottom w:val="single" w:color="000000" w:sz="4" w:space="0"/>
              <w:right w:val="single" w:color="000000" w:sz="4" w:space="0"/>
            </w:tcBorders>
            <w:vAlign w:val="center"/>
          </w:tcPr>
          <w:p w14:paraId="282B75E4">
            <w:pPr>
              <w:spacing w:line="44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3AB219B6">
            <w:pPr>
              <w:spacing w:line="44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类别</w:t>
            </w:r>
          </w:p>
        </w:tc>
        <w:tc>
          <w:tcPr>
            <w:tcW w:w="1192" w:type="dxa"/>
            <w:tcBorders>
              <w:top w:val="single" w:color="000000" w:sz="4" w:space="0"/>
              <w:left w:val="single" w:color="000000" w:sz="4" w:space="0"/>
              <w:bottom w:val="single" w:color="000000" w:sz="4" w:space="0"/>
              <w:right w:val="single" w:color="000000" w:sz="4" w:space="0"/>
            </w:tcBorders>
            <w:vAlign w:val="center"/>
          </w:tcPr>
          <w:p w14:paraId="37B813DD">
            <w:pPr>
              <w:spacing w:line="44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0E849DC0">
            <w:pPr>
              <w:spacing w:line="44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名称</w:t>
            </w:r>
          </w:p>
        </w:tc>
        <w:tc>
          <w:tcPr>
            <w:tcW w:w="1980" w:type="dxa"/>
            <w:tcBorders>
              <w:top w:val="single" w:color="000000" w:sz="4" w:space="0"/>
              <w:left w:val="single" w:color="000000" w:sz="4" w:space="0"/>
              <w:bottom w:val="single" w:color="000000" w:sz="4" w:space="0"/>
              <w:right w:val="single" w:color="000000" w:sz="4" w:space="0"/>
            </w:tcBorders>
            <w:vAlign w:val="center"/>
          </w:tcPr>
          <w:p w14:paraId="21C89129">
            <w:pPr>
              <w:spacing w:line="44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1980" w:type="dxa"/>
            <w:tcBorders>
              <w:top w:val="single" w:color="000000" w:sz="4" w:space="0"/>
              <w:left w:val="single" w:color="000000" w:sz="4" w:space="0"/>
              <w:bottom w:val="single" w:color="000000" w:sz="4" w:space="0"/>
              <w:right w:val="single" w:color="000000" w:sz="4" w:space="0"/>
            </w:tcBorders>
            <w:vAlign w:val="center"/>
          </w:tcPr>
          <w:p w14:paraId="07FBB177">
            <w:pPr>
              <w:spacing w:line="44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979" w:type="dxa"/>
            <w:tcBorders>
              <w:top w:val="single" w:color="000000" w:sz="4" w:space="0"/>
              <w:left w:val="single" w:color="000000" w:sz="4" w:space="0"/>
              <w:bottom w:val="single" w:color="000000" w:sz="4" w:space="0"/>
              <w:right w:val="single" w:color="000000" w:sz="4" w:space="0"/>
            </w:tcBorders>
            <w:vAlign w:val="center"/>
          </w:tcPr>
          <w:p w14:paraId="32446FEE">
            <w:pPr>
              <w:spacing w:line="440" w:lineRule="exact"/>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752D8B5A">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713CEA0F">
            <w:pPr>
              <w:spacing w:line="480" w:lineRule="auto"/>
              <w:jc w:val="center"/>
              <w:rPr>
                <w:rFonts w:hint="eastAsia"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03495506">
            <w:pPr>
              <w:spacing w:line="480" w:lineRule="auto"/>
              <w:jc w:val="center"/>
              <w:rPr>
                <w:rFonts w:hint="eastAsia"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5A0D40FE">
            <w:pPr>
              <w:spacing w:line="480" w:lineRule="auto"/>
              <w:jc w:val="center"/>
              <w:rPr>
                <w:rFonts w:hint="eastAsia"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0778734E">
            <w:pPr>
              <w:spacing w:line="480" w:lineRule="auto"/>
              <w:jc w:val="center"/>
              <w:rPr>
                <w:rFonts w:hint="eastAsia"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1D6E71A0">
            <w:pPr>
              <w:spacing w:line="480" w:lineRule="auto"/>
              <w:jc w:val="center"/>
              <w:rPr>
                <w:rFonts w:hint="eastAsia" w:ascii="宋体" w:hAnsi="宋体" w:cs="宋体"/>
                <w:color w:val="auto"/>
                <w:kern w:val="1"/>
                <w:szCs w:val="21"/>
                <w:highlight w:val="none"/>
              </w:rPr>
            </w:pPr>
          </w:p>
        </w:tc>
        <w:tc>
          <w:tcPr>
            <w:tcW w:w="1979" w:type="dxa"/>
            <w:tcBorders>
              <w:top w:val="single" w:color="000000" w:sz="4" w:space="0"/>
              <w:left w:val="single" w:color="000000" w:sz="4" w:space="0"/>
              <w:bottom w:val="single" w:color="000000" w:sz="4" w:space="0"/>
              <w:right w:val="single" w:color="000000" w:sz="4" w:space="0"/>
            </w:tcBorders>
          </w:tcPr>
          <w:p w14:paraId="7A709CB6">
            <w:pPr>
              <w:spacing w:line="480" w:lineRule="auto"/>
              <w:jc w:val="center"/>
              <w:rPr>
                <w:rFonts w:hint="eastAsia" w:ascii="宋体" w:hAnsi="宋体" w:cs="宋体"/>
                <w:color w:val="auto"/>
                <w:kern w:val="1"/>
                <w:szCs w:val="21"/>
                <w:highlight w:val="none"/>
              </w:rPr>
            </w:pPr>
          </w:p>
        </w:tc>
      </w:tr>
      <w:tr w14:paraId="2DD59A2B">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630D7FCC">
            <w:pPr>
              <w:spacing w:line="480" w:lineRule="auto"/>
              <w:jc w:val="center"/>
              <w:rPr>
                <w:rFonts w:hint="eastAsia"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4A4CA26">
            <w:pPr>
              <w:spacing w:line="480" w:lineRule="auto"/>
              <w:jc w:val="center"/>
              <w:rPr>
                <w:rFonts w:hint="eastAsia"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49746372">
            <w:pPr>
              <w:spacing w:line="480" w:lineRule="auto"/>
              <w:jc w:val="center"/>
              <w:rPr>
                <w:rFonts w:hint="eastAsia"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293C01CA">
            <w:pPr>
              <w:spacing w:line="480" w:lineRule="auto"/>
              <w:jc w:val="center"/>
              <w:rPr>
                <w:rFonts w:hint="eastAsia"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7F1E2552">
            <w:pPr>
              <w:spacing w:line="480" w:lineRule="auto"/>
              <w:jc w:val="center"/>
              <w:rPr>
                <w:rFonts w:hint="eastAsia" w:ascii="宋体" w:hAnsi="宋体" w:cs="宋体"/>
                <w:color w:val="auto"/>
                <w:kern w:val="1"/>
                <w:szCs w:val="21"/>
                <w:highlight w:val="none"/>
              </w:rPr>
            </w:pPr>
          </w:p>
        </w:tc>
        <w:tc>
          <w:tcPr>
            <w:tcW w:w="1979" w:type="dxa"/>
            <w:tcBorders>
              <w:top w:val="single" w:color="000000" w:sz="4" w:space="0"/>
              <w:left w:val="single" w:color="000000" w:sz="4" w:space="0"/>
              <w:bottom w:val="single" w:color="000000" w:sz="4" w:space="0"/>
              <w:right w:val="single" w:color="000000" w:sz="4" w:space="0"/>
            </w:tcBorders>
          </w:tcPr>
          <w:p w14:paraId="59E5E832">
            <w:pPr>
              <w:spacing w:line="480" w:lineRule="auto"/>
              <w:jc w:val="center"/>
              <w:rPr>
                <w:rFonts w:hint="eastAsia" w:ascii="宋体" w:hAnsi="宋体" w:cs="宋体"/>
                <w:color w:val="auto"/>
                <w:kern w:val="1"/>
                <w:szCs w:val="21"/>
                <w:highlight w:val="none"/>
              </w:rPr>
            </w:pPr>
          </w:p>
        </w:tc>
      </w:tr>
      <w:tr w14:paraId="5A4B3CA9">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0817C8A9">
            <w:pPr>
              <w:spacing w:line="480" w:lineRule="auto"/>
              <w:jc w:val="center"/>
              <w:rPr>
                <w:rFonts w:hint="eastAsia"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6FD9E511">
            <w:pPr>
              <w:spacing w:line="480" w:lineRule="auto"/>
              <w:jc w:val="center"/>
              <w:rPr>
                <w:rFonts w:hint="eastAsia"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7B890DC2">
            <w:pPr>
              <w:spacing w:line="480" w:lineRule="auto"/>
              <w:jc w:val="center"/>
              <w:rPr>
                <w:rFonts w:hint="eastAsia"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4B504254">
            <w:pPr>
              <w:spacing w:line="480" w:lineRule="auto"/>
              <w:jc w:val="center"/>
              <w:rPr>
                <w:rFonts w:hint="eastAsia"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7D24085F">
            <w:pPr>
              <w:spacing w:line="480" w:lineRule="auto"/>
              <w:jc w:val="center"/>
              <w:rPr>
                <w:rFonts w:hint="eastAsia" w:ascii="宋体" w:hAnsi="宋体" w:cs="宋体"/>
                <w:color w:val="auto"/>
                <w:kern w:val="1"/>
                <w:szCs w:val="21"/>
                <w:highlight w:val="none"/>
              </w:rPr>
            </w:pPr>
          </w:p>
        </w:tc>
        <w:tc>
          <w:tcPr>
            <w:tcW w:w="1979" w:type="dxa"/>
            <w:tcBorders>
              <w:top w:val="single" w:color="000000" w:sz="4" w:space="0"/>
              <w:left w:val="single" w:color="000000" w:sz="4" w:space="0"/>
              <w:bottom w:val="single" w:color="000000" w:sz="4" w:space="0"/>
              <w:right w:val="single" w:color="000000" w:sz="4" w:space="0"/>
            </w:tcBorders>
          </w:tcPr>
          <w:p w14:paraId="56C1F851">
            <w:pPr>
              <w:spacing w:line="480" w:lineRule="auto"/>
              <w:jc w:val="center"/>
              <w:rPr>
                <w:rFonts w:hint="eastAsia" w:ascii="宋体" w:hAnsi="宋体" w:cs="宋体"/>
                <w:color w:val="auto"/>
                <w:kern w:val="1"/>
                <w:szCs w:val="21"/>
                <w:highlight w:val="none"/>
              </w:rPr>
            </w:pPr>
          </w:p>
        </w:tc>
      </w:tr>
      <w:tr w14:paraId="3062A3ED">
        <w:tblPrEx>
          <w:tblCellMar>
            <w:top w:w="0" w:type="dxa"/>
            <w:left w:w="108" w:type="dxa"/>
            <w:bottom w:w="0" w:type="dxa"/>
            <w:right w:w="108" w:type="dxa"/>
          </w:tblCellMar>
        </w:tblPrEx>
        <w:trPr>
          <w:trHeight w:val="613"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22FAADC7">
            <w:pPr>
              <w:spacing w:line="480" w:lineRule="auto"/>
              <w:jc w:val="center"/>
              <w:rPr>
                <w:rFonts w:hint="eastAsia"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0040B55">
            <w:pPr>
              <w:spacing w:line="480" w:lineRule="auto"/>
              <w:jc w:val="center"/>
              <w:rPr>
                <w:rFonts w:hint="eastAsia"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7DB6D5C3">
            <w:pPr>
              <w:spacing w:line="480" w:lineRule="auto"/>
              <w:jc w:val="center"/>
              <w:rPr>
                <w:rFonts w:hint="eastAsia"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4A02D647">
            <w:pPr>
              <w:spacing w:line="480" w:lineRule="auto"/>
              <w:jc w:val="center"/>
              <w:rPr>
                <w:rFonts w:hint="eastAsia"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38FC2598">
            <w:pPr>
              <w:spacing w:line="480" w:lineRule="auto"/>
              <w:jc w:val="center"/>
              <w:rPr>
                <w:rFonts w:hint="eastAsia" w:ascii="宋体" w:hAnsi="宋体" w:cs="宋体"/>
                <w:color w:val="auto"/>
                <w:kern w:val="1"/>
                <w:szCs w:val="21"/>
                <w:highlight w:val="none"/>
              </w:rPr>
            </w:pPr>
          </w:p>
        </w:tc>
        <w:tc>
          <w:tcPr>
            <w:tcW w:w="1979" w:type="dxa"/>
            <w:tcBorders>
              <w:top w:val="single" w:color="000000" w:sz="4" w:space="0"/>
              <w:left w:val="single" w:color="000000" w:sz="4" w:space="0"/>
              <w:bottom w:val="single" w:color="000000" w:sz="4" w:space="0"/>
              <w:right w:val="single" w:color="000000" w:sz="4" w:space="0"/>
            </w:tcBorders>
          </w:tcPr>
          <w:p w14:paraId="3EB21686">
            <w:pPr>
              <w:spacing w:line="480" w:lineRule="auto"/>
              <w:jc w:val="center"/>
              <w:rPr>
                <w:rFonts w:hint="eastAsia" w:ascii="宋体" w:hAnsi="宋体" w:cs="宋体"/>
                <w:color w:val="auto"/>
                <w:kern w:val="1"/>
                <w:szCs w:val="21"/>
                <w:highlight w:val="none"/>
              </w:rPr>
            </w:pPr>
          </w:p>
        </w:tc>
      </w:tr>
    </w:tbl>
    <w:p w14:paraId="32FAB4DD">
      <w:pPr>
        <w:pStyle w:val="2"/>
        <w:spacing w:line="360" w:lineRule="auto"/>
        <w:rPr>
          <w:rFonts w:hint="eastAsia"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1013DDFB">
      <w:pPr>
        <w:pStyle w:val="2"/>
        <w:rPr>
          <w:rFonts w:hint="eastAsia"/>
          <w:color w:val="auto"/>
          <w:highlight w:val="none"/>
        </w:rPr>
      </w:pPr>
    </w:p>
    <w:p w14:paraId="5BD61B6A">
      <w:pPr>
        <w:pStyle w:val="2"/>
        <w:rPr>
          <w:rFonts w:hint="eastAsia"/>
          <w:color w:val="auto"/>
          <w:highlight w:val="none"/>
        </w:rPr>
      </w:pPr>
    </w:p>
    <w:p w14:paraId="6DE24053">
      <w:pPr>
        <w:tabs>
          <w:tab w:val="left" w:pos="7655"/>
        </w:tabs>
        <w:spacing w:line="360" w:lineRule="auto"/>
        <w:ind w:right="492"/>
        <w:jc w:val="right"/>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032F4EF8">
      <w:pPr>
        <w:tabs>
          <w:tab w:val="left" w:pos="7655"/>
        </w:tabs>
        <w:spacing w:line="360" w:lineRule="auto"/>
        <w:jc w:val="right"/>
        <w:rPr>
          <w:rFonts w:hint="eastAsia"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2710CD3E">
      <w:pPr>
        <w:tabs>
          <w:tab w:val="left" w:pos="7655"/>
        </w:tabs>
        <w:spacing w:line="360" w:lineRule="auto"/>
        <w:ind w:right="492"/>
        <w:jc w:val="right"/>
        <w:rPr>
          <w:rFonts w:hint="eastAsia"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日期：  年  月  日</w:t>
      </w:r>
    </w:p>
    <w:p w14:paraId="2D5B1917">
      <w:pPr>
        <w:spacing w:line="360" w:lineRule="auto"/>
        <w:jc w:val="center"/>
        <w:rPr>
          <w:rFonts w:hint="eastAsia" w:ascii="宋体" w:hAnsi="宋体" w:cs="宋体"/>
          <w:color w:val="auto"/>
          <w:spacing w:val="18"/>
          <w:kern w:val="1"/>
          <w:szCs w:val="21"/>
          <w:highlight w:val="none"/>
          <w:lang w:val="zh-CN"/>
        </w:rPr>
      </w:pPr>
      <w:r>
        <w:rPr>
          <w:color w:val="auto"/>
          <w:highlight w:val="none"/>
        </w:rPr>
        <w:br w:type="page"/>
      </w:r>
    </w:p>
    <w:p w14:paraId="61A4F503">
      <w:pPr>
        <w:pStyle w:val="2"/>
        <w:spacing w:line="360" w:lineRule="auto"/>
        <w:rPr>
          <w:rFonts w:hint="eastAsia"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10</w:t>
      </w:r>
      <w:r>
        <w:rPr>
          <w:rFonts w:hint="eastAsia" w:cs="宋体"/>
          <w:b/>
          <w:color w:val="auto"/>
          <w:kern w:val="1"/>
          <w:sz w:val="24"/>
          <w:highlight w:val="none"/>
        </w:rPr>
        <w:t>：</w:t>
      </w:r>
    </w:p>
    <w:p w14:paraId="2033CB7B">
      <w:pPr>
        <w:spacing w:line="360" w:lineRule="auto"/>
        <w:jc w:val="center"/>
        <w:rPr>
          <w:rFonts w:hint="eastAsia" w:ascii="宋体" w:hAnsi="宋体" w:cs="宋体"/>
          <w:b/>
          <w:color w:val="auto"/>
          <w:spacing w:val="4"/>
          <w:sz w:val="32"/>
          <w:szCs w:val="32"/>
          <w:highlight w:val="none"/>
        </w:rPr>
      </w:pPr>
      <w:r>
        <w:rPr>
          <w:rFonts w:hint="eastAsia" w:ascii="宋体" w:hAnsi="宋体" w:cs="宋体"/>
          <w:b/>
          <w:color w:val="auto"/>
          <w:spacing w:val="4"/>
          <w:sz w:val="32"/>
          <w:szCs w:val="32"/>
          <w:highlight w:val="none"/>
        </w:rPr>
        <w:t>施工工程业绩表</w:t>
      </w:r>
    </w:p>
    <w:tbl>
      <w:tblPr>
        <w:tblStyle w:val="33"/>
        <w:tblW w:w="9453" w:type="dxa"/>
        <w:tblInd w:w="0" w:type="dxa"/>
        <w:tblLayout w:type="fixed"/>
        <w:tblCellMar>
          <w:top w:w="0" w:type="dxa"/>
          <w:left w:w="108" w:type="dxa"/>
          <w:bottom w:w="0" w:type="dxa"/>
          <w:right w:w="108" w:type="dxa"/>
        </w:tblCellMar>
      </w:tblPr>
      <w:tblGrid>
        <w:gridCol w:w="1683"/>
        <w:gridCol w:w="45"/>
        <w:gridCol w:w="1425"/>
        <w:gridCol w:w="2205"/>
        <w:gridCol w:w="2100"/>
        <w:gridCol w:w="1995"/>
      </w:tblGrid>
      <w:tr w14:paraId="4D6CA6D4">
        <w:tblPrEx>
          <w:tblCellMar>
            <w:top w:w="0" w:type="dxa"/>
            <w:left w:w="108" w:type="dxa"/>
            <w:bottom w:w="0" w:type="dxa"/>
            <w:right w:w="108" w:type="dxa"/>
          </w:tblCellMar>
        </w:tblPrEx>
        <w:trPr>
          <w:cantSplit/>
          <w:trHeight w:val="540" w:hRule="atLeast"/>
        </w:trPr>
        <w:tc>
          <w:tcPr>
            <w:tcW w:w="3153" w:type="dxa"/>
            <w:gridSpan w:val="3"/>
            <w:tcBorders>
              <w:top w:val="single" w:color="000000" w:sz="4" w:space="0"/>
              <w:left w:val="single" w:color="000000" w:sz="4" w:space="0"/>
              <w:bottom w:val="single" w:color="000000" w:sz="4" w:space="0"/>
              <w:right w:val="single" w:color="000000" w:sz="4" w:space="0"/>
            </w:tcBorders>
            <w:vAlign w:val="center"/>
          </w:tcPr>
          <w:p w14:paraId="6B6DE61E">
            <w:pPr>
              <w:pStyle w:val="79"/>
              <w:spacing w:line="360" w:lineRule="auto"/>
              <w:jc w:val="center"/>
              <w:rPr>
                <w:rFonts w:hint="eastAsia"/>
                <w:color w:val="auto"/>
                <w:sz w:val="24"/>
                <w:szCs w:val="24"/>
                <w:highlight w:val="none"/>
              </w:rPr>
            </w:pPr>
            <w:r>
              <w:rPr>
                <w:rFonts w:hint="eastAsia"/>
                <w:color w:val="auto"/>
                <w:sz w:val="24"/>
                <w:szCs w:val="24"/>
                <w:highlight w:val="none"/>
              </w:rPr>
              <w:t>项目</w:t>
            </w:r>
          </w:p>
        </w:tc>
        <w:tc>
          <w:tcPr>
            <w:tcW w:w="2205" w:type="dxa"/>
            <w:tcBorders>
              <w:top w:val="single" w:color="000000" w:sz="4" w:space="0"/>
              <w:left w:val="single" w:color="000000" w:sz="4" w:space="0"/>
              <w:bottom w:val="single" w:color="000000" w:sz="4" w:space="0"/>
              <w:right w:val="single" w:color="000000" w:sz="4" w:space="0"/>
            </w:tcBorders>
            <w:vAlign w:val="center"/>
          </w:tcPr>
          <w:p w14:paraId="307824C9">
            <w:pPr>
              <w:pStyle w:val="79"/>
              <w:spacing w:line="360" w:lineRule="auto"/>
              <w:jc w:val="center"/>
              <w:rPr>
                <w:rFonts w:hint="eastAsia"/>
                <w:color w:val="auto"/>
                <w:sz w:val="24"/>
                <w:szCs w:val="24"/>
                <w:highlight w:val="none"/>
              </w:rPr>
            </w:pPr>
            <w:r>
              <w:rPr>
                <w:rFonts w:hint="eastAsia"/>
                <w:color w:val="auto"/>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4B8BF19E">
            <w:pPr>
              <w:pStyle w:val="79"/>
              <w:spacing w:line="360" w:lineRule="auto"/>
              <w:jc w:val="center"/>
              <w:rPr>
                <w:rFonts w:hint="eastAsia"/>
                <w:color w:val="auto"/>
                <w:sz w:val="24"/>
                <w:szCs w:val="24"/>
                <w:highlight w:val="none"/>
              </w:rPr>
            </w:pPr>
            <w:r>
              <w:rPr>
                <w:rFonts w:hint="eastAsia"/>
                <w:color w:val="auto"/>
                <w:sz w:val="24"/>
                <w:szCs w:val="24"/>
                <w:highlight w:val="none"/>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12B3342F">
            <w:pPr>
              <w:pStyle w:val="79"/>
              <w:spacing w:line="360" w:lineRule="auto"/>
              <w:jc w:val="center"/>
              <w:rPr>
                <w:rFonts w:hint="eastAsia"/>
                <w:color w:val="auto"/>
                <w:sz w:val="24"/>
                <w:szCs w:val="24"/>
                <w:highlight w:val="none"/>
              </w:rPr>
            </w:pPr>
            <w:r>
              <w:rPr>
                <w:rFonts w:hint="eastAsia"/>
                <w:color w:val="auto"/>
                <w:sz w:val="24"/>
                <w:szCs w:val="24"/>
                <w:highlight w:val="none"/>
              </w:rPr>
              <w:t>……</w:t>
            </w:r>
          </w:p>
        </w:tc>
      </w:tr>
      <w:tr w14:paraId="62BB06AF">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9489BF7">
            <w:pPr>
              <w:pStyle w:val="79"/>
              <w:spacing w:line="360" w:lineRule="auto"/>
              <w:rPr>
                <w:rFonts w:hint="eastAsia"/>
                <w:color w:val="auto"/>
                <w:sz w:val="24"/>
                <w:szCs w:val="24"/>
                <w:highlight w:val="none"/>
              </w:rPr>
            </w:pPr>
            <w:r>
              <w:rPr>
                <w:rFonts w:hint="eastAsia"/>
                <w:color w:val="auto"/>
                <w:sz w:val="24"/>
                <w:szCs w:val="24"/>
                <w:highlight w:val="none"/>
              </w:rPr>
              <w:t>工程名称</w:t>
            </w:r>
          </w:p>
        </w:tc>
        <w:tc>
          <w:tcPr>
            <w:tcW w:w="2205" w:type="dxa"/>
            <w:tcBorders>
              <w:top w:val="single" w:color="000000" w:sz="4" w:space="0"/>
              <w:left w:val="single" w:color="000000" w:sz="4" w:space="0"/>
              <w:bottom w:val="single" w:color="000000" w:sz="4" w:space="0"/>
              <w:right w:val="single" w:color="000000" w:sz="4" w:space="0"/>
            </w:tcBorders>
          </w:tcPr>
          <w:p w14:paraId="0DFDAF69">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2FA8B1E">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AA1FE98">
            <w:pPr>
              <w:pStyle w:val="79"/>
              <w:spacing w:line="360" w:lineRule="auto"/>
              <w:rPr>
                <w:rFonts w:hint="eastAsia"/>
                <w:color w:val="auto"/>
                <w:sz w:val="24"/>
                <w:szCs w:val="24"/>
                <w:highlight w:val="none"/>
              </w:rPr>
            </w:pPr>
          </w:p>
        </w:tc>
      </w:tr>
      <w:tr w14:paraId="65BF152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11B3F151">
            <w:pPr>
              <w:pStyle w:val="79"/>
              <w:spacing w:line="360" w:lineRule="auto"/>
              <w:rPr>
                <w:rFonts w:hint="eastAsia"/>
                <w:color w:val="auto"/>
                <w:sz w:val="24"/>
                <w:szCs w:val="24"/>
                <w:highlight w:val="none"/>
              </w:rPr>
            </w:pPr>
            <w:r>
              <w:rPr>
                <w:rFonts w:hint="eastAsia"/>
                <w:color w:val="auto"/>
                <w:sz w:val="24"/>
                <w:szCs w:val="24"/>
                <w:highlight w:val="none"/>
              </w:rPr>
              <w:t>企业库中项目编号（如有）</w:t>
            </w:r>
          </w:p>
        </w:tc>
        <w:tc>
          <w:tcPr>
            <w:tcW w:w="2205" w:type="dxa"/>
            <w:tcBorders>
              <w:top w:val="single" w:color="000000" w:sz="4" w:space="0"/>
              <w:left w:val="single" w:color="000000" w:sz="4" w:space="0"/>
              <w:bottom w:val="single" w:color="000000" w:sz="4" w:space="0"/>
              <w:right w:val="single" w:color="000000" w:sz="4" w:space="0"/>
            </w:tcBorders>
          </w:tcPr>
          <w:p w14:paraId="508F52CA">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A327184">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1BD748F">
            <w:pPr>
              <w:pStyle w:val="79"/>
              <w:spacing w:line="360" w:lineRule="auto"/>
              <w:rPr>
                <w:rFonts w:hint="eastAsia"/>
                <w:color w:val="auto"/>
                <w:sz w:val="24"/>
                <w:szCs w:val="24"/>
                <w:highlight w:val="none"/>
              </w:rPr>
            </w:pPr>
          </w:p>
        </w:tc>
      </w:tr>
      <w:tr w14:paraId="14230AF8">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B160048">
            <w:pPr>
              <w:pStyle w:val="79"/>
              <w:spacing w:line="360" w:lineRule="auto"/>
              <w:rPr>
                <w:rFonts w:hint="eastAsia"/>
                <w:color w:val="auto"/>
                <w:sz w:val="24"/>
                <w:szCs w:val="24"/>
                <w:highlight w:val="none"/>
              </w:rPr>
            </w:pPr>
            <w:r>
              <w:rPr>
                <w:rFonts w:hint="eastAsia"/>
                <w:color w:val="auto"/>
                <w:sz w:val="24"/>
                <w:szCs w:val="24"/>
                <w:highlight w:val="none"/>
              </w:rPr>
              <w:t>工程对应的企业资质</w:t>
            </w:r>
          </w:p>
        </w:tc>
        <w:tc>
          <w:tcPr>
            <w:tcW w:w="2205" w:type="dxa"/>
            <w:tcBorders>
              <w:top w:val="single" w:color="000000" w:sz="4" w:space="0"/>
              <w:left w:val="single" w:color="000000" w:sz="4" w:space="0"/>
              <w:bottom w:val="single" w:color="000000" w:sz="4" w:space="0"/>
              <w:right w:val="single" w:color="000000" w:sz="4" w:space="0"/>
            </w:tcBorders>
          </w:tcPr>
          <w:p w14:paraId="4DB49E7A">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BF2E8E7">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D077EAC">
            <w:pPr>
              <w:pStyle w:val="79"/>
              <w:spacing w:line="360" w:lineRule="auto"/>
              <w:rPr>
                <w:rFonts w:hint="eastAsia"/>
                <w:color w:val="auto"/>
                <w:sz w:val="24"/>
                <w:szCs w:val="24"/>
                <w:highlight w:val="none"/>
              </w:rPr>
            </w:pPr>
          </w:p>
        </w:tc>
      </w:tr>
      <w:tr w14:paraId="499D9E8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F628D33">
            <w:pPr>
              <w:pStyle w:val="79"/>
              <w:spacing w:line="360" w:lineRule="auto"/>
              <w:rPr>
                <w:rFonts w:hint="eastAsia"/>
                <w:color w:val="auto"/>
                <w:sz w:val="24"/>
                <w:szCs w:val="24"/>
                <w:highlight w:val="none"/>
              </w:rPr>
            </w:pPr>
            <w:r>
              <w:rPr>
                <w:rFonts w:hint="eastAsia"/>
                <w:color w:val="auto"/>
                <w:sz w:val="24"/>
                <w:szCs w:val="24"/>
                <w:highlight w:val="none"/>
              </w:rPr>
              <w:t>项目地点</w:t>
            </w:r>
          </w:p>
        </w:tc>
        <w:tc>
          <w:tcPr>
            <w:tcW w:w="2205" w:type="dxa"/>
            <w:tcBorders>
              <w:top w:val="single" w:color="000000" w:sz="4" w:space="0"/>
              <w:left w:val="single" w:color="000000" w:sz="4" w:space="0"/>
              <w:bottom w:val="single" w:color="000000" w:sz="4" w:space="0"/>
              <w:right w:val="single" w:color="000000" w:sz="4" w:space="0"/>
            </w:tcBorders>
          </w:tcPr>
          <w:p w14:paraId="044FFD67">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6D4553B">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DD8B39A">
            <w:pPr>
              <w:pStyle w:val="79"/>
              <w:spacing w:line="360" w:lineRule="auto"/>
              <w:rPr>
                <w:rFonts w:hint="eastAsia"/>
                <w:color w:val="auto"/>
                <w:sz w:val="24"/>
                <w:szCs w:val="24"/>
                <w:highlight w:val="none"/>
              </w:rPr>
            </w:pPr>
          </w:p>
        </w:tc>
      </w:tr>
      <w:tr w14:paraId="510A0B21">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BB49D97">
            <w:pPr>
              <w:pStyle w:val="79"/>
              <w:spacing w:line="360" w:lineRule="auto"/>
              <w:rPr>
                <w:rFonts w:hint="eastAsia"/>
                <w:color w:val="auto"/>
                <w:sz w:val="24"/>
                <w:szCs w:val="24"/>
                <w:highlight w:val="none"/>
              </w:rPr>
            </w:pPr>
            <w:r>
              <w:rPr>
                <w:rFonts w:hint="eastAsia"/>
                <w:color w:val="auto"/>
                <w:sz w:val="24"/>
                <w:szCs w:val="24"/>
                <w:highlight w:val="none"/>
              </w:rPr>
              <w:t>所包含的子项内容</w:t>
            </w:r>
          </w:p>
        </w:tc>
        <w:tc>
          <w:tcPr>
            <w:tcW w:w="2205" w:type="dxa"/>
            <w:tcBorders>
              <w:top w:val="single" w:color="000000" w:sz="4" w:space="0"/>
              <w:left w:val="single" w:color="000000" w:sz="4" w:space="0"/>
              <w:bottom w:val="single" w:color="000000" w:sz="4" w:space="0"/>
              <w:right w:val="single" w:color="000000" w:sz="4" w:space="0"/>
            </w:tcBorders>
          </w:tcPr>
          <w:p w14:paraId="4672C13B">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8F41AF7">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2365F22">
            <w:pPr>
              <w:pStyle w:val="79"/>
              <w:spacing w:line="360" w:lineRule="auto"/>
              <w:rPr>
                <w:rFonts w:hint="eastAsia"/>
                <w:color w:val="auto"/>
                <w:sz w:val="24"/>
                <w:szCs w:val="24"/>
                <w:highlight w:val="none"/>
              </w:rPr>
            </w:pPr>
          </w:p>
        </w:tc>
      </w:tr>
      <w:tr w14:paraId="0C818D05">
        <w:tblPrEx>
          <w:tblCellMar>
            <w:top w:w="0" w:type="dxa"/>
            <w:left w:w="108" w:type="dxa"/>
            <w:bottom w:w="0" w:type="dxa"/>
            <w:right w:w="108" w:type="dxa"/>
          </w:tblCellMar>
        </w:tblPrEx>
        <w:trPr>
          <w:cantSplit/>
        </w:trPr>
        <w:tc>
          <w:tcPr>
            <w:tcW w:w="1683" w:type="dxa"/>
            <w:vMerge w:val="restart"/>
            <w:tcBorders>
              <w:top w:val="single" w:color="000000" w:sz="4" w:space="0"/>
              <w:left w:val="single" w:color="000000" w:sz="4" w:space="0"/>
              <w:bottom w:val="single" w:color="000000" w:sz="4" w:space="0"/>
              <w:right w:val="single" w:color="000000" w:sz="4" w:space="0"/>
            </w:tcBorders>
          </w:tcPr>
          <w:p w14:paraId="6959BCED">
            <w:pPr>
              <w:pStyle w:val="79"/>
              <w:spacing w:line="360" w:lineRule="auto"/>
              <w:rPr>
                <w:rFonts w:hint="eastAsia"/>
                <w:color w:val="auto"/>
                <w:sz w:val="24"/>
                <w:szCs w:val="24"/>
                <w:highlight w:val="none"/>
              </w:rPr>
            </w:pPr>
            <w:r>
              <w:rPr>
                <w:rFonts w:hint="eastAsia"/>
                <w:color w:val="auto"/>
                <w:sz w:val="24"/>
                <w:szCs w:val="24"/>
                <w:highlight w:val="none"/>
              </w:rPr>
              <w:t>总价(人民币：万元)</w:t>
            </w:r>
          </w:p>
        </w:tc>
        <w:tc>
          <w:tcPr>
            <w:tcW w:w="1470" w:type="dxa"/>
            <w:gridSpan w:val="2"/>
            <w:tcBorders>
              <w:top w:val="single" w:color="000000" w:sz="4" w:space="0"/>
              <w:left w:val="single" w:color="000000" w:sz="4" w:space="0"/>
              <w:bottom w:val="single" w:color="000000" w:sz="4" w:space="0"/>
              <w:right w:val="single" w:color="000000" w:sz="4" w:space="0"/>
            </w:tcBorders>
          </w:tcPr>
          <w:p w14:paraId="1A2111D9">
            <w:pPr>
              <w:pStyle w:val="79"/>
              <w:spacing w:line="360" w:lineRule="auto"/>
              <w:rPr>
                <w:rFonts w:hint="eastAsia"/>
                <w:color w:val="auto"/>
                <w:sz w:val="24"/>
                <w:szCs w:val="24"/>
                <w:highlight w:val="none"/>
              </w:rPr>
            </w:pPr>
            <w:r>
              <w:rPr>
                <w:rFonts w:hint="eastAsia"/>
                <w:color w:val="auto"/>
                <w:sz w:val="24"/>
                <w:szCs w:val="24"/>
                <w:highlight w:val="none"/>
              </w:rPr>
              <w:t>合同造价</w:t>
            </w:r>
          </w:p>
        </w:tc>
        <w:tc>
          <w:tcPr>
            <w:tcW w:w="2205" w:type="dxa"/>
            <w:tcBorders>
              <w:top w:val="single" w:color="000000" w:sz="4" w:space="0"/>
              <w:left w:val="single" w:color="000000" w:sz="4" w:space="0"/>
              <w:bottom w:val="single" w:color="000000" w:sz="4" w:space="0"/>
              <w:right w:val="single" w:color="000000" w:sz="4" w:space="0"/>
            </w:tcBorders>
          </w:tcPr>
          <w:p w14:paraId="38D621A6">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C2F0168">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B3E94A1">
            <w:pPr>
              <w:pStyle w:val="79"/>
              <w:spacing w:line="360" w:lineRule="auto"/>
              <w:rPr>
                <w:rFonts w:hint="eastAsia"/>
                <w:color w:val="auto"/>
                <w:sz w:val="24"/>
                <w:szCs w:val="24"/>
                <w:highlight w:val="none"/>
              </w:rPr>
            </w:pPr>
          </w:p>
        </w:tc>
      </w:tr>
      <w:tr w14:paraId="2D5E136F">
        <w:tblPrEx>
          <w:tblCellMar>
            <w:top w:w="0" w:type="dxa"/>
            <w:left w:w="108" w:type="dxa"/>
            <w:bottom w:w="0" w:type="dxa"/>
            <w:right w:w="108" w:type="dxa"/>
          </w:tblCellMar>
        </w:tblPrEx>
        <w:trPr>
          <w:cantSplit/>
        </w:trPr>
        <w:tc>
          <w:tcPr>
            <w:tcW w:w="1683" w:type="dxa"/>
            <w:vMerge w:val="continue"/>
            <w:tcBorders>
              <w:top w:val="single" w:color="000000" w:sz="4" w:space="0"/>
              <w:left w:val="single" w:color="000000" w:sz="4" w:space="0"/>
              <w:bottom w:val="single" w:color="000000" w:sz="4" w:space="0"/>
              <w:right w:val="single" w:color="000000" w:sz="4" w:space="0"/>
            </w:tcBorders>
          </w:tcPr>
          <w:p w14:paraId="058B3EEA">
            <w:pPr>
              <w:spacing w:line="360" w:lineRule="auto"/>
              <w:jc w:val="left"/>
              <w:rPr>
                <w:rFonts w:hint="eastAsia" w:ascii="宋体" w:hAnsi="宋体" w:cs="宋体"/>
                <w:color w:val="auto"/>
                <w:sz w:val="24"/>
                <w:szCs w:val="24"/>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tcPr>
          <w:p w14:paraId="2551CA35">
            <w:pPr>
              <w:pStyle w:val="79"/>
              <w:spacing w:line="360" w:lineRule="auto"/>
              <w:rPr>
                <w:rFonts w:hint="eastAsia"/>
                <w:color w:val="auto"/>
                <w:sz w:val="24"/>
                <w:szCs w:val="24"/>
                <w:highlight w:val="none"/>
              </w:rPr>
            </w:pPr>
            <w:r>
              <w:rPr>
                <w:rFonts w:hint="eastAsia"/>
                <w:color w:val="auto"/>
                <w:sz w:val="24"/>
                <w:szCs w:val="24"/>
                <w:highlight w:val="none"/>
              </w:rPr>
              <w:t>结算造价</w:t>
            </w:r>
          </w:p>
        </w:tc>
        <w:tc>
          <w:tcPr>
            <w:tcW w:w="2205" w:type="dxa"/>
            <w:tcBorders>
              <w:top w:val="single" w:color="000000" w:sz="4" w:space="0"/>
              <w:left w:val="single" w:color="000000" w:sz="4" w:space="0"/>
              <w:bottom w:val="single" w:color="000000" w:sz="4" w:space="0"/>
              <w:right w:val="single" w:color="000000" w:sz="4" w:space="0"/>
            </w:tcBorders>
          </w:tcPr>
          <w:p w14:paraId="7FC83465">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15125A9">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1670951">
            <w:pPr>
              <w:pStyle w:val="79"/>
              <w:spacing w:line="360" w:lineRule="auto"/>
              <w:rPr>
                <w:rFonts w:hint="eastAsia"/>
                <w:color w:val="auto"/>
                <w:sz w:val="24"/>
                <w:szCs w:val="24"/>
                <w:highlight w:val="none"/>
              </w:rPr>
            </w:pPr>
          </w:p>
        </w:tc>
      </w:tr>
      <w:tr w14:paraId="7BBA1C72">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278C1C7">
            <w:pPr>
              <w:pStyle w:val="79"/>
              <w:spacing w:line="360" w:lineRule="auto"/>
              <w:rPr>
                <w:rFonts w:hint="eastAsia"/>
                <w:color w:val="auto"/>
                <w:sz w:val="24"/>
                <w:szCs w:val="24"/>
                <w:highlight w:val="none"/>
              </w:rPr>
            </w:pPr>
            <w:r>
              <w:rPr>
                <w:rFonts w:hint="eastAsia"/>
                <w:color w:val="auto"/>
                <w:sz w:val="24"/>
                <w:szCs w:val="24"/>
                <w:highlight w:val="none"/>
              </w:rPr>
              <w:t>竣工日期（如竣工则填写）</w:t>
            </w:r>
          </w:p>
        </w:tc>
        <w:tc>
          <w:tcPr>
            <w:tcW w:w="2205" w:type="dxa"/>
            <w:tcBorders>
              <w:top w:val="single" w:color="000000" w:sz="4" w:space="0"/>
              <w:left w:val="single" w:color="000000" w:sz="4" w:space="0"/>
              <w:bottom w:val="single" w:color="000000" w:sz="4" w:space="0"/>
              <w:right w:val="single" w:color="000000" w:sz="4" w:space="0"/>
            </w:tcBorders>
          </w:tcPr>
          <w:p w14:paraId="75ECDB9A">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2A92B89">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F791F76">
            <w:pPr>
              <w:pStyle w:val="79"/>
              <w:spacing w:line="360" w:lineRule="auto"/>
              <w:rPr>
                <w:rFonts w:hint="eastAsia"/>
                <w:color w:val="auto"/>
                <w:sz w:val="24"/>
                <w:szCs w:val="24"/>
                <w:highlight w:val="none"/>
              </w:rPr>
            </w:pPr>
          </w:p>
        </w:tc>
      </w:tr>
      <w:tr w14:paraId="63EDB3DD">
        <w:tblPrEx>
          <w:tblCellMar>
            <w:top w:w="0" w:type="dxa"/>
            <w:left w:w="108" w:type="dxa"/>
            <w:bottom w:w="0" w:type="dxa"/>
            <w:right w:w="108" w:type="dxa"/>
          </w:tblCellMar>
        </w:tblPrEx>
        <w:trPr>
          <w:cantSplit/>
        </w:trPr>
        <w:tc>
          <w:tcPr>
            <w:tcW w:w="17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460CB8E">
            <w:pPr>
              <w:pStyle w:val="79"/>
              <w:spacing w:line="360" w:lineRule="auto"/>
              <w:rPr>
                <w:rFonts w:hint="eastAsia"/>
                <w:color w:val="auto"/>
                <w:sz w:val="24"/>
                <w:szCs w:val="24"/>
                <w:highlight w:val="none"/>
              </w:rPr>
            </w:pPr>
            <w:r>
              <w:rPr>
                <w:rFonts w:hint="eastAsia"/>
                <w:color w:val="auto"/>
                <w:sz w:val="24"/>
                <w:szCs w:val="24"/>
                <w:highlight w:val="none"/>
              </w:rPr>
              <w:t>工期(月)</w:t>
            </w:r>
          </w:p>
        </w:tc>
        <w:tc>
          <w:tcPr>
            <w:tcW w:w="1425" w:type="dxa"/>
            <w:tcBorders>
              <w:top w:val="single" w:color="000000" w:sz="4" w:space="0"/>
              <w:left w:val="single" w:color="000000" w:sz="4" w:space="0"/>
              <w:bottom w:val="single" w:color="000000" w:sz="4" w:space="0"/>
              <w:right w:val="single" w:color="000000" w:sz="4" w:space="0"/>
            </w:tcBorders>
          </w:tcPr>
          <w:p w14:paraId="4654480C">
            <w:pPr>
              <w:pStyle w:val="79"/>
              <w:spacing w:line="360" w:lineRule="auto"/>
              <w:rPr>
                <w:rFonts w:hint="eastAsia"/>
                <w:color w:val="auto"/>
                <w:sz w:val="24"/>
                <w:szCs w:val="24"/>
                <w:highlight w:val="none"/>
              </w:rPr>
            </w:pPr>
            <w:r>
              <w:rPr>
                <w:rFonts w:hint="eastAsia"/>
                <w:color w:val="auto"/>
                <w:sz w:val="24"/>
                <w:szCs w:val="24"/>
                <w:highlight w:val="none"/>
              </w:rPr>
              <w:t>合同</w:t>
            </w:r>
          </w:p>
        </w:tc>
        <w:tc>
          <w:tcPr>
            <w:tcW w:w="2205" w:type="dxa"/>
            <w:tcBorders>
              <w:top w:val="single" w:color="000000" w:sz="4" w:space="0"/>
              <w:left w:val="single" w:color="000000" w:sz="4" w:space="0"/>
              <w:bottom w:val="single" w:color="000000" w:sz="4" w:space="0"/>
              <w:right w:val="single" w:color="000000" w:sz="4" w:space="0"/>
            </w:tcBorders>
          </w:tcPr>
          <w:p w14:paraId="2BA0101D">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06AC5A9">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68DA41C">
            <w:pPr>
              <w:pStyle w:val="79"/>
              <w:spacing w:line="360" w:lineRule="auto"/>
              <w:rPr>
                <w:rFonts w:hint="eastAsia"/>
                <w:color w:val="auto"/>
                <w:sz w:val="24"/>
                <w:szCs w:val="24"/>
                <w:highlight w:val="none"/>
              </w:rPr>
            </w:pPr>
          </w:p>
        </w:tc>
      </w:tr>
      <w:tr w14:paraId="4A8E9F08">
        <w:tblPrEx>
          <w:tblCellMar>
            <w:top w:w="0" w:type="dxa"/>
            <w:left w:w="108" w:type="dxa"/>
            <w:bottom w:w="0" w:type="dxa"/>
            <w:right w:w="108" w:type="dxa"/>
          </w:tblCellMar>
        </w:tblPrEx>
        <w:trPr>
          <w:cantSplit/>
        </w:trPr>
        <w:tc>
          <w:tcPr>
            <w:tcW w:w="1728" w:type="dxa"/>
            <w:gridSpan w:val="2"/>
            <w:vMerge w:val="continue"/>
            <w:tcBorders>
              <w:top w:val="single" w:color="000000" w:sz="4" w:space="0"/>
              <w:left w:val="single" w:color="000000" w:sz="4" w:space="0"/>
              <w:bottom w:val="single" w:color="000000" w:sz="4" w:space="0"/>
              <w:right w:val="single" w:color="000000" w:sz="4" w:space="0"/>
            </w:tcBorders>
          </w:tcPr>
          <w:p w14:paraId="340FED60">
            <w:pPr>
              <w:spacing w:line="360" w:lineRule="auto"/>
              <w:jc w:val="left"/>
              <w:rPr>
                <w:rFonts w:hint="eastAsia" w:ascii="宋体"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tcPr>
          <w:p w14:paraId="5A384F3A">
            <w:pPr>
              <w:pStyle w:val="79"/>
              <w:spacing w:line="360" w:lineRule="auto"/>
              <w:rPr>
                <w:rFonts w:hint="eastAsia"/>
                <w:color w:val="auto"/>
                <w:sz w:val="24"/>
                <w:szCs w:val="24"/>
                <w:highlight w:val="none"/>
              </w:rPr>
            </w:pPr>
            <w:r>
              <w:rPr>
                <w:rFonts w:hint="eastAsia"/>
                <w:color w:val="auto"/>
                <w:sz w:val="24"/>
                <w:szCs w:val="24"/>
                <w:highlight w:val="none"/>
              </w:rPr>
              <w:t>实际</w:t>
            </w:r>
          </w:p>
        </w:tc>
        <w:tc>
          <w:tcPr>
            <w:tcW w:w="2205" w:type="dxa"/>
            <w:tcBorders>
              <w:top w:val="single" w:color="000000" w:sz="4" w:space="0"/>
              <w:left w:val="single" w:color="000000" w:sz="4" w:space="0"/>
              <w:bottom w:val="single" w:color="000000" w:sz="4" w:space="0"/>
              <w:right w:val="single" w:color="000000" w:sz="4" w:space="0"/>
            </w:tcBorders>
          </w:tcPr>
          <w:p w14:paraId="4A9C5973">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C847FB8">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A60E90E">
            <w:pPr>
              <w:pStyle w:val="79"/>
              <w:spacing w:line="360" w:lineRule="auto"/>
              <w:rPr>
                <w:rFonts w:hint="eastAsia"/>
                <w:color w:val="auto"/>
                <w:sz w:val="24"/>
                <w:szCs w:val="24"/>
                <w:highlight w:val="none"/>
              </w:rPr>
            </w:pPr>
          </w:p>
        </w:tc>
      </w:tr>
      <w:tr w14:paraId="3A23BC59">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B687441">
            <w:pPr>
              <w:pStyle w:val="79"/>
              <w:spacing w:line="360" w:lineRule="auto"/>
              <w:rPr>
                <w:rFonts w:hint="eastAsia"/>
                <w:color w:val="auto"/>
                <w:sz w:val="24"/>
                <w:szCs w:val="24"/>
                <w:highlight w:val="none"/>
              </w:rPr>
            </w:pPr>
            <w:r>
              <w:rPr>
                <w:rFonts w:hint="eastAsia"/>
                <w:color w:val="auto"/>
                <w:sz w:val="24"/>
                <w:szCs w:val="24"/>
                <w:highlight w:val="none"/>
              </w:rPr>
              <w:t>贵公司所占比例</w:t>
            </w:r>
          </w:p>
        </w:tc>
        <w:tc>
          <w:tcPr>
            <w:tcW w:w="2205" w:type="dxa"/>
            <w:tcBorders>
              <w:top w:val="single" w:color="000000" w:sz="4" w:space="0"/>
              <w:left w:val="single" w:color="000000" w:sz="4" w:space="0"/>
              <w:bottom w:val="single" w:color="000000" w:sz="4" w:space="0"/>
              <w:right w:val="single" w:color="000000" w:sz="4" w:space="0"/>
            </w:tcBorders>
          </w:tcPr>
          <w:p w14:paraId="087AFDE3">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08AF788">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FC7A76C">
            <w:pPr>
              <w:pStyle w:val="79"/>
              <w:spacing w:line="360" w:lineRule="auto"/>
              <w:rPr>
                <w:rFonts w:hint="eastAsia"/>
                <w:color w:val="auto"/>
                <w:sz w:val="24"/>
                <w:szCs w:val="24"/>
                <w:highlight w:val="none"/>
              </w:rPr>
            </w:pPr>
          </w:p>
        </w:tc>
      </w:tr>
      <w:tr w14:paraId="1B83439D">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3982409">
            <w:pPr>
              <w:pStyle w:val="79"/>
              <w:spacing w:line="360" w:lineRule="auto"/>
              <w:rPr>
                <w:rFonts w:hint="eastAsia"/>
                <w:color w:val="auto"/>
                <w:sz w:val="24"/>
                <w:szCs w:val="24"/>
                <w:highlight w:val="none"/>
              </w:rPr>
            </w:pPr>
            <w:r>
              <w:rPr>
                <w:rFonts w:hint="eastAsia"/>
                <w:color w:val="auto"/>
                <w:sz w:val="24"/>
                <w:szCs w:val="24"/>
                <w:highlight w:val="none"/>
              </w:rPr>
              <w:t>项目负责人姓名</w:t>
            </w:r>
          </w:p>
        </w:tc>
        <w:tc>
          <w:tcPr>
            <w:tcW w:w="2205" w:type="dxa"/>
            <w:tcBorders>
              <w:top w:val="single" w:color="000000" w:sz="4" w:space="0"/>
              <w:left w:val="single" w:color="000000" w:sz="4" w:space="0"/>
              <w:bottom w:val="single" w:color="000000" w:sz="4" w:space="0"/>
              <w:right w:val="single" w:color="000000" w:sz="4" w:space="0"/>
            </w:tcBorders>
          </w:tcPr>
          <w:p w14:paraId="74A5BA9C">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14DA512">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88CB18D">
            <w:pPr>
              <w:pStyle w:val="79"/>
              <w:spacing w:line="360" w:lineRule="auto"/>
              <w:rPr>
                <w:rFonts w:hint="eastAsia"/>
                <w:color w:val="auto"/>
                <w:sz w:val="24"/>
                <w:szCs w:val="24"/>
                <w:highlight w:val="none"/>
              </w:rPr>
            </w:pPr>
          </w:p>
        </w:tc>
      </w:tr>
      <w:tr w14:paraId="2365EF5E">
        <w:tblPrEx>
          <w:tblCellMar>
            <w:top w:w="0" w:type="dxa"/>
            <w:left w:w="108" w:type="dxa"/>
            <w:bottom w:w="0" w:type="dxa"/>
            <w:right w:w="108" w:type="dxa"/>
          </w:tblCellMar>
        </w:tblPrEx>
        <w:trPr>
          <w:trHeight w:val="276" w:hRule="atLeast"/>
        </w:trPr>
        <w:tc>
          <w:tcPr>
            <w:tcW w:w="3153" w:type="dxa"/>
            <w:gridSpan w:val="3"/>
            <w:tcBorders>
              <w:top w:val="single" w:color="000000" w:sz="4" w:space="0"/>
              <w:left w:val="single" w:color="000000" w:sz="4" w:space="0"/>
              <w:bottom w:val="single" w:color="000000" w:sz="4" w:space="0"/>
              <w:right w:val="single" w:color="000000" w:sz="4" w:space="0"/>
            </w:tcBorders>
          </w:tcPr>
          <w:p w14:paraId="064C804A">
            <w:pPr>
              <w:pStyle w:val="79"/>
              <w:spacing w:line="360" w:lineRule="auto"/>
              <w:rPr>
                <w:rFonts w:hint="eastAsia"/>
                <w:color w:val="auto"/>
                <w:sz w:val="24"/>
                <w:szCs w:val="24"/>
                <w:highlight w:val="none"/>
              </w:rPr>
            </w:pPr>
            <w:r>
              <w:rPr>
                <w:rFonts w:hint="eastAsia"/>
                <w:color w:val="auto"/>
                <w:sz w:val="24"/>
                <w:szCs w:val="24"/>
                <w:highlight w:val="none"/>
              </w:rPr>
              <w:t>项目业主名称</w:t>
            </w:r>
          </w:p>
        </w:tc>
        <w:tc>
          <w:tcPr>
            <w:tcW w:w="2205" w:type="dxa"/>
            <w:tcBorders>
              <w:top w:val="single" w:color="000000" w:sz="4" w:space="0"/>
              <w:left w:val="single" w:color="000000" w:sz="4" w:space="0"/>
              <w:bottom w:val="single" w:color="000000" w:sz="4" w:space="0"/>
              <w:right w:val="single" w:color="000000" w:sz="4" w:space="0"/>
            </w:tcBorders>
          </w:tcPr>
          <w:p w14:paraId="6441E454">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E1E966F">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F76677A">
            <w:pPr>
              <w:pStyle w:val="79"/>
              <w:spacing w:line="360" w:lineRule="auto"/>
              <w:rPr>
                <w:rFonts w:hint="eastAsia"/>
                <w:color w:val="auto"/>
                <w:sz w:val="24"/>
                <w:szCs w:val="24"/>
                <w:highlight w:val="none"/>
              </w:rPr>
            </w:pPr>
          </w:p>
        </w:tc>
      </w:tr>
      <w:tr w14:paraId="4FCCB3A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D66FBDB">
            <w:pPr>
              <w:pStyle w:val="79"/>
              <w:spacing w:line="360" w:lineRule="auto"/>
              <w:rPr>
                <w:rFonts w:hint="eastAsia"/>
                <w:color w:val="auto"/>
                <w:sz w:val="24"/>
                <w:szCs w:val="24"/>
                <w:highlight w:val="none"/>
              </w:rPr>
            </w:pPr>
            <w:r>
              <w:rPr>
                <w:rFonts w:hint="eastAsia"/>
                <w:color w:val="auto"/>
                <w:sz w:val="24"/>
                <w:szCs w:val="24"/>
                <w:highlight w:val="none"/>
              </w:rPr>
              <w:t>项目监理名称</w:t>
            </w:r>
          </w:p>
        </w:tc>
        <w:tc>
          <w:tcPr>
            <w:tcW w:w="2205" w:type="dxa"/>
            <w:tcBorders>
              <w:top w:val="single" w:color="000000" w:sz="4" w:space="0"/>
              <w:left w:val="single" w:color="000000" w:sz="4" w:space="0"/>
              <w:bottom w:val="single" w:color="000000" w:sz="4" w:space="0"/>
              <w:right w:val="single" w:color="000000" w:sz="4" w:space="0"/>
            </w:tcBorders>
          </w:tcPr>
          <w:p w14:paraId="13300533">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967945C">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52DB6D1">
            <w:pPr>
              <w:pStyle w:val="79"/>
              <w:spacing w:line="360" w:lineRule="auto"/>
              <w:rPr>
                <w:rFonts w:hint="eastAsia"/>
                <w:color w:val="auto"/>
                <w:sz w:val="24"/>
                <w:szCs w:val="24"/>
                <w:highlight w:val="none"/>
              </w:rPr>
            </w:pPr>
          </w:p>
        </w:tc>
      </w:tr>
      <w:tr w14:paraId="32C8EF41">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299D3364">
            <w:pPr>
              <w:pStyle w:val="79"/>
              <w:spacing w:line="360" w:lineRule="auto"/>
              <w:rPr>
                <w:rFonts w:hint="eastAsia"/>
                <w:color w:val="auto"/>
                <w:sz w:val="24"/>
                <w:szCs w:val="24"/>
                <w:highlight w:val="none"/>
              </w:rPr>
            </w:pPr>
            <w:r>
              <w:rPr>
                <w:rFonts w:hint="eastAsia"/>
                <w:color w:val="auto"/>
                <w:sz w:val="24"/>
                <w:szCs w:val="24"/>
                <w:highlight w:val="none"/>
              </w:rPr>
              <w:t>工程获奖情况</w:t>
            </w:r>
          </w:p>
        </w:tc>
        <w:tc>
          <w:tcPr>
            <w:tcW w:w="2205" w:type="dxa"/>
            <w:tcBorders>
              <w:top w:val="single" w:color="000000" w:sz="4" w:space="0"/>
              <w:left w:val="single" w:color="000000" w:sz="4" w:space="0"/>
              <w:bottom w:val="single" w:color="000000" w:sz="4" w:space="0"/>
              <w:right w:val="single" w:color="000000" w:sz="4" w:space="0"/>
            </w:tcBorders>
          </w:tcPr>
          <w:p w14:paraId="12FF5460">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F9FF1A6">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6E79F6F">
            <w:pPr>
              <w:pStyle w:val="79"/>
              <w:spacing w:line="360" w:lineRule="auto"/>
              <w:rPr>
                <w:rFonts w:hint="eastAsia"/>
                <w:color w:val="auto"/>
                <w:sz w:val="24"/>
                <w:szCs w:val="24"/>
                <w:highlight w:val="none"/>
              </w:rPr>
            </w:pPr>
          </w:p>
        </w:tc>
      </w:tr>
      <w:tr w14:paraId="1307A926">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18216AC6">
            <w:pPr>
              <w:pStyle w:val="79"/>
              <w:spacing w:line="360" w:lineRule="auto"/>
              <w:rPr>
                <w:rFonts w:hint="eastAsia"/>
                <w:color w:val="auto"/>
                <w:sz w:val="24"/>
                <w:szCs w:val="24"/>
                <w:highlight w:val="none"/>
              </w:rPr>
            </w:pPr>
            <w:r>
              <w:rPr>
                <w:rFonts w:hint="eastAsia"/>
                <w:color w:val="auto"/>
                <w:sz w:val="24"/>
                <w:szCs w:val="24"/>
                <w:highlight w:val="none"/>
              </w:rPr>
              <w:t>项目业主联系地址</w:t>
            </w:r>
          </w:p>
        </w:tc>
        <w:tc>
          <w:tcPr>
            <w:tcW w:w="2205" w:type="dxa"/>
            <w:tcBorders>
              <w:top w:val="single" w:color="000000" w:sz="4" w:space="0"/>
              <w:left w:val="single" w:color="000000" w:sz="4" w:space="0"/>
              <w:bottom w:val="single" w:color="000000" w:sz="4" w:space="0"/>
              <w:right w:val="single" w:color="000000" w:sz="4" w:space="0"/>
            </w:tcBorders>
          </w:tcPr>
          <w:p w14:paraId="151C5398">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40D1828">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19265BD">
            <w:pPr>
              <w:pStyle w:val="79"/>
              <w:spacing w:line="360" w:lineRule="auto"/>
              <w:rPr>
                <w:rFonts w:hint="eastAsia"/>
                <w:color w:val="auto"/>
                <w:sz w:val="24"/>
                <w:szCs w:val="24"/>
                <w:highlight w:val="none"/>
              </w:rPr>
            </w:pPr>
          </w:p>
        </w:tc>
      </w:tr>
      <w:tr w14:paraId="284140B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324CD44">
            <w:pPr>
              <w:pStyle w:val="79"/>
              <w:spacing w:line="360" w:lineRule="auto"/>
              <w:rPr>
                <w:rFonts w:hint="eastAsia"/>
                <w:color w:val="auto"/>
                <w:sz w:val="24"/>
                <w:szCs w:val="24"/>
                <w:highlight w:val="none"/>
              </w:rPr>
            </w:pPr>
            <w:r>
              <w:rPr>
                <w:rFonts w:hint="eastAsia"/>
                <w:color w:val="auto"/>
                <w:sz w:val="24"/>
                <w:szCs w:val="24"/>
                <w:highlight w:val="none"/>
              </w:rPr>
              <w:t>项目业主联系人姓名</w:t>
            </w:r>
          </w:p>
        </w:tc>
        <w:tc>
          <w:tcPr>
            <w:tcW w:w="2205" w:type="dxa"/>
            <w:tcBorders>
              <w:top w:val="single" w:color="000000" w:sz="4" w:space="0"/>
              <w:left w:val="single" w:color="000000" w:sz="4" w:space="0"/>
              <w:bottom w:val="single" w:color="000000" w:sz="4" w:space="0"/>
              <w:right w:val="single" w:color="000000" w:sz="4" w:space="0"/>
            </w:tcBorders>
          </w:tcPr>
          <w:p w14:paraId="11FE51C7">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92B81F8">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B2B2C9E">
            <w:pPr>
              <w:pStyle w:val="79"/>
              <w:spacing w:line="360" w:lineRule="auto"/>
              <w:rPr>
                <w:rFonts w:hint="eastAsia"/>
                <w:color w:val="auto"/>
                <w:sz w:val="24"/>
                <w:szCs w:val="24"/>
                <w:highlight w:val="none"/>
              </w:rPr>
            </w:pPr>
          </w:p>
        </w:tc>
      </w:tr>
      <w:tr w14:paraId="6283B743">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16F64BF">
            <w:pPr>
              <w:pStyle w:val="79"/>
              <w:spacing w:line="360" w:lineRule="auto"/>
              <w:rPr>
                <w:rFonts w:hint="eastAsia"/>
                <w:color w:val="auto"/>
                <w:sz w:val="24"/>
                <w:szCs w:val="24"/>
                <w:highlight w:val="none"/>
              </w:rPr>
            </w:pPr>
            <w:r>
              <w:rPr>
                <w:rFonts w:hint="eastAsia"/>
                <w:color w:val="auto"/>
                <w:sz w:val="24"/>
                <w:szCs w:val="24"/>
                <w:highlight w:val="none"/>
              </w:rPr>
              <w:t>项目业主联系电话</w:t>
            </w:r>
          </w:p>
        </w:tc>
        <w:tc>
          <w:tcPr>
            <w:tcW w:w="2205" w:type="dxa"/>
            <w:tcBorders>
              <w:top w:val="single" w:color="000000" w:sz="4" w:space="0"/>
              <w:left w:val="single" w:color="000000" w:sz="4" w:space="0"/>
              <w:bottom w:val="single" w:color="000000" w:sz="4" w:space="0"/>
              <w:right w:val="single" w:color="000000" w:sz="4" w:space="0"/>
            </w:tcBorders>
          </w:tcPr>
          <w:p w14:paraId="009224E1">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C7AFC83">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FFB82EC">
            <w:pPr>
              <w:pStyle w:val="79"/>
              <w:spacing w:line="360" w:lineRule="auto"/>
              <w:rPr>
                <w:rFonts w:hint="eastAsia"/>
                <w:color w:val="auto"/>
                <w:sz w:val="24"/>
                <w:szCs w:val="24"/>
                <w:highlight w:val="none"/>
              </w:rPr>
            </w:pPr>
          </w:p>
        </w:tc>
      </w:tr>
      <w:tr w14:paraId="38719154">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74C9CAA">
            <w:pPr>
              <w:pStyle w:val="79"/>
              <w:spacing w:line="360" w:lineRule="auto"/>
              <w:rPr>
                <w:rFonts w:hint="eastAsia"/>
                <w:color w:val="auto"/>
                <w:sz w:val="24"/>
                <w:szCs w:val="24"/>
                <w:highlight w:val="none"/>
              </w:rPr>
            </w:pPr>
            <w:r>
              <w:rPr>
                <w:rFonts w:hint="eastAsia"/>
                <w:color w:val="auto"/>
                <w:sz w:val="24"/>
                <w:szCs w:val="24"/>
                <w:highlight w:val="none"/>
              </w:rPr>
              <w:t>项目业主传真电话</w:t>
            </w:r>
          </w:p>
        </w:tc>
        <w:tc>
          <w:tcPr>
            <w:tcW w:w="2205" w:type="dxa"/>
            <w:tcBorders>
              <w:top w:val="single" w:color="000000" w:sz="4" w:space="0"/>
              <w:left w:val="single" w:color="000000" w:sz="4" w:space="0"/>
              <w:bottom w:val="single" w:color="000000" w:sz="4" w:space="0"/>
              <w:right w:val="single" w:color="000000" w:sz="4" w:space="0"/>
            </w:tcBorders>
          </w:tcPr>
          <w:p w14:paraId="331A6D22">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928AA4A">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2E64E0A">
            <w:pPr>
              <w:pStyle w:val="79"/>
              <w:spacing w:line="360" w:lineRule="auto"/>
              <w:rPr>
                <w:rFonts w:hint="eastAsia"/>
                <w:color w:val="auto"/>
                <w:sz w:val="24"/>
                <w:szCs w:val="24"/>
                <w:highlight w:val="none"/>
              </w:rPr>
            </w:pPr>
          </w:p>
        </w:tc>
      </w:tr>
      <w:tr w14:paraId="659F697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F1821E6">
            <w:pPr>
              <w:pStyle w:val="79"/>
              <w:spacing w:line="360" w:lineRule="auto"/>
              <w:rPr>
                <w:rFonts w:hint="eastAsia"/>
                <w:color w:val="auto"/>
                <w:sz w:val="24"/>
                <w:szCs w:val="24"/>
                <w:highlight w:val="none"/>
              </w:rPr>
            </w:pPr>
            <w:r>
              <w:rPr>
                <w:rFonts w:hint="eastAsia"/>
                <w:color w:val="auto"/>
                <w:sz w:val="24"/>
                <w:szCs w:val="24"/>
                <w:highlight w:val="none"/>
              </w:rPr>
              <w:t>项目业主邮政编码</w:t>
            </w:r>
          </w:p>
        </w:tc>
        <w:tc>
          <w:tcPr>
            <w:tcW w:w="2205" w:type="dxa"/>
            <w:tcBorders>
              <w:top w:val="single" w:color="000000" w:sz="4" w:space="0"/>
              <w:left w:val="single" w:color="000000" w:sz="4" w:space="0"/>
              <w:bottom w:val="single" w:color="000000" w:sz="4" w:space="0"/>
              <w:right w:val="single" w:color="000000" w:sz="4" w:space="0"/>
            </w:tcBorders>
          </w:tcPr>
          <w:p w14:paraId="07C16DA3">
            <w:pPr>
              <w:pStyle w:val="79"/>
              <w:spacing w:line="360" w:lineRule="auto"/>
              <w:rPr>
                <w:rFonts w:hint="eastAsia"/>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CC9818F">
            <w:pPr>
              <w:pStyle w:val="79"/>
              <w:spacing w:line="360" w:lineRule="auto"/>
              <w:rPr>
                <w:rFonts w:hint="eastAsia"/>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C6A6156">
            <w:pPr>
              <w:pStyle w:val="79"/>
              <w:spacing w:line="360" w:lineRule="auto"/>
              <w:rPr>
                <w:rFonts w:hint="eastAsia"/>
                <w:color w:val="auto"/>
                <w:sz w:val="24"/>
                <w:szCs w:val="24"/>
                <w:highlight w:val="none"/>
              </w:rPr>
            </w:pPr>
          </w:p>
        </w:tc>
      </w:tr>
    </w:tbl>
    <w:p w14:paraId="76216D67">
      <w:pPr>
        <w:pStyle w:val="2"/>
        <w:spacing w:line="360" w:lineRule="auto"/>
        <w:rPr>
          <w:rFonts w:hint="eastAsia"/>
          <w:b/>
          <w:color w:val="auto"/>
          <w:highlight w:val="none"/>
          <w:lang w:val="en-US"/>
        </w:rPr>
      </w:pPr>
      <w:r>
        <w:rPr>
          <w:rFonts w:hint="eastAsia"/>
          <w:color w:val="auto"/>
          <w:sz w:val="18"/>
          <w:szCs w:val="18"/>
          <w:highlight w:val="none"/>
        </w:rPr>
        <w:t>注：</w:t>
      </w:r>
      <w:r>
        <w:rPr>
          <w:rFonts w:hint="eastAsia" w:cs="宋体"/>
          <w:color w:val="auto"/>
          <w:kern w:val="1"/>
          <w:sz w:val="18"/>
          <w:szCs w:val="18"/>
          <w:highlight w:val="none"/>
        </w:rPr>
        <w:t>投标人应根据招标文件第三章《评标办法》“工程总承包实施方案技术部分评分表”要求在本表后附对应的相关证明材料。</w:t>
      </w:r>
    </w:p>
    <w:p w14:paraId="7D411CB8">
      <w:pPr>
        <w:pStyle w:val="79"/>
        <w:spacing w:line="360" w:lineRule="auto"/>
        <w:rPr>
          <w:rFonts w:hint="eastAsia"/>
          <w:color w:val="auto"/>
          <w:highlight w:val="none"/>
        </w:rPr>
      </w:pPr>
    </w:p>
    <w:p w14:paraId="561AEF7F">
      <w:pPr>
        <w:pStyle w:val="66"/>
        <w:ind w:firstLine="5166" w:firstLineChars="2100"/>
        <w:rPr>
          <w:rFonts w:hint="eastAsia"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投标人：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（盖章）</w:t>
      </w:r>
    </w:p>
    <w:p w14:paraId="14602D6E">
      <w:pPr>
        <w:pStyle w:val="66"/>
        <w:ind w:firstLine="3198" w:firstLineChars="1300"/>
        <w:rPr>
          <w:rFonts w:hint="eastAsia"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法定代表人或授权代理人：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(签字或盖章)</w:t>
      </w:r>
      <w:r>
        <w:rPr>
          <w:rFonts w:ascii="宋体" w:hAnsi="宋体" w:cs="宋体"/>
          <w:color w:val="auto"/>
          <w:spacing w:val="18"/>
          <w:kern w:val="1"/>
          <w:sz w:val="21"/>
          <w:szCs w:val="21"/>
          <w:highlight w:val="none"/>
          <w:lang w:val="zh-CN"/>
        </w:rPr>
        <w:t xml:space="preserve"> </w:t>
      </w:r>
    </w:p>
    <w:p w14:paraId="607DD783">
      <w:pPr>
        <w:pStyle w:val="2"/>
        <w:spacing w:line="360" w:lineRule="auto"/>
        <w:ind w:firstLine="4920" w:firstLineChars="2000"/>
        <w:rPr>
          <w:rFonts w:hint="eastAsia" w:cs="宋体"/>
          <w:color w:val="auto"/>
          <w:spacing w:val="18"/>
          <w:kern w:val="1"/>
          <w:sz w:val="21"/>
          <w:szCs w:val="21"/>
          <w:highlight w:val="none"/>
        </w:rPr>
      </w:pPr>
      <w:r>
        <w:rPr>
          <w:rFonts w:hint="eastAsia" w:cs="宋体"/>
          <w:color w:val="auto"/>
          <w:spacing w:val="18"/>
          <w:kern w:val="1"/>
          <w:sz w:val="21"/>
          <w:szCs w:val="21"/>
          <w:highlight w:val="none"/>
        </w:rPr>
        <w:t>日   期：    年    月    日</w:t>
      </w:r>
    </w:p>
    <w:p w14:paraId="07DFDB3D">
      <w:pPr>
        <w:spacing w:line="360" w:lineRule="auto"/>
        <w:jc w:val="center"/>
        <w:rPr>
          <w:rFonts w:hint="eastAsia" w:ascii="宋体" w:hAnsi="宋体" w:cs="宋体"/>
          <w:color w:val="auto"/>
          <w:kern w:val="1"/>
          <w:sz w:val="28"/>
          <w:szCs w:val="28"/>
          <w:highlight w:val="none"/>
        </w:rPr>
      </w:pPr>
      <w:r>
        <w:rPr>
          <w:color w:val="auto"/>
          <w:highlight w:val="none"/>
        </w:rPr>
        <w:br w:type="page"/>
      </w:r>
      <w:bookmarkStart w:id="416" w:name="_Hlk56526665"/>
      <w:r>
        <w:rPr>
          <w:rFonts w:hint="eastAsia" w:ascii="宋体" w:hAnsi="宋体" w:cs="宋体"/>
          <w:b/>
          <w:bCs/>
          <w:color w:val="auto"/>
          <w:kern w:val="1"/>
          <w:sz w:val="28"/>
          <w:szCs w:val="28"/>
          <w:highlight w:val="none"/>
          <w:lang w:val="zh-CN"/>
        </w:rPr>
        <w:t>投标人施工工程业绩获奖情况表</w:t>
      </w:r>
      <w:bookmarkEnd w:id="416"/>
    </w:p>
    <w:tbl>
      <w:tblPr>
        <w:tblStyle w:val="33"/>
        <w:tblW w:w="9515" w:type="dxa"/>
        <w:tblInd w:w="0" w:type="dxa"/>
        <w:tblLayout w:type="fixed"/>
        <w:tblCellMar>
          <w:top w:w="0" w:type="dxa"/>
          <w:left w:w="108" w:type="dxa"/>
          <w:bottom w:w="0" w:type="dxa"/>
          <w:right w:w="108" w:type="dxa"/>
        </w:tblCellMar>
      </w:tblPr>
      <w:tblGrid>
        <w:gridCol w:w="933"/>
        <w:gridCol w:w="935"/>
        <w:gridCol w:w="2228"/>
        <w:gridCol w:w="1311"/>
        <w:gridCol w:w="1311"/>
        <w:gridCol w:w="1311"/>
        <w:gridCol w:w="1486"/>
      </w:tblGrid>
      <w:tr w14:paraId="002E4AFB">
        <w:tblPrEx>
          <w:tblCellMar>
            <w:top w:w="0" w:type="dxa"/>
            <w:left w:w="108" w:type="dxa"/>
            <w:bottom w:w="0" w:type="dxa"/>
            <w:right w:w="108" w:type="dxa"/>
          </w:tblCellMar>
        </w:tblPrEx>
        <w:trPr>
          <w:trHeight w:val="13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4EED5BB">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935" w:type="dxa"/>
            <w:tcBorders>
              <w:top w:val="single" w:color="000000" w:sz="4" w:space="0"/>
              <w:left w:val="single" w:color="000000" w:sz="4" w:space="0"/>
              <w:bottom w:val="single" w:color="000000" w:sz="4" w:space="0"/>
              <w:right w:val="single" w:color="000000" w:sz="4" w:space="0"/>
            </w:tcBorders>
            <w:vAlign w:val="center"/>
          </w:tcPr>
          <w:p w14:paraId="716E7A6D">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工程类别</w:t>
            </w:r>
          </w:p>
        </w:tc>
        <w:tc>
          <w:tcPr>
            <w:tcW w:w="2228" w:type="dxa"/>
            <w:tcBorders>
              <w:top w:val="single" w:color="000000" w:sz="4" w:space="0"/>
              <w:left w:val="single" w:color="000000" w:sz="4" w:space="0"/>
              <w:bottom w:val="single" w:color="000000" w:sz="4" w:space="0"/>
              <w:right w:val="single" w:color="000000" w:sz="4" w:space="0"/>
            </w:tcBorders>
            <w:vAlign w:val="center"/>
          </w:tcPr>
          <w:p w14:paraId="21F4D20C">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311" w:type="dxa"/>
            <w:tcBorders>
              <w:top w:val="single" w:color="000000" w:sz="4" w:space="0"/>
              <w:left w:val="single" w:color="000000" w:sz="4" w:space="0"/>
              <w:bottom w:val="single" w:color="000000" w:sz="4" w:space="0"/>
              <w:right w:val="single" w:color="000000" w:sz="4" w:space="0"/>
            </w:tcBorders>
            <w:vAlign w:val="center"/>
          </w:tcPr>
          <w:p w14:paraId="048C448C">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1311" w:type="dxa"/>
            <w:tcBorders>
              <w:top w:val="single" w:color="000000" w:sz="4" w:space="0"/>
              <w:left w:val="single" w:color="000000" w:sz="4" w:space="0"/>
              <w:bottom w:val="single" w:color="000000" w:sz="4" w:space="0"/>
              <w:right w:val="single" w:color="000000" w:sz="4" w:space="0"/>
            </w:tcBorders>
            <w:vAlign w:val="center"/>
          </w:tcPr>
          <w:p w14:paraId="559B85E1">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311" w:type="dxa"/>
            <w:tcBorders>
              <w:top w:val="single" w:color="000000" w:sz="4" w:space="0"/>
              <w:left w:val="single" w:color="000000" w:sz="4" w:space="0"/>
              <w:bottom w:val="single" w:color="000000" w:sz="4" w:space="0"/>
              <w:right w:val="single" w:color="000000" w:sz="4" w:space="0"/>
            </w:tcBorders>
            <w:vAlign w:val="center"/>
          </w:tcPr>
          <w:p w14:paraId="228C56DB">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奖项类型</w:t>
            </w:r>
          </w:p>
        </w:tc>
        <w:tc>
          <w:tcPr>
            <w:tcW w:w="1486" w:type="dxa"/>
            <w:tcBorders>
              <w:top w:val="single" w:color="000000" w:sz="4" w:space="0"/>
              <w:left w:val="single" w:color="000000" w:sz="4" w:space="0"/>
              <w:bottom w:val="single" w:color="000000" w:sz="4" w:space="0"/>
              <w:right w:val="single" w:color="000000" w:sz="4" w:space="0"/>
            </w:tcBorders>
            <w:vAlign w:val="center"/>
          </w:tcPr>
          <w:p w14:paraId="2C22A12C">
            <w:pPr>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7098DCB8">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52C0CE0E">
            <w:pPr>
              <w:spacing w:line="360" w:lineRule="auto"/>
              <w:jc w:val="center"/>
              <w:rPr>
                <w:rFonts w:hint="eastAsia" w:ascii="宋体" w:hAnsi="宋体" w:cs="宋体"/>
                <w:color w:val="auto"/>
                <w:kern w:val="1"/>
                <w:szCs w:val="21"/>
                <w:highlight w:val="none"/>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60180FC1">
            <w:pPr>
              <w:spacing w:line="360" w:lineRule="auto"/>
              <w:jc w:val="center"/>
              <w:rPr>
                <w:rFonts w:hint="eastAsia" w:ascii="宋体" w:hAnsi="宋体" w:cs="宋体"/>
                <w:color w:val="auto"/>
                <w:kern w:val="1"/>
                <w:szCs w:val="21"/>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7F8A0CE1">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9E52D77">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22176AE9">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42242557">
            <w:pPr>
              <w:spacing w:line="360" w:lineRule="auto"/>
              <w:jc w:val="center"/>
              <w:rPr>
                <w:rFonts w:hint="eastAsia" w:ascii="宋体" w:hAnsi="宋体" w:cs="宋体"/>
                <w:color w:val="auto"/>
                <w:kern w:val="1"/>
                <w:szCs w:val="21"/>
                <w:highlight w:val="none"/>
              </w:rPr>
            </w:pPr>
          </w:p>
        </w:tc>
        <w:tc>
          <w:tcPr>
            <w:tcW w:w="1486" w:type="dxa"/>
            <w:tcBorders>
              <w:top w:val="single" w:color="000000" w:sz="4" w:space="0"/>
              <w:left w:val="single" w:color="000000" w:sz="4" w:space="0"/>
              <w:bottom w:val="single" w:color="000000" w:sz="4" w:space="0"/>
              <w:right w:val="single" w:color="000000" w:sz="4" w:space="0"/>
            </w:tcBorders>
          </w:tcPr>
          <w:p w14:paraId="386DAF4D">
            <w:pPr>
              <w:spacing w:line="360" w:lineRule="auto"/>
              <w:jc w:val="center"/>
              <w:rPr>
                <w:rFonts w:hint="eastAsia" w:ascii="宋体" w:hAnsi="宋体" w:cs="宋体"/>
                <w:color w:val="auto"/>
                <w:kern w:val="1"/>
                <w:szCs w:val="21"/>
                <w:highlight w:val="none"/>
              </w:rPr>
            </w:pPr>
          </w:p>
        </w:tc>
      </w:tr>
      <w:tr w14:paraId="56D64842">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7912DF64">
            <w:pPr>
              <w:spacing w:line="360" w:lineRule="auto"/>
              <w:jc w:val="center"/>
              <w:rPr>
                <w:rFonts w:hint="eastAsia" w:ascii="宋体" w:hAnsi="宋体" w:cs="宋体"/>
                <w:color w:val="auto"/>
                <w:kern w:val="1"/>
                <w:szCs w:val="21"/>
                <w:highlight w:val="none"/>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1EF9E1A0">
            <w:pPr>
              <w:spacing w:line="360" w:lineRule="auto"/>
              <w:jc w:val="center"/>
              <w:rPr>
                <w:rFonts w:hint="eastAsia" w:ascii="宋体" w:hAnsi="宋体" w:cs="宋体"/>
                <w:color w:val="auto"/>
                <w:kern w:val="1"/>
                <w:szCs w:val="21"/>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7C599967">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D82B90C">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7423B844">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7D04238D">
            <w:pPr>
              <w:spacing w:line="360" w:lineRule="auto"/>
              <w:jc w:val="center"/>
              <w:rPr>
                <w:rFonts w:hint="eastAsia" w:ascii="宋体" w:hAnsi="宋体" w:cs="宋体"/>
                <w:color w:val="auto"/>
                <w:kern w:val="1"/>
                <w:szCs w:val="21"/>
                <w:highlight w:val="none"/>
              </w:rPr>
            </w:pPr>
          </w:p>
        </w:tc>
        <w:tc>
          <w:tcPr>
            <w:tcW w:w="1486" w:type="dxa"/>
            <w:tcBorders>
              <w:top w:val="single" w:color="000000" w:sz="4" w:space="0"/>
              <w:left w:val="single" w:color="000000" w:sz="4" w:space="0"/>
              <w:bottom w:val="single" w:color="000000" w:sz="4" w:space="0"/>
              <w:right w:val="single" w:color="000000" w:sz="4" w:space="0"/>
            </w:tcBorders>
          </w:tcPr>
          <w:p w14:paraId="7EA0B107">
            <w:pPr>
              <w:spacing w:line="360" w:lineRule="auto"/>
              <w:jc w:val="center"/>
              <w:rPr>
                <w:rFonts w:hint="eastAsia" w:ascii="宋体" w:hAnsi="宋体" w:cs="宋体"/>
                <w:color w:val="auto"/>
                <w:kern w:val="1"/>
                <w:szCs w:val="21"/>
                <w:highlight w:val="none"/>
              </w:rPr>
            </w:pPr>
          </w:p>
        </w:tc>
      </w:tr>
      <w:tr w14:paraId="61C4BB40">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278C83D">
            <w:pPr>
              <w:spacing w:line="360" w:lineRule="auto"/>
              <w:jc w:val="center"/>
              <w:rPr>
                <w:rFonts w:hint="eastAsia" w:ascii="宋体" w:hAnsi="宋体" w:cs="宋体"/>
                <w:color w:val="auto"/>
                <w:kern w:val="1"/>
                <w:szCs w:val="21"/>
                <w:highlight w:val="none"/>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24BEA902">
            <w:pPr>
              <w:spacing w:line="360" w:lineRule="auto"/>
              <w:jc w:val="center"/>
              <w:rPr>
                <w:rFonts w:hint="eastAsia" w:ascii="宋体" w:hAnsi="宋体" w:cs="宋体"/>
                <w:color w:val="auto"/>
                <w:kern w:val="1"/>
                <w:szCs w:val="21"/>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539245DC">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04CBA94">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241A43B">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E8EE469">
            <w:pPr>
              <w:spacing w:line="360" w:lineRule="auto"/>
              <w:jc w:val="center"/>
              <w:rPr>
                <w:rFonts w:hint="eastAsia" w:ascii="宋体" w:hAnsi="宋体" w:cs="宋体"/>
                <w:color w:val="auto"/>
                <w:kern w:val="1"/>
                <w:szCs w:val="21"/>
                <w:highlight w:val="none"/>
              </w:rPr>
            </w:pPr>
          </w:p>
        </w:tc>
        <w:tc>
          <w:tcPr>
            <w:tcW w:w="1486" w:type="dxa"/>
            <w:tcBorders>
              <w:top w:val="single" w:color="000000" w:sz="4" w:space="0"/>
              <w:left w:val="single" w:color="000000" w:sz="4" w:space="0"/>
              <w:bottom w:val="single" w:color="000000" w:sz="4" w:space="0"/>
              <w:right w:val="single" w:color="000000" w:sz="4" w:space="0"/>
            </w:tcBorders>
          </w:tcPr>
          <w:p w14:paraId="544BF56A">
            <w:pPr>
              <w:spacing w:line="360" w:lineRule="auto"/>
              <w:jc w:val="center"/>
              <w:rPr>
                <w:rFonts w:hint="eastAsia" w:ascii="宋体" w:hAnsi="宋体" w:cs="宋体"/>
                <w:color w:val="auto"/>
                <w:kern w:val="1"/>
                <w:szCs w:val="21"/>
                <w:highlight w:val="none"/>
              </w:rPr>
            </w:pPr>
          </w:p>
        </w:tc>
      </w:tr>
      <w:tr w14:paraId="56815EFE">
        <w:tblPrEx>
          <w:tblCellMar>
            <w:top w:w="0" w:type="dxa"/>
            <w:left w:w="108" w:type="dxa"/>
            <w:bottom w:w="0" w:type="dxa"/>
            <w:right w:w="108" w:type="dxa"/>
          </w:tblCellMar>
        </w:tblPrEx>
        <w:trPr>
          <w:trHeight w:val="613"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2FCDBE9">
            <w:pPr>
              <w:spacing w:line="360" w:lineRule="auto"/>
              <w:jc w:val="center"/>
              <w:rPr>
                <w:rFonts w:hint="eastAsia" w:ascii="宋体" w:hAnsi="宋体" w:cs="宋体"/>
                <w:color w:val="auto"/>
                <w:kern w:val="1"/>
                <w:szCs w:val="21"/>
                <w:highlight w:val="none"/>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50C5C089">
            <w:pPr>
              <w:spacing w:line="360" w:lineRule="auto"/>
              <w:jc w:val="center"/>
              <w:rPr>
                <w:rFonts w:hint="eastAsia" w:ascii="宋体" w:hAnsi="宋体" w:cs="宋体"/>
                <w:color w:val="auto"/>
                <w:kern w:val="1"/>
                <w:szCs w:val="21"/>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435CAAF5">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2486BC65">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2714DAF9">
            <w:pPr>
              <w:spacing w:line="360" w:lineRule="auto"/>
              <w:jc w:val="center"/>
              <w:rPr>
                <w:rFonts w:hint="eastAsia"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27025B4">
            <w:pPr>
              <w:spacing w:line="360" w:lineRule="auto"/>
              <w:jc w:val="center"/>
              <w:rPr>
                <w:rFonts w:hint="eastAsia" w:ascii="宋体" w:hAnsi="宋体" w:cs="宋体"/>
                <w:color w:val="auto"/>
                <w:kern w:val="1"/>
                <w:szCs w:val="21"/>
                <w:highlight w:val="none"/>
              </w:rPr>
            </w:pPr>
          </w:p>
        </w:tc>
        <w:tc>
          <w:tcPr>
            <w:tcW w:w="1486" w:type="dxa"/>
            <w:tcBorders>
              <w:top w:val="single" w:color="000000" w:sz="4" w:space="0"/>
              <w:left w:val="single" w:color="000000" w:sz="4" w:space="0"/>
              <w:bottom w:val="single" w:color="000000" w:sz="4" w:space="0"/>
              <w:right w:val="single" w:color="000000" w:sz="4" w:space="0"/>
            </w:tcBorders>
          </w:tcPr>
          <w:p w14:paraId="3781E40A">
            <w:pPr>
              <w:spacing w:line="360" w:lineRule="auto"/>
              <w:jc w:val="center"/>
              <w:rPr>
                <w:rFonts w:hint="eastAsia" w:ascii="宋体" w:hAnsi="宋体" w:cs="宋体"/>
                <w:color w:val="auto"/>
                <w:kern w:val="1"/>
                <w:szCs w:val="21"/>
                <w:highlight w:val="none"/>
              </w:rPr>
            </w:pPr>
          </w:p>
        </w:tc>
      </w:tr>
    </w:tbl>
    <w:p w14:paraId="1CCF3D9F">
      <w:pPr>
        <w:pStyle w:val="2"/>
        <w:spacing w:line="360" w:lineRule="auto"/>
        <w:rPr>
          <w:rFonts w:hint="eastAsia"/>
          <w:color w:val="auto"/>
          <w:highlight w:val="none"/>
          <w:lang w:val="en-US"/>
        </w:rPr>
      </w:pPr>
      <w:r>
        <w:rPr>
          <w:rFonts w:hint="eastAsia" w:cs="宋体"/>
          <w:color w:val="auto"/>
          <w:kern w:val="1"/>
          <w:sz w:val="18"/>
          <w:szCs w:val="18"/>
          <w:highlight w:val="none"/>
        </w:rPr>
        <w:t>注： 投标人应根据招标文件第三章《评标办法》“工程总承包实施方案技术部分评分表”要求在本表后附对应的相关证明材料。</w:t>
      </w:r>
    </w:p>
    <w:p w14:paraId="725A4DB7">
      <w:pPr>
        <w:pStyle w:val="2"/>
        <w:spacing w:line="360" w:lineRule="auto"/>
        <w:rPr>
          <w:rFonts w:hint="eastAsia" w:cs="宋体"/>
          <w:b/>
          <w:color w:val="auto"/>
          <w:kern w:val="1"/>
          <w:sz w:val="24"/>
          <w:highlight w:val="none"/>
        </w:rPr>
      </w:pPr>
      <w:r>
        <w:rPr>
          <w:rFonts w:cs="宋体"/>
          <w:b/>
          <w:color w:val="auto"/>
          <w:sz w:val="28"/>
          <w:szCs w:val="28"/>
          <w:highlight w:val="none"/>
        </w:rPr>
        <w:br w:type="page"/>
      </w:r>
      <w:r>
        <w:rPr>
          <w:rFonts w:hint="eastAsia" w:cs="宋体"/>
          <w:b/>
          <w:color w:val="auto"/>
          <w:kern w:val="1"/>
          <w:sz w:val="24"/>
          <w:highlight w:val="none"/>
        </w:rPr>
        <w:t>格式</w:t>
      </w:r>
      <w:r>
        <w:rPr>
          <w:rFonts w:cs="宋体"/>
          <w:b/>
          <w:color w:val="auto"/>
          <w:kern w:val="1"/>
          <w:sz w:val="24"/>
          <w:highlight w:val="none"/>
        </w:rPr>
        <w:t>11</w:t>
      </w:r>
      <w:r>
        <w:rPr>
          <w:rFonts w:hint="eastAsia" w:cs="宋体"/>
          <w:b/>
          <w:color w:val="auto"/>
          <w:kern w:val="1"/>
          <w:sz w:val="24"/>
          <w:highlight w:val="none"/>
        </w:rPr>
        <w:t>：</w:t>
      </w:r>
    </w:p>
    <w:p w14:paraId="763DBFA8">
      <w:pPr>
        <w:spacing w:line="360" w:lineRule="auto"/>
        <w:jc w:val="center"/>
        <w:rPr>
          <w:rFonts w:hint="eastAsia" w:ascii="宋体" w:hAnsi="宋体" w:cs="宋体"/>
          <w:b/>
          <w:color w:val="auto"/>
          <w:kern w:val="1"/>
          <w:sz w:val="28"/>
          <w:szCs w:val="28"/>
          <w:highlight w:val="none"/>
          <w:lang w:val="zh-CN"/>
        </w:rPr>
      </w:pPr>
      <w:r>
        <w:rPr>
          <w:rFonts w:hint="eastAsia" w:ascii="宋体" w:hAnsi="宋体" w:cs="宋体"/>
          <w:b/>
          <w:color w:val="auto"/>
          <w:spacing w:val="4"/>
          <w:sz w:val="32"/>
          <w:szCs w:val="32"/>
          <w:highlight w:val="none"/>
        </w:rPr>
        <w:t>施工组织设计方案</w:t>
      </w:r>
    </w:p>
    <w:p w14:paraId="3F94F74B">
      <w:pPr>
        <w:pStyle w:val="2"/>
        <w:spacing w:line="360" w:lineRule="auto"/>
        <w:jc w:val="center"/>
        <w:rPr>
          <w:rFonts w:hint="eastAsia"/>
          <w:color w:val="auto"/>
          <w:highlight w:val="none"/>
        </w:rPr>
      </w:pPr>
      <w:r>
        <w:rPr>
          <w:rFonts w:hint="eastAsia"/>
          <w:color w:val="auto"/>
          <w:sz w:val="24"/>
          <w:szCs w:val="24"/>
          <w:highlight w:val="none"/>
        </w:rPr>
        <w:t>注：按照《工程总承包实施方案</w:t>
      </w:r>
      <w:bookmarkStart w:id="417" w:name="_Hlk69827759"/>
      <w:r>
        <w:rPr>
          <w:rFonts w:hint="eastAsia"/>
          <w:color w:val="auto"/>
          <w:sz w:val="24"/>
          <w:szCs w:val="24"/>
          <w:highlight w:val="none"/>
        </w:rPr>
        <w:t>技术部分评分</w:t>
      </w:r>
      <w:bookmarkEnd w:id="417"/>
      <w:r>
        <w:rPr>
          <w:rFonts w:hint="eastAsia"/>
          <w:color w:val="auto"/>
          <w:sz w:val="24"/>
          <w:szCs w:val="24"/>
          <w:highlight w:val="none"/>
        </w:rPr>
        <w:t>表》评审内容提交，格式自拟。</w:t>
      </w:r>
    </w:p>
    <w:p w14:paraId="1C97B730">
      <w:pPr>
        <w:pStyle w:val="32"/>
        <w:spacing w:line="360" w:lineRule="auto"/>
        <w:ind w:firstLine="0"/>
        <w:rPr>
          <w:rFonts w:hint="eastAsia" w:ascii="宋体" w:hAnsi="宋体" w:cs="宋体"/>
          <w:b/>
          <w:color w:val="auto"/>
          <w:kern w:val="0"/>
          <w:sz w:val="28"/>
          <w:szCs w:val="28"/>
          <w:highlight w:val="none"/>
        </w:rPr>
      </w:pPr>
    </w:p>
    <w:p w14:paraId="6B700D87">
      <w:pPr>
        <w:spacing w:line="360" w:lineRule="auto"/>
        <w:rPr>
          <w:rFonts w:hint="eastAsia" w:ascii="宋体" w:hAnsi="宋体" w:cs="宋体"/>
          <w:color w:val="auto"/>
          <w:kern w:val="1"/>
          <w:szCs w:val="21"/>
          <w:highlight w:val="none"/>
        </w:rPr>
      </w:pPr>
      <w:r>
        <w:rPr>
          <w:rFonts w:hint="eastAsia" w:ascii="宋体" w:hAnsi="宋体" w:cs="宋体"/>
          <w:b/>
          <w:color w:val="auto"/>
          <w:kern w:val="1"/>
          <w:sz w:val="30"/>
          <w:szCs w:val="30"/>
          <w:highlight w:val="none"/>
        </w:rPr>
        <w:br w:type="page"/>
      </w:r>
    </w:p>
    <w:p w14:paraId="52663C0A">
      <w:pPr>
        <w:spacing w:line="360" w:lineRule="auto"/>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12</w:t>
      </w:r>
      <w:r>
        <w:rPr>
          <w:rFonts w:hint="eastAsia" w:ascii="宋体" w:hAnsi="宋体" w:cs="宋体"/>
          <w:b/>
          <w:color w:val="auto"/>
          <w:kern w:val="1"/>
          <w:sz w:val="24"/>
          <w:highlight w:val="none"/>
          <w:lang w:val="zh-CN"/>
        </w:rPr>
        <w:t>：</w:t>
      </w:r>
    </w:p>
    <w:p w14:paraId="0B6AF55F">
      <w:pPr>
        <w:pStyle w:val="32"/>
        <w:spacing w:line="360" w:lineRule="auto"/>
        <w:ind w:left="-2" w:firstLine="632"/>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w:t>
      </w:r>
      <w:bookmarkStart w:id="418" w:name="_Hlk56417686"/>
      <w:r>
        <w:rPr>
          <w:rFonts w:hint="eastAsia" w:ascii="宋体" w:hAnsi="宋体" w:cs="宋体"/>
          <w:b/>
          <w:bCs/>
          <w:color w:val="auto"/>
          <w:sz w:val="28"/>
          <w:szCs w:val="28"/>
          <w:highlight w:val="none"/>
          <w:lang w:val="zh-CN"/>
        </w:rPr>
        <w:t>工程总承包实施方案</w:t>
      </w:r>
      <w:bookmarkStart w:id="419" w:name="_Hlk56417741"/>
      <w:r>
        <w:rPr>
          <w:rFonts w:hint="eastAsia" w:ascii="宋体" w:hAnsi="宋体" w:cs="宋体"/>
          <w:b/>
          <w:bCs/>
          <w:color w:val="auto"/>
          <w:sz w:val="28"/>
          <w:szCs w:val="28"/>
          <w:highlight w:val="none"/>
          <w:lang w:val="zh-CN"/>
        </w:rPr>
        <w:t>技术投标文件</w:t>
      </w:r>
      <w:bookmarkEnd w:id="418"/>
      <w:bookmarkEnd w:id="419"/>
      <w:r>
        <w:rPr>
          <w:rFonts w:hint="eastAsia" w:ascii="宋体" w:hAnsi="宋体" w:cs="宋体"/>
          <w:b/>
          <w:bCs/>
          <w:color w:val="auto"/>
          <w:sz w:val="28"/>
          <w:szCs w:val="28"/>
          <w:highlight w:val="none"/>
          <w:lang w:val="zh-CN"/>
        </w:rPr>
        <w:t>人员名单</w:t>
      </w:r>
    </w:p>
    <w:tbl>
      <w:tblPr>
        <w:tblStyle w:val="33"/>
        <w:tblW w:w="9385" w:type="dxa"/>
        <w:tblInd w:w="0" w:type="dxa"/>
        <w:tblLayout w:type="fixed"/>
        <w:tblCellMar>
          <w:top w:w="0" w:type="dxa"/>
          <w:left w:w="108" w:type="dxa"/>
          <w:bottom w:w="0" w:type="dxa"/>
          <w:right w:w="108" w:type="dxa"/>
        </w:tblCellMar>
      </w:tblPr>
      <w:tblGrid>
        <w:gridCol w:w="1621"/>
        <w:gridCol w:w="1311"/>
        <w:gridCol w:w="2320"/>
        <w:gridCol w:w="2449"/>
        <w:gridCol w:w="1684"/>
      </w:tblGrid>
      <w:tr w14:paraId="17AF2235">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51D7DE6A">
            <w:pPr>
              <w:tabs>
                <w:tab w:val="left" w:pos="0"/>
                <w:tab w:val="left" w:pos="720"/>
              </w:tabs>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3173BFAE">
            <w:pPr>
              <w:tabs>
                <w:tab w:val="left" w:pos="0"/>
                <w:tab w:val="left" w:pos="720"/>
              </w:tabs>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2A89CB00">
            <w:pPr>
              <w:tabs>
                <w:tab w:val="left" w:pos="0"/>
                <w:tab w:val="left" w:pos="720"/>
              </w:tabs>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2083B152">
            <w:pPr>
              <w:tabs>
                <w:tab w:val="left" w:pos="0"/>
                <w:tab w:val="left" w:pos="720"/>
              </w:tabs>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32BABB17">
            <w:pPr>
              <w:tabs>
                <w:tab w:val="left" w:pos="0"/>
                <w:tab w:val="left" w:pos="720"/>
              </w:tabs>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795AF076">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95836A0">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57B15AB">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F850BC3">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7A9FA7F">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2E80E91">
            <w:pPr>
              <w:tabs>
                <w:tab w:val="left" w:pos="0"/>
                <w:tab w:val="left" w:pos="720"/>
              </w:tabs>
              <w:spacing w:line="360" w:lineRule="auto"/>
              <w:jc w:val="center"/>
              <w:rPr>
                <w:rFonts w:hint="eastAsia" w:ascii="宋体" w:hAnsi="宋体" w:cs="宋体"/>
                <w:color w:val="auto"/>
                <w:kern w:val="1"/>
                <w:szCs w:val="21"/>
                <w:highlight w:val="none"/>
              </w:rPr>
            </w:pPr>
          </w:p>
        </w:tc>
      </w:tr>
      <w:tr w14:paraId="5BC1393E">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2530A34">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A036104">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9FB7396">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204F621">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E35FD04">
            <w:pPr>
              <w:tabs>
                <w:tab w:val="left" w:pos="0"/>
                <w:tab w:val="left" w:pos="720"/>
              </w:tabs>
              <w:spacing w:line="360" w:lineRule="auto"/>
              <w:jc w:val="center"/>
              <w:rPr>
                <w:rFonts w:hint="eastAsia" w:ascii="宋体" w:hAnsi="宋体" w:cs="宋体"/>
                <w:color w:val="auto"/>
                <w:kern w:val="1"/>
                <w:szCs w:val="21"/>
                <w:highlight w:val="none"/>
              </w:rPr>
            </w:pPr>
          </w:p>
        </w:tc>
      </w:tr>
      <w:tr w14:paraId="00BCF669">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D085B45">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36B308B">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49A4D8F">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7E67BFD">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CD14373">
            <w:pPr>
              <w:tabs>
                <w:tab w:val="left" w:pos="0"/>
                <w:tab w:val="left" w:pos="720"/>
              </w:tabs>
              <w:spacing w:line="360" w:lineRule="auto"/>
              <w:jc w:val="center"/>
              <w:rPr>
                <w:rFonts w:hint="eastAsia" w:ascii="宋体" w:hAnsi="宋体" w:cs="宋体"/>
                <w:color w:val="auto"/>
                <w:kern w:val="1"/>
                <w:szCs w:val="21"/>
                <w:highlight w:val="none"/>
              </w:rPr>
            </w:pPr>
          </w:p>
        </w:tc>
      </w:tr>
      <w:tr w14:paraId="518A96D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695F05A">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44A9C7C">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8DB5D58">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7D5B84F">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475BA6E">
            <w:pPr>
              <w:tabs>
                <w:tab w:val="left" w:pos="0"/>
                <w:tab w:val="left" w:pos="720"/>
              </w:tabs>
              <w:spacing w:line="360" w:lineRule="auto"/>
              <w:jc w:val="center"/>
              <w:rPr>
                <w:rFonts w:hint="eastAsia" w:ascii="宋体" w:hAnsi="宋体" w:cs="宋体"/>
                <w:color w:val="auto"/>
                <w:kern w:val="1"/>
                <w:szCs w:val="21"/>
                <w:highlight w:val="none"/>
              </w:rPr>
            </w:pPr>
          </w:p>
        </w:tc>
      </w:tr>
      <w:tr w14:paraId="36592644">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EA8E728">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26166AD8">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4BF0178">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3E24D20">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B6309B7">
            <w:pPr>
              <w:tabs>
                <w:tab w:val="left" w:pos="0"/>
                <w:tab w:val="left" w:pos="720"/>
              </w:tabs>
              <w:spacing w:line="360" w:lineRule="auto"/>
              <w:jc w:val="center"/>
              <w:rPr>
                <w:rFonts w:hint="eastAsia" w:ascii="宋体" w:hAnsi="宋体" w:cs="宋体"/>
                <w:color w:val="auto"/>
                <w:kern w:val="1"/>
                <w:szCs w:val="21"/>
                <w:highlight w:val="none"/>
              </w:rPr>
            </w:pPr>
          </w:p>
        </w:tc>
      </w:tr>
      <w:tr w14:paraId="1ECC27B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B34ADEE">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6C92F41">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922C798">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9FC812C">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5042703">
            <w:pPr>
              <w:tabs>
                <w:tab w:val="left" w:pos="0"/>
                <w:tab w:val="left" w:pos="720"/>
              </w:tabs>
              <w:spacing w:line="360" w:lineRule="auto"/>
              <w:jc w:val="center"/>
              <w:rPr>
                <w:rFonts w:hint="eastAsia" w:ascii="宋体" w:hAnsi="宋体" w:cs="宋体"/>
                <w:color w:val="auto"/>
                <w:kern w:val="1"/>
                <w:szCs w:val="21"/>
                <w:highlight w:val="none"/>
              </w:rPr>
            </w:pPr>
          </w:p>
        </w:tc>
      </w:tr>
      <w:tr w14:paraId="7A45855A">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32C57FA">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4A6D0A3">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FF25CA3">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0F4E4C6">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2D73066">
            <w:pPr>
              <w:tabs>
                <w:tab w:val="left" w:pos="0"/>
                <w:tab w:val="left" w:pos="720"/>
              </w:tabs>
              <w:spacing w:line="360" w:lineRule="auto"/>
              <w:jc w:val="center"/>
              <w:rPr>
                <w:rFonts w:hint="eastAsia" w:ascii="宋体" w:hAnsi="宋体" w:cs="宋体"/>
                <w:color w:val="auto"/>
                <w:kern w:val="1"/>
                <w:szCs w:val="21"/>
                <w:highlight w:val="none"/>
              </w:rPr>
            </w:pPr>
          </w:p>
        </w:tc>
      </w:tr>
      <w:tr w14:paraId="16560EE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D3E04CB">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26632FC">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FB727CF">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A1F26E0">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76D99AD">
            <w:pPr>
              <w:tabs>
                <w:tab w:val="left" w:pos="0"/>
                <w:tab w:val="left" w:pos="720"/>
              </w:tabs>
              <w:spacing w:line="360" w:lineRule="auto"/>
              <w:jc w:val="center"/>
              <w:rPr>
                <w:rFonts w:hint="eastAsia" w:ascii="宋体" w:hAnsi="宋体" w:cs="宋体"/>
                <w:color w:val="auto"/>
                <w:kern w:val="1"/>
                <w:szCs w:val="21"/>
                <w:highlight w:val="none"/>
              </w:rPr>
            </w:pPr>
          </w:p>
        </w:tc>
      </w:tr>
      <w:tr w14:paraId="009DBC8F">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D4603D2">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26CCF463">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42D1721">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537525C">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C428188">
            <w:pPr>
              <w:tabs>
                <w:tab w:val="left" w:pos="0"/>
                <w:tab w:val="left" w:pos="720"/>
              </w:tabs>
              <w:spacing w:line="360" w:lineRule="auto"/>
              <w:jc w:val="center"/>
              <w:rPr>
                <w:rFonts w:hint="eastAsia" w:ascii="宋体" w:hAnsi="宋体" w:cs="宋体"/>
                <w:color w:val="auto"/>
                <w:kern w:val="1"/>
                <w:szCs w:val="21"/>
                <w:highlight w:val="none"/>
              </w:rPr>
            </w:pPr>
          </w:p>
        </w:tc>
      </w:tr>
      <w:tr w14:paraId="6AF80723">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47F8254">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E5CE0EA">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726FF0E">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6BE2FCE">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6C2742D">
            <w:pPr>
              <w:tabs>
                <w:tab w:val="left" w:pos="0"/>
                <w:tab w:val="left" w:pos="720"/>
              </w:tabs>
              <w:spacing w:line="360" w:lineRule="auto"/>
              <w:jc w:val="center"/>
              <w:rPr>
                <w:rFonts w:hint="eastAsia" w:ascii="宋体" w:hAnsi="宋体" w:cs="宋体"/>
                <w:color w:val="auto"/>
                <w:kern w:val="1"/>
                <w:szCs w:val="21"/>
                <w:highlight w:val="none"/>
              </w:rPr>
            </w:pPr>
          </w:p>
        </w:tc>
      </w:tr>
      <w:tr w14:paraId="2E20120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74F2A1E">
            <w:pPr>
              <w:tabs>
                <w:tab w:val="left" w:pos="0"/>
                <w:tab w:val="left" w:pos="720"/>
              </w:tabs>
              <w:spacing w:line="360" w:lineRule="auto"/>
              <w:jc w:val="center"/>
              <w:rPr>
                <w:rFonts w:hint="eastAsia"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A94CF5B">
            <w:pPr>
              <w:tabs>
                <w:tab w:val="left" w:pos="0"/>
                <w:tab w:val="left" w:pos="720"/>
              </w:tabs>
              <w:spacing w:line="360" w:lineRule="auto"/>
              <w:jc w:val="center"/>
              <w:rPr>
                <w:rFonts w:hint="eastAsia"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57C01EF">
            <w:pPr>
              <w:tabs>
                <w:tab w:val="left" w:pos="0"/>
                <w:tab w:val="left" w:pos="720"/>
              </w:tabs>
              <w:spacing w:line="360" w:lineRule="auto"/>
              <w:jc w:val="center"/>
              <w:rPr>
                <w:rFonts w:hint="eastAsia"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77504F7">
            <w:pPr>
              <w:tabs>
                <w:tab w:val="left" w:pos="0"/>
                <w:tab w:val="left" w:pos="720"/>
              </w:tabs>
              <w:spacing w:line="360" w:lineRule="auto"/>
              <w:jc w:val="center"/>
              <w:rPr>
                <w:rFonts w:hint="eastAsia"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D4165D6">
            <w:pPr>
              <w:tabs>
                <w:tab w:val="left" w:pos="0"/>
                <w:tab w:val="left" w:pos="720"/>
              </w:tabs>
              <w:spacing w:line="360" w:lineRule="auto"/>
              <w:jc w:val="center"/>
              <w:rPr>
                <w:rFonts w:hint="eastAsia" w:ascii="宋体" w:hAnsi="宋体" w:cs="宋体"/>
                <w:color w:val="auto"/>
                <w:kern w:val="1"/>
                <w:szCs w:val="21"/>
                <w:highlight w:val="none"/>
              </w:rPr>
            </w:pPr>
          </w:p>
        </w:tc>
      </w:tr>
    </w:tbl>
    <w:p w14:paraId="3A903481">
      <w:pPr>
        <w:spacing w:line="360" w:lineRule="auto"/>
        <w:ind w:left="1" w:right="-191"/>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注：参与编制文件人员名单应包括如编制</w:t>
      </w:r>
      <w:bookmarkStart w:id="420" w:name="_Hlk69827854"/>
      <w:r>
        <w:rPr>
          <w:rFonts w:hint="eastAsia" w:ascii="宋体" w:hAnsi="宋体" w:cs="宋体"/>
          <w:color w:val="auto"/>
          <w:kern w:val="1"/>
          <w:sz w:val="18"/>
          <w:szCs w:val="18"/>
          <w:highlight w:val="none"/>
        </w:rPr>
        <w:t>工程总承包实施方案技术投标文件、</w:t>
      </w:r>
      <w:bookmarkEnd w:id="420"/>
      <w:r>
        <w:rPr>
          <w:rFonts w:hint="eastAsia" w:ascii="宋体" w:hAnsi="宋体" w:cs="宋体"/>
          <w:color w:val="auto"/>
          <w:kern w:val="1"/>
          <w:sz w:val="18"/>
          <w:szCs w:val="18"/>
          <w:highlight w:val="none"/>
        </w:rPr>
        <w:t>负责清样校对、负责打印及复印等所有人员在内的人员名单。</w:t>
      </w:r>
    </w:p>
    <w:p w14:paraId="03CD36D7">
      <w:pPr>
        <w:pStyle w:val="2"/>
        <w:spacing w:line="360" w:lineRule="auto"/>
        <w:rPr>
          <w:rFonts w:hint="eastAsia"/>
          <w:color w:val="auto"/>
          <w:highlight w:val="none"/>
          <w:lang w:val="en-US"/>
        </w:rPr>
      </w:pPr>
    </w:p>
    <w:p w14:paraId="266D7AF5">
      <w:pPr>
        <w:pStyle w:val="2"/>
        <w:spacing w:line="360" w:lineRule="auto"/>
        <w:jc w:val="center"/>
        <w:rPr>
          <w:rFonts w:hint="eastAsia"/>
          <w:color w:val="auto"/>
          <w:highlight w:val="none"/>
          <w:lang w:val="en-US"/>
        </w:rPr>
      </w:pPr>
    </w:p>
    <w:p w14:paraId="2945D57F">
      <w:pPr>
        <w:pStyle w:val="2"/>
        <w:spacing w:line="360" w:lineRule="auto"/>
        <w:rPr>
          <w:rFonts w:hint="eastAsia"/>
          <w:color w:val="auto"/>
          <w:highlight w:val="none"/>
        </w:rPr>
      </w:pPr>
      <w:r>
        <w:rPr>
          <w:color w:val="auto"/>
          <w:highlight w:val="none"/>
        </w:rPr>
        <w:br w:type="page"/>
      </w:r>
    </w:p>
    <w:p w14:paraId="44A33F06">
      <w:pPr>
        <w:pStyle w:val="2"/>
        <w:spacing w:line="360" w:lineRule="auto"/>
        <w:rPr>
          <w:rFonts w:hint="eastAsia" w:cs="宋体"/>
          <w:b/>
          <w:strike/>
          <w:color w:val="auto"/>
          <w:kern w:val="1"/>
          <w:sz w:val="24"/>
          <w:highlight w:val="none"/>
        </w:rPr>
      </w:pPr>
      <w:r>
        <w:rPr>
          <w:rFonts w:hint="eastAsia" w:cs="宋体"/>
          <w:b/>
          <w:strike/>
          <w:color w:val="auto"/>
          <w:kern w:val="1"/>
          <w:sz w:val="24"/>
          <w:highlight w:val="none"/>
        </w:rPr>
        <w:t>格式</w:t>
      </w:r>
      <w:r>
        <w:rPr>
          <w:rFonts w:cs="宋体"/>
          <w:b/>
          <w:strike/>
          <w:color w:val="auto"/>
          <w:kern w:val="1"/>
          <w:sz w:val="24"/>
          <w:highlight w:val="none"/>
        </w:rPr>
        <w:t>13</w:t>
      </w:r>
      <w:r>
        <w:rPr>
          <w:rFonts w:hint="eastAsia" w:cs="宋体"/>
          <w:b/>
          <w:strike/>
          <w:color w:val="auto"/>
          <w:kern w:val="1"/>
          <w:sz w:val="24"/>
          <w:highlight w:val="none"/>
        </w:rPr>
        <w:t>：</w:t>
      </w:r>
    </w:p>
    <w:p w14:paraId="5E9293F6">
      <w:pPr>
        <w:pStyle w:val="2"/>
        <w:spacing w:line="360" w:lineRule="auto"/>
        <w:jc w:val="center"/>
        <w:rPr>
          <w:rFonts w:hint="eastAsia" w:cs="宋体"/>
          <w:b/>
          <w:bCs/>
          <w:strike/>
          <w:color w:val="auto"/>
          <w:sz w:val="28"/>
          <w:szCs w:val="28"/>
          <w:highlight w:val="none"/>
        </w:rPr>
      </w:pPr>
      <w:bookmarkStart w:id="421" w:name="_Hlk69828306"/>
      <w:r>
        <w:rPr>
          <w:rFonts w:hint="eastAsia" w:cs="宋体"/>
          <w:b/>
          <w:bCs/>
          <w:strike/>
          <w:color w:val="auto"/>
          <w:sz w:val="28"/>
          <w:szCs w:val="28"/>
          <w:highlight w:val="none"/>
        </w:rPr>
        <w:t>投标保证金</w:t>
      </w:r>
    </w:p>
    <w:p w14:paraId="57086B88">
      <w:pPr>
        <w:pStyle w:val="2"/>
        <w:spacing w:line="360" w:lineRule="auto"/>
        <w:jc w:val="left"/>
        <w:rPr>
          <w:rFonts w:hint="eastAsia"/>
          <w:strike/>
          <w:color w:val="auto"/>
          <w:sz w:val="24"/>
          <w:szCs w:val="24"/>
          <w:highlight w:val="none"/>
        </w:rPr>
      </w:pPr>
      <w:r>
        <w:rPr>
          <w:rFonts w:hint="eastAsia"/>
          <w:strike/>
          <w:color w:val="auto"/>
          <w:sz w:val="24"/>
          <w:szCs w:val="24"/>
          <w:highlight w:val="none"/>
        </w:rPr>
        <w:t>注：如采用现金或者支票形式提交由</w:t>
      </w:r>
      <w:r>
        <w:rPr>
          <w:rFonts w:hint="eastAsia"/>
          <w:strike/>
          <w:color w:val="auto"/>
          <w:sz w:val="24"/>
          <w:szCs w:val="24"/>
          <w:highlight w:val="none"/>
          <w:lang w:eastAsia="zh-CN"/>
        </w:rPr>
        <w:t>广州交易集团有限公司（广州公共资源交易中心）</w:t>
      </w:r>
      <w:r>
        <w:rPr>
          <w:rFonts w:hint="eastAsia"/>
          <w:strike/>
          <w:color w:val="auto"/>
          <w:sz w:val="24"/>
          <w:szCs w:val="24"/>
          <w:highlight w:val="none"/>
        </w:rPr>
        <w:t>代收的，或采用</w:t>
      </w:r>
      <w:r>
        <w:rPr>
          <w:rFonts w:hint="eastAsia"/>
          <w:strike/>
          <w:color w:val="auto"/>
          <w:sz w:val="24"/>
          <w:szCs w:val="24"/>
          <w:highlight w:val="none"/>
          <w:lang w:eastAsia="zh-CN"/>
        </w:rPr>
        <w:t>广州交易集团有限公司（广州公共资源交易中心）</w:t>
      </w:r>
      <w:r>
        <w:rPr>
          <w:rFonts w:hint="eastAsia"/>
          <w:strike/>
          <w:color w:val="auto"/>
          <w:sz w:val="24"/>
          <w:szCs w:val="24"/>
          <w:highlight w:val="none"/>
        </w:rPr>
        <w:t>电子形式的保函、担保或保证保险提交的，以投标文件递交截止时间后在</w:t>
      </w:r>
      <w:r>
        <w:rPr>
          <w:rFonts w:hint="eastAsia"/>
          <w:strike/>
          <w:color w:val="auto"/>
          <w:sz w:val="24"/>
          <w:szCs w:val="24"/>
          <w:highlight w:val="none"/>
          <w:lang w:eastAsia="zh-CN"/>
        </w:rPr>
        <w:t>广州交易集团有限公司（广州公共资源交易中心）</w:t>
      </w:r>
      <w:r>
        <w:rPr>
          <w:rFonts w:hint="eastAsia"/>
          <w:strike/>
          <w:color w:val="auto"/>
          <w:sz w:val="24"/>
          <w:szCs w:val="24"/>
          <w:highlight w:val="none"/>
        </w:rPr>
        <w:t>数据库查询的投标保证金递交情况为准，投标人不需另外提供凭证；</w:t>
      </w:r>
    </w:p>
    <w:p w14:paraId="02ABB846">
      <w:pPr>
        <w:pStyle w:val="2"/>
        <w:spacing w:line="360" w:lineRule="auto"/>
        <w:ind w:firstLine="480" w:firstLineChars="200"/>
        <w:jc w:val="left"/>
        <w:rPr>
          <w:rFonts w:hint="eastAsia"/>
          <w:strike/>
          <w:color w:val="auto"/>
          <w:sz w:val="24"/>
          <w:szCs w:val="24"/>
          <w:highlight w:val="none"/>
        </w:rPr>
      </w:pPr>
      <w:r>
        <w:rPr>
          <w:rFonts w:hint="eastAsia"/>
          <w:strike/>
          <w:color w:val="auto"/>
          <w:sz w:val="24"/>
          <w:szCs w:val="24"/>
          <w:highlight w:val="none"/>
        </w:rPr>
        <w:t>如采用非电子形式的银行保函、保证保险、专业工程担保公司担保提交的，投标人应在此处提供银行保函、保证保险、专业工程担保公司担保等的原件扫描件并加盖投标人（或联合体牵头人）电子印章。</w:t>
      </w:r>
      <w:bookmarkEnd w:id="421"/>
    </w:p>
    <w:p w14:paraId="51A98938">
      <w:pPr>
        <w:widowControl/>
        <w:jc w:val="left"/>
        <w:rPr>
          <w:rFonts w:hint="eastAsia" w:ascii="宋体" w:hAnsi="宋体" w:cs="Courier New"/>
          <w:color w:val="auto"/>
          <w:sz w:val="20"/>
          <w:szCs w:val="20"/>
          <w:highlight w:val="none"/>
          <w:lang w:val="zh-CN"/>
        </w:rPr>
      </w:pPr>
      <w:r>
        <w:rPr>
          <w:color w:val="auto"/>
          <w:highlight w:val="none"/>
        </w:rPr>
        <w:br w:type="page"/>
      </w:r>
    </w:p>
    <w:p w14:paraId="3954D071">
      <w:pPr>
        <w:pStyle w:val="2"/>
        <w:rPr>
          <w:rFonts w:hint="eastAsia"/>
          <w:color w:val="auto"/>
          <w:spacing w:val="2"/>
          <w:position w:val="-1"/>
          <w:sz w:val="32"/>
          <w:szCs w:val="32"/>
          <w:highlight w:val="none"/>
        </w:rPr>
      </w:pPr>
      <w:bookmarkStart w:id="422" w:name="_Toc10571"/>
      <w:bookmarkStart w:id="423" w:name="_Toc50480839"/>
      <w:r>
        <w:rPr>
          <w:rFonts w:hint="eastAsia" w:cs="宋体"/>
          <w:b/>
          <w:color w:val="auto"/>
          <w:kern w:val="1"/>
          <w:sz w:val="24"/>
          <w:highlight w:val="none"/>
        </w:rPr>
        <w:t>格式</w:t>
      </w:r>
      <w:r>
        <w:rPr>
          <w:rFonts w:cs="宋体"/>
          <w:b/>
          <w:color w:val="auto"/>
          <w:kern w:val="1"/>
          <w:sz w:val="24"/>
          <w:highlight w:val="none"/>
        </w:rPr>
        <w:t>14</w:t>
      </w:r>
      <w:r>
        <w:rPr>
          <w:rFonts w:hint="eastAsia" w:cs="宋体"/>
          <w:b/>
          <w:color w:val="auto"/>
          <w:kern w:val="1"/>
          <w:sz w:val="24"/>
          <w:highlight w:val="none"/>
        </w:rPr>
        <w:t>：合作设计协议书（适用于合作设计，否则可不提供）</w:t>
      </w:r>
      <w:bookmarkEnd w:id="422"/>
      <w:bookmarkEnd w:id="423"/>
    </w:p>
    <w:p w14:paraId="6226F5B3">
      <w:pPr>
        <w:jc w:val="center"/>
        <w:rPr>
          <w:rFonts w:ascii="宋体"/>
          <w:b/>
          <w:bCs/>
          <w:color w:val="auto"/>
          <w:sz w:val="32"/>
          <w:szCs w:val="32"/>
          <w:highlight w:val="none"/>
        </w:rPr>
      </w:pPr>
    </w:p>
    <w:p w14:paraId="36FE00B1">
      <w:pPr>
        <w:jc w:val="center"/>
        <w:rPr>
          <w:rFonts w:ascii="宋体"/>
          <w:b/>
          <w:bCs/>
          <w:color w:val="auto"/>
          <w:sz w:val="32"/>
          <w:szCs w:val="32"/>
          <w:highlight w:val="none"/>
        </w:rPr>
      </w:pPr>
      <w:r>
        <w:rPr>
          <w:rFonts w:hint="eastAsia" w:ascii="宋体" w:hAnsi="宋体"/>
          <w:b/>
          <w:bCs/>
          <w:color w:val="auto"/>
          <w:sz w:val="32"/>
          <w:szCs w:val="32"/>
          <w:highlight w:val="none"/>
        </w:rPr>
        <w:t>合作设计协议书</w:t>
      </w:r>
    </w:p>
    <w:p w14:paraId="516A0812">
      <w:pPr>
        <w:rPr>
          <w:rFonts w:ascii="宋体"/>
          <w:b/>
          <w:bCs/>
          <w:color w:val="auto"/>
          <w:szCs w:val="21"/>
          <w:highlight w:val="none"/>
        </w:rPr>
      </w:pPr>
      <w:r>
        <w:rPr>
          <w:rFonts w:ascii="宋体" w:hAnsi="宋体"/>
          <w:color w:val="auto"/>
          <w:highlight w:val="none"/>
        </w:rPr>
        <w:t xml:space="preserve">                             </w:t>
      </w:r>
    </w:p>
    <w:p w14:paraId="30FA2614">
      <w:pPr>
        <w:rPr>
          <w:rFonts w:hint="eastAsia" w:ascii="宋体" w:hAnsi="宋体"/>
          <w:color w:val="auto"/>
          <w:sz w:val="24"/>
          <w:highlight w:val="none"/>
        </w:rPr>
      </w:pPr>
      <w:r>
        <w:rPr>
          <w:rFonts w:ascii="宋体" w:hAnsi="宋体"/>
          <w:color w:val="auto"/>
          <w:sz w:val="24"/>
          <w:highlight w:val="none"/>
        </w:rPr>
        <w:t xml:space="preserve"> </w:t>
      </w:r>
    </w:p>
    <w:p w14:paraId="4D03DF41">
      <w:pPr>
        <w:jc w:val="left"/>
        <w:rPr>
          <w:rFonts w:ascii="宋体"/>
          <w:color w:val="auto"/>
          <w:sz w:val="24"/>
          <w:szCs w:val="24"/>
          <w:highlight w:val="none"/>
        </w:rPr>
      </w:pPr>
      <w:r>
        <w:rPr>
          <w:rFonts w:hint="eastAsia" w:ascii="宋体" w:hAnsi="宋体"/>
          <w:color w:val="auto"/>
          <w:sz w:val="24"/>
          <w:szCs w:val="24"/>
          <w:highlight w:val="none"/>
        </w:rPr>
        <w:t>投标项目名称：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478CB2F7">
      <w:pPr>
        <w:pStyle w:val="2"/>
        <w:rPr>
          <w:rFonts w:hint="eastAsia"/>
          <w:color w:val="auto"/>
          <w:sz w:val="24"/>
          <w:szCs w:val="24"/>
          <w:highlight w:val="none"/>
        </w:rPr>
      </w:pPr>
      <w:r>
        <w:rPr>
          <w:color w:val="auto"/>
          <w:sz w:val="24"/>
          <w:szCs w:val="24"/>
          <w:highlight w:val="none"/>
        </w:rPr>
        <w:t xml:space="preserve"> </w:t>
      </w:r>
    </w:p>
    <w:p w14:paraId="65CE6F7C">
      <w:pPr>
        <w:pStyle w:val="2"/>
        <w:rPr>
          <w:rFonts w:hint="eastAsia"/>
          <w:color w:val="auto"/>
          <w:sz w:val="24"/>
          <w:szCs w:val="24"/>
          <w:highlight w:val="none"/>
        </w:rPr>
      </w:pPr>
      <w:r>
        <w:rPr>
          <w:rFonts w:hint="eastAsia"/>
          <w:color w:val="auto"/>
          <w:sz w:val="24"/>
          <w:szCs w:val="24"/>
          <w:highlight w:val="none"/>
        </w:rPr>
        <w:t>致：</w:t>
      </w:r>
      <w:r>
        <w:rPr>
          <w:color w:val="auto"/>
          <w:sz w:val="24"/>
          <w:szCs w:val="24"/>
          <w:highlight w:val="none"/>
          <w:u w:val="single"/>
        </w:rPr>
        <w:t xml:space="preserve">                                    </w:t>
      </w:r>
      <w:r>
        <w:rPr>
          <w:rFonts w:hint="eastAsia"/>
          <w:color w:val="auto"/>
          <w:sz w:val="24"/>
          <w:szCs w:val="24"/>
          <w:highlight w:val="none"/>
        </w:rPr>
        <w:t>（招标人、招标代理机构名称）</w:t>
      </w:r>
    </w:p>
    <w:p w14:paraId="45DB5FB9">
      <w:pPr>
        <w:jc w:val="left"/>
        <w:rPr>
          <w:rFonts w:hint="eastAsia" w:ascii="宋体" w:hAnsi="宋体"/>
          <w:color w:val="auto"/>
          <w:sz w:val="24"/>
          <w:szCs w:val="24"/>
          <w:highlight w:val="none"/>
        </w:rPr>
      </w:pPr>
      <w:r>
        <w:rPr>
          <w:rFonts w:ascii="宋体" w:hAnsi="宋体"/>
          <w:color w:val="auto"/>
          <w:sz w:val="24"/>
          <w:szCs w:val="24"/>
          <w:highlight w:val="none"/>
        </w:rPr>
        <w:t xml:space="preserve"> </w:t>
      </w:r>
    </w:p>
    <w:p w14:paraId="5DB979E5">
      <w:pPr>
        <w:pStyle w:val="2"/>
        <w:ind w:firstLine="420"/>
        <w:rPr>
          <w:rFonts w:hint="eastAsia"/>
          <w:color w:val="auto"/>
          <w:sz w:val="24"/>
          <w:szCs w:val="24"/>
          <w:highlight w:val="none"/>
        </w:rPr>
      </w:pPr>
      <w:r>
        <w:rPr>
          <w:rFonts w:hint="eastAsia"/>
          <w:color w:val="auto"/>
          <w:sz w:val="24"/>
          <w:szCs w:val="24"/>
          <w:highlight w:val="none"/>
        </w:rPr>
        <w:t>按照招标公告的规定，</w:t>
      </w:r>
      <w:r>
        <w:rPr>
          <w:color w:val="auto"/>
          <w:sz w:val="24"/>
          <w:szCs w:val="24"/>
          <w:highlight w:val="none"/>
          <w:u w:val="single"/>
        </w:rPr>
        <w:t xml:space="preserve">                         </w:t>
      </w:r>
      <w:r>
        <w:rPr>
          <w:rFonts w:hint="eastAsia"/>
          <w:color w:val="auto"/>
          <w:sz w:val="24"/>
          <w:szCs w:val="24"/>
          <w:highlight w:val="none"/>
        </w:rPr>
        <w:t>（外国或澳门、台湾的设计企业</w:t>
      </w:r>
      <w:r>
        <w:rPr>
          <w:rFonts w:hint="eastAsia"/>
          <w:color w:val="auto"/>
          <w:sz w:val="24"/>
          <w:szCs w:val="24"/>
          <w:highlight w:val="none"/>
          <w:u w:val="single"/>
        </w:rPr>
        <w:t>和香港不单独参加设计部分投标的设计企业</w:t>
      </w:r>
      <w:r>
        <w:rPr>
          <w:rFonts w:hint="eastAsia"/>
          <w:color w:val="auto"/>
          <w:sz w:val="24"/>
          <w:szCs w:val="24"/>
          <w:highlight w:val="none"/>
        </w:rPr>
        <w:t>）作为投标人（即“申请人”，下同）</w:t>
      </w:r>
      <w:r>
        <w:rPr>
          <w:color w:val="auto"/>
          <w:sz w:val="24"/>
          <w:szCs w:val="24"/>
          <w:highlight w:val="none"/>
          <w:u w:val="single"/>
        </w:rPr>
        <w:t xml:space="preserve">                       </w:t>
      </w:r>
      <w:r>
        <w:rPr>
          <w:rFonts w:hint="eastAsia"/>
          <w:color w:val="auto"/>
          <w:sz w:val="24"/>
          <w:szCs w:val="24"/>
          <w:highlight w:val="none"/>
        </w:rPr>
        <w:t>（符合招标公告投标人合格条件的设计企业）的合作设计方，参与本项目进行合作设计。若中标，各成员向招标人承担连带责任。合作设计方授权委托</w:t>
      </w:r>
      <w:r>
        <w:rPr>
          <w:color w:val="auto"/>
          <w:sz w:val="24"/>
          <w:szCs w:val="24"/>
          <w:highlight w:val="none"/>
          <w:u w:val="single"/>
        </w:rPr>
        <w:t xml:space="preserve">                   </w:t>
      </w:r>
      <w:r>
        <w:rPr>
          <w:rFonts w:hint="eastAsia"/>
          <w:color w:val="auto"/>
          <w:sz w:val="24"/>
          <w:szCs w:val="24"/>
          <w:highlight w:val="none"/>
        </w:rPr>
        <w:t>（符合招标公告投标人合格条件的设计企业）代表所有合作成员参加投标、提交投标文件，以及与招标人签订合同，负责整个合同实施阶段的协调工作。</w:t>
      </w:r>
    </w:p>
    <w:p w14:paraId="0B39C2E9">
      <w:pPr>
        <w:rPr>
          <w:rFonts w:hint="eastAsia" w:ascii="宋体" w:hAnsi="宋体"/>
          <w:color w:val="auto"/>
          <w:sz w:val="24"/>
          <w:szCs w:val="24"/>
          <w:highlight w:val="none"/>
        </w:rPr>
      </w:pPr>
      <w:r>
        <w:rPr>
          <w:rFonts w:ascii="宋体" w:hAnsi="宋体"/>
          <w:color w:val="auto"/>
          <w:sz w:val="24"/>
          <w:szCs w:val="24"/>
          <w:highlight w:val="none"/>
        </w:rPr>
        <w:t xml:space="preserve"> </w:t>
      </w:r>
    </w:p>
    <w:p w14:paraId="38D7D8FE">
      <w:pPr>
        <w:pStyle w:val="2"/>
        <w:rPr>
          <w:rFonts w:hint="eastAsia"/>
          <w:color w:val="auto"/>
          <w:sz w:val="24"/>
          <w:szCs w:val="24"/>
          <w:highlight w:val="none"/>
        </w:rPr>
      </w:pPr>
      <w:r>
        <w:rPr>
          <w:color w:val="auto"/>
          <w:sz w:val="24"/>
          <w:szCs w:val="24"/>
          <w:highlight w:val="none"/>
        </w:rPr>
        <w:t xml:space="preserve"> </w:t>
      </w:r>
    </w:p>
    <w:p w14:paraId="65F2269E">
      <w:pPr>
        <w:pStyle w:val="2"/>
        <w:spacing w:line="360" w:lineRule="auto"/>
        <w:ind w:firstLine="240" w:firstLineChars="100"/>
        <w:rPr>
          <w:rFonts w:hint="eastAsia"/>
          <w:color w:val="auto"/>
          <w:sz w:val="24"/>
          <w:szCs w:val="24"/>
          <w:highlight w:val="none"/>
        </w:rPr>
      </w:pPr>
      <w:r>
        <w:rPr>
          <w:color w:val="auto"/>
          <w:sz w:val="24"/>
          <w:szCs w:val="24"/>
          <w:highlight w:val="none"/>
        </w:rPr>
        <w:t xml:space="preserve">  </w:t>
      </w:r>
      <w:r>
        <w:rPr>
          <w:rFonts w:hint="eastAsia"/>
          <w:color w:val="auto"/>
          <w:sz w:val="24"/>
          <w:szCs w:val="24"/>
          <w:highlight w:val="none"/>
        </w:rPr>
        <w:t>合作设计方：（盖章）</w:t>
      </w:r>
      <w:r>
        <w:rPr>
          <w:color w:val="auto"/>
          <w:sz w:val="24"/>
          <w:szCs w:val="24"/>
          <w:highlight w:val="none"/>
          <w:u w:val="single"/>
        </w:rPr>
        <w:t xml:space="preserve">                                         </w:t>
      </w:r>
    </w:p>
    <w:p w14:paraId="33F55148">
      <w:pPr>
        <w:pStyle w:val="2"/>
        <w:spacing w:line="360" w:lineRule="auto"/>
        <w:ind w:firstLine="480" w:firstLineChars="200"/>
        <w:rPr>
          <w:rFonts w:hint="eastAsia"/>
          <w:color w:val="auto"/>
          <w:sz w:val="24"/>
          <w:szCs w:val="24"/>
          <w:highlight w:val="none"/>
          <w:u w:val="single"/>
        </w:rPr>
      </w:pPr>
      <w:r>
        <w:rPr>
          <w:rFonts w:hint="eastAsia"/>
          <w:color w:val="auto"/>
          <w:sz w:val="24"/>
          <w:szCs w:val="24"/>
          <w:highlight w:val="none"/>
        </w:rPr>
        <w:t>代表人：（签字或盖章）</w:t>
      </w:r>
      <w:r>
        <w:rPr>
          <w:color w:val="auto"/>
          <w:sz w:val="24"/>
          <w:szCs w:val="24"/>
          <w:highlight w:val="none"/>
          <w:u w:val="single"/>
        </w:rPr>
        <w:t xml:space="preserve">                                       </w:t>
      </w:r>
    </w:p>
    <w:p w14:paraId="5A5428D7">
      <w:pPr>
        <w:pStyle w:val="2"/>
        <w:spacing w:line="360" w:lineRule="auto"/>
        <w:rPr>
          <w:rFonts w:hint="eastAsia"/>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0CEB3677">
      <w:pPr>
        <w:pStyle w:val="2"/>
        <w:spacing w:line="360" w:lineRule="auto"/>
        <w:rPr>
          <w:rFonts w:hint="eastAsia"/>
          <w:color w:val="auto"/>
          <w:sz w:val="24"/>
          <w:szCs w:val="24"/>
          <w:highlight w:val="none"/>
        </w:rPr>
      </w:pPr>
      <w:r>
        <w:rPr>
          <w:color w:val="auto"/>
          <w:sz w:val="24"/>
          <w:szCs w:val="24"/>
          <w:highlight w:val="none"/>
        </w:rPr>
        <w:t xml:space="preserve"> </w:t>
      </w:r>
    </w:p>
    <w:p w14:paraId="4A6EE875">
      <w:pPr>
        <w:pStyle w:val="2"/>
        <w:spacing w:line="360" w:lineRule="auto"/>
        <w:rPr>
          <w:rFonts w:hint="eastAsia"/>
          <w:color w:val="auto"/>
          <w:sz w:val="24"/>
          <w:szCs w:val="24"/>
          <w:highlight w:val="none"/>
        </w:rPr>
      </w:pPr>
      <w:r>
        <w:rPr>
          <w:color w:val="auto"/>
          <w:sz w:val="24"/>
          <w:szCs w:val="24"/>
          <w:highlight w:val="none"/>
        </w:rPr>
        <w:t xml:space="preserve">    </w:t>
      </w:r>
      <w:r>
        <w:rPr>
          <w:rFonts w:hint="eastAsia"/>
          <w:color w:val="auto"/>
          <w:sz w:val="24"/>
          <w:szCs w:val="24"/>
          <w:highlight w:val="none"/>
        </w:rPr>
        <w:t>投标人：（盖章）</w:t>
      </w:r>
      <w:r>
        <w:rPr>
          <w:color w:val="auto"/>
          <w:sz w:val="24"/>
          <w:szCs w:val="24"/>
          <w:highlight w:val="none"/>
          <w:u w:val="single"/>
        </w:rPr>
        <w:t xml:space="preserve">                                             </w:t>
      </w:r>
    </w:p>
    <w:p w14:paraId="17AE9E82">
      <w:pPr>
        <w:pStyle w:val="2"/>
        <w:spacing w:line="360" w:lineRule="auto"/>
        <w:ind w:firstLine="480" w:firstLineChars="200"/>
        <w:rPr>
          <w:rFonts w:hint="eastAsia"/>
          <w:color w:val="auto"/>
          <w:sz w:val="24"/>
          <w:szCs w:val="24"/>
          <w:highlight w:val="none"/>
          <w:u w:val="single"/>
        </w:rPr>
      </w:pPr>
      <w:r>
        <w:rPr>
          <w:rFonts w:hint="eastAsia"/>
          <w:color w:val="auto"/>
          <w:sz w:val="24"/>
          <w:szCs w:val="24"/>
          <w:highlight w:val="none"/>
        </w:rPr>
        <w:t>法定代表人：（签字或盖章）</w:t>
      </w:r>
      <w:r>
        <w:rPr>
          <w:color w:val="auto"/>
          <w:sz w:val="24"/>
          <w:szCs w:val="24"/>
          <w:highlight w:val="none"/>
          <w:u w:val="single"/>
        </w:rPr>
        <w:t xml:space="preserve">                                   </w:t>
      </w:r>
    </w:p>
    <w:p w14:paraId="3ABAB716">
      <w:pPr>
        <w:pStyle w:val="2"/>
        <w:rPr>
          <w:rFonts w:hint="eastAsia"/>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4A89B371">
      <w:pPr>
        <w:pStyle w:val="2"/>
        <w:spacing w:line="360" w:lineRule="auto"/>
        <w:rPr>
          <w:rFonts w:hint="eastAsia"/>
          <w:color w:val="auto"/>
          <w:highlight w:val="none"/>
        </w:rPr>
      </w:pPr>
    </w:p>
    <w:p w14:paraId="6ABFA6AA">
      <w:pPr>
        <w:pStyle w:val="2"/>
        <w:spacing w:line="360" w:lineRule="auto"/>
        <w:rPr>
          <w:rFonts w:hint="eastAsia"/>
          <w:color w:val="auto"/>
          <w:highlight w:val="none"/>
        </w:rPr>
      </w:pPr>
      <w:r>
        <w:rPr>
          <w:color w:val="auto"/>
          <w:highlight w:val="none"/>
        </w:rPr>
        <w:br w:type="page"/>
      </w:r>
    </w:p>
    <w:p w14:paraId="00FC0AF8">
      <w:pPr>
        <w:pStyle w:val="2"/>
        <w:spacing w:line="360" w:lineRule="auto"/>
        <w:jc w:val="left"/>
        <w:rPr>
          <w:rFonts w:hint="eastAsia"/>
          <w:color w:val="auto"/>
          <w:sz w:val="24"/>
          <w:szCs w:val="24"/>
          <w:highlight w:val="none"/>
        </w:rPr>
      </w:pPr>
      <w:r>
        <w:rPr>
          <w:rFonts w:hint="eastAsia" w:cs="宋体"/>
          <w:b/>
          <w:color w:val="auto"/>
          <w:kern w:val="1"/>
          <w:sz w:val="24"/>
          <w:highlight w:val="none"/>
        </w:rPr>
        <w:t>格式</w:t>
      </w:r>
      <w:r>
        <w:rPr>
          <w:rFonts w:cs="宋体"/>
          <w:b/>
          <w:color w:val="auto"/>
          <w:kern w:val="1"/>
          <w:sz w:val="24"/>
          <w:highlight w:val="none"/>
        </w:rPr>
        <w:t>15</w:t>
      </w:r>
      <w:r>
        <w:rPr>
          <w:rFonts w:hint="eastAsia" w:cs="宋体"/>
          <w:b/>
          <w:color w:val="auto"/>
          <w:kern w:val="1"/>
          <w:sz w:val="24"/>
          <w:highlight w:val="none"/>
        </w:rPr>
        <w:t>：</w:t>
      </w:r>
    </w:p>
    <w:p w14:paraId="50B28AD9">
      <w:pPr>
        <w:pStyle w:val="2"/>
        <w:spacing w:line="360" w:lineRule="auto"/>
        <w:jc w:val="center"/>
        <w:rPr>
          <w:rFonts w:hint="eastAsia" w:cs="宋体"/>
          <w:b/>
          <w:bCs/>
          <w:color w:val="auto"/>
          <w:sz w:val="28"/>
          <w:szCs w:val="28"/>
          <w:highlight w:val="none"/>
        </w:rPr>
      </w:pPr>
      <w:r>
        <w:rPr>
          <w:rFonts w:hint="eastAsia" w:cs="宋体"/>
          <w:b/>
          <w:bCs/>
          <w:color w:val="auto"/>
          <w:sz w:val="28"/>
          <w:szCs w:val="28"/>
          <w:highlight w:val="none"/>
        </w:rPr>
        <w:t>投标人认为应该提供的其他资料</w:t>
      </w:r>
    </w:p>
    <w:p w14:paraId="1C3A12D9">
      <w:pPr>
        <w:pStyle w:val="2"/>
        <w:spacing w:line="360" w:lineRule="auto"/>
        <w:jc w:val="center"/>
        <w:rPr>
          <w:rFonts w:hint="eastAsia"/>
          <w:color w:val="auto"/>
          <w:highlight w:val="none"/>
        </w:rPr>
      </w:pPr>
      <w:r>
        <w:rPr>
          <w:rFonts w:hint="eastAsia" w:cs="宋体"/>
          <w:b/>
          <w:bCs/>
          <w:color w:val="auto"/>
          <w:sz w:val="28"/>
          <w:szCs w:val="28"/>
          <w:highlight w:val="none"/>
        </w:rPr>
        <w:t>（包括招标文件评审或评分要求需要提供的相关资料）</w:t>
      </w:r>
      <w:r>
        <w:rPr>
          <w:rFonts w:cs="宋体"/>
          <w:b/>
          <w:bCs/>
          <w:color w:val="auto"/>
          <w:sz w:val="28"/>
          <w:szCs w:val="28"/>
          <w:highlight w:val="none"/>
        </w:rPr>
        <w:br w:type="page"/>
      </w:r>
    </w:p>
    <w:p w14:paraId="7A6F16CC">
      <w:pPr>
        <w:pStyle w:val="2"/>
        <w:spacing w:line="360" w:lineRule="auto"/>
        <w:jc w:val="center"/>
        <w:rPr>
          <w:rFonts w:hint="eastAsia"/>
          <w:color w:val="auto"/>
          <w:highlight w:val="none"/>
          <w:lang w:val="en-US"/>
        </w:rPr>
      </w:pPr>
    </w:p>
    <w:p w14:paraId="70430C10">
      <w:pPr>
        <w:pStyle w:val="2"/>
        <w:spacing w:line="360" w:lineRule="auto"/>
        <w:jc w:val="center"/>
        <w:rPr>
          <w:rFonts w:hint="eastAsia"/>
          <w:color w:val="auto"/>
          <w:highlight w:val="none"/>
          <w:lang w:val="en-US"/>
        </w:rPr>
      </w:pPr>
    </w:p>
    <w:p w14:paraId="2275888E">
      <w:pPr>
        <w:pStyle w:val="2"/>
        <w:spacing w:line="360" w:lineRule="auto"/>
        <w:jc w:val="center"/>
        <w:rPr>
          <w:rFonts w:hint="eastAsia"/>
          <w:color w:val="auto"/>
          <w:highlight w:val="none"/>
          <w:lang w:val="en-US"/>
        </w:rPr>
      </w:pPr>
    </w:p>
    <w:p w14:paraId="13380722">
      <w:pPr>
        <w:pStyle w:val="2"/>
        <w:spacing w:line="360" w:lineRule="auto"/>
        <w:jc w:val="center"/>
        <w:rPr>
          <w:rFonts w:hint="eastAsia"/>
          <w:color w:val="auto"/>
          <w:highlight w:val="none"/>
          <w:lang w:val="en-US"/>
        </w:rPr>
      </w:pPr>
    </w:p>
    <w:p w14:paraId="7B944D79">
      <w:pPr>
        <w:pStyle w:val="2"/>
        <w:spacing w:line="360" w:lineRule="auto"/>
        <w:jc w:val="center"/>
        <w:rPr>
          <w:rFonts w:hint="eastAsia"/>
          <w:color w:val="auto"/>
          <w:highlight w:val="none"/>
          <w:lang w:val="en-US"/>
        </w:rPr>
      </w:pPr>
    </w:p>
    <w:p w14:paraId="2D4C97D1">
      <w:pPr>
        <w:pStyle w:val="2"/>
        <w:spacing w:line="360" w:lineRule="auto"/>
        <w:jc w:val="center"/>
        <w:rPr>
          <w:rFonts w:hint="eastAsia"/>
          <w:color w:val="auto"/>
          <w:highlight w:val="none"/>
          <w:lang w:val="en-US"/>
        </w:rPr>
      </w:pPr>
    </w:p>
    <w:p w14:paraId="5CD297C3">
      <w:pPr>
        <w:pStyle w:val="2"/>
        <w:spacing w:line="360" w:lineRule="auto"/>
        <w:jc w:val="center"/>
        <w:rPr>
          <w:rFonts w:hint="eastAsia"/>
          <w:color w:val="auto"/>
          <w:highlight w:val="none"/>
          <w:lang w:val="en-US"/>
        </w:rPr>
      </w:pPr>
    </w:p>
    <w:p w14:paraId="77B4F448">
      <w:pPr>
        <w:pStyle w:val="2"/>
        <w:spacing w:line="360" w:lineRule="auto"/>
        <w:jc w:val="center"/>
        <w:rPr>
          <w:rFonts w:hint="eastAsia"/>
          <w:color w:val="auto"/>
          <w:highlight w:val="none"/>
          <w:lang w:val="en-US"/>
        </w:rPr>
      </w:pPr>
    </w:p>
    <w:p w14:paraId="5053B09B">
      <w:pPr>
        <w:pStyle w:val="2"/>
        <w:spacing w:line="360" w:lineRule="auto"/>
        <w:jc w:val="center"/>
        <w:rPr>
          <w:rFonts w:hint="eastAsia"/>
          <w:color w:val="auto"/>
          <w:highlight w:val="none"/>
          <w:lang w:val="en-US"/>
        </w:rPr>
      </w:pPr>
    </w:p>
    <w:p w14:paraId="47F7352C">
      <w:pPr>
        <w:pStyle w:val="2"/>
        <w:spacing w:line="360" w:lineRule="auto"/>
        <w:jc w:val="center"/>
        <w:rPr>
          <w:rFonts w:hint="eastAsia"/>
          <w:color w:val="auto"/>
          <w:highlight w:val="none"/>
          <w:lang w:val="en-US"/>
        </w:rPr>
      </w:pPr>
    </w:p>
    <w:p w14:paraId="3E5180FD">
      <w:pPr>
        <w:pStyle w:val="2"/>
        <w:spacing w:line="360" w:lineRule="auto"/>
        <w:jc w:val="center"/>
        <w:rPr>
          <w:rFonts w:hint="eastAsia"/>
          <w:color w:val="auto"/>
          <w:highlight w:val="none"/>
          <w:lang w:val="en-US"/>
        </w:rPr>
      </w:pPr>
    </w:p>
    <w:p w14:paraId="01609705">
      <w:pPr>
        <w:pStyle w:val="2"/>
        <w:spacing w:line="360" w:lineRule="auto"/>
        <w:jc w:val="center"/>
        <w:rPr>
          <w:rFonts w:hint="eastAsia"/>
          <w:color w:val="auto"/>
          <w:highlight w:val="none"/>
          <w:lang w:val="en-US"/>
        </w:rPr>
      </w:pPr>
    </w:p>
    <w:p w14:paraId="6BA64389">
      <w:pPr>
        <w:pStyle w:val="2"/>
        <w:spacing w:line="360" w:lineRule="auto"/>
        <w:jc w:val="center"/>
        <w:rPr>
          <w:rFonts w:hint="eastAsia"/>
          <w:color w:val="auto"/>
          <w:highlight w:val="none"/>
          <w:lang w:val="en-US"/>
        </w:rPr>
      </w:pPr>
    </w:p>
    <w:p w14:paraId="4FBF7D38">
      <w:pPr>
        <w:pStyle w:val="2"/>
        <w:spacing w:line="360" w:lineRule="auto"/>
        <w:jc w:val="center"/>
        <w:rPr>
          <w:rFonts w:hint="eastAsia"/>
          <w:color w:val="auto"/>
          <w:highlight w:val="none"/>
          <w:lang w:val="en-US"/>
        </w:rPr>
      </w:pPr>
    </w:p>
    <w:p w14:paraId="47FFE518">
      <w:pPr>
        <w:pStyle w:val="2"/>
        <w:spacing w:line="360" w:lineRule="auto"/>
        <w:jc w:val="center"/>
        <w:rPr>
          <w:rFonts w:hint="eastAsia"/>
          <w:color w:val="auto"/>
          <w:highlight w:val="none"/>
          <w:lang w:val="en-US"/>
        </w:rPr>
      </w:pPr>
    </w:p>
    <w:p w14:paraId="4D8439A8">
      <w:pPr>
        <w:pStyle w:val="2"/>
        <w:spacing w:line="360" w:lineRule="auto"/>
        <w:jc w:val="center"/>
        <w:rPr>
          <w:rFonts w:hint="eastAsia"/>
          <w:color w:val="auto"/>
          <w:highlight w:val="none"/>
          <w:lang w:val="en-US"/>
        </w:rPr>
      </w:pPr>
    </w:p>
    <w:p w14:paraId="29B25F69">
      <w:pPr>
        <w:pStyle w:val="2"/>
        <w:spacing w:line="360" w:lineRule="auto"/>
        <w:jc w:val="center"/>
        <w:rPr>
          <w:rFonts w:hint="eastAsia" w:cs="宋体"/>
          <w:b/>
          <w:color w:val="auto"/>
          <w:kern w:val="1"/>
          <w:sz w:val="36"/>
          <w:szCs w:val="36"/>
          <w:highlight w:val="none"/>
        </w:rPr>
      </w:pPr>
      <w:r>
        <w:rPr>
          <w:rFonts w:hint="eastAsia" w:cs="宋体"/>
          <w:b/>
          <w:color w:val="auto"/>
          <w:kern w:val="1"/>
          <w:sz w:val="36"/>
          <w:szCs w:val="36"/>
          <w:highlight w:val="none"/>
        </w:rPr>
        <w:t xml:space="preserve">第二部分  </w:t>
      </w:r>
      <w:bookmarkStart w:id="424" w:name="_Hlk69828514"/>
      <w:r>
        <w:rPr>
          <w:rFonts w:hint="eastAsia" w:cs="宋体"/>
          <w:b/>
          <w:color w:val="auto"/>
          <w:kern w:val="1"/>
          <w:sz w:val="36"/>
          <w:szCs w:val="36"/>
          <w:highlight w:val="none"/>
        </w:rPr>
        <w:t>工程总承包实施方案经济投标文件格式</w:t>
      </w:r>
      <w:bookmarkEnd w:id="424"/>
    </w:p>
    <w:p w14:paraId="39BB47F7">
      <w:pPr>
        <w:spacing w:line="360" w:lineRule="auto"/>
        <w:jc w:val="center"/>
        <w:rPr>
          <w:rFonts w:hint="eastAsia" w:ascii="宋体" w:hAnsi="宋体" w:cs="宋体"/>
          <w:b/>
          <w:color w:val="auto"/>
          <w:kern w:val="1"/>
          <w:sz w:val="30"/>
          <w:szCs w:val="30"/>
          <w:highlight w:val="none"/>
        </w:rPr>
      </w:pPr>
    </w:p>
    <w:p w14:paraId="3A14DC00">
      <w:pPr>
        <w:spacing w:line="360" w:lineRule="auto"/>
        <w:rPr>
          <w:rFonts w:hint="eastAsia" w:ascii="宋体" w:hAnsi="宋体" w:cs="宋体"/>
          <w:b/>
          <w:color w:val="auto"/>
          <w:kern w:val="1"/>
          <w:sz w:val="24"/>
          <w:highlight w:val="none"/>
          <w:lang w:val="zh-CN"/>
        </w:rPr>
      </w:pPr>
      <w:r>
        <w:rPr>
          <w:rFonts w:ascii="宋体" w:hAnsi="宋体" w:cs="Courier New"/>
          <w:color w:val="auto"/>
          <w:sz w:val="20"/>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zh-CN"/>
        </w:rPr>
        <w:t>：</w:t>
      </w:r>
    </w:p>
    <w:p w14:paraId="39BA8C75">
      <w:pPr>
        <w:pStyle w:val="32"/>
        <w:spacing w:line="360" w:lineRule="auto"/>
        <w:ind w:left="-2" w:firstLine="383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14:paraId="03C00B6A">
      <w:pPr>
        <w:spacing w:line="360" w:lineRule="auto"/>
        <w:jc w:val="right"/>
        <w:rPr>
          <w:rFonts w:hint="eastAsia" w:ascii="宋体" w:hAnsi="宋体" w:cs="宋体"/>
          <w:b/>
          <w:color w:val="auto"/>
          <w:kern w:val="1"/>
          <w:szCs w:val="21"/>
          <w:highlight w:val="none"/>
          <w:lang w:val="zh-CN"/>
        </w:rPr>
      </w:pPr>
      <w:r>
        <w:rPr>
          <w:rFonts w:hint="eastAsia" w:ascii="宋体" w:hAnsi="宋体" w:cs="宋体"/>
          <w:b/>
          <w:color w:val="auto"/>
          <w:kern w:val="1"/>
          <w:szCs w:val="21"/>
          <w:highlight w:val="none"/>
          <w:lang w:val="zh-CN"/>
        </w:rPr>
        <w:t xml:space="preserve"> 投标日期：   </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年  月  日</w:t>
      </w:r>
    </w:p>
    <w:tbl>
      <w:tblPr>
        <w:tblStyle w:val="33"/>
        <w:tblW w:w="9257" w:type="dxa"/>
        <w:tblInd w:w="0" w:type="dxa"/>
        <w:tblLayout w:type="fixed"/>
        <w:tblCellMar>
          <w:top w:w="0" w:type="dxa"/>
          <w:left w:w="108" w:type="dxa"/>
          <w:bottom w:w="0" w:type="dxa"/>
          <w:right w:w="108" w:type="dxa"/>
        </w:tblCellMar>
      </w:tblPr>
      <w:tblGrid>
        <w:gridCol w:w="2307"/>
        <w:gridCol w:w="6950"/>
      </w:tblGrid>
      <w:tr w14:paraId="59EC794D">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9CD8297">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29FB633C">
            <w:pPr>
              <w:spacing w:line="360" w:lineRule="auto"/>
              <w:rPr>
                <w:rFonts w:hint="eastAsia" w:ascii="宋体" w:hAnsi="宋体" w:cs="宋体"/>
                <w:b/>
                <w:color w:val="auto"/>
                <w:kern w:val="1"/>
                <w:szCs w:val="21"/>
                <w:highlight w:val="none"/>
              </w:rPr>
            </w:pPr>
          </w:p>
        </w:tc>
      </w:tr>
      <w:tr w14:paraId="134572B0">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BC5C06C">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61ECF2D7">
            <w:pPr>
              <w:spacing w:line="360" w:lineRule="auto"/>
              <w:jc w:val="left"/>
              <w:rPr>
                <w:rFonts w:hint="eastAsia" w:ascii="宋体" w:hAnsi="宋体" w:cs="宋体"/>
                <w:b/>
                <w:color w:val="auto"/>
                <w:kern w:val="1"/>
                <w:szCs w:val="21"/>
                <w:highlight w:val="none"/>
                <w:u w:val="single"/>
              </w:rPr>
            </w:pPr>
            <w:r>
              <w:rPr>
                <w:rFonts w:hint="eastAsia" w:ascii="宋体" w:hAnsi="宋体" w:cs="宋体"/>
                <w:b/>
                <w:color w:val="auto"/>
                <w:kern w:val="1"/>
                <w:szCs w:val="21"/>
                <w:highlight w:val="none"/>
              </w:rPr>
              <w:t>大写：</w:t>
            </w:r>
            <w:r>
              <w:rPr>
                <w:rFonts w:hint="eastAsia" w:ascii="宋体" w:hAnsi="宋体" w:cs="宋体"/>
                <w:b/>
                <w:color w:val="auto"/>
                <w:kern w:val="1"/>
                <w:szCs w:val="21"/>
                <w:highlight w:val="none"/>
                <w:u w:val="single"/>
              </w:rPr>
              <w:t xml:space="preserve">                     </w:t>
            </w:r>
          </w:p>
          <w:p w14:paraId="56F1AB70">
            <w:pPr>
              <w:spacing w:line="360" w:lineRule="auto"/>
              <w:jc w:val="left"/>
              <w:rPr>
                <w:rFonts w:hint="eastAsia" w:ascii="宋体" w:hAnsi="宋体" w:cs="宋体"/>
                <w:b/>
                <w:color w:val="auto"/>
                <w:kern w:val="1"/>
                <w:szCs w:val="21"/>
                <w:highlight w:val="none"/>
              </w:rPr>
            </w:pPr>
          </w:p>
          <w:p w14:paraId="49376AB2">
            <w:pPr>
              <w:spacing w:line="360" w:lineRule="auto"/>
              <w:jc w:val="left"/>
              <w:rPr>
                <w:rFonts w:hint="eastAsia" w:ascii="宋体" w:hAnsi="宋体" w:cs="宋体"/>
                <w:b/>
                <w:color w:val="auto"/>
                <w:kern w:val="1"/>
                <w:szCs w:val="21"/>
                <w:highlight w:val="none"/>
              </w:rPr>
            </w:pPr>
            <w:r>
              <w:rPr>
                <w:rFonts w:hint="eastAsia" w:ascii="宋体" w:hAnsi="宋体" w:cs="宋体"/>
                <w:b/>
                <w:color w:val="auto"/>
                <w:kern w:val="1"/>
                <w:szCs w:val="21"/>
                <w:highlight w:val="none"/>
              </w:rPr>
              <w:t>小写：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w:t>
            </w:r>
            <w:r>
              <w:rPr>
                <w:rFonts w:hint="eastAsia" w:ascii="宋体" w:hAnsi="宋体" w:cs="宋体"/>
                <w:b/>
                <w:color w:val="auto"/>
                <w:kern w:val="1"/>
                <w:szCs w:val="21"/>
                <w:highlight w:val="none"/>
                <w:lang w:val="zh-CN"/>
              </w:rPr>
              <w:t>元</w:t>
            </w:r>
            <w:r>
              <w:rPr>
                <w:rFonts w:hint="eastAsia" w:ascii="宋体" w:hAnsi="宋体" w:cs="宋体"/>
                <w:b/>
                <w:color w:val="auto"/>
                <w:kern w:val="1"/>
                <w:szCs w:val="21"/>
                <w:highlight w:val="none"/>
              </w:rPr>
              <w:t xml:space="preserve">                </w:t>
            </w:r>
          </w:p>
          <w:p w14:paraId="2FE6FDDD">
            <w:pPr>
              <w:spacing w:line="360" w:lineRule="auto"/>
              <w:jc w:val="left"/>
              <w:rPr>
                <w:rFonts w:hint="eastAsia" w:ascii="宋体" w:hAnsi="宋体" w:cs="宋体"/>
                <w:b/>
                <w:color w:val="auto"/>
                <w:kern w:val="1"/>
                <w:szCs w:val="21"/>
                <w:highlight w:val="none"/>
              </w:rPr>
            </w:pPr>
          </w:p>
        </w:tc>
      </w:tr>
      <w:tr w14:paraId="4AA1D0B8">
        <w:tblPrEx>
          <w:tblCellMar>
            <w:top w:w="0" w:type="dxa"/>
            <w:left w:w="108" w:type="dxa"/>
            <w:bottom w:w="0" w:type="dxa"/>
            <w:right w:w="108" w:type="dxa"/>
          </w:tblCellMar>
        </w:tblPrEx>
        <w:trPr>
          <w:trHeight w:val="129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28C47A5">
            <w:pPr>
              <w:spacing w:line="360" w:lineRule="auto"/>
              <w:jc w:val="center"/>
              <w:rPr>
                <w:rFonts w:hint="eastAsia"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5D9275BF">
            <w:pPr>
              <w:spacing w:line="360" w:lineRule="auto"/>
              <w:jc w:val="left"/>
              <w:rPr>
                <w:rFonts w:hint="eastAsia"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4B60220D">
            <w:pPr>
              <w:spacing w:line="360" w:lineRule="auto"/>
              <w:ind w:left="207" w:hanging="207"/>
              <w:rPr>
                <w:rFonts w:hint="eastAsia"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711C142E">
            <w:pPr>
              <w:spacing w:line="360" w:lineRule="auto"/>
              <w:jc w:val="left"/>
              <w:rPr>
                <w:rFonts w:hint="eastAsia"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注：下浮率=【1-（设计费投标报价/设计费最高投标限价）】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p>
        </w:tc>
      </w:tr>
      <w:tr w14:paraId="4785B0BF">
        <w:tblPrEx>
          <w:tblCellMar>
            <w:top w:w="0" w:type="dxa"/>
            <w:left w:w="108" w:type="dxa"/>
            <w:bottom w:w="0" w:type="dxa"/>
            <w:right w:w="108" w:type="dxa"/>
          </w:tblCellMar>
        </w:tblPrEx>
        <w:trPr>
          <w:trHeight w:val="1055"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DAA9CAC">
            <w:pPr>
              <w:spacing w:line="360" w:lineRule="auto"/>
              <w:jc w:val="center"/>
              <w:rPr>
                <w:rFonts w:hint="eastAsia"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其中：施工费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11A8EC06">
            <w:pPr>
              <w:spacing w:line="360" w:lineRule="auto"/>
              <w:jc w:val="left"/>
              <w:rPr>
                <w:rFonts w:hint="eastAsia"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7E72E3D8">
            <w:pPr>
              <w:spacing w:line="360" w:lineRule="auto"/>
              <w:ind w:left="207" w:hanging="207"/>
              <w:rPr>
                <w:rFonts w:hint="eastAsia"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759329A9">
            <w:pPr>
              <w:spacing w:line="360" w:lineRule="auto"/>
              <w:jc w:val="left"/>
              <w:rPr>
                <w:rFonts w:hint="eastAsia"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注：下浮率=【1-（施工费投标报价/施工费最高投标限价）】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r>
              <w:rPr>
                <w:rFonts w:hint="eastAsia" w:ascii="宋体" w:hAnsi="宋体" w:cs="宋体"/>
                <w:b/>
                <w:color w:val="auto"/>
                <w:kern w:val="1"/>
                <w:szCs w:val="21"/>
                <w:highlight w:val="none"/>
              </w:rPr>
              <w:t>。</w:t>
            </w:r>
          </w:p>
        </w:tc>
      </w:tr>
      <w:tr w14:paraId="2E87E98D">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552D618A">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法 定 代 表 人</w:t>
            </w:r>
          </w:p>
          <w:p w14:paraId="49282B05">
            <w:pPr>
              <w:spacing w:line="360" w:lineRule="auto"/>
              <w:jc w:val="center"/>
              <w:rPr>
                <w:rFonts w:hint="eastAsia"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6F4A1478">
            <w:pPr>
              <w:spacing w:line="360" w:lineRule="auto"/>
              <w:rPr>
                <w:rFonts w:hint="eastAsia" w:ascii="宋体" w:hAnsi="宋体" w:cs="宋体"/>
                <w:b/>
                <w:color w:val="auto"/>
                <w:kern w:val="1"/>
                <w:szCs w:val="21"/>
                <w:highlight w:val="none"/>
              </w:rPr>
            </w:pPr>
          </w:p>
        </w:tc>
      </w:tr>
      <w:tr w14:paraId="2773613C">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B769245">
            <w:pPr>
              <w:spacing w:line="360" w:lineRule="auto"/>
              <w:jc w:val="center"/>
              <w:rPr>
                <w:rFonts w:hint="eastAsia" w:ascii="宋体" w:hAnsi="宋体" w:cs="宋体"/>
                <w:b/>
                <w:color w:val="auto"/>
                <w:kern w:val="1"/>
                <w:szCs w:val="21"/>
                <w:highlight w:val="none"/>
              </w:rPr>
            </w:pPr>
            <w:r>
              <w:rPr>
                <w:rFonts w:hint="eastAsia" w:ascii="宋体" w:hAnsi="宋体" w:cs="宋体"/>
                <w:b/>
                <w:color w:val="auto"/>
                <w:kern w:val="1"/>
                <w:szCs w:val="21"/>
                <w:highlight w:val="none"/>
              </w:rPr>
              <w:t>授 权 委 托 人</w:t>
            </w:r>
          </w:p>
          <w:p w14:paraId="032F6B39">
            <w:pPr>
              <w:spacing w:line="360" w:lineRule="auto"/>
              <w:jc w:val="center"/>
              <w:rPr>
                <w:rFonts w:hint="eastAsia"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70BB887D">
            <w:pPr>
              <w:spacing w:line="360" w:lineRule="auto"/>
              <w:rPr>
                <w:rFonts w:hint="eastAsia" w:ascii="宋体" w:hAnsi="宋体" w:cs="宋体"/>
                <w:b/>
                <w:color w:val="auto"/>
                <w:kern w:val="1"/>
                <w:szCs w:val="21"/>
                <w:highlight w:val="none"/>
              </w:rPr>
            </w:pPr>
          </w:p>
        </w:tc>
      </w:tr>
      <w:tr w14:paraId="2161BB09">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1504BB7">
            <w:pPr>
              <w:spacing w:line="360" w:lineRule="auto"/>
              <w:jc w:val="center"/>
              <w:rPr>
                <w:rFonts w:hint="eastAsia" w:ascii="宋体" w:hAnsi="宋体" w:cs="宋体"/>
                <w:b/>
                <w:color w:val="auto"/>
                <w:kern w:val="1"/>
                <w:szCs w:val="21"/>
                <w:highlight w:val="none"/>
                <w:lang w:val="zh-CN"/>
              </w:rPr>
            </w:pPr>
            <w:r>
              <w:rPr>
                <w:rFonts w:hint="eastAsia" w:ascii="宋体" w:hAnsi="宋体" w:cs="宋体"/>
                <w:b/>
                <w:color w:val="auto"/>
                <w:kern w:val="1"/>
                <w:szCs w:val="21"/>
                <w:highlight w:val="none"/>
                <w:lang w:val="zh-CN"/>
              </w:rPr>
              <w:t>投  标  单  位</w:t>
            </w:r>
          </w:p>
          <w:p w14:paraId="2EE9143F">
            <w:pPr>
              <w:spacing w:line="360" w:lineRule="auto"/>
              <w:jc w:val="center"/>
              <w:rPr>
                <w:rFonts w:hint="eastAsia" w:ascii="宋体" w:hAnsi="宋体" w:cs="宋体"/>
                <w:b/>
                <w:color w:val="auto"/>
                <w:kern w:val="1"/>
                <w:szCs w:val="21"/>
                <w:highlight w:val="none"/>
                <w:lang w:val="zh-CN"/>
              </w:rPr>
            </w:pPr>
            <w:r>
              <w:rPr>
                <w:rFonts w:hint="eastAsia" w:ascii="宋体" w:hAnsi="宋体" w:cs="宋体"/>
                <w:b/>
                <w:color w:val="auto"/>
                <w:kern w:val="1"/>
                <w:szCs w:val="21"/>
                <w:highlight w:val="none"/>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0F0BE065">
            <w:pPr>
              <w:spacing w:line="360" w:lineRule="auto"/>
              <w:rPr>
                <w:rFonts w:hint="eastAsia" w:ascii="宋体" w:hAnsi="宋体" w:cs="宋体"/>
                <w:b/>
                <w:color w:val="auto"/>
                <w:kern w:val="1"/>
                <w:szCs w:val="21"/>
                <w:highlight w:val="none"/>
              </w:rPr>
            </w:pPr>
          </w:p>
        </w:tc>
      </w:tr>
    </w:tbl>
    <w:p w14:paraId="5D14BBE2">
      <w:pPr>
        <w:pStyle w:val="2"/>
        <w:spacing w:line="360" w:lineRule="auto"/>
        <w:rPr>
          <w:rFonts w:hint="eastAsia" w:cs="宋体"/>
          <w:b/>
          <w:color w:val="auto"/>
          <w:sz w:val="21"/>
          <w:szCs w:val="21"/>
          <w:highlight w:val="none"/>
        </w:rPr>
      </w:pPr>
      <w:r>
        <w:rPr>
          <w:rFonts w:hint="eastAsia" w:cs="宋体"/>
          <w:b/>
          <w:color w:val="auto"/>
          <w:sz w:val="21"/>
          <w:szCs w:val="21"/>
          <w:highlight w:val="none"/>
        </w:rPr>
        <w:t>注：</w:t>
      </w:r>
    </w:p>
    <w:p w14:paraId="6FB4C7D5">
      <w:pPr>
        <w:pStyle w:val="2"/>
        <w:spacing w:line="360" w:lineRule="auto"/>
        <w:rPr>
          <w:rFonts w:hint="eastAsia" w:cs="宋体"/>
          <w:b/>
          <w:color w:val="auto"/>
          <w:sz w:val="21"/>
          <w:szCs w:val="21"/>
          <w:highlight w:val="none"/>
        </w:rPr>
      </w:pPr>
      <w:r>
        <w:rPr>
          <w:rFonts w:hint="eastAsia" w:cs="宋体"/>
          <w:b/>
          <w:color w:val="auto"/>
          <w:sz w:val="21"/>
          <w:szCs w:val="21"/>
          <w:highlight w:val="none"/>
        </w:rPr>
        <w:t>（1）联合体投标的，“投标单位”一栏需书写所有联合体成员的单位全称，可由牵头方签署、盖章。</w:t>
      </w:r>
    </w:p>
    <w:p w14:paraId="34D3C7AF">
      <w:pPr>
        <w:pStyle w:val="2"/>
        <w:spacing w:line="360" w:lineRule="auto"/>
        <w:rPr>
          <w:rFonts w:hint="eastAsia"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2</w:t>
      </w:r>
      <w:r>
        <w:rPr>
          <w:rFonts w:hint="eastAsia" w:cs="宋体"/>
          <w:b/>
          <w:color w:val="auto"/>
          <w:sz w:val="21"/>
          <w:szCs w:val="21"/>
          <w:highlight w:val="none"/>
        </w:rPr>
        <w:t>）投标总报价的大写金额和小写金额不一致的，以大写金额为准。</w:t>
      </w:r>
    </w:p>
    <w:p w14:paraId="5DC5CD69">
      <w:pPr>
        <w:pStyle w:val="2"/>
        <w:spacing w:line="360" w:lineRule="auto"/>
        <w:rPr>
          <w:rFonts w:hint="eastAsia"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3</w:t>
      </w:r>
      <w:r>
        <w:rPr>
          <w:rFonts w:hint="eastAsia" w:cs="宋体"/>
          <w:b/>
          <w:color w:val="auto"/>
          <w:sz w:val="21"/>
          <w:szCs w:val="21"/>
          <w:highlight w:val="none"/>
        </w:rPr>
        <w:t>）</w:t>
      </w:r>
      <w:r>
        <w:rPr>
          <w:rFonts w:hint="eastAsia" w:cs="宋体"/>
          <w:b/>
          <w:color w:val="auto"/>
          <w:sz w:val="21"/>
          <w:szCs w:val="21"/>
          <w:highlight w:val="none"/>
          <w:lang w:val="en-US"/>
        </w:rPr>
        <w:t>投标总报价为</w:t>
      </w:r>
      <w:r>
        <w:rPr>
          <w:rFonts w:hint="eastAsia" w:cs="宋体"/>
          <w:b/>
          <w:color w:val="auto"/>
          <w:sz w:val="21"/>
          <w:szCs w:val="21"/>
          <w:highlight w:val="none"/>
        </w:rPr>
        <w:t>完成本次招标内容及《设计任务书》内的全部内容</w:t>
      </w:r>
      <w:r>
        <w:rPr>
          <w:rFonts w:hint="eastAsia" w:cs="宋体"/>
          <w:b/>
          <w:color w:val="auto"/>
          <w:sz w:val="21"/>
          <w:szCs w:val="21"/>
          <w:highlight w:val="none"/>
          <w:lang w:val="en-US"/>
        </w:rPr>
        <w:t>的</w:t>
      </w:r>
      <w:r>
        <w:rPr>
          <w:rFonts w:hint="eastAsia" w:cs="宋体"/>
          <w:b/>
          <w:color w:val="auto"/>
          <w:sz w:val="21"/>
          <w:szCs w:val="21"/>
          <w:highlight w:val="none"/>
        </w:rPr>
        <w:t>费用。</w:t>
      </w:r>
    </w:p>
    <w:p w14:paraId="1D23537B">
      <w:pPr>
        <w:pStyle w:val="2"/>
        <w:spacing w:line="360" w:lineRule="auto"/>
        <w:rPr>
          <w:rFonts w:hint="eastAsia"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4</w:t>
      </w:r>
      <w:r>
        <w:rPr>
          <w:rFonts w:hint="eastAsia" w:cs="宋体"/>
          <w:b/>
          <w:color w:val="auto"/>
          <w:sz w:val="21"/>
          <w:szCs w:val="21"/>
          <w:highlight w:val="none"/>
        </w:rPr>
        <w:t>）</w:t>
      </w:r>
      <w:r>
        <w:rPr>
          <w:rFonts w:hint="eastAsia" w:cs="宋体"/>
          <w:b/>
          <w:color w:val="auto"/>
          <w:sz w:val="21"/>
          <w:szCs w:val="21"/>
          <w:highlight w:val="none"/>
          <w:lang w:val="en-US"/>
        </w:rPr>
        <w:t>投标人须按招标文件要求报价，且不超过最高投标限价，</w:t>
      </w:r>
      <w:r>
        <w:rPr>
          <w:rFonts w:hint="eastAsia" w:cs="宋体"/>
          <w:b/>
          <w:color w:val="auto"/>
          <w:sz w:val="21"/>
          <w:szCs w:val="21"/>
          <w:highlight w:val="none"/>
        </w:rPr>
        <w:t>否则视为无效标。</w:t>
      </w:r>
    </w:p>
    <w:p w14:paraId="0D7611F1">
      <w:pPr>
        <w:pStyle w:val="2"/>
        <w:spacing w:line="360" w:lineRule="auto"/>
        <w:rPr>
          <w:rFonts w:hint="eastAsia" w:cs="宋体"/>
          <w:b/>
          <w:color w:val="auto"/>
          <w:sz w:val="21"/>
          <w:szCs w:val="21"/>
          <w:highlight w:val="none"/>
          <w:lang w:val="en-US"/>
        </w:rPr>
      </w:pPr>
      <w:r>
        <w:rPr>
          <w:rFonts w:hint="eastAsia" w:cs="宋体"/>
          <w:b/>
          <w:color w:val="auto"/>
          <w:sz w:val="21"/>
          <w:szCs w:val="21"/>
          <w:highlight w:val="none"/>
        </w:rPr>
        <w:t>（5）本表中的报价以万元为单位，报价下浮率以百分比计，小数点后保留二位小数，第三位小数四舍五入。</w:t>
      </w:r>
    </w:p>
    <w:p w14:paraId="3E2010E6">
      <w:pPr>
        <w:spacing w:line="360" w:lineRule="auto"/>
        <w:rPr>
          <w:rFonts w:hint="eastAsia" w:ascii="宋体" w:hAnsi="宋体" w:cs="Cambria Math"/>
          <w:b/>
          <w:color w:val="auto"/>
          <w:szCs w:val="21"/>
          <w:highlight w:val="none"/>
        </w:rPr>
      </w:pPr>
    </w:p>
    <w:p w14:paraId="4D81C662">
      <w:pPr>
        <w:pStyle w:val="2"/>
        <w:spacing w:line="360" w:lineRule="auto"/>
        <w:rPr>
          <w:rFonts w:hint="eastAsia" w:cs="宋体"/>
          <w:color w:val="auto"/>
          <w:kern w:val="1"/>
          <w:szCs w:val="21"/>
          <w:highlight w:val="none"/>
        </w:rPr>
        <w:sectPr>
          <w:headerReference r:id="rId21" w:type="default"/>
          <w:footerReference r:id="rId22" w:type="default"/>
          <w:pgSz w:w="11907" w:h="16840"/>
          <w:pgMar w:top="1361" w:right="1304" w:bottom="1304" w:left="1304" w:header="851" w:footer="720" w:gutter="0"/>
          <w:cols w:space="720" w:num="1"/>
        </w:sectPr>
      </w:pPr>
    </w:p>
    <w:p w14:paraId="563D7398">
      <w:pPr>
        <w:pStyle w:val="2"/>
        <w:spacing w:line="360" w:lineRule="auto"/>
        <w:rPr>
          <w:rFonts w:hint="eastAsia" w:cs="宋体"/>
          <w:b/>
          <w:color w:val="auto"/>
          <w:kern w:val="1"/>
          <w:sz w:val="24"/>
          <w:highlight w:val="none"/>
        </w:rPr>
      </w:pPr>
      <w:r>
        <w:rPr>
          <w:rFonts w:hint="eastAsia" w:cs="宋体"/>
          <w:b/>
          <w:color w:val="auto"/>
          <w:kern w:val="1"/>
          <w:sz w:val="24"/>
          <w:highlight w:val="none"/>
        </w:rPr>
        <w:t>格式</w:t>
      </w:r>
      <w:r>
        <w:rPr>
          <w:rFonts w:hint="eastAsia" w:cs="宋体"/>
          <w:b/>
          <w:color w:val="auto"/>
          <w:kern w:val="1"/>
          <w:sz w:val="24"/>
          <w:highlight w:val="none"/>
          <w:lang w:val="en-US"/>
        </w:rPr>
        <w:t>2</w:t>
      </w:r>
      <w:r>
        <w:rPr>
          <w:rFonts w:hint="eastAsia" w:cs="宋体"/>
          <w:b/>
          <w:color w:val="auto"/>
          <w:kern w:val="1"/>
          <w:sz w:val="24"/>
          <w:highlight w:val="none"/>
        </w:rPr>
        <w:t>：</w:t>
      </w:r>
    </w:p>
    <w:p w14:paraId="59A4A1F7">
      <w:pPr>
        <w:pStyle w:val="32"/>
        <w:spacing w:line="360" w:lineRule="auto"/>
        <w:ind w:left="-2" w:firstLine="632"/>
        <w:jc w:val="center"/>
        <w:rPr>
          <w:rFonts w:hint="eastAsia" w:ascii="宋体" w:hAnsi="宋体" w:cs="宋体"/>
          <w:b/>
          <w:bCs/>
          <w:color w:val="auto"/>
          <w:sz w:val="28"/>
          <w:szCs w:val="28"/>
          <w:highlight w:val="none"/>
          <w:lang w:val="zh-CN"/>
        </w:rPr>
      </w:pPr>
      <w:bookmarkStart w:id="425" w:name="_Hlk56677631"/>
      <w:r>
        <w:rPr>
          <w:rFonts w:hint="eastAsia" w:ascii="宋体" w:hAnsi="宋体" w:cs="宋体"/>
          <w:b/>
          <w:bCs/>
          <w:color w:val="auto"/>
          <w:sz w:val="28"/>
          <w:szCs w:val="28"/>
          <w:highlight w:val="none"/>
          <w:lang w:val="zh-CN"/>
        </w:rPr>
        <w:t>参与编制</w:t>
      </w:r>
      <w:bookmarkStart w:id="426" w:name="_Hlk69828595"/>
      <w:r>
        <w:rPr>
          <w:rFonts w:hint="eastAsia" w:ascii="宋体" w:hAnsi="宋体" w:cs="宋体"/>
          <w:b/>
          <w:bCs/>
          <w:color w:val="auto"/>
          <w:sz w:val="28"/>
          <w:szCs w:val="28"/>
          <w:highlight w:val="none"/>
          <w:lang w:val="zh-CN"/>
        </w:rPr>
        <w:t>工程总承包实施方案经济投标文件</w:t>
      </w:r>
      <w:bookmarkEnd w:id="426"/>
      <w:r>
        <w:rPr>
          <w:rFonts w:hint="eastAsia" w:ascii="宋体" w:hAnsi="宋体" w:cs="宋体"/>
          <w:b/>
          <w:bCs/>
          <w:color w:val="auto"/>
          <w:sz w:val="28"/>
          <w:szCs w:val="28"/>
          <w:highlight w:val="none"/>
          <w:lang w:val="zh-CN"/>
        </w:rPr>
        <w:t>人员名单</w:t>
      </w:r>
      <w:bookmarkEnd w:id="425"/>
    </w:p>
    <w:tbl>
      <w:tblPr>
        <w:tblStyle w:val="33"/>
        <w:tblW w:w="9453" w:type="dxa"/>
        <w:tblInd w:w="0" w:type="dxa"/>
        <w:tblLayout w:type="fixed"/>
        <w:tblCellMar>
          <w:top w:w="0" w:type="dxa"/>
          <w:left w:w="108" w:type="dxa"/>
          <w:bottom w:w="0" w:type="dxa"/>
          <w:right w:w="108" w:type="dxa"/>
        </w:tblCellMar>
      </w:tblPr>
      <w:tblGrid>
        <w:gridCol w:w="1182"/>
        <w:gridCol w:w="1375"/>
        <w:gridCol w:w="3221"/>
        <w:gridCol w:w="3675"/>
      </w:tblGrid>
      <w:tr w14:paraId="0B820B11">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1FB3D903">
            <w:pPr>
              <w:tabs>
                <w:tab w:val="left" w:pos="0"/>
                <w:tab w:val="left" w:pos="720"/>
              </w:tabs>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21AABE9C">
            <w:pPr>
              <w:tabs>
                <w:tab w:val="left" w:pos="0"/>
                <w:tab w:val="left" w:pos="720"/>
              </w:tabs>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308720F9">
            <w:pPr>
              <w:tabs>
                <w:tab w:val="left" w:pos="0"/>
                <w:tab w:val="left" w:pos="720"/>
              </w:tabs>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4898C568">
            <w:pPr>
              <w:tabs>
                <w:tab w:val="left" w:pos="0"/>
                <w:tab w:val="left" w:pos="720"/>
              </w:tabs>
              <w:spacing w:line="360" w:lineRule="auto"/>
              <w:jc w:val="center"/>
              <w:rPr>
                <w:rFonts w:hint="eastAsia"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50F1892F">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678A9CA">
            <w:pPr>
              <w:tabs>
                <w:tab w:val="left" w:pos="0"/>
                <w:tab w:val="left" w:pos="720"/>
              </w:tabs>
              <w:spacing w:line="360" w:lineRule="auto"/>
              <w:jc w:val="center"/>
              <w:rPr>
                <w:rFonts w:hint="eastAsia"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021EE5A1">
            <w:pPr>
              <w:tabs>
                <w:tab w:val="left" w:pos="0"/>
                <w:tab w:val="left" w:pos="720"/>
              </w:tabs>
              <w:spacing w:line="360" w:lineRule="auto"/>
              <w:jc w:val="center"/>
              <w:rPr>
                <w:rFonts w:hint="eastAsia"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AF5F9C6">
            <w:pPr>
              <w:tabs>
                <w:tab w:val="left" w:pos="0"/>
                <w:tab w:val="left" w:pos="720"/>
              </w:tabs>
              <w:spacing w:line="360" w:lineRule="auto"/>
              <w:jc w:val="center"/>
              <w:rPr>
                <w:rFonts w:hint="eastAsia"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104B7B0E">
            <w:pPr>
              <w:tabs>
                <w:tab w:val="left" w:pos="0"/>
                <w:tab w:val="left" w:pos="720"/>
              </w:tabs>
              <w:spacing w:line="360" w:lineRule="auto"/>
              <w:jc w:val="center"/>
              <w:rPr>
                <w:rFonts w:hint="eastAsia" w:ascii="宋体" w:hAnsi="宋体" w:cs="宋体"/>
                <w:color w:val="auto"/>
                <w:kern w:val="1"/>
                <w:szCs w:val="21"/>
                <w:highlight w:val="none"/>
              </w:rPr>
            </w:pPr>
          </w:p>
        </w:tc>
      </w:tr>
      <w:tr w14:paraId="37193FC8">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37BA6681">
            <w:pPr>
              <w:tabs>
                <w:tab w:val="left" w:pos="0"/>
                <w:tab w:val="left" w:pos="720"/>
              </w:tabs>
              <w:spacing w:line="360" w:lineRule="auto"/>
              <w:jc w:val="center"/>
              <w:rPr>
                <w:rFonts w:hint="eastAsia"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222A1DE">
            <w:pPr>
              <w:tabs>
                <w:tab w:val="left" w:pos="0"/>
                <w:tab w:val="left" w:pos="720"/>
              </w:tabs>
              <w:spacing w:line="360" w:lineRule="auto"/>
              <w:jc w:val="center"/>
              <w:rPr>
                <w:rFonts w:hint="eastAsia"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37BCB0C2">
            <w:pPr>
              <w:tabs>
                <w:tab w:val="left" w:pos="0"/>
                <w:tab w:val="left" w:pos="720"/>
              </w:tabs>
              <w:spacing w:line="360" w:lineRule="auto"/>
              <w:jc w:val="center"/>
              <w:rPr>
                <w:rFonts w:hint="eastAsia"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1B6DEA6">
            <w:pPr>
              <w:tabs>
                <w:tab w:val="left" w:pos="0"/>
                <w:tab w:val="left" w:pos="720"/>
              </w:tabs>
              <w:spacing w:line="360" w:lineRule="auto"/>
              <w:jc w:val="center"/>
              <w:rPr>
                <w:rFonts w:hint="eastAsia" w:ascii="宋体" w:hAnsi="宋体" w:cs="宋体"/>
                <w:color w:val="auto"/>
                <w:kern w:val="1"/>
                <w:szCs w:val="21"/>
                <w:highlight w:val="none"/>
              </w:rPr>
            </w:pPr>
          </w:p>
        </w:tc>
      </w:tr>
      <w:tr w14:paraId="3C29AD78">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2537762">
            <w:pPr>
              <w:tabs>
                <w:tab w:val="left" w:pos="0"/>
                <w:tab w:val="left" w:pos="720"/>
              </w:tabs>
              <w:spacing w:line="360" w:lineRule="auto"/>
              <w:jc w:val="center"/>
              <w:rPr>
                <w:rFonts w:hint="eastAsia"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B092897">
            <w:pPr>
              <w:tabs>
                <w:tab w:val="left" w:pos="0"/>
                <w:tab w:val="left" w:pos="720"/>
              </w:tabs>
              <w:spacing w:line="360" w:lineRule="auto"/>
              <w:jc w:val="center"/>
              <w:rPr>
                <w:rFonts w:hint="eastAsia"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C187132">
            <w:pPr>
              <w:tabs>
                <w:tab w:val="left" w:pos="0"/>
                <w:tab w:val="left" w:pos="720"/>
              </w:tabs>
              <w:spacing w:line="360" w:lineRule="auto"/>
              <w:jc w:val="center"/>
              <w:rPr>
                <w:rFonts w:hint="eastAsia"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396F738">
            <w:pPr>
              <w:tabs>
                <w:tab w:val="left" w:pos="0"/>
                <w:tab w:val="left" w:pos="720"/>
              </w:tabs>
              <w:spacing w:line="360" w:lineRule="auto"/>
              <w:jc w:val="center"/>
              <w:rPr>
                <w:rFonts w:hint="eastAsia" w:ascii="宋体" w:hAnsi="宋体" w:cs="宋体"/>
                <w:color w:val="auto"/>
                <w:kern w:val="1"/>
                <w:szCs w:val="21"/>
                <w:highlight w:val="none"/>
              </w:rPr>
            </w:pPr>
          </w:p>
        </w:tc>
      </w:tr>
      <w:tr w14:paraId="6B1C2E11">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15F6B94B">
            <w:pPr>
              <w:tabs>
                <w:tab w:val="left" w:pos="0"/>
                <w:tab w:val="left" w:pos="720"/>
              </w:tabs>
              <w:spacing w:line="360" w:lineRule="auto"/>
              <w:jc w:val="center"/>
              <w:rPr>
                <w:rFonts w:hint="eastAsia"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89C730C">
            <w:pPr>
              <w:tabs>
                <w:tab w:val="left" w:pos="0"/>
                <w:tab w:val="left" w:pos="720"/>
              </w:tabs>
              <w:spacing w:line="360" w:lineRule="auto"/>
              <w:jc w:val="center"/>
              <w:rPr>
                <w:rFonts w:hint="eastAsia"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01CC8020">
            <w:pPr>
              <w:tabs>
                <w:tab w:val="left" w:pos="0"/>
                <w:tab w:val="left" w:pos="720"/>
              </w:tabs>
              <w:spacing w:line="360" w:lineRule="auto"/>
              <w:jc w:val="center"/>
              <w:rPr>
                <w:rFonts w:hint="eastAsia"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41BE33E">
            <w:pPr>
              <w:tabs>
                <w:tab w:val="left" w:pos="0"/>
                <w:tab w:val="left" w:pos="720"/>
              </w:tabs>
              <w:spacing w:line="360" w:lineRule="auto"/>
              <w:jc w:val="center"/>
              <w:rPr>
                <w:rFonts w:hint="eastAsia" w:ascii="宋体" w:hAnsi="宋体" w:cs="宋体"/>
                <w:color w:val="auto"/>
                <w:kern w:val="1"/>
                <w:szCs w:val="21"/>
                <w:highlight w:val="none"/>
              </w:rPr>
            </w:pPr>
          </w:p>
        </w:tc>
      </w:tr>
      <w:tr w14:paraId="73C46A15">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60DB0629">
            <w:pPr>
              <w:tabs>
                <w:tab w:val="left" w:pos="0"/>
                <w:tab w:val="left" w:pos="720"/>
              </w:tabs>
              <w:spacing w:line="360" w:lineRule="auto"/>
              <w:jc w:val="center"/>
              <w:rPr>
                <w:rFonts w:hint="eastAsia"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232C3655">
            <w:pPr>
              <w:tabs>
                <w:tab w:val="left" w:pos="0"/>
                <w:tab w:val="left" w:pos="720"/>
              </w:tabs>
              <w:spacing w:line="360" w:lineRule="auto"/>
              <w:jc w:val="center"/>
              <w:rPr>
                <w:rFonts w:hint="eastAsia"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7B07A1D">
            <w:pPr>
              <w:tabs>
                <w:tab w:val="left" w:pos="0"/>
                <w:tab w:val="left" w:pos="720"/>
              </w:tabs>
              <w:spacing w:line="360" w:lineRule="auto"/>
              <w:jc w:val="center"/>
              <w:rPr>
                <w:rFonts w:hint="eastAsia"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AFCA83C">
            <w:pPr>
              <w:tabs>
                <w:tab w:val="left" w:pos="0"/>
                <w:tab w:val="left" w:pos="720"/>
              </w:tabs>
              <w:spacing w:line="360" w:lineRule="auto"/>
              <w:jc w:val="center"/>
              <w:rPr>
                <w:rFonts w:hint="eastAsia" w:ascii="宋体" w:hAnsi="宋体" w:cs="宋体"/>
                <w:color w:val="auto"/>
                <w:kern w:val="1"/>
                <w:szCs w:val="21"/>
                <w:highlight w:val="none"/>
              </w:rPr>
            </w:pPr>
          </w:p>
        </w:tc>
      </w:tr>
      <w:tr w14:paraId="0DABA1C6">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15792ED2">
            <w:pPr>
              <w:tabs>
                <w:tab w:val="left" w:pos="0"/>
                <w:tab w:val="left" w:pos="720"/>
              </w:tabs>
              <w:spacing w:line="360" w:lineRule="auto"/>
              <w:jc w:val="center"/>
              <w:rPr>
                <w:rFonts w:hint="eastAsia"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618E383E">
            <w:pPr>
              <w:tabs>
                <w:tab w:val="left" w:pos="0"/>
                <w:tab w:val="left" w:pos="720"/>
              </w:tabs>
              <w:spacing w:line="360" w:lineRule="auto"/>
              <w:jc w:val="center"/>
              <w:rPr>
                <w:rFonts w:hint="eastAsia"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26202768">
            <w:pPr>
              <w:tabs>
                <w:tab w:val="left" w:pos="0"/>
                <w:tab w:val="left" w:pos="720"/>
              </w:tabs>
              <w:spacing w:line="360" w:lineRule="auto"/>
              <w:jc w:val="center"/>
              <w:rPr>
                <w:rFonts w:hint="eastAsia"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B41E255">
            <w:pPr>
              <w:tabs>
                <w:tab w:val="left" w:pos="0"/>
                <w:tab w:val="left" w:pos="720"/>
              </w:tabs>
              <w:spacing w:line="360" w:lineRule="auto"/>
              <w:jc w:val="center"/>
              <w:rPr>
                <w:rFonts w:hint="eastAsia" w:ascii="宋体" w:hAnsi="宋体" w:cs="宋体"/>
                <w:color w:val="auto"/>
                <w:kern w:val="1"/>
                <w:szCs w:val="21"/>
                <w:highlight w:val="none"/>
              </w:rPr>
            </w:pPr>
          </w:p>
        </w:tc>
      </w:tr>
      <w:tr w14:paraId="0E7385EA">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3EF3C3C">
            <w:pPr>
              <w:tabs>
                <w:tab w:val="left" w:pos="0"/>
                <w:tab w:val="left" w:pos="720"/>
              </w:tabs>
              <w:spacing w:line="360" w:lineRule="auto"/>
              <w:jc w:val="center"/>
              <w:rPr>
                <w:rFonts w:hint="eastAsia"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129D0E70">
            <w:pPr>
              <w:tabs>
                <w:tab w:val="left" w:pos="0"/>
                <w:tab w:val="left" w:pos="720"/>
              </w:tabs>
              <w:spacing w:line="360" w:lineRule="auto"/>
              <w:jc w:val="center"/>
              <w:rPr>
                <w:rFonts w:hint="eastAsia"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02099CE4">
            <w:pPr>
              <w:tabs>
                <w:tab w:val="left" w:pos="0"/>
                <w:tab w:val="left" w:pos="720"/>
              </w:tabs>
              <w:spacing w:line="360" w:lineRule="auto"/>
              <w:jc w:val="center"/>
              <w:rPr>
                <w:rFonts w:hint="eastAsia"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5107F9F">
            <w:pPr>
              <w:tabs>
                <w:tab w:val="left" w:pos="0"/>
                <w:tab w:val="left" w:pos="720"/>
              </w:tabs>
              <w:spacing w:line="360" w:lineRule="auto"/>
              <w:jc w:val="center"/>
              <w:rPr>
                <w:rFonts w:hint="eastAsia" w:ascii="宋体" w:hAnsi="宋体" w:cs="宋体"/>
                <w:color w:val="auto"/>
                <w:kern w:val="1"/>
                <w:szCs w:val="21"/>
                <w:highlight w:val="none"/>
              </w:rPr>
            </w:pPr>
          </w:p>
        </w:tc>
      </w:tr>
      <w:tr w14:paraId="612ED20C">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153CC91B">
            <w:pPr>
              <w:tabs>
                <w:tab w:val="left" w:pos="0"/>
                <w:tab w:val="left" w:pos="720"/>
              </w:tabs>
              <w:spacing w:line="360" w:lineRule="auto"/>
              <w:jc w:val="center"/>
              <w:rPr>
                <w:rFonts w:hint="eastAsia" w:ascii="宋体" w:hAnsi="宋体" w:cs="宋体"/>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7194D93E">
            <w:pPr>
              <w:tabs>
                <w:tab w:val="left" w:pos="0"/>
                <w:tab w:val="left" w:pos="720"/>
              </w:tabs>
              <w:spacing w:line="360" w:lineRule="auto"/>
              <w:jc w:val="center"/>
              <w:rPr>
                <w:rFonts w:hint="eastAsia" w:ascii="宋体" w:hAnsi="宋体" w:cs="宋体"/>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6E08B0DB">
            <w:pPr>
              <w:tabs>
                <w:tab w:val="left" w:pos="0"/>
                <w:tab w:val="left" w:pos="720"/>
              </w:tabs>
              <w:spacing w:line="360" w:lineRule="auto"/>
              <w:jc w:val="center"/>
              <w:rPr>
                <w:rFonts w:hint="eastAsia" w:ascii="宋体" w:hAnsi="宋体" w:cs="宋体"/>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6EB749B5">
            <w:pPr>
              <w:tabs>
                <w:tab w:val="left" w:pos="0"/>
                <w:tab w:val="left" w:pos="720"/>
              </w:tabs>
              <w:spacing w:line="360" w:lineRule="auto"/>
              <w:jc w:val="center"/>
              <w:rPr>
                <w:rFonts w:hint="eastAsia" w:ascii="宋体" w:hAnsi="宋体" w:cs="宋体"/>
                <w:color w:val="auto"/>
                <w:kern w:val="1"/>
                <w:szCs w:val="21"/>
                <w:highlight w:val="none"/>
              </w:rPr>
            </w:pPr>
          </w:p>
        </w:tc>
      </w:tr>
    </w:tbl>
    <w:p w14:paraId="3D612511">
      <w:pPr>
        <w:tabs>
          <w:tab w:val="left" w:pos="720"/>
        </w:tabs>
        <w:spacing w:line="360" w:lineRule="auto"/>
        <w:rPr>
          <w:rFonts w:hint="eastAsia"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注：参与编制标书所有人员名单应包括编制投标报价、负责清样校对、负责打印及复印等所有人员在内的人员名单。</w:t>
      </w:r>
    </w:p>
    <w:p w14:paraId="10E63DD3">
      <w:pPr>
        <w:spacing w:line="360" w:lineRule="auto"/>
        <w:rPr>
          <w:rFonts w:hint="eastAsia" w:ascii="宋体" w:hAnsi="宋体" w:cs="宋体"/>
          <w:b/>
          <w:color w:val="auto"/>
          <w:kern w:val="1"/>
          <w:sz w:val="36"/>
          <w:szCs w:val="36"/>
          <w:highlight w:val="none"/>
        </w:rPr>
      </w:pPr>
    </w:p>
    <w:p w14:paraId="7C886A83">
      <w:pPr>
        <w:spacing w:line="360" w:lineRule="auto"/>
        <w:jc w:val="center"/>
        <w:rPr>
          <w:rFonts w:hint="eastAsia" w:ascii="宋体" w:hAnsi="宋体" w:cs="宋体"/>
          <w:b/>
          <w:color w:val="auto"/>
          <w:kern w:val="1"/>
          <w:sz w:val="24"/>
          <w:szCs w:val="24"/>
          <w:highlight w:val="none"/>
        </w:rPr>
      </w:pPr>
      <w:r>
        <w:rPr>
          <w:rFonts w:ascii="宋体" w:hAnsi="宋体" w:cs="宋体"/>
          <w:b/>
          <w:color w:val="auto"/>
          <w:kern w:val="1"/>
          <w:sz w:val="36"/>
          <w:szCs w:val="36"/>
          <w:highlight w:val="none"/>
        </w:rPr>
        <w:br w:type="page"/>
      </w:r>
    </w:p>
    <w:p w14:paraId="42772909">
      <w:pPr>
        <w:spacing w:line="360" w:lineRule="auto"/>
        <w:rPr>
          <w:rFonts w:hint="eastAsia"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rPr>
        <w:t>3</w:t>
      </w:r>
      <w:r>
        <w:rPr>
          <w:rFonts w:hint="eastAsia" w:ascii="宋体" w:hAnsi="宋体" w:cs="宋体"/>
          <w:b/>
          <w:color w:val="auto"/>
          <w:kern w:val="1"/>
          <w:sz w:val="24"/>
          <w:highlight w:val="none"/>
          <w:lang w:val="zh-CN"/>
        </w:rPr>
        <w:t xml:space="preserve">： </w:t>
      </w:r>
    </w:p>
    <w:p w14:paraId="23705974">
      <w:pPr>
        <w:pStyle w:val="2"/>
        <w:spacing w:line="360" w:lineRule="auto"/>
        <w:rPr>
          <w:rFonts w:hint="eastAsia"/>
          <w:color w:val="auto"/>
          <w:highlight w:val="none"/>
        </w:rPr>
      </w:pPr>
    </w:p>
    <w:p w14:paraId="386112ED">
      <w:pPr>
        <w:pStyle w:val="32"/>
        <w:spacing w:line="360" w:lineRule="auto"/>
        <w:ind w:left="-2" w:firstLine="632"/>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投标人认为应该提供的其他资料</w:t>
      </w:r>
    </w:p>
    <w:p w14:paraId="181219FA">
      <w:pPr>
        <w:pStyle w:val="32"/>
        <w:spacing w:line="360" w:lineRule="auto"/>
        <w:ind w:firstLine="0"/>
        <w:rPr>
          <w:rFonts w:hint="eastAsia" w:ascii="宋体" w:hAnsi="宋体" w:cs="宋体"/>
          <w:b/>
          <w:bCs/>
          <w:color w:val="auto"/>
          <w:sz w:val="28"/>
          <w:szCs w:val="28"/>
          <w:highlight w:val="none"/>
          <w:lang w:val="zh-CN"/>
        </w:rPr>
      </w:pPr>
    </w:p>
    <w:p w14:paraId="71A4AA90">
      <w:pPr>
        <w:pStyle w:val="32"/>
        <w:spacing w:line="360" w:lineRule="auto"/>
        <w:ind w:left="-2" w:firstLine="632"/>
        <w:jc w:val="center"/>
        <w:rPr>
          <w:rFonts w:hint="eastAsia"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4A694AA7">
      <w:pPr>
        <w:pStyle w:val="3"/>
        <w:spacing w:line="360" w:lineRule="auto"/>
        <w:jc w:val="center"/>
        <w:rPr>
          <w:rFonts w:hint="eastAsia" w:ascii="宋体" w:hAnsi="宋体" w:cs="方正大标宋简体"/>
          <w:color w:val="auto"/>
          <w:sz w:val="32"/>
          <w:szCs w:val="32"/>
          <w:highlight w:val="none"/>
          <w:lang w:bidi="ar"/>
        </w:rPr>
      </w:pPr>
      <w:bookmarkStart w:id="427" w:name="_Toc5889"/>
      <w:bookmarkStart w:id="428" w:name="_Toc9619"/>
      <w:bookmarkStart w:id="429" w:name="_Toc19024"/>
      <w:r>
        <w:rPr>
          <w:rFonts w:hint="eastAsia" w:ascii="宋体" w:hAnsi="宋体" w:cs="方正大标宋简体"/>
          <w:color w:val="auto"/>
          <w:sz w:val="32"/>
          <w:szCs w:val="32"/>
          <w:highlight w:val="none"/>
          <w:lang w:bidi="ar"/>
        </w:rPr>
        <w:t>第八章 招标控制价细项汇总表</w:t>
      </w:r>
      <w:bookmarkEnd w:id="427"/>
      <w:bookmarkEnd w:id="428"/>
      <w:bookmarkEnd w:id="429"/>
    </w:p>
    <w:p w14:paraId="13AFEECE">
      <w:pPr>
        <w:rPr>
          <w:color w:val="auto"/>
          <w:highlight w:val="none"/>
        </w:rPr>
      </w:pPr>
      <w:r>
        <w:rPr>
          <w:color w:val="auto"/>
          <w:highlight w:val="none"/>
        </w:rPr>
        <w:t>项目名称：</w:t>
      </w:r>
      <w:r>
        <w:rPr>
          <w:rFonts w:hint="eastAsia"/>
          <w:color w:val="auto"/>
          <w:highlight w:val="none"/>
        </w:rPr>
        <w:t>平和大押1917历史文化创意街区项目设计施工总承包（EPC）</w:t>
      </w:r>
    </w:p>
    <w:p w14:paraId="634BCE74">
      <w:pPr>
        <w:pStyle w:val="2"/>
        <w:rPr>
          <w:rFonts w:hint="eastAsia"/>
          <w:color w:val="auto"/>
          <w:highlight w:val="none"/>
          <w:lang w:val="en-US"/>
        </w:rPr>
      </w:pPr>
    </w:p>
    <w:tbl>
      <w:tblPr>
        <w:tblStyle w:val="33"/>
        <w:tblW w:w="9293" w:type="dxa"/>
        <w:tblInd w:w="0" w:type="dxa"/>
        <w:tblLayout w:type="fixed"/>
        <w:tblCellMar>
          <w:top w:w="15" w:type="dxa"/>
          <w:left w:w="15" w:type="dxa"/>
          <w:bottom w:w="15" w:type="dxa"/>
          <w:right w:w="15" w:type="dxa"/>
        </w:tblCellMar>
      </w:tblPr>
      <w:tblGrid>
        <w:gridCol w:w="724"/>
        <w:gridCol w:w="4447"/>
        <w:gridCol w:w="4122"/>
      </w:tblGrid>
      <w:tr w14:paraId="2F041B8D">
        <w:tblPrEx>
          <w:tblCellMar>
            <w:top w:w="15" w:type="dxa"/>
            <w:left w:w="15" w:type="dxa"/>
            <w:bottom w:w="15" w:type="dxa"/>
            <w:right w:w="15" w:type="dxa"/>
          </w:tblCellMar>
        </w:tblPrEx>
        <w:trPr>
          <w:trHeight w:val="4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192F">
            <w:pPr>
              <w:widowControl/>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lang w:bidi="ar"/>
              </w:rPr>
              <w:t>序号</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DA99">
            <w:pPr>
              <w:widowControl/>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lang w:bidi="ar"/>
              </w:rPr>
              <w:t>项目</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9CF7">
            <w:pPr>
              <w:widowControl/>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lang w:bidi="ar"/>
              </w:rPr>
              <w:t>费用（万元）</w:t>
            </w:r>
          </w:p>
        </w:tc>
      </w:tr>
      <w:tr w14:paraId="68DA91C4">
        <w:tblPrEx>
          <w:tblCellMar>
            <w:top w:w="15" w:type="dxa"/>
            <w:left w:w="15" w:type="dxa"/>
            <w:bottom w:w="15" w:type="dxa"/>
            <w:right w:w="15" w:type="dxa"/>
          </w:tblCellMar>
        </w:tblPrEx>
        <w:trPr>
          <w:trHeight w:val="51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F5A2">
            <w:pPr>
              <w:widowControl/>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lang w:bidi="ar"/>
              </w:rPr>
              <w:t>一</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4218">
            <w:pPr>
              <w:widowControl/>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lang w:bidi="ar"/>
              </w:rPr>
              <w:t>设计费</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4251">
            <w:pPr>
              <w:widowControl/>
              <w:jc w:val="center"/>
              <w:textAlignment w:val="center"/>
              <w:rPr>
                <w:rFonts w:hint="default" w:ascii="宋体" w:hAnsi="宋体" w:cs="宋体"/>
                <w:b/>
                <w:color w:val="auto"/>
                <w:sz w:val="22"/>
                <w:highlight w:val="none"/>
              </w:rPr>
            </w:pPr>
            <w:r>
              <w:rPr>
                <w:rFonts w:hint="default" w:ascii="宋体" w:hAnsi="宋体" w:cs="宋体"/>
                <w:b/>
                <w:color w:val="auto"/>
                <w:sz w:val="22"/>
                <w:highlight w:val="none"/>
                <w:lang w:eastAsia="zh-CN"/>
              </w:rPr>
              <w:t>5</w:t>
            </w:r>
            <w:r>
              <w:rPr>
                <w:rFonts w:hint="default" w:ascii="宋体" w:hAnsi="宋体" w:cs="宋体"/>
                <w:b/>
                <w:color w:val="auto"/>
                <w:sz w:val="22"/>
                <w:highlight w:val="none"/>
                <w:lang w:val="en-US" w:eastAsia="zh-CN"/>
              </w:rPr>
              <w:t>0.56</w:t>
            </w:r>
          </w:p>
        </w:tc>
      </w:tr>
      <w:tr w14:paraId="4D4A1C0F">
        <w:tblPrEx>
          <w:tblCellMar>
            <w:top w:w="15" w:type="dxa"/>
            <w:left w:w="15" w:type="dxa"/>
            <w:bottom w:w="15" w:type="dxa"/>
            <w:right w:w="15" w:type="dxa"/>
          </w:tblCellMar>
        </w:tblPrEx>
        <w:trPr>
          <w:trHeight w:val="55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9402">
            <w:pPr>
              <w:widowControl/>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lang w:bidi="ar"/>
              </w:rPr>
              <w:t>二</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07C">
            <w:pPr>
              <w:widowControl/>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lang w:bidi="ar"/>
              </w:rPr>
              <w:t>施工费</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C933">
            <w:pPr>
              <w:widowControl/>
              <w:jc w:val="center"/>
              <w:textAlignment w:val="center"/>
              <w:rPr>
                <w:rFonts w:hint="eastAsia" w:ascii="宋体" w:hAnsi="宋体" w:cs="宋体"/>
                <w:b/>
                <w:color w:val="auto"/>
                <w:sz w:val="22"/>
                <w:highlight w:val="none"/>
                <w:lang w:bidi="ar"/>
              </w:rPr>
            </w:pPr>
            <w:r>
              <w:rPr>
                <w:rFonts w:ascii="宋体" w:hAnsi="宋体" w:cs="宋体"/>
                <w:b/>
                <w:color w:val="auto"/>
                <w:sz w:val="22"/>
                <w:highlight w:val="none"/>
                <w:lang w:bidi="ar"/>
              </w:rPr>
              <w:t>3685.45</w:t>
            </w:r>
          </w:p>
        </w:tc>
      </w:tr>
      <w:tr w14:paraId="7946CFEF">
        <w:tblPrEx>
          <w:tblCellMar>
            <w:top w:w="15" w:type="dxa"/>
            <w:left w:w="15" w:type="dxa"/>
            <w:bottom w:w="15" w:type="dxa"/>
            <w:right w:w="15" w:type="dxa"/>
          </w:tblCellMar>
        </w:tblPrEx>
        <w:trPr>
          <w:trHeight w:val="55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A438">
            <w:pPr>
              <w:widowControl/>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lang w:bidi="ar"/>
              </w:rPr>
              <w:t>三</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2DAF">
            <w:pPr>
              <w:widowControl/>
              <w:jc w:val="center"/>
              <w:textAlignment w:val="center"/>
              <w:rPr>
                <w:rFonts w:hint="eastAsia" w:ascii="宋体" w:hAnsi="宋体" w:cs="宋体"/>
                <w:b/>
                <w:color w:val="auto"/>
                <w:sz w:val="22"/>
                <w:highlight w:val="none"/>
              </w:rPr>
            </w:pPr>
            <w:r>
              <w:rPr>
                <w:rFonts w:hint="eastAsia" w:ascii="宋体" w:hAnsi="宋体" w:cs="宋体"/>
                <w:b/>
                <w:color w:val="auto"/>
                <w:sz w:val="22"/>
                <w:highlight w:val="none"/>
                <w:lang w:bidi="ar"/>
              </w:rPr>
              <w:t>合计</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806B">
            <w:pPr>
              <w:widowControl/>
              <w:jc w:val="center"/>
              <w:textAlignment w:val="center"/>
              <w:rPr>
                <w:rFonts w:hint="default" w:ascii="宋体" w:hAnsi="宋体" w:cs="宋体"/>
                <w:b/>
                <w:color w:val="auto"/>
                <w:sz w:val="22"/>
                <w:highlight w:val="none"/>
              </w:rPr>
            </w:pPr>
            <w:r>
              <w:rPr>
                <w:rFonts w:hint="default" w:ascii="宋体" w:hAnsi="宋体" w:cs="宋体"/>
                <w:b/>
                <w:color w:val="auto"/>
                <w:sz w:val="22"/>
                <w:szCs w:val="22"/>
                <w:highlight w:val="none"/>
                <w:u w:val="none"/>
                <w:lang w:eastAsia="zh-CN" w:bidi="ar"/>
              </w:rPr>
              <w:t>3</w:t>
            </w:r>
            <w:r>
              <w:rPr>
                <w:rFonts w:hint="default" w:ascii="宋体" w:hAnsi="宋体" w:cs="宋体"/>
                <w:b/>
                <w:color w:val="auto"/>
                <w:sz w:val="22"/>
                <w:szCs w:val="22"/>
                <w:highlight w:val="none"/>
                <w:u w:val="none"/>
                <w:lang w:val="en-US" w:eastAsia="zh-CN" w:bidi="ar"/>
              </w:rPr>
              <w:t>736.01</w:t>
            </w:r>
          </w:p>
        </w:tc>
      </w:tr>
      <w:tr w14:paraId="3031C5EE">
        <w:tblPrEx>
          <w:tblCellMar>
            <w:top w:w="15" w:type="dxa"/>
            <w:left w:w="15" w:type="dxa"/>
            <w:bottom w:w="15" w:type="dxa"/>
            <w:right w:w="15" w:type="dxa"/>
          </w:tblCellMar>
        </w:tblPrEx>
        <w:trPr>
          <w:trHeight w:val="1389" w:hRule="atLeast"/>
        </w:trPr>
        <w:tc>
          <w:tcPr>
            <w:tcW w:w="9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8A429">
            <w:pPr>
              <w:widowControl/>
              <w:jc w:val="left"/>
              <w:textAlignment w:val="center"/>
              <w:rPr>
                <w:rFonts w:hint="eastAsia" w:ascii="宋体" w:hAnsi="宋体" w:cs="宋体"/>
                <w:color w:val="auto"/>
                <w:sz w:val="22"/>
                <w:highlight w:val="none"/>
              </w:rPr>
            </w:pPr>
            <w:r>
              <w:rPr>
                <w:rFonts w:hint="eastAsia" w:ascii="宋体" w:hAnsi="宋体" w:cs="宋体"/>
                <w:color w:val="auto"/>
                <w:sz w:val="22"/>
                <w:highlight w:val="none"/>
                <w:lang w:bidi="ar"/>
              </w:rPr>
              <w:t>注:</w:t>
            </w:r>
            <w:r>
              <w:rPr>
                <w:rFonts w:hint="eastAsia" w:ascii="宋体" w:hAnsi="宋体" w:cs="宋体"/>
                <w:color w:val="auto"/>
                <w:sz w:val="22"/>
                <w:highlight w:val="none"/>
                <w:lang w:bidi="ar"/>
              </w:rPr>
              <w:br w:type="textWrapping"/>
            </w:r>
            <w:r>
              <w:rPr>
                <w:rFonts w:hint="eastAsia" w:ascii="宋体" w:hAnsi="宋体" w:cs="宋体"/>
                <w:color w:val="auto"/>
                <w:sz w:val="22"/>
                <w:highlight w:val="none"/>
                <w:lang w:bidi="ar"/>
              </w:rPr>
              <w:t>1.招标控制价仅供投标参考使用，本项目施工图审查通过后，由中标人采用单模式编制施工图预算。</w:t>
            </w:r>
            <w:r>
              <w:rPr>
                <w:rFonts w:hint="eastAsia" w:ascii="宋体" w:hAnsi="宋体" w:cs="宋体"/>
                <w:color w:val="auto"/>
                <w:sz w:val="22"/>
                <w:highlight w:val="none"/>
                <w:lang w:bidi="ar"/>
              </w:rPr>
              <w:br w:type="textWrapping"/>
            </w:r>
            <w:r>
              <w:rPr>
                <w:rFonts w:hint="eastAsia" w:ascii="宋体" w:hAnsi="宋体" w:cs="宋体"/>
                <w:color w:val="auto"/>
                <w:sz w:val="22"/>
                <w:highlight w:val="none"/>
                <w:lang w:bidi="ar"/>
              </w:rPr>
              <w:t>2.招标人有权根据实际情况对建设内容进行调整，招标人减少的项目无论有无替代，发包人都不予补偿。</w:t>
            </w:r>
          </w:p>
        </w:tc>
      </w:tr>
    </w:tbl>
    <w:p w14:paraId="613B814F">
      <w:pPr>
        <w:pStyle w:val="2"/>
        <w:rPr>
          <w:rFonts w:hint="eastAsia"/>
          <w:color w:val="auto"/>
          <w:highlight w:val="none"/>
          <w:lang w:val="en-US"/>
        </w:rPr>
      </w:pPr>
    </w:p>
    <w:sectPr>
      <w:pgSz w:w="11907" w:h="16840"/>
      <w:pgMar w:top="1361" w:right="1304" w:bottom="1304" w:left="1304"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宋体 Std L">
    <w:panose1 w:val="02020300000000000000"/>
    <w:charset w:val="86"/>
    <w:family w:val="roman"/>
    <w:pitch w:val="default"/>
    <w:sig w:usb0="00000001" w:usb1="0A0F1810" w:usb2="00000016" w:usb3="00000000" w:csb0="00060007"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宋体..胭..">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5234">
    <w:pPr>
      <w:pStyle w:val="22"/>
      <w:tabs>
        <w:tab w:val="left" w:pos="8311"/>
        <w:tab w:val="clear" w:pos="4153"/>
        <w:tab w:val="clear" w:pos="8306"/>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188B">
    <w:pPr>
      <w:pStyle w:val="23"/>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C4465D1">
                          <w:pPr>
                            <w:pStyle w:val="22"/>
                          </w:pPr>
                          <w:r>
                            <w:fldChar w:fldCharType="begin"/>
                          </w:r>
                          <w:r>
                            <w:instrText xml:space="preserve"> PAGE  \* MERGEFORMAT </w:instrText>
                          </w:r>
                          <w:r>
                            <w:fldChar w:fldCharType="separate"/>
                          </w:r>
                          <w:r>
                            <w:t>80</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7C4465D1">
                    <w:pPr>
                      <w:pStyle w:val="2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CA58">
    <w:pPr>
      <w:pStyle w:val="22"/>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790DB3A7">
                          <w:pPr>
                            <w:pStyle w:val="22"/>
                          </w:pPr>
                          <w:r>
                            <w:fldChar w:fldCharType="begin"/>
                          </w:r>
                          <w:r>
                            <w:instrText xml:space="preserve"> PAGE \* Arabic </w:instrText>
                          </w:r>
                          <w:r>
                            <w:fldChar w:fldCharType="separate"/>
                          </w:r>
                          <w: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790DB3A7">
                    <w:pPr>
                      <w:pStyle w:val="22"/>
                    </w:pPr>
                    <w:r>
                      <w:fldChar w:fldCharType="begin"/>
                    </w:r>
                    <w:r>
                      <w:instrText xml:space="preserve"> PAGE \* Arabic </w:instrText>
                    </w:r>
                    <w:r>
                      <w:fldChar w:fldCharType="separate"/>
                    </w:r>
                    <w:r>
                      <w:t>24</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4A8F1">
    <w:pPr>
      <w:pStyle w:val="22"/>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1A706C7">
                          <w:pPr>
                            <w:pStyle w:val="22"/>
                          </w:pPr>
                          <w:r>
                            <w:fldChar w:fldCharType="begin"/>
                          </w:r>
                          <w:r>
                            <w:instrText xml:space="preserve"> PAGE \* Arabic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01A706C7">
                    <w:pPr>
                      <w:pStyle w:val="22"/>
                    </w:pPr>
                    <w:r>
                      <w:fldChar w:fldCharType="begin"/>
                    </w:r>
                    <w:r>
                      <w:instrText xml:space="preserve"> PAGE \* Arabic </w:instrText>
                    </w:r>
                    <w:r>
                      <w:fldChar w:fldCharType="separate"/>
                    </w:r>
                    <w:r>
                      <w:t>25</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5ACA7">
    <w:pPr>
      <w:pStyle w:val="23"/>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F0A92FF">
                          <w:pPr>
                            <w:pStyle w:val="22"/>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4F0A92FF">
                    <w:pPr>
                      <w:pStyle w:val="2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5522">
    <w:pPr>
      <w:pStyle w:val="23"/>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D878A4C">
                          <w:pPr>
                            <w:pStyle w:val="22"/>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6D878A4C">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955230"/>
    </w:sdtPr>
    <w:sdtContent>
      <w:p w14:paraId="433B9BF0">
        <w:pPr>
          <w:pStyle w:val="22"/>
          <w:jc w:val="center"/>
        </w:pPr>
        <w:r>
          <w:fldChar w:fldCharType="begin"/>
        </w:r>
        <w:r>
          <w:instrText xml:space="preserve">PAGE   \* MERGEFORMAT</w:instrText>
        </w:r>
        <w:r>
          <w:fldChar w:fldCharType="separate"/>
        </w:r>
        <w:r>
          <w:rPr>
            <w:lang w:val="zh-CN"/>
          </w:rPr>
          <w:t>41</w:t>
        </w:r>
        <w:r>
          <w:fldChar w:fldCharType="end"/>
        </w:r>
      </w:p>
    </w:sdtContent>
  </w:sdt>
  <w:p w14:paraId="1F196AC6">
    <w:pPr>
      <w:pStyle w:val="23"/>
      <w:pBdr>
        <w:bottom w:val="none" w:color="auto" w:sz="0" w:space="0"/>
      </w:pBdr>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F3B3">
    <w:pPr>
      <w:pStyle w:val="23"/>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E7F7F85">
                          <w:pPr>
                            <w:pStyle w:val="22"/>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1E7F7F85">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3C41">
    <w:pPr>
      <w:pStyle w:val="23"/>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E163C6F">
                          <w:pPr>
                            <w:pStyle w:val="22"/>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1E163C6F">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17DB">
    <w:pPr>
      <w:pStyle w:val="23"/>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C5FE3D9">
                          <w:pPr>
                            <w:pStyle w:val="22"/>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0C5FE3D9">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36C7">
    <w:pPr>
      <w:pStyle w:val="23"/>
      <w:pBdr>
        <w:bottom w:val="none" w:color="auto" w:sz="0" w:space="0"/>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C524">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8A478">
    <w:pPr>
      <w:pStyle w:val="22"/>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FBFF">
    <w:pPr>
      <w:pStyle w:val="2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A292">
    <w:pPr>
      <w:pStyle w:val="2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88777">
    <w:pPr>
      <w:pStyle w:val="23"/>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9DBCD">
    <w:pPr>
      <w:pStyle w:val="23"/>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BAE2">
    <w:pPr>
      <w:pStyle w:val="23"/>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5C10">
    <w:pPr>
      <w:pStyle w:val="23"/>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DB383">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ADDAB"/>
    <w:multiLevelType w:val="singleLevel"/>
    <w:tmpl w:val="BD2ADDAB"/>
    <w:lvl w:ilvl="0" w:tentative="0">
      <w:start w:val="4"/>
      <w:numFmt w:val="decimal"/>
      <w:suff w:val="space"/>
      <w:lvlText w:val="%1."/>
      <w:lvlJc w:val="left"/>
    </w:lvl>
  </w:abstractNum>
  <w:abstractNum w:abstractNumId="1">
    <w:nsid w:val="1A027638"/>
    <w:multiLevelType w:val="multilevel"/>
    <w:tmpl w:val="1A02763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ADF538E"/>
    <w:multiLevelType w:val="singleLevel"/>
    <w:tmpl w:val="5ADF538E"/>
    <w:lvl w:ilvl="0" w:tentative="0">
      <w:start w:val="2"/>
      <w:numFmt w:val="decimal"/>
      <w:suff w:val="nothing"/>
      <w:lvlText w:val="%1、"/>
      <w:lvlJc w:val="left"/>
    </w:lvl>
  </w:abstractNum>
  <w:abstractNum w:abstractNumId="4">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gutterAtTop/>
  <w:documentProtection w:enforcement="0"/>
  <w:defaultTabStop w:val="420"/>
  <w:hyphenationZone w:val="425"/>
  <w:drawingGridHorizontalSpacing w:val="0"/>
  <w:drawingGridVerticalSpacing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1MGJiMjljZTc1YTM3MTQ0MWNlZjY3NmE2NmQ2YjMifQ=="/>
  </w:docVars>
  <w:rsids>
    <w:rsidRoot w:val="002C1B37"/>
    <w:rsid w:val="00000BFA"/>
    <w:rsid w:val="00001300"/>
    <w:rsid w:val="0000145B"/>
    <w:rsid w:val="000026BF"/>
    <w:rsid w:val="00004ABE"/>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200DE"/>
    <w:rsid w:val="00020854"/>
    <w:rsid w:val="00021E1B"/>
    <w:rsid w:val="00022978"/>
    <w:rsid w:val="00022E29"/>
    <w:rsid w:val="0002481C"/>
    <w:rsid w:val="00025D1A"/>
    <w:rsid w:val="00025F53"/>
    <w:rsid w:val="00030922"/>
    <w:rsid w:val="00032872"/>
    <w:rsid w:val="000332EC"/>
    <w:rsid w:val="000334E8"/>
    <w:rsid w:val="00034A3E"/>
    <w:rsid w:val="00035A59"/>
    <w:rsid w:val="00036018"/>
    <w:rsid w:val="00040350"/>
    <w:rsid w:val="00040BAC"/>
    <w:rsid w:val="00041ED8"/>
    <w:rsid w:val="00042265"/>
    <w:rsid w:val="00042AFF"/>
    <w:rsid w:val="00042FCA"/>
    <w:rsid w:val="00043448"/>
    <w:rsid w:val="00043AB8"/>
    <w:rsid w:val="00043B82"/>
    <w:rsid w:val="00043EFB"/>
    <w:rsid w:val="000459BB"/>
    <w:rsid w:val="000462DF"/>
    <w:rsid w:val="000465DD"/>
    <w:rsid w:val="000513CE"/>
    <w:rsid w:val="0005173A"/>
    <w:rsid w:val="000528BF"/>
    <w:rsid w:val="00052DB8"/>
    <w:rsid w:val="00053946"/>
    <w:rsid w:val="00053FDD"/>
    <w:rsid w:val="000542A4"/>
    <w:rsid w:val="000550FD"/>
    <w:rsid w:val="00056609"/>
    <w:rsid w:val="00056D4F"/>
    <w:rsid w:val="0006022F"/>
    <w:rsid w:val="0006113C"/>
    <w:rsid w:val="0006120C"/>
    <w:rsid w:val="0006276F"/>
    <w:rsid w:val="00065F65"/>
    <w:rsid w:val="00067C50"/>
    <w:rsid w:val="00067DB7"/>
    <w:rsid w:val="00070089"/>
    <w:rsid w:val="00072D86"/>
    <w:rsid w:val="000734DF"/>
    <w:rsid w:val="00073AE4"/>
    <w:rsid w:val="00075F9F"/>
    <w:rsid w:val="00076904"/>
    <w:rsid w:val="00076E2A"/>
    <w:rsid w:val="000775A1"/>
    <w:rsid w:val="000801C7"/>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311"/>
    <w:rsid w:val="000A0F40"/>
    <w:rsid w:val="000A1349"/>
    <w:rsid w:val="000A17AF"/>
    <w:rsid w:val="000A35ED"/>
    <w:rsid w:val="000A363E"/>
    <w:rsid w:val="000A48F6"/>
    <w:rsid w:val="000A67ED"/>
    <w:rsid w:val="000A6898"/>
    <w:rsid w:val="000B0901"/>
    <w:rsid w:val="000B0ED3"/>
    <w:rsid w:val="000B1A6A"/>
    <w:rsid w:val="000B2113"/>
    <w:rsid w:val="000B298E"/>
    <w:rsid w:val="000B35C2"/>
    <w:rsid w:val="000B4043"/>
    <w:rsid w:val="000B4BE9"/>
    <w:rsid w:val="000B4C41"/>
    <w:rsid w:val="000B7D60"/>
    <w:rsid w:val="000C09D0"/>
    <w:rsid w:val="000C0F10"/>
    <w:rsid w:val="000C1F52"/>
    <w:rsid w:val="000C23EA"/>
    <w:rsid w:val="000C2E96"/>
    <w:rsid w:val="000C301D"/>
    <w:rsid w:val="000C3AD5"/>
    <w:rsid w:val="000C3E2A"/>
    <w:rsid w:val="000C6D7D"/>
    <w:rsid w:val="000C75FA"/>
    <w:rsid w:val="000C7F2D"/>
    <w:rsid w:val="000D1B24"/>
    <w:rsid w:val="000D21A1"/>
    <w:rsid w:val="000D220A"/>
    <w:rsid w:val="000D37A1"/>
    <w:rsid w:val="000D39D7"/>
    <w:rsid w:val="000D43A7"/>
    <w:rsid w:val="000D43BF"/>
    <w:rsid w:val="000D6B94"/>
    <w:rsid w:val="000E0A3D"/>
    <w:rsid w:val="000E0B5F"/>
    <w:rsid w:val="000E1235"/>
    <w:rsid w:val="000E16F2"/>
    <w:rsid w:val="000E3146"/>
    <w:rsid w:val="000E6F67"/>
    <w:rsid w:val="000E7227"/>
    <w:rsid w:val="000E7AB9"/>
    <w:rsid w:val="000E7C07"/>
    <w:rsid w:val="000F0A11"/>
    <w:rsid w:val="000F0FA6"/>
    <w:rsid w:val="000F1425"/>
    <w:rsid w:val="000F1FB8"/>
    <w:rsid w:val="000F2228"/>
    <w:rsid w:val="000F4451"/>
    <w:rsid w:val="000F5993"/>
    <w:rsid w:val="000F6103"/>
    <w:rsid w:val="00100750"/>
    <w:rsid w:val="00101427"/>
    <w:rsid w:val="0010269C"/>
    <w:rsid w:val="00102F05"/>
    <w:rsid w:val="00104F67"/>
    <w:rsid w:val="00106918"/>
    <w:rsid w:val="00107E1F"/>
    <w:rsid w:val="00110B51"/>
    <w:rsid w:val="001119AC"/>
    <w:rsid w:val="00111ED2"/>
    <w:rsid w:val="0011390B"/>
    <w:rsid w:val="00115288"/>
    <w:rsid w:val="00115D9F"/>
    <w:rsid w:val="001160B2"/>
    <w:rsid w:val="0011709F"/>
    <w:rsid w:val="00117DD7"/>
    <w:rsid w:val="00120BE4"/>
    <w:rsid w:val="00122BEC"/>
    <w:rsid w:val="0012530C"/>
    <w:rsid w:val="00125FCA"/>
    <w:rsid w:val="001262AD"/>
    <w:rsid w:val="001268F1"/>
    <w:rsid w:val="001274AA"/>
    <w:rsid w:val="00127A3B"/>
    <w:rsid w:val="00130591"/>
    <w:rsid w:val="00130B44"/>
    <w:rsid w:val="00131E67"/>
    <w:rsid w:val="00132FEC"/>
    <w:rsid w:val="00135DE3"/>
    <w:rsid w:val="001361B7"/>
    <w:rsid w:val="001379F9"/>
    <w:rsid w:val="00140BA4"/>
    <w:rsid w:val="001420ED"/>
    <w:rsid w:val="0014329B"/>
    <w:rsid w:val="00143CB7"/>
    <w:rsid w:val="001450C7"/>
    <w:rsid w:val="001455D0"/>
    <w:rsid w:val="00145942"/>
    <w:rsid w:val="00145987"/>
    <w:rsid w:val="00146310"/>
    <w:rsid w:val="00146EC7"/>
    <w:rsid w:val="00147ED7"/>
    <w:rsid w:val="001508A7"/>
    <w:rsid w:val="0015113E"/>
    <w:rsid w:val="00152FCE"/>
    <w:rsid w:val="001545C4"/>
    <w:rsid w:val="00154C92"/>
    <w:rsid w:val="001555AD"/>
    <w:rsid w:val="00155F5A"/>
    <w:rsid w:val="00156791"/>
    <w:rsid w:val="001604FD"/>
    <w:rsid w:val="001609C2"/>
    <w:rsid w:val="001609F0"/>
    <w:rsid w:val="00160FF9"/>
    <w:rsid w:val="00161A54"/>
    <w:rsid w:val="0016248D"/>
    <w:rsid w:val="00163DB2"/>
    <w:rsid w:val="00164A44"/>
    <w:rsid w:val="00165E2F"/>
    <w:rsid w:val="00166155"/>
    <w:rsid w:val="00166D94"/>
    <w:rsid w:val="00166DB7"/>
    <w:rsid w:val="00167C06"/>
    <w:rsid w:val="00167F81"/>
    <w:rsid w:val="0017042F"/>
    <w:rsid w:val="00172B14"/>
    <w:rsid w:val="001775E9"/>
    <w:rsid w:val="00183474"/>
    <w:rsid w:val="00183E9A"/>
    <w:rsid w:val="001840E1"/>
    <w:rsid w:val="00184F30"/>
    <w:rsid w:val="001859C1"/>
    <w:rsid w:val="00187293"/>
    <w:rsid w:val="001872E3"/>
    <w:rsid w:val="0018767B"/>
    <w:rsid w:val="00190204"/>
    <w:rsid w:val="00190252"/>
    <w:rsid w:val="00191EDB"/>
    <w:rsid w:val="00195146"/>
    <w:rsid w:val="00196BAF"/>
    <w:rsid w:val="001972B2"/>
    <w:rsid w:val="00197658"/>
    <w:rsid w:val="001977F0"/>
    <w:rsid w:val="00197E3E"/>
    <w:rsid w:val="00197EE3"/>
    <w:rsid w:val="001A0E97"/>
    <w:rsid w:val="001A2626"/>
    <w:rsid w:val="001A28CA"/>
    <w:rsid w:val="001A5530"/>
    <w:rsid w:val="001A5C15"/>
    <w:rsid w:val="001B032F"/>
    <w:rsid w:val="001B2D7C"/>
    <w:rsid w:val="001B403A"/>
    <w:rsid w:val="001B4DF8"/>
    <w:rsid w:val="001B6AF4"/>
    <w:rsid w:val="001C08A4"/>
    <w:rsid w:val="001C0A08"/>
    <w:rsid w:val="001C1013"/>
    <w:rsid w:val="001C2F05"/>
    <w:rsid w:val="001C32B8"/>
    <w:rsid w:val="001C3C37"/>
    <w:rsid w:val="001C419B"/>
    <w:rsid w:val="001C4548"/>
    <w:rsid w:val="001C6485"/>
    <w:rsid w:val="001C71B1"/>
    <w:rsid w:val="001D1628"/>
    <w:rsid w:val="001D1FA7"/>
    <w:rsid w:val="001D2A3E"/>
    <w:rsid w:val="001D34E0"/>
    <w:rsid w:val="001D448C"/>
    <w:rsid w:val="001D4D67"/>
    <w:rsid w:val="001D652E"/>
    <w:rsid w:val="001D71BC"/>
    <w:rsid w:val="001D7380"/>
    <w:rsid w:val="001E2B1E"/>
    <w:rsid w:val="001E2B30"/>
    <w:rsid w:val="001E32EE"/>
    <w:rsid w:val="001E3528"/>
    <w:rsid w:val="001E3B9E"/>
    <w:rsid w:val="001E47D9"/>
    <w:rsid w:val="001E792A"/>
    <w:rsid w:val="001F0207"/>
    <w:rsid w:val="001F2387"/>
    <w:rsid w:val="001F397E"/>
    <w:rsid w:val="001F405F"/>
    <w:rsid w:val="001F43E3"/>
    <w:rsid w:val="001F5C0F"/>
    <w:rsid w:val="001F6F1E"/>
    <w:rsid w:val="00200095"/>
    <w:rsid w:val="0020015C"/>
    <w:rsid w:val="00200617"/>
    <w:rsid w:val="00206A78"/>
    <w:rsid w:val="00207DC9"/>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8F9"/>
    <w:rsid w:val="00227E3E"/>
    <w:rsid w:val="00231625"/>
    <w:rsid w:val="0023242C"/>
    <w:rsid w:val="00233413"/>
    <w:rsid w:val="00233BE7"/>
    <w:rsid w:val="0023407A"/>
    <w:rsid w:val="002359F0"/>
    <w:rsid w:val="00235A01"/>
    <w:rsid w:val="00236EBC"/>
    <w:rsid w:val="00237A2A"/>
    <w:rsid w:val="00237F38"/>
    <w:rsid w:val="002413CD"/>
    <w:rsid w:val="00241E04"/>
    <w:rsid w:val="002422B4"/>
    <w:rsid w:val="002423E2"/>
    <w:rsid w:val="00243226"/>
    <w:rsid w:val="00243DAE"/>
    <w:rsid w:val="00246022"/>
    <w:rsid w:val="00247D0C"/>
    <w:rsid w:val="00250BCC"/>
    <w:rsid w:val="00252A63"/>
    <w:rsid w:val="00252F9A"/>
    <w:rsid w:val="002536D6"/>
    <w:rsid w:val="002545B0"/>
    <w:rsid w:val="00255761"/>
    <w:rsid w:val="0025601D"/>
    <w:rsid w:val="0025743A"/>
    <w:rsid w:val="0025763B"/>
    <w:rsid w:val="00260228"/>
    <w:rsid w:val="00261118"/>
    <w:rsid w:val="00261A21"/>
    <w:rsid w:val="00261BF0"/>
    <w:rsid w:val="00261EAD"/>
    <w:rsid w:val="0026263B"/>
    <w:rsid w:val="0026356A"/>
    <w:rsid w:val="00264393"/>
    <w:rsid w:val="0026566A"/>
    <w:rsid w:val="002659E4"/>
    <w:rsid w:val="00266F9F"/>
    <w:rsid w:val="002676DC"/>
    <w:rsid w:val="00270FE1"/>
    <w:rsid w:val="002717EA"/>
    <w:rsid w:val="0027207F"/>
    <w:rsid w:val="0027316E"/>
    <w:rsid w:val="002740A2"/>
    <w:rsid w:val="00274272"/>
    <w:rsid w:val="00274F8C"/>
    <w:rsid w:val="002758B2"/>
    <w:rsid w:val="002827CD"/>
    <w:rsid w:val="0028535F"/>
    <w:rsid w:val="0028649C"/>
    <w:rsid w:val="00287188"/>
    <w:rsid w:val="00287BFC"/>
    <w:rsid w:val="00287FC4"/>
    <w:rsid w:val="0029097D"/>
    <w:rsid w:val="00290EAC"/>
    <w:rsid w:val="00291C1A"/>
    <w:rsid w:val="002920F0"/>
    <w:rsid w:val="0029265B"/>
    <w:rsid w:val="002935C8"/>
    <w:rsid w:val="002948B9"/>
    <w:rsid w:val="00294B2F"/>
    <w:rsid w:val="002958E2"/>
    <w:rsid w:val="00295C86"/>
    <w:rsid w:val="0029686D"/>
    <w:rsid w:val="0029764E"/>
    <w:rsid w:val="00297AD3"/>
    <w:rsid w:val="002A0228"/>
    <w:rsid w:val="002A0CB0"/>
    <w:rsid w:val="002A1531"/>
    <w:rsid w:val="002A23AB"/>
    <w:rsid w:val="002A2DEC"/>
    <w:rsid w:val="002A30C0"/>
    <w:rsid w:val="002A334E"/>
    <w:rsid w:val="002A44A1"/>
    <w:rsid w:val="002A4B98"/>
    <w:rsid w:val="002A65C7"/>
    <w:rsid w:val="002A67E1"/>
    <w:rsid w:val="002A78EC"/>
    <w:rsid w:val="002A7FF6"/>
    <w:rsid w:val="002B115C"/>
    <w:rsid w:val="002B1951"/>
    <w:rsid w:val="002B2C5F"/>
    <w:rsid w:val="002B4367"/>
    <w:rsid w:val="002B6916"/>
    <w:rsid w:val="002B7935"/>
    <w:rsid w:val="002C1B37"/>
    <w:rsid w:val="002C21D4"/>
    <w:rsid w:val="002C21DB"/>
    <w:rsid w:val="002C38B1"/>
    <w:rsid w:val="002C4915"/>
    <w:rsid w:val="002C6D2F"/>
    <w:rsid w:val="002D2298"/>
    <w:rsid w:val="002D46AA"/>
    <w:rsid w:val="002D48C4"/>
    <w:rsid w:val="002D505F"/>
    <w:rsid w:val="002D667B"/>
    <w:rsid w:val="002D78C2"/>
    <w:rsid w:val="002E0C02"/>
    <w:rsid w:val="002E148F"/>
    <w:rsid w:val="002E235F"/>
    <w:rsid w:val="002E4E23"/>
    <w:rsid w:val="002E4F1E"/>
    <w:rsid w:val="002E5593"/>
    <w:rsid w:val="002E5E2B"/>
    <w:rsid w:val="002E6B18"/>
    <w:rsid w:val="002E6C25"/>
    <w:rsid w:val="002E75A5"/>
    <w:rsid w:val="002F0FFF"/>
    <w:rsid w:val="002F3748"/>
    <w:rsid w:val="002F4C46"/>
    <w:rsid w:val="002F510B"/>
    <w:rsid w:val="002F5DDB"/>
    <w:rsid w:val="002F6D43"/>
    <w:rsid w:val="002F6F9A"/>
    <w:rsid w:val="002F7412"/>
    <w:rsid w:val="002F7698"/>
    <w:rsid w:val="002F7C8E"/>
    <w:rsid w:val="00300B77"/>
    <w:rsid w:val="0030180E"/>
    <w:rsid w:val="0030262C"/>
    <w:rsid w:val="00302996"/>
    <w:rsid w:val="00302C15"/>
    <w:rsid w:val="003030F2"/>
    <w:rsid w:val="003059DA"/>
    <w:rsid w:val="00306BBE"/>
    <w:rsid w:val="00307F23"/>
    <w:rsid w:val="00311BFC"/>
    <w:rsid w:val="003131ED"/>
    <w:rsid w:val="003135B2"/>
    <w:rsid w:val="00313A12"/>
    <w:rsid w:val="00313B14"/>
    <w:rsid w:val="00314ADF"/>
    <w:rsid w:val="00314DF7"/>
    <w:rsid w:val="00315455"/>
    <w:rsid w:val="0031714A"/>
    <w:rsid w:val="00317C58"/>
    <w:rsid w:val="003201D2"/>
    <w:rsid w:val="0032153B"/>
    <w:rsid w:val="00321B46"/>
    <w:rsid w:val="003231D7"/>
    <w:rsid w:val="003259D2"/>
    <w:rsid w:val="00326399"/>
    <w:rsid w:val="00326593"/>
    <w:rsid w:val="0032711F"/>
    <w:rsid w:val="003276B1"/>
    <w:rsid w:val="00330265"/>
    <w:rsid w:val="00330AB8"/>
    <w:rsid w:val="0033299F"/>
    <w:rsid w:val="00333BAE"/>
    <w:rsid w:val="00333DD7"/>
    <w:rsid w:val="00334289"/>
    <w:rsid w:val="003357DF"/>
    <w:rsid w:val="00335BCD"/>
    <w:rsid w:val="0033602E"/>
    <w:rsid w:val="0033667B"/>
    <w:rsid w:val="00337656"/>
    <w:rsid w:val="00337788"/>
    <w:rsid w:val="00340034"/>
    <w:rsid w:val="00341CD0"/>
    <w:rsid w:val="00342ED6"/>
    <w:rsid w:val="0034392C"/>
    <w:rsid w:val="00343E82"/>
    <w:rsid w:val="0034402B"/>
    <w:rsid w:val="00344360"/>
    <w:rsid w:val="00344718"/>
    <w:rsid w:val="00347B1A"/>
    <w:rsid w:val="00350C90"/>
    <w:rsid w:val="00351562"/>
    <w:rsid w:val="00351BFF"/>
    <w:rsid w:val="00353EB9"/>
    <w:rsid w:val="0035451D"/>
    <w:rsid w:val="00354EE0"/>
    <w:rsid w:val="00355B7B"/>
    <w:rsid w:val="00356345"/>
    <w:rsid w:val="00356FE2"/>
    <w:rsid w:val="0035710D"/>
    <w:rsid w:val="00357BCE"/>
    <w:rsid w:val="00360A4B"/>
    <w:rsid w:val="00361258"/>
    <w:rsid w:val="00361E81"/>
    <w:rsid w:val="00362803"/>
    <w:rsid w:val="00362872"/>
    <w:rsid w:val="00362D5B"/>
    <w:rsid w:val="00363257"/>
    <w:rsid w:val="003636A2"/>
    <w:rsid w:val="00363F07"/>
    <w:rsid w:val="00364D92"/>
    <w:rsid w:val="003656A0"/>
    <w:rsid w:val="00365A33"/>
    <w:rsid w:val="00366A4C"/>
    <w:rsid w:val="00366F77"/>
    <w:rsid w:val="00367192"/>
    <w:rsid w:val="003672DA"/>
    <w:rsid w:val="00367B85"/>
    <w:rsid w:val="00370356"/>
    <w:rsid w:val="00370E8C"/>
    <w:rsid w:val="003758E8"/>
    <w:rsid w:val="00375DDC"/>
    <w:rsid w:val="0037622A"/>
    <w:rsid w:val="00376C67"/>
    <w:rsid w:val="003770C2"/>
    <w:rsid w:val="003772C8"/>
    <w:rsid w:val="00381C41"/>
    <w:rsid w:val="00382117"/>
    <w:rsid w:val="003822B1"/>
    <w:rsid w:val="00382A62"/>
    <w:rsid w:val="00383099"/>
    <w:rsid w:val="00383CA4"/>
    <w:rsid w:val="00384DCD"/>
    <w:rsid w:val="00384F6C"/>
    <w:rsid w:val="00386AB6"/>
    <w:rsid w:val="00386BC9"/>
    <w:rsid w:val="0038764A"/>
    <w:rsid w:val="003879A7"/>
    <w:rsid w:val="0039183C"/>
    <w:rsid w:val="00392861"/>
    <w:rsid w:val="003937AF"/>
    <w:rsid w:val="00394488"/>
    <w:rsid w:val="003949E6"/>
    <w:rsid w:val="00395CD7"/>
    <w:rsid w:val="00396BA0"/>
    <w:rsid w:val="003A03F7"/>
    <w:rsid w:val="003A160D"/>
    <w:rsid w:val="003A291E"/>
    <w:rsid w:val="003A3332"/>
    <w:rsid w:val="003A3D8F"/>
    <w:rsid w:val="003A4B35"/>
    <w:rsid w:val="003A552C"/>
    <w:rsid w:val="003A6652"/>
    <w:rsid w:val="003A7A79"/>
    <w:rsid w:val="003A7F28"/>
    <w:rsid w:val="003B0254"/>
    <w:rsid w:val="003B077B"/>
    <w:rsid w:val="003B371C"/>
    <w:rsid w:val="003B42B3"/>
    <w:rsid w:val="003B6BB7"/>
    <w:rsid w:val="003B7659"/>
    <w:rsid w:val="003C0DB4"/>
    <w:rsid w:val="003C1A65"/>
    <w:rsid w:val="003C1F1C"/>
    <w:rsid w:val="003C2BD7"/>
    <w:rsid w:val="003C387A"/>
    <w:rsid w:val="003C3CCC"/>
    <w:rsid w:val="003C5698"/>
    <w:rsid w:val="003C6FAD"/>
    <w:rsid w:val="003C729F"/>
    <w:rsid w:val="003C78C6"/>
    <w:rsid w:val="003C7D8F"/>
    <w:rsid w:val="003D1A07"/>
    <w:rsid w:val="003D4BE1"/>
    <w:rsid w:val="003D4D42"/>
    <w:rsid w:val="003D5A68"/>
    <w:rsid w:val="003D6959"/>
    <w:rsid w:val="003E097F"/>
    <w:rsid w:val="003E09B3"/>
    <w:rsid w:val="003E21FD"/>
    <w:rsid w:val="003E26D5"/>
    <w:rsid w:val="003E3DA6"/>
    <w:rsid w:val="003E43BB"/>
    <w:rsid w:val="003E4ADB"/>
    <w:rsid w:val="003E6348"/>
    <w:rsid w:val="003E6B5C"/>
    <w:rsid w:val="003E7C81"/>
    <w:rsid w:val="003F026E"/>
    <w:rsid w:val="003F11D7"/>
    <w:rsid w:val="003F158E"/>
    <w:rsid w:val="003F1C6F"/>
    <w:rsid w:val="003F2132"/>
    <w:rsid w:val="003F2381"/>
    <w:rsid w:val="003F2502"/>
    <w:rsid w:val="003F2947"/>
    <w:rsid w:val="003F4158"/>
    <w:rsid w:val="003F478A"/>
    <w:rsid w:val="003F5434"/>
    <w:rsid w:val="003F5C64"/>
    <w:rsid w:val="003F6953"/>
    <w:rsid w:val="003F6EF3"/>
    <w:rsid w:val="003F7629"/>
    <w:rsid w:val="003F770C"/>
    <w:rsid w:val="003F7921"/>
    <w:rsid w:val="00400168"/>
    <w:rsid w:val="0040110E"/>
    <w:rsid w:val="00402C92"/>
    <w:rsid w:val="00403F90"/>
    <w:rsid w:val="00404AE1"/>
    <w:rsid w:val="004050B2"/>
    <w:rsid w:val="004055E9"/>
    <w:rsid w:val="00405E28"/>
    <w:rsid w:val="00407388"/>
    <w:rsid w:val="00410E6F"/>
    <w:rsid w:val="00410FFF"/>
    <w:rsid w:val="004126D7"/>
    <w:rsid w:val="004129EB"/>
    <w:rsid w:val="00412F35"/>
    <w:rsid w:val="0041329D"/>
    <w:rsid w:val="0041352B"/>
    <w:rsid w:val="004145F4"/>
    <w:rsid w:val="0041562E"/>
    <w:rsid w:val="004167EC"/>
    <w:rsid w:val="0041756D"/>
    <w:rsid w:val="00420E41"/>
    <w:rsid w:val="00422BFB"/>
    <w:rsid w:val="00422D2F"/>
    <w:rsid w:val="00422FBB"/>
    <w:rsid w:val="00423F91"/>
    <w:rsid w:val="00424021"/>
    <w:rsid w:val="00425084"/>
    <w:rsid w:val="0042618C"/>
    <w:rsid w:val="00431F09"/>
    <w:rsid w:val="004337BA"/>
    <w:rsid w:val="00434887"/>
    <w:rsid w:val="00435980"/>
    <w:rsid w:val="00437242"/>
    <w:rsid w:val="004431B5"/>
    <w:rsid w:val="00445828"/>
    <w:rsid w:val="00446213"/>
    <w:rsid w:val="0044792B"/>
    <w:rsid w:val="00447A42"/>
    <w:rsid w:val="00447E74"/>
    <w:rsid w:val="00447EC3"/>
    <w:rsid w:val="00450CE3"/>
    <w:rsid w:val="00451603"/>
    <w:rsid w:val="004532C3"/>
    <w:rsid w:val="00453727"/>
    <w:rsid w:val="00455617"/>
    <w:rsid w:val="00455710"/>
    <w:rsid w:val="00455C87"/>
    <w:rsid w:val="00456131"/>
    <w:rsid w:val="004572B0"/>
    <w:rsid w:val="0045734C"/>
    <w:rsid w:val="00463C1E"/>
    <w:rsid w:val="00464B90"/>
    <w:rsid w:val="00466B6E"/>
    <w:rsid w:val="00467A47"/>
    <w:rsid w:val="00467AF7"/>
    <w:rsid w:val="004700BE"/>
    <w:rsid w:val="0047070E"/>
    <w:rsid w:val="00470F82"/>
    <w:rsid w:val="00471DA0"/>
    <w:rsid w:val="00472745"/>
    <w:rsid w:val="004727CB"/>
    <w:rsid w:val="00472C6C"/>
    <w:rsid w:val="00473101"/>
    <w:rsid w:val="00475B59"/>
    <w:rsid w:val="004769BA"/>
    <w:rsid w:val="00477761"/>
    <w:rsid w:val="0048065E"/>
    <w:rsid w:val="0048358C"/>
    <w:rsid w:val="0048484A"/>
    <w:rsid w:val="0048486E"/>
    <w:rsid w:val="00484D87"/>
    <w:rsid w:val="004856F8"/>
    <w:rsid w:val="00485B59"/>
    <w:rsid w:val="00485DDF"/>
    <w:rsid w:val="004874B1"/>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3A1"/>
    <w:rsid w:val="004B04DE"/>
    <w:rsid w:val="004B1480"/>
    <w:rsid w:val="004B19A0"/>
    <w:rsid w:val="004B19C8"/>
    <w:rsid w:val="004B1A8A"/>
    <w:rsid w:val="004B1D94"/>
    <w:rsid w:val="004B1E5F"/>
    <w:rsid w:val="004B2358"/>
    <w:rsid w:val="004B3D4A"/>
    <w:rsid w:val="004B3FA0"/>
    <w:rsid w:val="004B49AB"/>
    <w:rsid w:val="004B4D47"/>
    <w:rsid w:val="004B5501"/>
    <w:rsid w:val="004B5EDC"/>
    <w:rsid w:val="004B677F"/>
    <w:rsid w:val="004B7C60"/>
    <w:rsid w:val="004C09D2"/>
    <w:rsid w:val="004C16CC"/>
    <w:rsid w:val="004C1B51"/>
    <w:rsid w:val="004C1CA1"/>
    <w:rsid w:val="004C1EF9"/>
    <w:rsid w:val="004C2160"/>
    <w:rsid w:val="004C26BF"/>
    <w:rsid w:val="004C5DA4"/>
    <w:rsid w:val="004C5EFF"/>
    <w:rsid w:val="004D07BA"/>
    <w:rsid w:val="004D0AD6"/>
    <w:rsid w:val="004D0ADA"/>
    <w:rsid w:val="004D1621"/>
    <w:rsid w:val="004D1A77"/>
    <w:rsid w:val="004D402A"/>
    <w:rsid w:val="004D5F6B"/>
    <w:rsid w:val="004D6A48"/>
    <w:rsid w:val="004E022C"/>
    <w:rsid w:val="004E0B5B"/>
    <w:rsid w:val="004E109B"/>
    <w:rsid w:val="004E1DC3"/>
    <w:rsid w:val="004E262E"/>
    <w:rsid w:val="004E2A7D"/>
    <w:rsid w:val="004E3A4B"/>
    <w:rsid w:val="004E3BD0"/>
    <w:rsid w:val="004E44FC"/>
    <w:rsid w:val="004E51A6"/>
    <w:rsid w:val="004E5AA5"/>
    <w:rsid w:val="004E71E7"/>
    <w:rsid w:val="004F0255"/>
    <w:rsid w:val="004F1B52"/>
    <w:rsid w:val="004F1F19"/>
    <w:rsid w:val="004F2E59"/>
    <w:rsid w:val="004F2F39"/>
    <w:rsid w:val="004F4800"/>
    <w:rsid w:val="004F6035"/>
    <w:rsid w:val="00500451"/>
    <w:rsid w:val="00500A54"/>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4876"/>
    <w:rsid w:val="00517A61"/>
    <w:rsid w:val="005203F8"/>
    <w:rsid w:val="00520EBB"/>
    <w:rsid w:val="005229CA"/>
    <w:rsid w:val="00522C13"/>
    <w:rsid w:val="00523B55"/>
    <w:rsid w:val="0052782D"/>
    <w:rsid w:val="00532D4A"/>
    <w:rsid w:val="00533CA6"/>
    <w:rsid w:val="005340E8"/>
    <w:rsid w:val="00535628"/>
    <w:rsid w:val="00535849"/>
    <w:rsid w:val="005359FA"/>
    <w:rsid w:val="00535D4E"/>
    <w:rsid w:val="00535F74"/>
    <w:rsid w:val="005374F1"/>
    <w:rsid w:val="005427B5"/>
    <w:rsid w:val="00544D75"/>
    <w:rsid w:val="005452AA"/>
    <w:rsid w:val="00545474"/>
    <w:rsid w:val="00547355"/>
    <w:rsid w:val="00550B08"/>
    <w:rsid w:val="00551309"/>
    <w:rsid w:val="00551B3C"/>
    <w:rsid w:val="00551EA4"/>
    <w:rsid w:val="005528EC"/>
    <w:rsid w:val="00552E67"/>
    <w:rsid w:val="00554562"/>
    <w:rsid w:val="00554D34"/>
    <w:rsid w:val="00555636"/>
    <w:rsid w:val="00556229"/>
    <w:rsid w:val="00560B8B"/>
    <w:rsid w:val="00564BB8"/>
    <w:rsid w:val="005650DE"/>
    <w:rsid w:val="0057033F"/>
    <w:rsid w:val="00570535"/>
    <w:rsid w:val="005710B7"/>
    <w:rsid w:val="005716FE"/>
    <w:rsid w:val="005719AD"/>
    <w:rsid w:val="0057338B"/>
    <w:rsid w:val="0057349C"/>
    <w:rsid w:val="00573BB0"/>
    <w:rsid w:val="00577E5D"/>
    <w:rsid w:val="00582AC5"/>
    <w:rsid w:val="00582E87"/>
    <w:rsid w:val="00583483"/>
    <w:rsid w:val="00584965"/>
    <w:rsid w:val="005867FB"/>
    <w:rsid w:val="00590060"/>
    <w:rsid w:val="00590511"/>
    <w:rsid w:val="00591C64"/>
    <w:rsid w:val="00593AD4"/>
    <w:rsid w:val="00593D5A"/>
    <w:rsid w:val="00594E36"/>
    <w:rsid w:val="0059620A"/>
    <w:rsid w:val="005A0B5A"/>
    <w:rsid w:val="005A0F25"/>
    <w:rsid w:val="005A29C4"/>
    <w:rsid w:val="005A2DD9"/>
    <w:rsid w:val="005A37DB"/>
    <w:rsid w:val="005A42A5"/>
    <w:rsid w:val="005A436D"/>
    <w:rsid w:val="005A586D"/>
    <w:rsid w:val="005A785C"/>
    <w:rsid w:val="005B094F"/>
    <w:rsid w:val="005B0B18"/>
    <w:rsid w:val="005B2BAD"/>
    <w:rsid w:val="005B3395"/>
    <w:rsid w:val="005B4858"/>
    <w:rsid w:val="005B601C"/>
    <w:rsid w:val="005C053E"/>
    <w:rsid w:val="005C1733"/>
    <w:rsid w:val="005C1DC5"/>
    <w:rsid w:val="005C23A3"/>
    <w:rsid w:val="005C38BD"/>
    <w:rsid w:val="005C5685"/>
    <w:rsid w:val="005C5BCB"/>
    <w:rsid w:val="005C6377"/>
    <w:rsid w:val="005C76BB"/>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301C"/>
    <w:rsid w:val="005E3B6A"/>
    <w:rsid w:val="005E5157"/>
    <w:rsid w:val="005E5388"/>
    <w:rsid w:val="005E7488"/>
    <w:rsid w:val="005F0CB0"/>
    <w:rsid w:val="005F15A5"/>
    <w:rsid w:val="005F2850"/>
    <w:rsid w:val="005F3E4B"/>
    <w:rsid w:val="005F5166"/>
    <w:rsid w:val="005F533D"/>
    <w:rsid w:val="005F73B9"/>
    <w:rsid w:val="005F7C08"/>
    <w:rsid w:val="005F7D0A"/>
    <w:rsid w:val="006016D5"/>
    <w:rsid w:val="00602674"/>
    <w:rsid w:val="006026A5"/>
    <w:rsid w:val="00602B90"/>
    <w:rsid w:val="00602BFF"/>
    <w:rsid w:val="006031ED"/>
    <w:rsid w:val="0060325C"/>
    <w:rsid w:val="00603508"/>
    <w:rsid w:val="0060376C"/>
    <w:rsid w:val="006037F6"/>
    <w:rsid w:val="00604331"/>
    <w:rsid w:val="00605B55"/>
    <w:rsid w:val="00605D09"/>
    <w:rsid w:val="00605F80"/>
    <w:rsid w:val="00607D5C"/>
    <w:rsid w:val="0061072A"/>
    <w:rsid w:val="00611023"/>
    <w:rsid w:val="006121C7"/>
    <w:rsid w:val="006134D1"/>
    <w:rsid w:val="00614651"/>
    <w:rsid w:val="00614BC0"/>
    <w:rsid w:val="006158EE"/>
    <w:rsid w:val="00615E93"/>
    <w:rsid w:val="0061721D"/>
    <w:rsid w:val="006234B4"/>
    <w:rsid w:val="00624113"/>
    <w:rsid w:val="00624FF6"/>
    <w:rsid w:val="00625D6C"/>
    <w:rsid w:val="0062678D"/>
    <w:rsid w:val="006271E3"/>
    <w:rsid w:val="006304BF"/>
    <w:rsid w:val="00631C01"/>
    <w:rsid w:val="0063313D"/>
    <w:rsid w:val="00633D62"/>
    <w:rsid w:val="0063410F"/>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31C3"/>
    <w:rsid w:val="006440F7"/>
    <w:rsid w:val="006463E6"/>
    <w:rsid w:val="0064694F"/>
    <w:rsid w:val="00646A81"/>
    <w:rsid w:val="00646FC8"/>
    <w:rsid w:val="00647CEB"/>
    <w:rsid w:val="006503FF"/>
    <w:rsid w:val="0065101C"/>
    <w:rsid w:val="006520AB"/>
    <w:rsid w:val="00652BFE"/>
    <w:rsid w:val="00653C9A"/>
    <w:rsid w:val="00654589"/>
    <w:rsid w:val="00655C6D"/>
    <w:rsid w:val="0065774F"/>
    <w:rsid w:val="00660F8C"/>
    <w:rsid w:val="006650A7"/>
    <w:rsid w:val="006652F7"/>
    <w:rsid w:val="00666F39"/>
    <w:rsid w:val="00667295"/>
    <w:rsid w:val="00667571"/>
    <w:rsid w:val="00667B8A"/>
    <w:rsid w:val="00667EAB"/>
    <w:rsid w:val="00671771"/>
    <w:rsid w:val="00673B3C"/>
    <w:rsid w:val="00675F15"/>
    <w:rsid w:val="00675FFA"/>
    <w:rsid w:val="0067635F"/>
    <w:rsid w:val="006775FA"/>
    <w:rsid w:val="00677CE5"/>
    <w:rsid w:val="00677F48"/>
    <w:rsid w:val="006805B4"/>
    <w:rsid w:val="00681E33"/>
    <w:rsid w:val="00682372"/>
    <w:rsid w:val="00682F99"/>
    <w:rsid w:val="00683426"/>
    <w:rsid w:val="0068387A"/>
    <w:rsid w:val="00684480"/>
    <w:rsid w:val="00684F95"/>
    <w:rsid w:val="00685D5B"/>
    <w:rsid w:val="00686290"/>
    <w:rsid w:val="00686D59"/>
    <w:rsid w:val="00687CCF"/>
    <w:rsid w:val="0069021B"/>
    <w:rsid w:val="00690923"/>
    <w:rsid w:val="00691FC5"/>
    <w:rsid w:val="00692A06"/>
    <w:rsid w:val="00692C15"/>
    <w:rsid w:val="0069347A"/>
    <w:rsid w:val="00693924"/>
    <w:rsid w:val="00694180"/>
    <w:rsid w:val="00695AAC"/>
    <w:rsid w:val="006968CC"/>
    <w:rsid w:val="006968D8"/>
    <w:rsid w:val="006A20F7"/>
    <w:rsid w:val="006A2C52"/>
    <w:rsid w:val="006A2DDE"/>
    <w:rsid w:val="006A53C3"/>
    <w:rsid w:val="006A5578"/>
    <w:rsid w:val="006A5D19"/>
    <w:rsid w:val="006A5FA9"/>
    <w:rsid w:val="006A6073"/>
    <w:rsid w:val="006A64C1"/>
    <w:rsid w:val="006A7E38"/>
    <w:rsid w:val="006B0F89"/>
    <w:rsid w:val="006B1D29"/>
    <w:rsid w:val="006B2428"/>
    <w:rsid w:val="006B3923"/>
    <w:rsid w:val="006B3D7B"/>
    <w:rsid w:val="006B4021"/>
    <w:rsid w:val="006B4482"/>
    <w:rsid w:val="006B46AF"/>
    <w:rsid w:val="006B49D0"/>
    <w:rsid w:val="006B576A"/>
    <w:rsid w:val="006B72C3"/>
    <w:rsid w:val="006C0BE5"/>
    <w:rsid w:val="006C110D"/>
    <w:rsid w:val="006C1A18"/>
    <w:rsid w:val="006C4796"/>
    <w:rsid w:val="006C4898"/>
    <w:rsid w:val="006C5ED0"/>
    <w:rsid w:val="006C6073"/>
    <w:rsid w:val="006C67DE"/>
    <w:rsid w:val="006C6E84"/>
    <w:rsid w:val="006C6F65"/>
    <w:rsid w:val="006C7C14"/>
    <w:rsid w:val="006C7FE9"/>
    <w:rsid w:val="006C7FEE"/>
    <w:rsid w:val="006D0D23"/>
    <w:rsid w:val="006D3C7E"/>
    <w:rsid w:val="006D4080"/>
    <w:rsid w:val="006D588A"/>
    <w:rsid w:val="006D5FC1"/>
    <w:rsid w:val="006E0AA1"/>
    <w:rsid w:val="006E0C52"/>
    <w:rsid w:val="006E2898"/>
    <w:rsid w:val="006E2F6F"/>
    <w:rsid w:val="006E3CFA"/>
    <w:rsid w:val="006E48FF"/>
    <w:rsid w:val="006E6E3D"/>
    <w:rsid w:val="006E7EDB"/>
    <w:rsid w:val="006F11DD"/>
    <w:rsid w:val="006F2C0F"/>
    <w:rsid w:val="006F340A"/>
    <w:rsid w:val="006F4A2F"/>
    <w:rsid w:val="006F54DA"/>
    <w:rsid w:val="006F5ACA"/>
    <w:rsid w:val="006F5EFC"/>
    <w:rsid w:val="006F6AF9"/>
    <w:rsid w:val="006F73B7"/>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102A"/>
    <w:rsid w:val="00722537"/>
    <w:rsid w:val="00722BD0"/>
    <w:rsid w:val="00723320"/>
    <w:rsid w:val="00723D83"/>
    <w:rsid w:val="00723E47"/>
    <w:rsid w:val="00725A73"/>
    <w:rsid w:val="007278B1"/>
    <w:rsid w:val="00730217"/>
    <w:rsid w:val="00730FC3"/>
    <w:rsid w:val="0073111D"/>
    <w:rsid w:val="0073159B"/>
    <w:rsid w:val="00732431"/>
    <w:rsid w:val="007327CF"/>
    <w:rsid w:val="00733E8B"/>
    <w:rsid w:val="00734600"/>
    <w:rsid w:val="0073558D"/>
    <w:rsid w:val="00735693"/>
    <w:rsid w:val="007362F5"/>
    <w:rsid w:val="00736599"/>
    <w:rsid w:val="007367A9"/>
    <w:rsid w:val="007379AD"/>
    <w:rsid w:val="00740491"/>
    <w:rsid w:val="0074064B"/>
    <w:rsid w:val="00741B4B"/>
    <w:rsid w:val="00741DD6"/>
    <w:rsid w:val="00741F7B"/>
    <w:rsid w:val="00745205"/>
    <w:rsid w:val="007452B6"/>
    <w:rsid w:val="00746FCF"/>
    <w:rsid w:val="00750EEA"/>
    <w:rsid w:val="00754364"/>
    <w:rsid w:val="00754CD1"/>
    <w:rsid w:val="007550A0"/>
    <w:rsid w:val="00755796"/>
    <w:rsid w:val="0075579E"/>
    <w:rsid w:val="007560A8"/>
    <w:rsid w:val="00756493"/>
    <w:rsid w:val="00757142"/>
    <w:rsid w:val="00757DBE"/>
    <w:rsid w:val="00760D5D"/>
    <w:rsid w:val="0076119E"/>
    <w:rsid w:val="0076143D"/>
    <w:rsid w:val="0076379E"/>
    <w:rsid w:val="00764BEE"/>
    <w:rsid w:val="0076513F"/>
    <w:rsid w:val="00766304"/>
    <w:rsid w:val="00771751"/>
    <w:rsid w:val="007727D2"/>
    <w:rsid w:val="00773B2C"/>
    <w:rsid w:val="00773E30"/>
    <w:rsid w:val="00775FD3"/>
    <w:rsid w:val="00776407"/>
    <w:rsid w:val="00776498"/>
    <w:rsid w:val="00776A10"/>
    <w:rsid w:val="007807E4"/>
    <w:rsid w:val="00780A45"/>
    <w:rsid w:val="007848AE"/>
    <w:rsid w:val="00786AC3"/>
    <w:rsid w:val="007907FE"/>
    <w:rsid w:val="007912DC"/>
    <w:rsid w:val="00791D9E"/>
    <w:rsid w:val="00791DA9"/>
    <w:rsid w:val="0079293E"/>
    <w:rsid w:val="00792C86"/>
    <w:rsid w:val="007934F3"/>
    <w:rsid w:val="007942BF"/>
    <w:rsid w:val="007970B9"/>
    <w:rsid w:val="007978BF"/>
    <w:rsid w:val="00797A27"/>
    <w:rsid w:val="007A1302"/>
    <w:rsid w:val="007A149F"/>
    <w:rsid w:val="007A1D22"/>
    <w:rsid w:val="007A2A40"/>
    <w:rsid w:val="007A7536"/>
    <w:rsid w:val="007B01F6"/>
    <w:rsid w:val="007B0C66"/>
    <w:rsid w:val="007B20D2"/>
    <w:rsid w:val="007B2553"/>
    <w:rsid w:val="007B33C0"/>
    <w:rsid w:val="007B3CC2"/>
    <w:rsid w:val="007B3FD6"/>
    <w:rsid w:val="007B5233"/>
    <w:rsid w:val="007B6247"/>
    <w:rsid w:val="007C00AF"/>
    <w:rsid w:val="007C09A2"/>
    <w:rsid w:val="007C1E01"/>
    <w:rsid w:val="007C1EEF"/>
    <w:rsid w:val="007C2580"/>
    <w:rsid w:val="007C41A6"/>
    <w:rsid w:val="007C63D4"/>
    <w:rsid w:val="007C737A"/>
    <w:rsid w:val="007D1BC0"/>
    <w:rsid w:val="007D1E04"/>
    <w:rsid w:val="007D3A20"/>
    <w:rsid w:val="007D3B5B"/>
    <w:rsid w:val="007D4156"/>
    <w:rsid w:val="007D55B2"/>
    <w:rsid w:val="007D6A55"/>
    <w:rsid w:val="007D6A7D"/>
    <w:rsid w:val="007D7192"/>
    <w:rsid w:val="007D76BF"/>
    <w:rsid w:val="007E0722"/>
    <w:rsid w:val="007E0A45"/>
    <w:rsid w:val="007E1F83"/>
    <w:rsid w:val="007E3129"/>
    <w:rsid w:val="007E39C8"/>
    <w:rsid w:val="007E3D7B"/>
    <w:rsid w:val="007E44CA"/>
    <w:rsid w:val="007E5591"/>
    <w:rsid w:val="007E6561"/>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800386"/>
    <w:rsid w:val="008008BF"/>
    <w:rsid w:val="00803162"/>
    <w:rsid w:val="008036EC"/>
    <w:rsid w:val="00803BA2"/>
    <w:rsid w:val="008059F8"/>
    <w:rsid w:val="0080608B"/>
    <w:rsid w:val="0080674F"/>
    <w:rsid w:val="00807ABC"/>
    <w:rsid w:val="00807F09"/>
    <w:rsid w:val="008123BB"/>
    <w:rsid w:val="00814D79"/>
    <w:rsid w:val="00816ECE"/>
    <w:rsid w:val="00821273"/>
    <w:rsid w:val="0082167D"/>
    <w:rsid w:val="008222A9"/>
    <w:rsid w:val="00822874"/>
    <w:rsid w:val="00822BE6"/>
    <w:rsid w:val="00822DC8"/>
    <w:rsid w:val="008236C3"/>
    <w:rsid w:val="00825A8D"/>
    <w:rsid w:val="00825D5A"/>
    <w:rsid w:val="00826069"/>
    <w:rsid w:val="008261B1"/>
    <w:rsid w:val="00826D56"/>
    <w:rsid w:val="0083201C"/>
    <w:rsid w:val="00833085"/>
    <w:rsid w:val="008348DB"/>
    <w:rsid w:val="00835C5B"/>
    <w:rsid w:val="0083692F"/>
    <w:rsid w:val="00836CB6"/>
    <w:rsid w:val="00840158"/>
    <w:rsid w:val="00841829"/>
    <w:rsid w:val="00844B10"/>
    <w:rsid w:val="00845FBE"/>
    <w:rsid w:val="00846EF6"/>
    <w:rsid w:val="0084769C"/>
    <w:rsid w:val="008502BB"/>
    <w:rsid w:val="008507FB"/>
    <w:rsid w:val="00852BB7"/>
    <w:rsid w:val="0085384E"/>
    <w:rsid w:val="00854388"/>
    <w:rsid w:val="0085462E"/>
    <w:rsid w:val="00855BB6"/>
    <w:rsid w:val="0085616C"/>
    <w:rsid w:val="00857F71"/>
    <w:rsid w:val="00863B00"/>
    <w:rsid w:val="00864BFF"/>
    <w:rsid w:val="00865318"/>
    <w:rsid w:val="00866E44"/>
    <w:rsid w:val="00870C6E"/>
    <w:rsid w:val="00871071"/>
    <w:rsid w:val="008711BC"/>
    <w:rsid w:val="00872894"/>
    <w:rsid w:val="008730FB"/>
    <w:rsid w:val="00874754"/>
    <w:rsid w:val="0087789D"/>
    <w:rsid w:val="00880932"/>
    <w:rsid w:val="008811E5"/>
    <w:rsid w:val="00883C1A"/>
    <w:rsid w:val="00883CDF"/>
    <w:rsid w:val="008841A5"/>
    <w:rsid w:val="00884875"/>
    <w:rsid w:val="00887581"/>
    <w:rsid w:val="008877BC"/>
    <w:rsid w:val="00887A87"/>
    <w:rsid w:val="00887C32"/>
    <w:rsid w:val="00891034"/>
    <w:rsid w:val="0089229B"/>
    <w:rsid w:val="00892D86"/>
    <w:rsid w:val="0089362F"/>
    <w:rsid w:val="00894700"/>
    <w:rsid w:val="00895C34"/>
    <w:rsid w:val="00896387"/>
    <w:rsid w:val="00897644"/>
    <w:rsid w:val="00897E08"/>
    <w:rsid w:val="008A1CF7"/>
    <w:rsid w:val="008A201B"/>
    <w:rsid w:val="008A22B2"/>
    <w:rsid w:val="008A2802"/>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4F0F"/>
    <w:rsid w:val="008C534E"/>
    <w:rsid w:val="008C695D"/>
    <w:rsid w:val="008C6B34"/>
    <w:rsid w:val="008C7603"/>
    <w:rsid w:val="008D00C1"/>
    <w:rsid w:val="008D181F"/>
    <w:rsid w:val="008D1878"/>
    <w:rsid w:val="008D1B0B"/>
    <w:rsid w:val="008D2688"/>
    <w:rsid w:val="008D2A0D"/>
    <w:rsid w:val="008D2FD1"/>
    <w:rsid w:val="008D3362"/>
    <w:rsid w:val="008D5057"/>
    <w:rsid w:val="008D507E"/>
    <w:rsid w:val="008D5103"/>
    <w:rsid w:val="008D5B85"/>
    <w:rsid w:val="008D7848"/>
    <w:rsid w:val="008E0A71"/>
    <w:rsid w:val="008E1063"/>
    <w:rsid w:val="008E2797"/>
    <w:rsid w:val="008E386F"/>
    <w:rsid w:val="008E38CE"/>
    <w:rsid w:val="008E3FF7"/>
    <w:rsid w:val="008E56A3"/>
    <w:rsid w:val="008E5D4C"/>
    <w:rsid w:val="008E5FEC"/>
    <w:rsid w:val="008E6014"/>
    <w:rsid w:val="008E690D"/>
    <w:rsid w:val="008E7953"/>
    <w:rsid w:val="008F180A"/>
    <w:rsid w:val="008F244F"/>
    <w:rsid w:val="008F3240"/>
    <w:rsid w:val="008F3570"/>
    <w:rsid w:val="008F37D4"/>
    <w:rsid w:val="008F5118"/>
    <w:rsid w:val="008F5413"/>
    <w:rsid w:val="008F5B20"/>
    <w:rsid w:val="008F6D9F"/>
    <w:rsid w:val="008F7DDF"/>
    <w:rsid w:val="009005DF"/>
    <w:rsid w:val="00900676"/>
    <w:rsid w:val="00900AF8"/>
    <w:rsid w:val="00901FE5"/>
    <w:rsid w:val="00902377"/>
    <w:rsid w:val="00903230"/>
    <w:rsid w:val="00903EFB"/>
    <w:rsid w:val="0090511C"/>
    <w:rsid w:val="00911AD9"/>
    <w:rsid w:val="00911FC2"/>
    <w:rsid w:val="00912CBD"/>
    <w:rsid w:val="00912D06"/>
    <w:rsid w:val="00915461"/>
    <w:rsid w:val="00915673"/>
    <w:rsid w:val="00915A46"/>
    <w:rsid w:val="009164A4"/>
    <w:rsid w:val="00916C1E"/>
    <w:rsid w:val="009173E2"/>
    <w:rsid w:val="0092002F"/>
    <w:rsid w:val="009254E1"/>
    <w:rsid w:val="00926247"/>
    <w:rsid w:val="00926349"/>
    <w:rsid w:val="00927675"/>
    <w:rsid w:val="00927DDF"/>
    <w:rsid w:val="00927E8B"/>
    <w:rsid w:val="009308F7"/>
    <w:rsid w:val="00931BE8"/>
    <w:rsid w:val="00932263"/>
    <w:rsid w:val="0093232E"/>
    <w:rsid w:val="00932371"/>
    <w:rsid w:val="00932B8D"/>
    <w:rsid w:val="009331BC"/>
    <w:rsid w:val="0093359D"/>
    <w:rsid w:val="009335C3"/>
    <w:rsid w:val="009337DD"/>
    <w:rsid w:val="009342C7"/>
    <w:rsid w:val="00934DFE"/>
    <w:rsid w:val="009359A0"/>
    <w:rsid w:val="00935E49"/>
    <w:rsid w:val="00936C8E"/>
    <w:rsid w:val="00940915"/>
    <w:rsid w:val="0094120F"/>
    <w:rsid w:val="00941596"/>
    <w:rsid w:val="009419C1"/>
    <w:rsid w:val="009421AF"/>
    <w:rsid w:val="009460E6"/>
    <w:rsid w:val="00950785"/>
    <w:rsid w:val="00950B24"/>
    <w:rsid w:val="00950B53"/>
    <w:rsid w:val="009525D1"/>
    <w:rsid w:val="00952ACB"/>
    <w:rsid w:val="00952BD9"/>
    <w:rsid w:val="0095305A"/>
    <w:rsid w:val="009545F8"/>
    <w:rsid w:val="00954E7C"/>
    <w:rsid w:val="00956358"/>
    <w:rsid w:val="00956D76"/>
    <w:rsid w:val="00957341"/>
    <w:rsid w:val="009606E7"/>
    <w:rsid w:val="0096159B"/>
    <w:rsid w:val="00961694"/>
    <w:rsid w:val="0096175E"/>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753B"/>
    <w:rsid w:val="00977AE7"/>
    <w:rsid w:val="00977FBD"/>
    <w:rsid w:val="00982B27"/>
    <w:rsid w:val="00983FC5"/>
    <w:rsid w:val="00986974"/>
    <w:rsid w:val="00986B52"/>
    <w:rsid w:val="00991486"/>
    <w:rsid w:val="00992577"/>
    <w:rsid w:val="009927E5"/>
    <w:rsid w:val="009927E6"/>
    <w:rsid w:val="0099345A"/>
    <w:rsid w:val="00994149"/>
    <w:rsid w:val="009947D7"/>
    <w:rsid w:val="00994C17"/>
    <w:rsid w:val="009966AA"/>
    <w:rsid w:val="00996B9D"/>
    <w:rsid w:val="00996FC1"/>
    <w:rsid w:val="009A1897"/>
    <w:rsid w:val="009A2625"/>
    <w:rsid w:val="009A2E64"/>
    <w:rsid w:val="009A3FC1"/>
    <w:rsid w:val="009A56A4"/>
    <w:rsid w:val="009A5D0A"/>
    <w:rsid w:val="009A67A0"/>
    <w:rsid w:val="009B0961"/>
    <w:rsid w:val="009B11A3"/>
    <w:rsid w:val="009B1535"/>
    <w:rsid w:val="009B34C8"/>
    <w:rsid w:val="009B35B4"/>
    <w:rsid w:val="009B460A"/>
    <w:rsid w:val="009B61AE"/>
    <w:rsid w:val="009B6763"/>
    <w:rsid w:val="009B74F2"/>
    <w:rsid w:val="009C066F"/>
    <w:rsid w:val="009C08E2"/>
    <w:rsid w:val="009C0D31"/>
    <w:rsid w:val="009C20D9"/>
    <w:rsid w:val="009C4906"/>
    <w:rsid w:val="009C53EE"/>
    <w:rsid w:val="009C5726"/>
    <w:rsid w:val="009C6570"/>
    <w:rsid w:val="009C68F5"/>
    <w:rsid w:val="009C79AC"/>
    <w:rsid w:val="009C7E38"/>
    <w:rsid w:val="009D2C24"/>
    <w:rsid w:val="009D368E"/>
    <w:rsid w:val="009D3955"/>
    <w:rsid w:val="009D437B"/>
    <w:rsid w:val="009D6F83"/>
    <w:rsid w:val="009D773B"/>
    <w:rsid w:val="009E088F"/>
    <w:rsid w:val="009E1625"/>
    <w:rsid w:val="009E256F"/>
    <w:rsid w:val="009E2FD2"/>
    <w:rsid w:val="009E33C2"/>
    <w:rsid w:val="009E3ACC"/>
    <w:rsid w:val="009E58C4"/>
    <w:rsid w:val="009E5EDD"/>
    <w:rsid w:val="009E7360"/>
    <w:rsid w:val="009E7393"/>
    <w:rsid w:val="009F0A4A"/>
    <w:rsid w:val="009F0CDA"/>
    <w:rsid w:val="009F19D5"/>
    <w:rsid w:val="009F2BBD"/>
    <w:rsid w:val="009F32DC"/>
    <w:rsid w:val="009F436B"/>
    <w:rsid w:val="009F511A"/>
    <w:rsid w:val="009F5C90"/>
    <w:rsid w:val="009F660A"/>
    <w:rsid w:val="009F69F8"/>
    <w:rsid w:val="009F6AB0"/>
    <w:rsid w:val="009F7C75"/>
    <w:rsid w:val="00A0184B"/>
    <w:rsid w:val="00A01A29"/>
    <w:rsid w:val="00A02DCF"/>
    <w:rsid w:val="00A043C0"/>
    <w:rsid w:val="00A04D7C"/>
    <w:rsid w:val="00A06280"/>
    <w:rsid w:val="00A109CD"/>
    <w:rsid w:val="00A131D6"/>
    <w:rsid w:val="00A13476"/>
    <w:rsid w:val="00A1359C"/>
    <w:rsid w:val="00A1470D"/>
    <w:rsid w:val="00A15BDD"/>
    <w:rsid w:val="00A16C9E"/>
    <w:rsid w:val="00A16E6D"/>
    <w:rsid w:val="00A1713B"/>
    <w:rsid w:val="00A17E4F"/>
    <w:rsid w:val="00A204D7"/>
    <w:rsid w:val="00A20DED"/>
    <w:rsid w:val="00A225B2"/>
    <w:rsid w:val="00A22826"/>
    <w:rsid w:val="00A2392C"/>
    <w:rsid w:val="00A239D1"/>
    <w:rsid w:val="00A23A2D"/>
    <w:rsid w:val="00A23E33"/>
    <w:rsid w:val="00A24692"/>
    <w:rsid w:val="00A25388"/>
    <w:rsid w:val="00A260AE"/>
    <w:rsid w:val="00A27A3C"/>
    <w:rsid w:val="00A301C7"/>
    <w:rsid w:val="00A33034"/>
    <w:rsid w:val="00A33198"/>
    <w:rsid w:val="00A343E9"/>
    <w:rsid w:val="00A35C06"/>
    <w:rsid w:val="00A406F0"/>
    <w:rsid w:val="00A41843"/>
    <w:rsid w:val="00A43CBD"/>
    <w:rsid w:val="00A440E4"/>
    <w:rsid w:val="00A444A4"/>
    <w:rsid w:val="00A44997"/>
    <w:rsid w:val="00A46474"/>
    <w:rsid w:val="00A47540"/>
    <w:rsid w:val="00A475A1"/>
    <w:rsid w:val="00A4764E"/>
    <w:rsid w:val="00A513AE"/>
    <w:rsid w:val="00A53304"/>
    <w:rsid w:val="00A53461"/>
    <w:rsid w:val="00A537A4"/>
    <w:rsid w:val="00A53A9C"/>
    <w:rsid w:val="00A56657"/>
    <w:rsid w:val="00A57113"/>
    <w:rsid w:val="00A57429"/>
    <w:rsid w:val="00A6082F"/>
    <w:rsid w:val="00A6187D"/>
    <w:rsid w:val="00A62584"/>
    <w:rsid w:val="00A64241"/>
    <w:rsid w:val="00A64899"/>
    <w:rsid w:val="00A66744"/>
    <w:rsid w:val="00A66A78"/>
    <w:rsid w:val="00A70313"/>
    <w:rsid w:val="00A73DA3"/>
    <w:rsid w:val="00A748E2"/>
    <w:rsid w:val="00A761DC"/>
    <w:rsid w:val="00A7697D"/>
    <w:rsid w:val="00A7752A"/>
    <w:rsid w:val="00A77AE2"/>
    <w:rsid w:val="00A80817"/>
    <w:rsid w:val="00A8350D"/>
    <w:rsid w:val="00A83FC8"/>
    <w:rsid w:val="00A85242"/>
    <w:rsid w:val="00A869D0"/>
    <w:rsid w:val="00A9098E"/>
    <w:rsid w:val="00A917F5"/>
    <w:rsid w:val="00A92F53"/>
    <w:rsid w:val="00A95A89"/>
    <w:rsid w:val="00A95CAE"/>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EE6"/>
    <w:rsid w:val="00AB5F1E"/>
    <w:rsid w:val="00AB6E9B"/>
    <w:rsid w:val="00AB6F35"/>
    <w:rsid w:val="00AB75DA"/>
    <w:rsid w:val="00AC0D3E"/>
    <w:rsid w:val="00AC13F9"/>
    <w:rsid w:val="00AC1732"/>
    <w:rsid w:val="00AC2033"/>
    <w:rsid w:val="00AC23CC"/>
    <w:rsid w:val="00AC24B5"/>
    <w:rsid w:val="00AC5682"/>
    <w:rsid w:val="00AC721F"/>
    <w:rsid w:val="00AC762C"/>
    <w:rsid w:val="00AC7720"/>
    <w:rsid w:val="00AD19EC"/>
    <w:rsid w:val="00AD2EF3"/>
    <w:rsid w:val="00AD451B"/>
    <w:rsid w:val="00AD4ED2"/>
    <w:rsid w:val="00AD624B"/>
    <w:rsid w:val="00AE1E05"/>
    <w:rsid w:val="00AE29DA"/>
    <w:rsid w:val="00AE2CEE"/>
    <w:rsid w:val="00AE4F97"/>
    <w:rsid w:val="00AE5EEB"/>
    <w:rsid w:val="00AE63FA"/>
    <w:rsid w:val="00AE6A66"/>
    <w:rsid w:val="00AE7DFB"/>
    <w:rsid w:val="00AF29A8"/>
    <w:rsid w:val="00AF3FCB"/>
    <w:rsid w:val="00AF4F3F"/>
    <w:rsid w:val="00AF4F6D"/>
    <w:rsid w:val="00B018BF"/>
    <w:rsid w:val="00B01AA4"/>
    <w:rsid w:val="00B01F9F"/>
    <w:rsid w:val="00B028F0"/>
    <w:rsid w:val="00B03A7B"/>
    <w:rsid w:val="00B0419D"/>
    <w:rsid w:val="00B0495E"/>
    <w:rsid w:val="00B04F9A"/>
    <w:rsid w:val="00B06DDC"/>
    <w:rsid w:val="00B07916"/>
    <w:rsid w:val="00B11B7C"/>
    <w:rsid w:val="00B12E1C"/>
    <w:rsid w:val="00B13D45"/>
    <w:rsid w:val="00B1485A"/>
    <w:rsid w:val="00B15403"/>
    <w:rsid w:val="00B167F4"/>
    <w:rsid w:val="00B17756"/>
    <w:rsid w:val="00B21229"/>
    <w:rsid w:val="00B2127D"/>
    <w:rsid w:val="00B21962"/>
    <w:rsid w:val="00B2304E"/>
    <w:rsid w:val="00B24840"/>
    <w:rsid w:val="00B25650"/>
    <w:rsid w:val="00B26019"/>
    <w:rsid w:val="00B26A14"/>
    <w:rsid w:val="00B31044"/>
    <w:rsid w:val="00B3109C"/>
    <w:rsid w:val="00B31F42"/>
    <w:rsid w:val="00B328AE"/>
    <w:rsid w:val="00B35774"/>
    <w:rsid w:val="00B35B0A"/>
    <w:rsid w:val="00B36A73"/>
    <w:rsid w:val="00B3754B"/>
    <w:rsid w:val="00B3773A"/>
    <w:rsid w:val="00B377CE"/>
    <w:rsid w:val="00B4044B"/>
    <w:rsid w:val="00B4059D"/>
    <w:rsid w:val="00B42FC0"/>
    <w:rsid w:val="00B4312B"/>
    <w:rsid w:val="00B43AC4"/>
    <w:rsid w:val="00B4400B"/>
    <w:rsid w:val="00B44216"/>
    <w:rsid w:val="00B44313"/>
    <w:rsid w:val="00B449CF"/>
    <w:rsid w:val="00B44EFA"/>
    <w:rsid w:val="00B46A15"/>
    <w:rsid w:val="00B46CD8"/>
    <w:rsid w:val="00B47428"/>
    <w:rsid w:val="00B477E8"/>
    <w:rsid w:val="00B5018C"/>
    <w:rsid w:val="00B508F6"/>
    <w:rsid w:val="00B52063"/>
    <w:rsid w:val="00B5384C"/>
    <w:rsid w:val="00B5582A"/>
    <w:rsid w:val="00B55ECB"/>
    <w:rsid w:val="00B55EDB"/>
    <w:rsid w:val="00B57076"/>
    <w:rsid w:val="00B57987"/>
    <w:rsid w:val="00B61038"/>
    <w:rsid w:val="00B61AE2"/>
    <w:rsid w:val="00B61F11"/>
    <w:rsid w:val="00B62DD0"/>
    <w:rsid w:val="00B63BB1"/>
    <w:rsid w:val="00B71074"/>
    <w:rsid w:val="00B723D9"/>
    <w:rsid w:val="00B74AF9"/>
    <w:rsid w:val="00B75F16"/>
    <w:rsid w:val="00B77EBE"/>
    <w:rsid w:val="00B81C46"/>
    <w:rsid w:val="00B82AA3"/>
    <w:rsid w:val="00B85B1F"/>
    <w:rsid w:val="00B85C96"/>
    <w:rsid w:val="00B85D21"/>
    <w:rsid w:val="00B90557"/>
    <w:rsid w:val="00B90844"/>
    <w:rsid w:val="00B90D19"/>
    <w:rsid w:val="00B918D0"/>
    <w:rsid w:val="00B92524"/>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B1638"/>
    <w:rsid w:val="00BB1EC7"/>
    <w:rsid w:val="00BB2A22"/>
    <w:rsid w:val="00BB2D64"/>
    <w:rsid w:val="00BB2FE5"/>
    <w:rsid w:val="00BB447B"/>
    <w:rsid w:val="00BB51E3"/>
    <w:rsid w:val="00BB56D4"/>
    <w:rsid w:val="00BB5A95"/>
    <w:rsid w:val="00BB6CA7"/>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2F6"/>
    <w:rsid w:val="00BD38DA"/>
    <w:rsid w:val="00BD4AEA"/>
    <w:rsid w:val="00BD535D"/>
    <w:rsid w:val="00BD56EE"/>
    <w:rsid w:val="00BD5991"/>
    <w:rsid w:val="00BD5CAB"/>
    <w:rsid w:val="00BD6484"/>
    <w:rsid w:val="00BD69A1"/>
    <w:rsid w:val="00BD740A"/>
    <w:rsid w:val="00BE027C"/>
    <w:rsid w:val="00BE1318"/>
    <w:rsid w:val="00BE1BE2"/>
    <w:rsid w:val="00BE4DE2"/>
    <w:rsid w:val="00BE5484"/>
    <w:rsid w:val="00BE678A"/>
    <w:rsid w:val="00BE7A9D"/>
    <w:rsid w:val="00BE7E44"/>
    <w:rsid w:val="00BF0008"/>
    <w:rsid w:val="00BF0518"/>
    <w:rsid w:val="00BF0B7D"/>
    <w:rsid w:val="00BF15BB"/>
    <w:rsid w:val="00BF1D7E"/>
    <w:rsid w:val="00BF1F00"/>
    <w:rsid w:val="00BF2580"/>
    <w:rsid w:val="00BF2810"/>
    <w:rsid w:val="00BF2BBA"/>
    <w:rsid w:val="00BF2C4D"/>
    <w:rsid w:val="00BF2EB9"/>
    <w:rsid w:val="00BF3E6F"/>
    <w:rsid w:val="00BF426D"/>
    <w:rsid w:val="00BF4401"/>
    <w:rsid w:val="00BF463D"/>
    <w:rsid w:val="00BF4776"/>
    <w:rsid w:val="00BF4EAA"/>
    <w:rsid w:val="00BF5760"/>
    <w:rsid w:val="00BF62E8"/>
    <w:rsid w:val="00BF7D85"/>
    <w:rsid w:val="00C003AE"/>
    <w:rsid w:val="00C011DF"/>
    <w:rsid w:val="00C011F6"/>
    <w:rsid w:val="00C01AD1"/>
    <w:rsid w:val="00C01BBE"/>
    <w:rsid w:val="00C0300B"/>
    <w:rsid w:val="00C034B5"/>
    <w:rsid w:val="00C03A87"/>
    <w:rsid w:val="00C03C3C"/>
    <w:rsid w:val="00C0584C"/>
    <w:rsid w:val="00C10099"/>
    <w:rsid w:val="00C1089C"/>
    <w:rsid w:val="00C11C45"/>
    <w:rsid w:val="00C11C48"/>
    <w:rsid w:val="00C11CAF"/>
    <w:rsid w:val="00C12825"/>
    <w:rsid w:val="00C15197"/>
    <w:rsid w:val="00C16A58"/>
    <w:rsid w:val="00C1765C"/>
    <w:rsid w:val="00C207A1"/>
    <w:rsid w:val="00C216DE"/>
    <w:rsid w:val="00C22BDA"/>
    <w:rsid w:val="00C22C0E"/>
    <w:rsid w:val="00C22FC5"/>
    <w:rsid w:val="00C24292"/>
    <w:rsid w:val="00C242E4"/>
    <w:rsid w:val="00C24656"/>
    <w:rsid w:val="00C26948"/>
    <w:rsid w:val="00C26B4D"/>
    <w:rsid w:val="00C26F0A"/>
    <w:rsid w:val="00C31353"/>
    <w:rsid w:val="00C31467"/>
    <w:rsid w:val="00C318F1"/>
    <w:rsid w:val="00C32581"/>
    <w:rsid w:val="00C33B4F"/>
    <w:rsid w:val="00C33E54"/>
    <w:rsid w:val="00C354B4"/>
    <w:rsid w:val="00C36250"/>
    <w:rsid w:val="00C37516"/>
    <w:rsid w:val="00C37808"/>
    <w:rsid w:val="00C4010B"/>
    <w:rsid w:val="00C41092"/>
    <w:rsid w:val="00C41B39"/>
    <w:rsid w:val="00C41C44"/>
    <w:rsid w:val="00C42AF3"/>
    <w:rsid w:val="00C44894"/>
    <w:rsid w:val="00C45BF6"/>
    <w:rsid w:val="00C45CB9"/>
    <w:rsid w:val="00C45FDA"/>
    <w:rsid w:val="00C46C60"/>
    <w:rsid w:val="00C47CF7"/>
    <w:rsid w:val="00C506F9"/>
    <w:rsid w:val="00C5105D"/>
    <w:rsid w:val="00C51CC3"/>
    <w:rsid w:val="00C5220D"/>
    <w:rsid w:val="00C538AA"/>
    <w:rsid w:val="00C57E62"/>
    <w:rsid w:val="00C614AF"/>
    <w:rsid w:val="00C61D95"/>
    <w:rsid w:val="00C61E90"/>
    <w:rsid w:val="00C626A9"/>
    <w:rsid w:val="00C62E9B"/>
    <w:rsid w:val="00C668F8"/>
    <w:rsid w:val="00C6753D"/>
    <w:rsid w:val="00C7193E"/>
    <w:rsid w:val="00C71ACD"/>
    <w:rsid w:val="00C72B3D"/>
    <w:rsid w:val="00C73855"/>
    <w:rsid w:val="00C75B08"/>
    <w:rsid w:val="00C76690"/>
    <w:rsid w:val="00C8197E"/>
    <w:rsid w:val="00C82906"/>
    <w:rsid w:val="00C82A51"/>
    <w:rsid w:val="00C82AFB"/>
    <w:rsid w:val="00C85CB7"/>
    <w:rsid w:val="00C8637A"/>
    <w:rsid w:val="00C901B8"/>
    <w:rsid w:val="00C90280"/>
    <w:rsid w:val="00C918CE"/>
    <w:rsid w:val="00C91F76"/>
    <w:rsid w:val="00C939F8"/>
    <w:rsid w:val="00C94A3B"/>
    <w:rsid w:val="00CA0D84"/>
    <w:rsid w:val="00CA16AE"/>
    <w:rsid w:val="00CA1D06"/>
    <w:rsid w:val="00CA217E"/>
    <w:rsid w:val="00CA23A7"/>
    <w:rsid w:val="00CA378A"/>
    <w:rsid w:val="00CA406F"/>
    <w:rsid w:val="00CA4261"/>
    <w:rsid w:val="00CA68E7"/>
    <w:rsid w:val="00CA7DB5"/>
    <w:rsid w:val="00CB04AC"/>
    <w:rsid w:val="00CB06E2"/>
    <w:rsid w:val="00CB1D65"/>
    <w:rsid w:val="00CB2D0F"/>
    <w:rsid w:val="00CB2E36"/>
    <w:rsid w:val="00CB3AB8"/>
    <w:rsid w:val="00CB42C3"/>
    <w:rsid w:val="00CB4A6B"/>
    <w:rsid w:val="00CB681D"/>
    <w:rsid w:val="00CB6D38"/>
    <w:rsid w:val="00CB7C49"/>
    <w:rsid w:val="00CC1764"/>
    <w:rsid w:val="00CC1F19"/>
    <w:rsid w:val="00CC296C"/>
    <w:rsid w:val="00CC3AD3"/>
    <w:rsid w:val="00CC4791"/>
    <w:rsid w:val="00CC6609"/>
    <w:rsid w:val="00CC7AAC"/>
    <w:rsid w:val="00CD0692"/>
    <w:rsid w:val="00CD0BC4"/>
    <w:rsid w:val="00CD2579"/>
    <w:rsid w:val="00CD2C68"/>
    <w:rsid w:val="00CD424B"/>
    <w:rsid w:val="00CD42A5"/>
    <w:rsid w:val="00CD503A"/>
    <w:rsid w:val="00CD53B0"/>
    <w:rsid w:val="00CD54CD"/>
    <w:rsid w:val="00CD5ED4"/>
    <w:rsid w:val="00CD5FCE"/>
    <w:rsid w:val="00CD658A"/>
    <w:rsid w:val="00CD680A"/>
    <w:rsid w:val="00CD7724"/>
    <w:rsid w:val="00CD7E8E"/>
    <w:rsid w:val="00CE1827"/>
    <w:rsid w:val="00CE1C43"/>
    <w:rsid w:val="00CE1F9E"/>
    <w:rsid w:val="00CE3226"/>
    <w:rsid w:val="00CE343E"/>
    <w:rsid w:val="00CE36CB"/>
    <w:rsid w:val="00CE4A10"/>
    <w:rsid w:val="00CE56AC"/>
    <w:rsid w:val="00CE6515"/>
    <w:rsid w:val="00CE77B2"/>
    <w:rsid w:val="00CF0303"/>
    <w:rsid w:val="00CF054E"/>
    <w:rsid w:val="00CF1320"/>
    <w:rsid w:val="00CF1E71"/>
    <w:rsid w:val="00CF362B"/>
    <w:rsid w:val="00CF5747"/>
    <w:rsid w:val="00CF6694"/>
    <w:rsid w:val="00CF761E"/>
    <w:rsid w:val="00D00CB0"/>
    <w:rsid w:val="00D01958"/>
    <w:rsid w:val="00D01B48"/>
    <w:rsid w:val="00D031F5"/>
    <w:rsid w:val="00D035B7"/>
    <w:rsid w:val="00D037C3"/>
    <w:rsid w:val="00D06D80"/>
    <w:rsid w:val="00D0741E"/>
    <w:rsid w:val="00D11460"/>
    <w:rsid w:val="00D11912"/>
    <w:rsid w:val="00D11978"/>
    <w:rsid w:val="00D159EA"/>
    <w:rsid w:val="00D1767F"/>
    <w:rsid w:val="00D17ECE"/>
    <w:rsid w:val="00D21B4A"/>
    <w:rsid w:val="00D22019"/>
    <w:rsid w:val="00D2277D"/>
    <w:rsid w:val="00D23951"/>
    <w:rsid w:val="00D254E8"/>
    <w:rsid w:val="00D2552A"/>
    <w:rsid w:val="00D25545"/>
    <w:rsid w:val="00D26E8A"/>
    <w:rsid w:val="00D3097C"/>
    <w:rsid w:val="00D31E4A"/>
    <w:rsid w:val="00D32742"/>
    <w:rsid w:val="00D344DF"/>
    <w:rsid w:val="00D34892"/>
    <w:rsid w:val="00D349BA"/>
    <w:rsid w:val="00D35574"/>
    <w:rsid w:val="00D36C75"/>
    <w:rsid w:val="00D400CE"/>
    <w:rsid w:val="00D448A2"/>
    <w:rsid w:val="00D44F56"/>
    <w:rsid w:val="00D4508B"/>
    <w:rsid w:val="00D45BC7"/>
    <w:rsid w:val="00D461D9"/>
    <w:rsid w:val="00D50554"/>
    <w:rsid w:val="00D51060"/>
    <w:rsid w:val="00D514AF"/>
    <w:rsid w:val="00D51643"/>
    <w:rsid w:val="00D530D4"/>
    <w:rsid w:val="00D551C2"/>
    <w:rsid w:val="00D561B8"/>
    <w:rsid w:val="00D576D6"/>
    <w:rsid w:val="00D60BF0"/>
    <w:rsid w:val="00D61748"/>
    <w:rsid w:val="00D62B78"/>
    <w:rsid w:val="00D644FC"/>
    <w:rsid w:val="00D647E1"/>
    <w:rsid w:val="00D65555"/>
    <w:rsid w:val="00D65B3C"/>
    <w:rsid w:val="00D70461"/>
    <w:rsid w:val="00D71639"/>
    <w:rsid w:val="00D72E30"/>
    <w:rsid w:val="00D73B0D"/>
    <w:rsid w:val="00D73C4A"/>
    <w:rsid w:val="00D7448B"/>
    <w:rsid w:val="00D750EC"/>
    <w:rsid w:val="00D75D93"/>
    <w:rsid w:val="00D76DE4"/>
    <w:rsid w:val="00D76FD2"/>
    <w:rsid w:val="00D77D3D"/>
    <w:rsid w:val="00D81A04"/>
    <w:rsid w:val="00D834D2"/>
    <w:rsid w:val="00D837CB"/>
    <w:rsid w:val="00D852EA"/>
    <w:rsid w:val="00D85867"/>
    <w:rsid w:val="00D8627D"/>
    <w:rsid w:val="00D86ECC"/>
    <w:rsid w:val="00D908C6"/>
    <w:rsid w:val="00D9143C"/>
    <w:rsid w:val="00D919DB"/>
    <w:rsid w:val="00D920F2"/>
    <w:rsid w:val="00D924BD"/>
    <w:rsid w:val="00D9436C"/>
    <w:rsid w:val="00D94EB5"/>
    <w:rsid w:val="00D96185"/>
    <w:rsid w:val="00D97744"/>
    <w:rsid w:val="00D97E55"/>
    <w:rsid w:val="00DA13C4"/>
    <w:rsid w:val="00DA3719"/>
    <w:rsid w:val="00DA4AF3"/>
    <w:rsid w:val="00DA4C18"/>
    <w:rsid w:val="00DA4D73"/>
    <w:rsid w:val="00DB1B37"/>
    <w:rsid w:val="00DB1BCD"/>
    <w:rsid w:val="00DB2380"/>
    <w:rsid w:val="00DB4B42"/>
    <w:rsid w:val="00DB642B"/>
    <w:rsid w:val="00DC4877"/>
    <w:rsid w:val="00DC6318"/>
    <w:rsid w:val="00DC6E18"/>
    <w:rsid w:val="00DD0FDD"/>
    <w:rsid w:val="00DD1D88"/>
    <w:rsid w:val="00DD332F"/>
    <w:rsid w:val="00DD3DA6"/>
    <w:rsid w:val="00DD443C"/>
    <w:rsid w:val="00DD45D8"/>
    <w:rsid w:val="00DD4C6C"/>
    <w:rsid w:val="00DD5B3A"/>
    <w:rsid w:val="00DD6F4D"/>
    <w:rsid w:val="00DD6F69"/>
    <w:rsid w:val="00DD6FD7"/>
    <w:rsid w:val="00DD7323"/>
    <w:rsid w:val="00DD778E"/>
    <w:rsid w:val="00DD7DEC"/>
    <w:rsid w:val="00DE056F"/>
    <w:rsid w:val="00DE10A3"/>
    <w:rsid w:val="00DE184C"/>
    <w:rsid w:val="00DE309C"/>
    <w:rsid w:val="00DE4143"/>
    <w:rsid w:val="00DE4D50"/>
    <w:rsid w:val="00DE644D"/>
    <w:rsid w:val="00DE67F1"/>
    <w:rsid w:val="00DE7D47"/>
    <w:rsid w:val="00DF010F"/>
    <w:rsid w:val="00DF0512"/>
    <w:rsid w:val="00DF10CA"/>
    <w:rsid w:val="00DF1601"/>
    <w:rsid w:val="00DF3CB3"/>
    <w:rsid w:val="00DF5486"/>
    <w:rsid w:val="00DF68C6"/>
    <w:rsid w:val="00E0245B"/>
    <w:rsid w:val="00E02545"/>
    <w:rsid w:val="00E03390"/>
    <w:rsid w:val="00E035B2"/>
    <w:rsid w:val="00E049E2"/>
    <w:rsid w:val="00E04EC6"/>
    <w:rsid w:val="00E05908"/>
    <w:rsid w:val="00E065F2"/>
    <w:rsid w:val="00E0706E"/>
    <w:rsid w:val="00E07089"/>
    <w:rsid w:val="00E0773F"/>
    <w:rsid w:val="00E1039B"/>
    <w:rsid w:val="00E11018"/>
    <w:rsid w:val="00E117FB"/>
    <w:rsid w:val="00E12D56"/>
    <w:rsid w:val="00E12E7D"/>
    <w:rsid w:val="00E15625"/>
    <w:rsid w:val="00E15A17"/>
    <w:rsid w:val="00E15F9C"/>
    <w:rsid w:val="00E23F23"/>
    <w:rsid w:val="00E240D5"/>
    <w:rsid w:val="00E248B4"/>
    <w:rsid w:val="00E24D29"/>
    <w:rsid w:val="00E24E87"/>
    <w:rsid w:val="00E26790"/>
    <w:rsid w:val="00E347F0"/>
    <w:rsid w:val="00E356AA"/>
    <w:rsid w:val="00E3600F"/>
    <w:rsid w:val="00E370FF"/>
    <w:rsid w:val="00E40771"/>
    <w:rsid w:val="00E40D4E"/>
    <w:rsid w:val="00E40EFD"/>
    <w:rsid w:val="00E41791"/>
    <w:rsid w:val="00E424C5"/>
    <w:rsid w:val="00E429F4"/>
    <w:rsid w:val="00E43378"/>
    <w:rsid w:val="00E43896"/>
    <w:rsid w:val="00E43A55"/>
    <w:rsid w:val="00E46108"/>
    <w:rsid w:val="00E46BAD"/>
    <w:rsid w:val="00E477D7"/>
    <w:rsid w:val="00E51194"/>
    <w:rsid w:val="00E516B7"/>
    <w:rsid w:val="00E521C4"/>
    <w:rsid w:val="00E539CC"/>
    <w:rsid w:val="00E53D47"/>
    <w:rsid w:val="00E56D2F"/>
    <w:rsid w:val="00E60BF8"/>
    <w:rsid w:val="00E61DCD"/>
    <w:rsid w:val="00E64D0A"/>
    <w:rsid w:val="00E65981"/>
    <w:rsid w:val="00E66D83"/>
    <w:rsid w:val="00E70E3A"/>
    <w:rsid w:val="00E71371"/>
    <w:rsid w:val="00E73FA3"/>
    <w:rsid w:val="00E7409C"/>
    <w:rsid w:val="00E748BD"/>
    <w:rsid w:val="00E76694"/>
    <w:rsid w:val="00E76D64"/>
    <w:rsid w:val="00E76EDE"/>
    <w:rsid w:val="00E76F2D"/>
    <w:rsid w:val="00E76F88"/>
    <w:rsid w:val="00E800DA"/>
    <w:rsid w:val="00E8073A"/>
    <w:rsid w:val="00E80D8B"/>
    <w:rsid w:val="00E80F5B"/>
    <w:rsid w:val="00E81757"/>
    <w:rsid w:val="00E820D4"/>
    <w:rsid w:val="00E84A78"/>
    <w:rsid w:val="00E85C93"/>
    <w:rsid w:val="00E8680F"/>
    <w:rsid w:val="00E86A36"/>
    <w:rsid w:val="00E86C5F"/>
    <w:rsid w:val="00E87C9C"/>
    <w:rsid w:val="00E90BC5"/>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607F"/>
    <w:rsid w:val="00EA6BC9"/>
    <w:rsid w:val="00EA7237"/>
    <w:rsid w:val="00EA7D9E"/>
    <w:rsid w:val="00EB0228"/>
    <w:rsid w:val="00EB049E"/>
    <w:rsid w:val="00EB0A47"/>
    <w:rsid w:val="00EB0B84"/>
    <w:rsid w:val="00EB37F6"/>
    <w:rsid w:val="00EB7E8E"/>
    <w:rsid w:val="00EC03A7"/>
    <w:rsid w:val="00EC656D"/>
    <w:rsid w:val="00EC6F3C"/>
    <w:rsid w:val="00EC764F"/>
    <w:rsid w:val="00ED0498"/>
    <w:rsid w:val="00ED1AA2"/>
    <w:rsid w:val="00ED5385"/>
    <w:rsid w:val="00ED5BA1"/>
    <w:rsid w:val="00ED5F4B"/>
    <w:rsid w:val="00ED77EF"/>
    <w:rsid w:val="00ED79FA"/>
    <w:rsid w:val="00EE0D5E"/>
    <w:rsid w:val="00EE2001"/>
    <w:rsid w:val="00EE2EB9"/>
    <w:rsid w:val="00EE311E"/>
    <w:rsid w:val="00EE4487"/>
    <w:rsid w:val="00EE4B69"/>
    <w:rsid w:val="00EE6990"/>
    <w:rsid w:val="00EF07A3"/>
    <w:rsid w:val="00EF093A"/>
    <w:rsid w:val="00EF0DA0"/>
    <w:rsid w:val="00EF2A9B"/>
    <w:rsid w:val="00EF2ABB"/>
    <w:rsid w:val="00EF4A7D"/>
    <w:rsid w:val="00EF4CD3"/>
    <w:rsid w:val="00EF4D3F"/>
    <w:rsid w:val="00EF6AD5"/>
    <w:rsid w:val="00EF7E99"/>
    <w:rsid w:val="00F03738"/>
    <w:rsid w:val="00F040E5"/>
    <w:rsid w:val="00F041FD"/>
    <w:rsid w:val="00F05169"/>
    <w:rsid w:val="00F052B4"/>
    <w:rsid w:val="00F05339"/>
    <w:rsid w:val="00F06DBD"/>
    <w:rsid w:val="00F06E60"/>
    <w:rsid w:val="00F079C0"/>
    <w:rsid w:val="00F10A08"/>
    <w:rsid w:val="00F10B16"/>
    <w:rsid w:val="00F10B88"/>
    <w:rsid w:val="00F13FB8"/>
    <w:rsid w:val="00F15A7B"/>
    <w:rsid w:val="00F15CD0"/>
    <w:rsid w:val="00F16D39"/>
    <w:rsid w:val="00F17D69"/>
    <w:rsid w:val="00F20613"/>
    <w:rsid w:val="00F21C4D"/>
    <w:rsid w:val="00F229B0"/>
    <w:rsid w:val="00F23BDF"/>
    <w:rsid w:val="00F24686"/>
    <w:rsid w:val="00F25134"/>
    <w:rsid w:val="00F26440"/>
    <w:rsid w:val="00F26C4C"/>
    <w:rsid w:val="00F27DF7"/>
    <w:rsid w:val="00F3180B"/>
    <w:rsid w:val="00F32760"/>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4368"/>
    <w:rsid w:val="00F468EE"/>
    <w:rsid w:val="00F46B47"/>
    <w:rsid w:val="00F46F12"/>
    <w:rsid w:val="00F47219"/>
    <w:rsid w:val="00F47DAB"/>
    <w:rsid w:val="00F5314C"/>
    <w:rsid w:val="00F532E6"/>
    <w:rsid w:val="00F536DF"/>
    <w:rsid w:val="00F53AF7"/>
    <w:rsid w:val="00F546E8"/>
    <w:rsid w:val="00F56D34"/>
    <w:rsid w:val="00F56E0E"/>
    <w:rsid w:val="00F57E5D"/>
    <w:rsid w:val="00F60C18"/>
    <w:rsid w:val="00F61D6A"/>
    <w:rsid w:val="00F62815"/>
    <w:rsid w:val="00F63260"/>
    <w:rsid w:val="00F64078"/>
    <w:rsid w:val="00F670E5"/>
    <w:rsid w:val="00F67D42"/>
    <w:rsid w:val="00F67E55"/>
    <w:rsid w:val="00F71B12"/>
    <w:rsid w:val="00F71E0E"/>
    <w:rsid w:val="00F71E7A"/>
    <w:rsid w:val="00F73795"/>
    <w:rsid w:val="00F74A5A"/>
    <w:rsid w:val="00F74E94"/>
    <w:rsid w:val="00F75C98"/>
    <w:rsid w:val="00F76556"/>
    <w:rsid w:val="00F76AA7"/>
    <w:rsid w:val="00F80CD9"/>
    <w:rsid w:val="00F8225D"/>
    <w:rsid w:val="00F83EDA"/>
    <w:rsid w:val="00F83F39"/>
    <w:rsid w:val="00F8419D"/>
    <w:rsid w:val="00F856A0"/>
    <w:rsid w:val="00F865CC"/>
    <w:rsid w:val="00F86D47"/>
    <w:rsid w:val="00F901AF"/>
    <w:rsid w:val="00F9070A"/>
    <w:rsid w:val="00F93581"/>
    <w:rsid w:val="00F9386E"/>
    <w:rsid w:val="00F93AE2"/>
    <w:rsid w:val="00F9470D"/>
    <w:rsid w:val="00F94A1E"/>
    <w:rsid w:val="00F94A46"/>
    <w:rsid w:val="00F956EF"/>
    <w:rsid w:val="00F95750"/>
    <w:rsid w:val="00F95887"/>
    <w:rsid w:val="00FA2AF6"/>
    <w:rsid w:val="00FA416D"/>
    <w:rsid w:val="00FA62E4"/>
    <w:rsid w:val="00FA6C78"/>
    <w:rsid w:val="00FA704B"/>
    <w:rsid w:val="00FA7222"/>
    <w:rsid w:val="00FA7CED"/>
    <w:rsid w:val="00FB0877"/>
    <w:rsid w:val="00FB0E64"/>
    <w:rsid w:val="00FB0ED7"/>
    <w:rsid w:val="00FB2778"/>
    <w:rsid w:val="00FB3F6D"/>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C4B"/>
    <w:rsid w:val="00FD13E7"/>
    <w:rsid w:val="00FD1C15"/>
    <w:rsid w:val="00FD1FA8"/>
    <w:rsid w:val="00FD277F"/>
    <w:rsid w:val="00FD5BBB"/>
    <w:rsid w:val="00FD6815"/>
    <w:rsid w:val="00FD6ADE"/>
    <w:rsid w:val="00FD7609"/>
    <w:rsid w:val="00FE09F7"/>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6C3D8E"/>
    <w:rsid w:val="01702D73"/>
    <w:rsid w:val="0174208A"/>
    <w:rsid w:val="0188685E"/>
    <w:rsid w:val="018D1B93"/>
    <w:rsid w:val="01A8450E"/>
    <w:rsid w:val="01BC1294"/>
    <w:rsid w:val="01C2207C"/>
    <w:rsid w:val="01C776E0"/>
    <w:rsid w:val="01CF13C4"/>
    <w:rsid w:val="01DB4E9F"/>
    <w:rsid w:val="01EB2BE1"/>
    <w:rsid w:val="02064BCD"/>
    <w:rsid w:val="02090068"/>
    <w:rsid w:val="02263C2A"/>
    <w:rsid w:val="02273298"/>
    <w:rsid w:val="023F3EF2"/>
    <w:rsid w:val="0246569C"/>
    <w:rsid w:val="02682FB0"/>
    <w:rsid w:val="027A6549"/>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3F233CE"/>
    <w:rsid w:val="04037BCE"/>
    <w:rsid w:val="04075A39"/>
    <w:rsid w:val="040E47EE"/>
    <w:rsid w:val="041D2BF1"/>
    <w:rsid w:val="041E40B7"/>
    <w:rsid w:val="042F09AF"/>
    <w:rsid w:val="04611A78"/>
    <w:rsid w:val="046D3876"/>
    <w:rsid w:val="04701B8C"/>
    <w:rsid w:val="04826287"/>
    <w:rsid w:val="04A24AA9"/>
    <w:rsid w:val="04B17104"/>
    <w:rsid w:val="04C51222"/>
    <w:rsid w:val="04D63E4A"/>
    <w:rsid w:val="04F06B51"/>
    <w:rsid w:val="04F811F7"/>
    <w:rsid w:val="052D3EE9"/>
    <w:rsid w:val="053E580B"/>
    <w:rsid w:val="05441E69"/>
    <w:rsid w:val="05567518"/>
    <w:rsid w:val="055D4726"/>
    <w:rsid w:val="05723253"/>
    <w:rsid w:val="05762920"/>
    <w:rsid w:val="0576360E"/>
    <w:rsid w:val="057E3893"/>
    <w:rsid w:val="05896DC4"/>
    <w:rsid w:val="058F7672"/>
    <w:rsid w:val="05B44425"/>
    <w:rsid w:val="05BD0C12"/>
    <w:rsid w:val="05CF41D4"/>
    <w:rsid w:val="05D142B3"/>
    <w:rsid w:val="05DD5474"/>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815C50"/>
    <w:rsid w:val="07B62C9C"/>
    <w:rsid w:val="07EA291F"/>
    <w:rsid w:val="080808A0"/>
    <w:rsid w:val="081508A2"/>
    <w:rsid w:val="081749A7"/>
    <w:rsid w:val="083E2F25"/>
    <w:rsid w:val="08437EF3"/>
    <w:rsid w:val="084D189B"/>
    <w:rsid w:val="08594498"/>
    <w:rsid w:val="085A7797"/>
    <w:rsid w:val="08692312"/>
    <w:rsid w:val="08706A66"/>
    <w:rsid w:val="089036B7"/>
    <w:rsid w:val="089F7CA5"/>
    <w:rsid w:val="08B51453"/>
    <w:rsid w:val="08BD0EA0"/>
    <w:rsid w:val="08C064C0"/>
    <w:rsid w:val="08DB4B25"/>
    <w:rsid w:val="08E01BCE"/>
    <w:rsid w:val="08E216F0"/>
    <w:rsid w:val="08E26F45"/>
    <w:rsid w:val="08E3734A"/>
    <w:rsid w:val="08E702BF"/>
    <w:rsid w:val="08EA6987"/>
    <w:rsid w:val="09081B56"/>
    <w:rsid w:val="0922699A"/>
    <w:rsid w:val="09404248"/>
    <w:rsid w:val="0940701D"/>
    <w:rsid w:val="09440304"/>
    <w:rsid w:val="09551130"/>
    <w:rsid w:val="095B0790"/>
    <w:rsid w:val="09725318"/>
    <w:rsid w:val="098764AA"/>
    <w:rsid w:val="09A410A8"/>
    <w:rsid w:val="09BE52DE"/>
    <w:rsid w:val="09C304EB"/>
    <w:rsid w:val="09C53A21"/>
    <w:rsid w:val="09C557E9"/>
    <w:rsid w:val="09D30126"/>
    <w:rsid w:val="09D52BEB"/>
    <w:rsid w:val="09E737F2"/>
    <w:rsid w:val="09F84AA8"/>
    <w:rsid w:val="0A001631"/>
    <w:rsid w:val="0A0B76BA"/>
    <w:rsid w:val="0A106033"/>
    <w:rsid w:val="0A353749"/>
    <w:rsid w:val="0A4213D2"/>
    <w:rsid w:val="0A4C10CD"/>
    <w:rsid w:val="0A501D24"/>
    <w:rsid w:val="0A514723"/>
    <w:rsid w:val="0A577DCC"/>
    <w:rsid w:val="0A5E47FC"/>
    <w:rsid w:val="0A6D3C90"/>
    <w:rsid w:val="0A8108D4"/>
    <w:rsid w:val="0A9D519E"/>
    <w:rsid w:val="0A9E3A18"/>
    <w:rsid w:val="0AA94BEF"/>
    <w:rsid w:val="0ABB1E85"/>
    <w:rsid w:val="0ABE5888"/>
    <w:rsid w:val="0AC24A92"/>
    <w:rsid w:val="0AC62D12"/>
    <w:rsid w:val="0AC7358C"/>
    <w:rsid w:val="0AFF6668"/>
    <w:rsid w:val="0B0D528C"/>
    <w:rsid w:val="0B1C1C00"/>
    <w:rsid w:val="0B1C6E34"/>
    <w:rsid w:val="0B1F4F7F"/>
    <w:rsid w:val="0B3253A5"/>
    <w:rsid w:val="0B326CC7"/>
    <w:rsid w:val="0B370769"/>
    <w:rsid w:val="0B562DAC"/>
    <w:rsid w:val="0B702D58"/>
    <w:rsid w:val="0B75201D"/>
    <w:rsid w:val="0B813677"/>
    <w:rsid w:val="0B8575F9"/>
    <w:rsid w:val="0BA42587"/>
    <w:rsid w:val="0BAA350D"/>
    <w:rsid w:val="0BB27E54"/>
    <w:rsid w:val="0BBA28F5"/>
    <w:rsid w:val="0BBD1EDC"/>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17E08"/>
    <w:rsid w:val="0DB708BC"/>
    <w:rsid w:val="0DB72C42"/>
    <w:rsid w:val="0DC06C2B"/>
    <w:rsid w:val="0DDB5534"/>
    <w:rsid w:val="0DE04E29"/>
    <w:rsid w:val="0DE90D6E"/>
    <w:rsid w:val="0DF92721"/>
    <w:rsid w:val="0E2A3D48"/>
    <w:rsid w:val="0E48217E"/>
    <w:rsid w:val="0E4C6690"/>
    <w:rsid w:val="0E666C91"/>
    <w:rsid w:val="0EA73C6D"/>
    <w:rsid w:val="0EAC1173"/>
    <w:rsid w:val="0EB02422"/>
    <w:rsid w:val="0EB5640F"/>
    <w:rsid w:val="0EB8426F"/>
    <w:rsid w:val="0EBB3D1D"/>
    <w:rsid w:val="0EC23B23"/>
    <w:rsid w:val="0ED64EB1"/>
    <w:rsid w:val="0EDF6D79"/>
    <w:rsid w:val="0EF27A89"/>
    <w:rsid w:val="0F0D19D8"/>
    <w:rsid w:val="0F217D15"/>
    <w:rsid w:val="0F321715"/>
    <w:rsid w:val="0F3C1481"/>
    <w:rsid w:val="0F3E131E"/>
    <w:rsid w:val="0F471525"/>
    <w:rsid w:val="0F5977B6"/>
    <w:rsid w:val="0F6A0D23"/>
    <w:rsid w:val="0FAF385C"/>
    <w:rsid w:val="0FBF197F"/>
    <w:rsid w:val="0FC32FB3"/>
    <w:rsid w:val="0FF54C4D"/>
    <w:rsid w:val="1005432D"/>
    <w:rsid w:val="1009448F"/>
    <w:rsid w:val="102C4A8E"/>
    <w:rsid w:val="1060768A"/>
    <w:rsid w:val="10616FD4"/>
    <w:rsid w:val="10726AB1"/>
    <w:rsid w:val="10951CC5"/>
    <w:rsid w:val="10BD62F9"/>
    <w:rsid w:val="10C53664"/>
    <w:rsid w:val="10D4264C"/>
    <w:rsid w:val="10DD707D"/>
    <w:rsid w:val="10DF592B"/>
    <w:rsid w:val="10E636FF"/>
    <w:rsid w:val="11175E42"/>
    <w:rsid w:val="111854A2"/>
    <w:rsid w:val="112231F4"/>
    <w:rsid w:val="11290272"/>
    <w:rsid w:val="114A7AE3"/>
    <w:rsid w:val="118A1992"/>
    <w:rsid w:val="119F755E"/>
    <w:rsid w:val="11A23697"/>
    <w:rsid w:val="11B72EF1"/>
    <w:rsid w:val="11B82A44"/>
    <w:rsid w:val="11BA669D"/>
    <w:rsid w:val="11BC0ABD"/>
    <w:rsid w:val="11CA5AA2"/>
    <w:rsid w:val="11D973BC"/>
    <w:rsid w:val="11DA0BCE"/>
    <w:rsid w:val="11F0177A"/>
    <w:rsid w:val="11F53E16"/>
    <w:rsid w:val="12113CC6"/>
    <w:rsid w:val="121B516A"/>
    <w:rsid w:val="12231D95"/>
    <w:rsid w:val="12312C85"/>
    <w:rsid w:val="123C702A"/>
    <w:rsid w:val="12441B06"/>
    <w:rsid w:val="1249182D"/>
    <w:rsid w:val="125B2E40"/>
    <w:rsid w:val="12877439"/>
    <w:rsid w:val="129725E9"/>
    <w:rsid w:val="12B343B2"/>
    <w:rsid w:val="12C86981"/>
    <w:rsid w:val="12CF4C41"/>
    <w:rsid w:val="12DD1218"/>
    <w:rsid w:val="12FD6E69"/>
    <w:rsid w:val="130E0A9E"/>
    <w:rsid w:val="13270EFD"/>
    <w:rsid w:val="13384EBF"/>
    <w:rsid w:val="13401D7B"/>
    <w:rsid w:val="13450C06"/>
    <w:rsid w:val="134E59DE"/>
    <w:rsid w:val="13741A0A"/>
    <w:rsid w:val="137F762D"/>
    <w:rsid w:val="138D3A49"/>
    <w:rsid w:val="13BC5F47"/>
    <w:rsid w:val="13C76AD9"/>
    <w:rsid w:val="13D24932"/>
    <w:rsid w:val="13DF2F86"/>
    <w:rsid w:val="13E16550"/>
    <w:rsid w:val="13E97AE8"/>
    <w:rsid w:val="13EE5A17"/>
    <w:rsid w:val="1406065E"/>
    <w:rsid w:val="140E6A2C"/>
    <w:rsid w:val="142C50B5"/>
    <w:rsid w:val="143417A2"/>
    <w:rsid w:val="143E3F4A"/>
    <w:rsid w:val="14576A07"/>
    <w:rsid w:val="146C05D1"/>
    <w:rsid w:val="14774747"/>
    <w:rsid w:val="147A40E5"/>
    <w:rsid w:val="14B645DD"/>
    <w:rsid w:val="14B86D54"/>
    <w:rsid w:val="14CF6367"/>
    <w:rsid w:val="14D5099D"/>
    <w:rsid w:val="1506170C"/>
    <w:rsid w:val="15304C6C"/>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8C097C"/>
    <w:rsid w:val="16A57952"/>
    <w:rsid w:val="16C31A06"/>
    <w:rsid w:val="16D534FC"/>
    <w:rsid w:val="16FD7C84"/>
    <w:rsid w:val="17053FFF"/>
    <w:rsid w:val="1710641E"/>
    <w:rsid w:val="1714609D"/>
    <w:rsid w:val="17283764"/>
    <w:rsid w:val="17294DEB"/>
    <w:rsid w:val="17497D3D"/>
    <w:rsid w:val="174D2D72"/>
    <w:rsid w:val="17504F3A"/>
    <w:rsid w:val="175B185B"/>
    <w:rsid w:val="175E0F1D"/>
    <w:rsid w:val="17614581"/>
    <w:rsid w:val="1765436B"/>
    <w:rsid w:val="17862906"/>
    <w:rsid w:val="179A02D4"/>
    <w:rsid w:val="17A45FCC"/>
    <w:rsid w:val="17AF029A"/>
    <w:rsid w:val="17C1359F"/>
    <w:rsid w:val="17C27980"/>
    <w:rsid w:val="17C36CC9"/>
    <w:rsid w:val="17C42DD7"/>
    <w:rsid w:val="17DE53EE"/>
    <w:rsid w:val="17E3362C"/>
    <w:rsid w:val="17F008E6"/>
    <w:rsid w:val="17F14B2E"/>
    <w:rsid w:val="18183E97"/>
    <w:rsid w:val="181970D3"/>
    <w:rsid w:val="181C3DFB"/>
    <w:rsid w:val="181C6D74"/>
    <w:rsid w:val="181F6859"/>
    <w:rsid w:val="182227F9"/>
    <w:rsid w:val="18431AD9"/>
    <w:rsid w:val="184A0E01"/>
    <w:rsid w:val="184B6C65"/>
    <w:rsid w:val="186C7E50"/>
    <w:rsid w:val="18787EF4"/>
    <w:rsid w:val="18B407EB"/>
    <w:rsid w:val="18B660F8"/>
    <w:rsid w:val="18BE41EE"/>
    <w:rsid w:val="18C45B23"/>
    <w:rsid w:val="18D17C0A"/>
    <w:rsid w:val="18D40073"/>
    <w:rsid w:val="18D813F2"/>
    <w:rsid w:val="18D97B1D"/>
    <w:rsid w:val="18EC168B"/>
    <w:rsid w:val="18F370CD"/>
    <w:rsid w:val="18F642EE"/>
    <w:rsid w:val="18F71715"/>
    <w:rsid w:val="18FD0335"/>
    <w:rsid w:val="19047A40"/>
    <w:rsid w:val="19311DAE"/>
    <w:rsid w:val="194E4DC2"/>
    <w:rsid w:val="19585F48"/>
    <w:rsid w:val="195F0793"/>
    <w:rsid w:val="196E0779"/>
    <w:rsid w:val="197F1A4D"/>
    <w:rsid w:val="19826508"/>
    <w:rsid w:val="198A4C43"/>
    <w:rsid w:val="19A32BBF"/>
    <w:rsid w:val="19AF7D5A"/>
    <w:rsid w:val="19C23939"/>
    <w:rsid w:val="19E06C66"/>
    <w:rsid w:val="19F8604D"/>
    <w:rsid w:val="1A182768"/>
    <w:rsid w:val="1A1C644E"/>
    <w:rsid w:val="1A225FD3"/>
    <w:rsid w:val="1A3C5DF4"/>
    <w:rsid w:val="1A3F3EC7"/>
    <w:rsid w:val="1A4C7DA7"/>
    <w:rsid w:val="1A582F79"/>
    <w:rsid w:val="1A637597"/>
    <w:rsid w:val="1A64443B"/>
    <w:rsid w:val="1A690D88"/>
    <w:rsid w:val="1A9D3EBF"/>
    <w:rsid w:val="1AA4068A"/>
    <w:rsid w:val="1AB04A42"/>
    <w:rsid w:val="1AB674F6"/>
    <w:rsid w:val="1ABC7B11"/>
    <w:rsid w:val="1ABD335D"/>
    <w:rsid w:val="1B0516FC"/>
    <w:rsid w:val="1B1D35F1"/>
    <w:rsid w:val="1B261436"/>
    <w:rsid w:val="1B441B4B"/>
    <w:rsid w:val="1B524CFD"/>
    <w:rsid w:val="1B8F198C"/>
    <w:rsid w:val="1B932E9D"/>
    <w:rsid w:val="1BF32EE7"/>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B039E"/>
    <w:rsid w:val="1D5E6460"/>
    <w:rsid w:val="1D5F31C0"/>
    <w:rsid w:val="1D894D3C"/>
    <w:rsid w:val="1D8B75A9"/>
    <w:rsid w:val="1D9B1DF7"/>
    <w:rsid w:val="1DA51865"/>
    <w:rsid w:val="1DAA6B76"/>
    <w:rsid w:val="1DAD56F8"/>
    <w:rsid w:val="1DC46FF2"/>
    <w:rsid w:val="1DE25941"/>
    <w:rsid w:val="1DF338DF"/>
    <w:rsid w:val="1DF563BD"/>
    <w:rsid w:val="1E0D2F8B"/>
    <w:rsid w:val="1E157441"/>
    <w:rsid w:val="1E492823"/>
    <w:rsid w:val="1E6F1FB2"/>
    <w:rsid w:val="1E7C28E8"/>
    <w:rsid w:val="1E7D2B5A"/>
    <w:rsid w:val="1E827D7E"/>
    <w:rsid w:val="1E8534F8"/>
    <w:rsid w:val="1E9721B3"/>
    <w:rsid w:val="1E9A240C"/>
    <w:rsid w:val="1E9A6994"/>
    <w:rsid w:val="1EA86A96"/>
    <w:rsid w:val="1EBF1537"/>
    <w:rsid w:val="1EC56616"/>
    <w:rsid w:val="1F3A1DB1"/>
    <w:rsid w:val="1F3D4D6E"/>
    <w:rsid w:val="1F4C2D8C"/>
    <w:rsid w:val="1F60412E"/>
    <w:rsid w:val="1F6720F9"/>
    <w:rsid w:val="1F6C6915"/>
    <w:rsid w:val="1F6F0C8C"/>
    <w:rsid w:val="1F7258E1"/>
    <w:rsid w:val="1F7D76DF"/>
    <w:rsid w:val="1F8C1EF8"/>
    <w:rsid w:val="1F8D6A01"/>
    <w:rsid w:val="1F9B50FB"/>
    <w:rsid w:val="1FB91067"/>
    <w:rsid w:val="1FBE071B"/>
    <w:rsid w:val="1FC2289A"/>
    <w:rsid w:val="1FC23276"/>
    <w:rsid w:val="1FC85BAB"/>
    <w:rsid w:val="1FC95279"/>
    <w:rsid w:val="1FD43313"/>
    <w:rsid w:val="1FF17C2B"/>
    <w:rsid w:val="1FF6607A"/>
    <w:rsid w:val="1FFF4E7B"/>
    <w:rsid w:val="202B6F7B"/>
    <w:rsid w:val="20323E6A"/>
    <w:rsid w:val="204A0ACB"/>
    <w:rsid w:val="20586827"/>
    <w:rsid w:val="20702B26"/>
    <w:rsid w:val="20780093"/>
    <w:rsid w:val="20907043"/>
    <w:rsid w:val="2091709B"/>
    <w:rsid w:val="20B81A77"/>
    <w:rsid w:val="20B84F06"/>
    <w:rsid w:val="20BE6AB2"/>
    <w:rsid w:val="20E36096"/>
    <w:rsid w:val="21030F54"/>
    <w:rsid w:val="2109527E"/>
    <w:rsid w:val="213D6CC6"/>
    <w:rsid w:val="21636D7B"/>
    <w:rsid w:val="216F71FD"/>
    <w:rsid w:val="21867A05"/>
    <w:rsid w:val="21914B24"/>
    <w:rsid w:val="21C87D97"/>
    <w:rsid w:val="21CA3166"/>
    <w:rsid w:val="21CF326F"/>
    <w:rsid w:val="21D8702B"/>
    <w:rsid w:val="21DF6586"/>
    <w:rsid w:val="220A22BA"/>
    <w:rsid w:val="22180C02"/>
    <w:rsid w:val="222372A0"/>
    <w:rsid w:val="222C0C55"/>
    <w:rsid w:val="222F0FA7"/>
    <w:rsid w:val="222F46EE"/>
    <w:rsid w:val="22753E0A"/>
    <w:rsid w:val="227919AA"/>
    <w:rsid w:val="227F27A3"/>
    <w:rsid w:val="22811DE4"/>
    <w:rsid w:val="22A42B75"/>
    <w:rsid w:val="22B62C3D"/>
    <w:rsid w:val="22BE307F"/>
    <w:rsid w:val="22C30C00"/>
    <w:rsid w:val="22D24498"/>
    <w:rsid w:val="23022971"/>
    <w:rsid w:val="2304021D"/>
    <w:rsid w:val="23105139"/>
    <w:rsid w:val="23251948"/>
    <w:rsid w:val="23372B85"/>
    <w:rsid w:val="233740CD"/>
    <w:rsid w:val="2342491A"/>
    <w:rsid w:val="234E7127"/>
    <w:rsid w:val="23521D38"/>
    <w:rsid w:val="23613237"/>
    <w:rsid w:val="23616034"/>
    <w:rsid w:val="23677B55"/>
    <w:rsid w:val="237F49BB"/>
    <w:rsid w:val="23856A36"/>
    <w:rsid w:val="23A72E6D"/>
    <w:rsid w:val="23AA0742"/>
    <w:rsid w:val="23B12D40"/>
    <w:rsid w:val="23B20D3E"/>
    <w:rsid w:val="23C506D5"/>
    <w:rsid w:val="23C84470"/>
    <w:rsid w:val="23DD01B9"/>
    <w:rsid w:val="240F6896"/>
    <w:rsid w:val="2425734F"/>
    <w:rsid w:val="24393FFA"/>
    <w:rsid w:val="24582D0C"/>
    <w:rsid w:val="245D3D13"/>
    <w:rsid w:val="2469029B"/>
    <w:rsid w:val="24695D13"/>
    <w:rsid w:val="246F05F7"/>
    <w:rsid w:val="24754746"/>
    <w:rsid w:val="247B7BAD"/>
    <w:rsid w:val="24A4671B"/>
    <w:rsid w:val="24B753DA"/>
    <w:rsid w:val="24D87048"/>
    <w:rsid w:val="24D87381"/>
    <w:rsid w:val="24DB52FC"/>
    <w:rsid w:val="24E47DD8"/>
    <w:rsid w:val="25233450"/>
    <w:rsid w:val="25272813"/>
    <w:rsid w:val="2542408E"/>
    <w:rsid w:val="2558593D"/>
    <w:rsid w:val="255A64F0"/>
    <w:rsid w:val="258745AB"/>
    <w:rsid w:val="259B5417"/>
    <w:rsid w:val="25A345C7"/>
    <w:rsid w:val="25BA0083"/>
    <w:rsid w:val="25CD51B2"/>
    <w:rsid w:val="260F10C4"/>
    <w:rsid w:val="26312206"/>
    <w:rsid w:val="26386ABC"/>
    <w:rsid w:val="263E0227"/>
    <w:rsid w:val="26451DDC"/>
    <w:rsid w:val="26540875"/>
    <w:rsid w:val="26572E04"/>
    <w:rsid w:val="265A302E"/>
    <w:rsid w:val="268D1231"/>
    <w:rsid w:val="26995E1A"/>
    <w:rsid w:val="26A60B05"/>
    <w:rsid w:val="26BC1123"/>
    <w:rsid w:val="26EF0BA1"/>
    <w:rsid w:val="26FC4F39"/>
    <w:rsid w:val="27124CDE"/>
    <w:rsid w:val="273B5402"/>
    <w:rsid w:val="273C3E45"/>
    <w:rsid w:val="274D57E8"/>
    <w:rsid w:val="27584838"/>
    <w:rsid w:val="275B152E"/>
    <w:rsid w:val="275F0664"/>
    <w:rsid w:val="27605DF0"/>
    <w:rsid w:val="276277AA"/>
    <w:rsid w:val="276E3AFE"/>
    <w:rsid w:val="27737039"/>
    <w:rsid w:val="27791188"/>
    <w:rsid w:val="27802801"/>
    <w:rsid w:val="27A87CA4"/>
    <w:rsid w:val="27EC1425"/>
    <w:rsid w:val="280669D8"/>
    <w:rsid w:val="280E08E2"/>
    <w:rsid w:val="2820402B"/>
    <w:rsid w:val="283413A6"/>
    <w:rsid w:val="2835494C"/>
    <w:rsid w:val="28810504"/>
    <w:rsid w:val="288D28A0"/>
    <w:rsid w:val="28B40502"/>
    <w:rsid w:val="28C223DE"/>
    <w:rsid w:val="28C22C4B"/>
    <w:rsid w:val="28CD08FE"/>
    <w:rsid w:val="28DE60CD"/>
    <w:rsid w:val="28F23AA3"/>
    <w:rsid w:val="28F71147"/>
    <w:rsid w:val="29321D97"/>
    <w:rsid w:val="29516826"/>
    <w:rsid w:val="29634188"/>
    <w:rsid w:val="29694A41"/>
    <w:rsid w:val="2999700F"/>
    <w:rsid w:val="299C1F80"/>
    <w:rsid w:val="29BB5357"/>
    <w:rsid w:val="29C06B34"/>
    <w:rsid w:val="29C14785"/>
    <w:rsid w:val="29DD07EB"/>
    <w:rsid w:val="29E73928"/>
    <w:rsid w:val="29F96867"/>
    <w:rsid w:val="29FE19BA"/>
    <w:rsid w:val="2A0D31C6"/>
    <w:rsid w:val="2A156AF0"/>
    <w:rsid w:val="2A3D0A69"/>
    <w:rsid w:val="2A3F34CF"/>
    <w:rsid w:val="2A576519"/>
    <w:rsid w:val="2A5C3BA7"/>
    <w:rsid w:val="2A650DC0"/>
    <w:rsid w:val="2A9036A3"/>
    <w:rsid w:val="2AB51E86"/>
    <w:rsid w:val="2ABB16D3"/>
    <w:rsid w:val="2AC21E7D"/>
    <w:rsid w:val="2AC77008"/>
    <w:rsid w:val="2AF63DBB"/>
    <w:rsid w:val="2AFC0493"/>
    <w:rsid w:val="2B117844"/>
    <w:rsid w:val="2B244005"/>
    <w:rsid w:val="2B344690"/>
    <w:rsid w:val="2B4E043B"/>
    <w:rsid w:val="2B501478"/>
    <w:rsid w:val="2B717896"/>
    <w:rsid w:val="2B835C97"/>
    <w:rsid w:val="2B852663"/>
    <w:rsid w:val="2B917598"/>
    <w:rsid w:val="2BA74BE2"/>
    <w:rsid w:val="2BD44729"/>
    <w:rsid w:val="2BE0448D"/>
    <w:rsid w:val="2BF2058C"/>
    <w:rsid w:val="2BF259E2"/>
    <w:rsid w:val="2C044214"/>
    <w:rsid w:val="2C053456"/>
    <w:rsid w:val="2C2579E8"/>
    <w:rsid w:val="2C3B57A4"/>
    <w:rsid w:val="2C4922BA"/>
    <w:rsid w:val="2C6E5BE6"/>
    <w:rsid w:val="2C997D1F"/>
    <w:rsid w:val="2CAD6701"/>
    <w:rsid w:val="2CCC5FED"/>
    <w:rsid w:val="2CCF2078"/>
    <w:rsid w:val="2CD4387B"/>
    <w:rsid w:val="2CE528D0"/>
    <w:rsid w:val="2CEB5D27"/>
    <w:rsid w:val="2CFA7FE4"/>
    <w:rsid w:val="2D095E18"/>
    <w:rsid w:val="2D50593E"/>
    <w:rsid w:val="2D5313CF"/>
    <w:rsid w:val="2D5F578C"/>
    <w:rsid w:val="2D7223A4"/>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B6362"/>
    <w:rsid w:val="2E615D08"/>
    <w:rsid w:val="2E6C6861"/>
    <w:rsid w:val="2E9168DF"/>
    <w:rsid w:val="2EA121BB"/>
    <w:rsid w:val="2EAA5E47"/>
    <w:rsid w:val="2ED70585"/>
    <w:rsid w:val="2EE15669"/>
    <w:rsid w:val="2EEA5F12"/>
    <w:rsid w:val="2EF2301B"/>
    <w:rsid w:val="2F4F7564"/>
    <w:rsid w:val="2F5C724D"/>
    <w:rsid w:val="2F5F0DB6"/>
    <w:rsid w:val="2F6F263B"/>
    <w:rsid w:val="2F7F6134"/>
    <w:rsid w:val="2F880E16"/>
    <w:rsid w:val="2FAF79D6"/>
    <w:rsid w:val="2FCB5483"/>
    <w:rsid w:val="2FDF0E7B"/>
    <w:rsid w:val="2FEC7EAA"/>
    <w:rsid w:val="30012870"/>
    <w:rsid w:val="300316C2"/>
    <w:rsid w:val="30066EC1"/>
    <w:rsid w:val="301E127F"/>
    <w:rsid w:val="302E38EC"/>
    <w:rsid w:val="302F1EE3"/>
    <w:rsid w:val="3030226D"/>
    <w:rsid w:val="303A0D9D"/>
    <w:rsid w:val="304158B6"/>
    <w:rsid w:val="304914F9"/>
    <w:rsid w:val="30631B8F"/>
    <w:rsid w:val="30A81E1E"/>
    <w:rsid w:val="30B62E76"/>
    <w:rsid w:val="30BB364D"/>
    <w:rsid w:val="30C43E45"/>
    <w:rsid w:val="30CE71B4"/>
    <w:rsid w:val="30CF509D"/>
    <w:rsid w:val="31067E7B"/>
    <w:rsid w:val="310E5FB5"/>
    <w:rsid w:val="31187A66"/>
    <w:rsid w:val="311D6212"/>
    <w:rsid w:val="31262BBA"/>
    <w:rsid w:val="31403265"/>
    <w:rsid w:val="31411D99"/>
    <w:rsid w:val="314C2989"/>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1FE0BDA"/>
    <w:rsid w:val="320D4B45"/>
    <w:rsid w:val="320F36A7"/>
    <w:rsid w:val="322E3CDE"/>
    <w:rsid w:val="323143D1"/>
    <w:rsid w:val="323712C4"/>
    <w:rsid w:val="32420517"/>
    <w:rsid w:val="325C728D"/>
    <w:rsid w:val="325F7BA1"/>
    <w:rsid w:val="32610881"/>
    <w:rsid w:val="326B36EC"/>
    <w:rsid w:val="326B3C7B"/>
    <w:rsid w:val="3284033F"/>
    <w:rsid w:val="32956911"/>
    <w:rsid w:val="32962418"/>
    <w:rsid w:val="32D83B01"/>
    <w:rsid w:val="32DB10F8"/>
    <w:rsid w:val="33015EF2"/>
    <w:rsid w:val="33182488"/>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207020"/>
    <w:rsid w:val="34341AA0"/>
    <w:rsid w:val="343B04DD"/>
    <w:rsid w:val="34534056"/>
    <w:rsid w:val="34567B7B"/>
    <w:rsid w:val="345A1B9E"/>
    <w:rsid w:val="348E6394"/>
    <w:rsid w:val="34B63A90"/>
    <w:rsid w:val="34C7150A"/>
    <w:rsid w:val="34D1182B"/>
    <w:rsid w:val="350542F4"/>
    <w:rsid w:val="35072CEF"/>
    <w:rsid w:val="351F2985"/>
    <w:rsid w:val="35671C85"/>
    <w:rsid w:val="356C37B0"/>
    <w:rsid w:val="35710C4C"/>
    <w:rsid w:val="35764B5C"/>
    <w:rsid w:val="358A5E61"/>
    <w:rsid w:val="35900ED5"/>
    <w:rsid w:val="35A756F7"/>
    <w:rsid w:val="35C11F31"/>
    <w:rsid w:val="35D31EB2"/>
    <w:rsid w:val="35F67483"/>
    <w:rsid w:val="35FD08E8"/>
    <w:rsid w:val="36111279"/>
    <w:rsid w:val="361163DE"/>
    <w:rsid w:val="36194705"/>
    <w:rsid w:val="362058DB"/>
    <w:rsid w:val="36211A21"/>
    <w:rsid w:val="3632645B"/>
    <w:rsid w:val="364E1314"/>
    <w:rsid w:val="366F1447"/>
    <w:rsid w:val="367F78CD"/>
    <w:rsid w:val="368A4D4A"/>
    <w:rsid w:val="368C52E8"/>
    <w:rsid w:val="369D3ED8"/>
    <w:rsid w:val="36AF4BCB"/>
    <w:rsid w:val="36BE1A6B"/>
    <w:rsid w:val="36DB1B0B"/>
    <w:rsid w:val="36EA0D60"/>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60457"/>
    <w:rsid w:val="37C86550"/>
    <w:rsid w:val="37CB133A"/>
    <w:rsid w:val="37D52F37"/>
    <w:rsid w:val="37DF616E"/>
    <w:rsid w:val="37ED6965"/>
    <w:rsid w:val="381F5D04"/>
    <w:rsid w:val="3824423F"/>
    <w:rsid w:val="38420EEC"/>
    <w:rsid w:val="384E431A"/>
    <w:rsid w:val="38562FAB"/>
    <w:rsid w:val="38606CE0"/>
    <w:rsid w:val="386D62E0"/>
    <w:rsid w:val="38704A02"/>
    <w:rsid w:val="38714C38"/>
    <w:rsid w:val="388A441C"/>
    <w:rsid w:val="38B439AB"/>
    <w:rsid w:val="38D073A9"/>
    <w:rsid w:val="38E4723D"/>
    <w:rsid w:val="38EC013B"/>
    <w:rsid w:val="3904328E"/>
    <w:rsid w:val="390C4BB8"/>
    <w:rsid w:val="3914330A"/>
    <w:rsid w:val="3925101A"/>
    <w:rsid w:val="395122B2"/>
    <w:rsid w:val="3951491A"/>
    <w:rsid w:val="39625FC8"/>
    <w:rsid w:val="39633820"/>
    <w:rsid w:val="3964666F"/>
    <w:rsid w:val="396E45E5"/>
    <w:rsid w:val="398A730D"/>
    <w:rsid w:val="399D5069"/>
    <w:rsid w:val="39BA1BA2"/>
    <w:rsid w:val="39BF445A"/>
    <w:rsid w:val="39C8479B"/>
    <w:rsid w:val="39E210F9"/>
    <w:rsid w:val="39E555E3"/>
    <w:rsid w:val="39E81D16"/>
    <w:rsid w:val="39E93843"/>
    <w:rsid w:val="3A040EA5"/>
    <w:rsid w:val="3A093664"/>
    <w:rsid w:val="3A0D7F05"/>
    <w:rsid w:val="3A400A75"/>
    <w:rsid w:val="3A5C64E1"/>
    <w:rsid w:val="3A6F0C02"/>
    <w:rsid w:val="3A7F6D1B"/>
    <w:rsid w:val="3A8B7A82"/>
    <w:rsid w:val="3A8F0C96"/>
    <w:rsid w:val="3AA60192"/>
    <w:rsid w:val="3AA80233"/>
    <w:rsid w:val="3AAA302F"/>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920E16"/>
    <w:rsid w:val="3BAA64D6"/>
    <w:rsid w:val="3BBC7ABA"/>
    <w:rsid w:val="3C032B8A"/>
    <w:rsid w:val="3C1C05FF"/>
    <w:rsid w:val="3C324A5D"/>
    <w:rsid w:val="3C3B1FBA"/>
    <w:rsid w:val="3C3B7D13"/>
    <w:rsid w:val="3C4F32DD"/>
    <w:rsid w:val="3C5D77C4"/>
    <w:rsid w:val="3C6651F7"/>
    <w:rsid w:val="3C68076E"/>
    <w:rsid w:val="3C741ABD"/>
    <w:rsid w:val="3C7448C1"/>
    <w:rsid w:val="3C771162"/>
    <w:rsid w:val="3C7A1ABD"/>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A5BD2"/>
    <w:rsid w:val="3DAC026A"/>
    <w:rsid w:val="3DB34D94"/>
    <w:rsid w:val="3DBE2BB7"/>
    <w:rsid w:val="3DCA0564"/>
    <w:rsid w:val="3DDD556C"/>
    <w:rsid w:val="3DE8419C"/>
    <w:rsid w:val="3E0B5732"/>
    <w:rsid w:val="3E3B533C"/>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536673"/>
    <w:rsid w:val="3F877D8F"/>
    <w:rsid w:val="3F9139AD"/>
    <w:rsid w:val="3FAF1D15"/>
    <w:rsid w:val="3FBD4959"/>
    <w:rsid w:val="3FCB1EEC"/>
    <w:rsid w:val="3FCD7F00"/>
    <w:rsid w:val="3FED1D39"/>
    <w:rsid w:val="400141B7"/>
    <w:rsid w:val="40032049"/>
    <w:rsid w:val="40124984"/>
    <w:rsid w:val="40201A50"/>
    <w:rsid w:val="40307D52"/>
    <w:rsid w:val="403E4DBF"/>
    <w:rsid w:val="40442975"/>
    <w:rsid w:val="405B0584"/>
    <w:rsid w:val="40647F02"/>
    <w:rsid w:val="406835CB"/>
    <w:rsid w:val="407856CA"/>
    <w:rsid w:val="40806DBD"/>
    <w:rsid w:val="408F2CC6"/>
    <w:rsid w:val="4098608C"/>
    <w:rsid w:val="40993106"/>
    <w:rsid w:val="40A13CBE"/>
    <w:rsid w:val="40A2014F"/>
    <w:rsid w:val="40A84A20"/>
    <w:rsid w:val="40AC43A4"/>
    <w:rsid w:val="40B44059"/>
    <w:rsid w:val="40BD6488"/>
    <w:rsid w:val="40C60C7C"/>
    <w:rsid w:val="40CC5B1A"/>
    <w:rsid w:val="41174D77"/>
    <w:rsid w:val="41364669"/>
    <w:rsid w:val="41545FF1"/>
    <w:rsid w:val="4174619E"/>
    <w:rsid w:val="418A540F"/>
    <w:rsid w:val="41B81A4B"/>
    <w:rsid w:val="41CB60F4"/>
    <w:rsid w:val="41D63219"/>
    <w:rsid w:val="41F00EBF"/>
    <w:rsid w:val="42116ED9"/>
    <w:rsid w:val="42126DE1"/>
    <w:rsid w:val="421637D4"/>
    <w:rsid w:val="42367B8F"/>
    <w:rsid w:val="42430868"/>
    <w:rsid w:val="424D59C6"/>
    <w:rsid w:val="42875F49"/>
    <w:rsid w:val="42CC379C"/>
    <w:rsid w:val="42D15BE8"/>
    <w:rsid w:val="42D259CD"/>
    <w:rsid w:val="42DA3E98"/>
    <w:rsid w:val="430E203F"/>
    <w:rsid w:val="43175D05"/>
    <w:rsid w:val="431E5D7A"/>
    <w:rsid w:val="432013FB"/>
    <w:rsid w:val="432E60A8"/>
    <w:rsid w:val="43314424"/>
    <w:rsid w:val="43364B9B"/>
    <w:rsid w:val="43406531"/>
    <w:rsid w:val="434331FA"/>
    <w:rsid w:val="436113EA"/>
    <w:rsid w:val="43841533"/>
    <w:rsid w:val="438B33AE"/>
    <w:rsid w:val="438E0CDB"/>
    <w:rsid w:val="43A079C1"/>
    <w:rsid w:val="43C62ADF"/>
    <w:rsid w:val="43E279FF"/>
    <w:rsid w:val="43E702A1"/>
    <w:rsid w:val="43F92F27"/>
    <w:rsid w:val="441E7344"/>
    <w:rsid w:val="442F4789"/>
    <w:rsid w:val="44392250"/>
    <w:rsid w:val="44690CC8"/>
    <w:rsid w:val="446C2AA4"/>
    <w:rsid w:val="447A5EDE"/>
    <w:rsid w:val="448A4A98"/>
    <w:rsid w:val="449B3BBD"/>
    <w:rsid w:val="44BB35ED"/>
    <w:rsid w:val="44D505C5"/>
    <w:rsid w:val="44FA476B"/>
    <w:rsid w:val="45163405"/>
    <w:rsid w:val="451E2EFD"/>
    <w:rsid w:val="451F5984"/>
    <w:rsid w:val="45276081"/>
    <w:rsid w:val="45340FC1"/>
    <w:rsid w:val="4545457C"/>
    <w:rsid w:val="455029A9"/>
    <w:rsid w:val="45705A68"/>
    <w:rsid w:val="457C4AD7"/>
    <w:rsid w:val="45A324DE"/>
    <w:rsid w:val="45BE209F"/>
    <w:rsid w:val="45DF0C0C"/>
    <w:rsid w:val="45EE672D"/>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2520BD"/>
    <w:rsid w:val="472C6275"/>
    <w:rsid w:val="47315579"/>
    <w:rsid w:val="47370D5C"/>
    <w:rsid w:val="474D343B"/>
    <w:rsid w:val="4770372A"/>
    <w:rsid w:val="478C4FF0"/>
    <w:rsid w:val="47943893"/>
    <w:rsid w:val="47A33AD8"/>
    <w:rsid w:val="47A9447F"/>
    <w:rsid w:val="47AB4803"/>
    <w:rsid w:val="47AF314A"/>
    <w:rsid w:val="47DF6F1B"/>
    <w:rsid w:val="47E84AB8"/>
    <w:rsid w:val="47F06738"/>
    <w:rsid w:val="47F24D0F"/>
    <w:rsid w:val="48292150"/>
    <w:rsid w:val="48292D00"/>
    <w:rsid w:val="482B6AA8"/>
    <w:rsid w:val="48306AE6"/>
    <w:rsid w:val="48362813"/>
    <w:rsid w:val="48362B8F"/>
    <w:rsid w:val="487840D4"/>
    <w:rsid w:val="487A0BA4"/>
    <w:rsid w:val="48981E67"/>
    <w:rsid w:val="489C465D"/>
    <w:rsid w:val="489E498B"/>
    <w:rsid w:val="48BB2874"/>
    <w:rsid w:val="48DA700F"/>
    <w:rsid w:val="48E70868"/>
    <w:rsid w:val="49003648"/>
    <w:rsid w:val="490078D6"/>
    <w:rsid w:val="492A5852"/>
    <w:rsid w:val="49336729"/>
    <w:rsid w:val="49422133"/>
    <w:rsid w:val="49481F51"/>
    <w:rsid w:val="49503781"/>
    <w:rsid w:val="495C44D4"/>
    <w:rsid w:val="498D71F3"/>
    <w:rsid w:val="49A308A5"/>
    <w:rsid w:val="49B1277C"/>
    <w:rsid w:val="49B32963"/>
    <w:rsid w:val="49B35C2C"/>
    <w:rsid w:val="49BE2795"/>
    <w:rsid w:val="49CE2C0E"/>
    <w:rsid w:val="49D93B21"/>
    <w:rsid w:val="49ED435B"/>
    <w:rsid w:val="49F477F7"/>
    <w:rsid w:val="4A003368"/>
    <w:rsid w:val="4A045A8C"/>
    <w:rsid w:val="4A1173C4"/>
    <w:rsid w:val="4A154026"/>
    <w:rsid w:val="4A175A72"/>
    <w:rsid w:val="4A38281D"/>
    <w:rsid w:val="4A447A5F"/>
    <w:rsid w:val="4A5633ED"/>
    <w:rsid w:val="4A5C1498"/>
    <w:rsid w:val="4A7D3428"/>
    <w:rsid w:val="4A8608FF"/>
    <w:rsid w:val="4A885261"/>
    <w:rsid w:val="4A9341AD"/>
    <w:rsid w:val="4AA56943"/>
    <w:rsid w:val="4AB640D1"/>
    <w:rsid w:val="4AD80E43"/>
    <w:rsid w:val="4AFC731C"/>
    <w:rsid w:val="4B0E631E"/>
    <w:rsid w:val="4B1C6789"/>
    <w:rsid w:val="4B232D48"/>
    <w:rsid w:val="4B297309"/>
    <w:rsid w:val="4B2F5EF1"/>
    <w:rsid w:val="4B610E18"/>
    <w:rsid w:val="4B7A2A77"/>
    <w:rsid w:val="4B865E4D"/>
    <w:rsid w:val="4B9A7792"/>
    <w:rsid w:val="4BA142DC"/>
    <w:rsid w:val="4BA81B45"/>
    <w:rsid w:val="4BB134C2"/>
    <w:rsid w:val="4BB41CBD"/>
    <w:rsid w:val="4BC64F54"/>
    <w:rsid w:val="4BD00E7B"/>
    <w:rsid w:val="4BDA233F"/>
    <w:rsid w:val="4BE11388"/>
    <w:rsid w:val="4BF17575"/>
    <w:rsid w:val="4C1B55F9"/>
    <w:rsid w:val="4C1D57B6"/>
    <w:rsid w:val="4C2F3138"/>
    <w:rsid w:val="4C2F44B9"/>
    <w:rsid w:val="4C4C1930"/>
    <w:rsid w:val="4C617F2E"/>
    <w:rsid w:val="4C64768C"/>
    <w:rsid w:val="4C727777"/>
    <w:rsid w:val="4C794241"/>
    <w:rsid w:val="4C88610C"/>
    <w:rsid w:val="4C9E7C7A"/>
    <w:rsid w:val="4CC129DC"/>
    <w:rsid w:val="4CF60AD0"/>
    <w:rsid w:val="4CFD27AB"/>
    <w:rsid w:val="4D066243"/>
    <w:rsid w:val="4D0B785E"/>
    <w:rsid w:val="4D114375"/>
    <w:rsid w:val="4D235B56"/>
    <w:rsid w:val="4D3F4CEF"/>
    <w:rsid w:val="4D565BDF"/>
    <w:rsid w:val="4D764D27"/>
    <w:rsid w:val="4DA97155"/>
    <w:rsid w:val="4DB4080A"/>
    <w:rsid w:val="4DB53F90"/>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FE010D"/>
    <w:rsid w:val="4F027246"/>
    <w:rsid w:val="4F21402F"/>
    <w:rsid w:val="4F2B0742"/>
    <w:rsid w:val="4F2C30D4"/>
    <w:rsid w:val="4F462F16"/>
    <w:rsid w:val="4F653279"/>
    <w:rsid w:val="4F685B2A"/>
    <w:rsid w:val="4F687CA9"/>
    <w:rsid w:val="4F6B4FCC"/>
    <w:rsid w:val="4FC5614B"/>
    <w:rsid w:val="4FCB274B"/>
    <w:rsid w:val="4FCC44FB"/>
    <w:rsid w:val="4FCE28F9"/>
    <w:rsid w:val="4FD21ED3"/>
    <w:rsid w:val="4FD34A84"/>
    <w:rsid w:val="4FE331CA"/>
    <w:rsid w:val="50004F60"/>
    <w:rsid w:val="50152642"/>
    <w:rsid w:val="5028210C"/>
    <w:rsid w:val="50297B01"/>
    <w:rsid w:val="50304284"/>
    <w:rsid w:val="504F44E7"/>
    <w:rsid w:val="50633B3F"/>
    <w:rsid w:val="506604BA"/>
    <w:rsid w:val="507363BF"/>
    <w:rsid w:val="50846454"/>
    <w:rsid w:val="50930348"/>
    <w:rsid w:val="50951339"/>
    <w:rsid w:val="509E66BF"/>
    <w:rsid w:val="50A11AA3"/>
    <w:rsid w:val="50CA6EAA"/>
    <w:rsid w:val="50D27A0A"/>
    <w:rsid w:val="50E872C0"/>
    <w:rsid w:val="50FF7595"/>
    <w:rsid w:val="51186F2A"/>
    <w:rsid w:val="512F14C2"/>
    <w:rsid w:val="513A2BE3"/>
    <w:rsid w:val="51417175"/>
    <w:rsid w:val="514D38CD"/>
    <w:rsid w:val="517D18B8"/>
    <w:rsid w:val="518538E8"/>
    <w:rsid w:val="518C2832"/>
    <w:rsid w:val="51AB6549"/>
    <w:rsid w:val="51AD1BB3"/>
    <w:rsid w:val="51CC12AA"/>
    <w:rsid w:val="51D06AC2"/>
    <w:rsid w:val="51DE47BD"/>
    <w:rsid w:val="51FB1F66"/>
    <w:rsid w:val="52092C75"/>
    <w:rsid w:val="52145553"/>
    <w:rsid w:val="52160374"/>
    <w:rsid w:val="52210F7E"/>
    <w:rsid w:val="523073CD"/>
    <w:rsid w:val="52465006"/>
    <w:rsid w:val="524D6727"/>
    <w:rsid w:val="52514B61"/>
    <w:rsid w:val="525F05B8"/>
    <w:rsid w:val="52641A60"/>
    <w:rsid w:val="526D7F2B"/>
    <w:rsid w:val="527010B5"/>
    <w:rsid w:val="52797078"/>
    <w:rsid w:val="527C619D"/>
    <w:rsid w:val="52800362"/>
    <w:rsid w:val="528B57FF"/>
    <w:rsid w:val="52CA77C1"/>
    <w:rsid w:val="52CC2E2D"/>
    <w:rsid w:val="52D74002"/>
    <w:rsid w:val="52E52C2B"/>
    <w:rsid w:val="52E706B0"/>
    <w:rsid w:val="52F6649B"/>
    <w:rsid w:val="530731A9"/>
    <w:rsid w:val="530B0A16"/>
    <w:rsid w:val="53121C9E"/>
    <w:rsid w:val="533031A8"/>
    <w:rsid w:val="53354C48"/>
    <w:rsid w:val="5358440D"/>
    <w:rsid w:val="5362482F"/>
    <w:rsid w:val="5375181F"/>
    <w:rsid w:val="53832FC7"/>
    <w:rsid w:val="538C3048"/>
    <w:rsid w:val="53B53BCA"/>
    <w:rsid w:val="53BA69C7"/>
    <w:rsid w:val="53C66688"/>
    <w:rsid w:val="53D129A5"/>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73949"/>
    <w:rsid w:val="54E8113A"/>
    <w:rsid w:val="54F70F58"/>
    <w:rsid w:val="54FB4913"/>
    <w:rsid w:val="550C22CB"/>
    <w:rsid w:val="55184D21"/>
    <w:rsid w:val="552E4B10"/>
    <w:rsid w:val="5531351D"/>
    <w:rsid w:val="55321CBF"/>
    <w:rsid w:val="5553235C"/>
    <w:rsid w:val="555923B6"/>
    <w:rsid w:val="55723899"/>
    <w:rsid w:val="55833BB3"/>
    <w:rsid w:val="559D532A"/>
    <w:rsid w:val="559F3F84"/>
    <w:rsid w:val="559F6615"/>
    <w:rsid w:val="55AE5055"/>
    <w:rsid w:val="55BD10AA"/>
    <w:rsid w:val="55C02F7D"/>
    <w:rsid w:val="55C45892"/>
    <w:rsid w:val="55D87C51"/>
    <w:rsid w:val="55E0250C"/>
    <w:rsid w:val="55FC10F6"/>
    <w:rsid w:val="55FF309C"/>
    <w:rsid w:val="560960F4"/>
    <w:rsid w:val="560D13FF"/>
    <w:rsid w:val="56384344"/>
    <w:rsid w:val="56407F58"/>
    <w:rsid w:val="56637EEB"/>
    <w:rsid w:val="56657AFF"/>
    <w:rsid w:val="567A4719"/>
    <w:rsid w:val="56882188"/>
    <w:rsid w:val="56A42EFF"/>
    <w:rsid w:val="56C60B1B"/>
    <w:rsid w:val="56C87B9D"/>
    <w:rsid w:val="56CE6199"/>
    <w:rsid w:val="56D67A3A"/>
    <w:rsid w:val="56DA134A"/>
    <w:rsid w:val="56DA1EDA"/>
    <w:rsid w:val="56F42ED2"/>
    <w:rsid w:val="570E062D"/>
    <w:rsid w:val="572D6163"/>
    <w:rsid w:val="57386B76"/>
    <w:rsid w:val="573C6D11"/>
    <w:rsid w:val="574A3A8D"/>
    <w:rsid w:val="575649E4"/>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E4573A"/>
    <w:rsid w:val="58116040"/>
    <w:rsid w:val="58126D71"/>
    <w:rsid w:val="58225E85"/>
    <w:rsid w:val="582A7332"/>
    <w:rsid w:val="582C4CEB"/>
    <w:rsid w:val="58350144"/>
    <w:rsid w:val="58386028"/>
    <w:rsid w:val="583A35CC"/>
    <w:rsid w:val="583C43C5"/>
    <w:rsid w:val="583F25E8"/>
    <w:rsid w:val="584624D1"/>
    <w:rsid w:val="5856016B"/>
    <w:rsid w:val="58607C16"/>
    <w:rsid w:val="58931150"/>
    <w:rsid w:val="589C780E"/>
    <w:rsid w:val="58BB2538"/>
    <w:rsid w:val="58BB43ED"/>
    <w:rsid w:val="58BD45E1"/>
    <w:rsid w:val="58CE5E3E"/>
    <w:rsid w:val="58DC4A95"/>
    <w:rsid w:val="58E53494"/>
    <w:rsid w:val="59053B5E"/>
    <w:rsid w:val="59436497"/>
    <w:rsid w:val="594A0A1F"/>
    <w:rsid w:val="594E0191"/>
    <w:rsid w:val="59531CE9"/>
    <w:rsid w:val="597F3CD5"/>
    <w:rsid w:val="59C106EE"/>
    <w:rsid w:val="59CB15D9"/>
    <w:rsid w:val="59EF5B57"/>
    <w:rsid w:val="5A035BC8"/>
    <w:rsid w:val="5A0462BB"/>
    <w:rsid w:val="5A0600DB"/>
    <w:rsid w:val="5A10754C"/>
    <w:rsid w:val="5A1173EF"/>
    <w:rsid w:val="5A172017"/>
    <w:rsid w:val="5A176AE4"/>
    <w:rsid w:val="5A23402C"/>
    <w:rsid w:val="5A2D32C4"/>
    <w:rsid w:val="5A3B6715"/>
    <w:rsid w:val="5A4C4AFC"/>
    <w:rsid w:val="5A5708CA"/>
    <w:rsid w:val="5A673A41"/>
    <w:rsid w:val="5A6E14F9"/>
    <w:rsid w:val="5A76432B"/>
    <w:rsid w:val="5A8032B2"/>
    <w:rsid w:val="5A96525B"/>
    <w:rsid w:val="5A9E48A8"/>
    <w:rsid w:val="5AA95C4D"/>
    <w:rsid w:val="5AC8101E"/>
    <w:rsid w:val="5AD47C48"/>
    <w:rsid w:val="5AFA611E"/>
    <w:rsid w:val="5AFE695B"/>
    <w:rsid w:val="5B0071A9"/>
    <w:rsid w:val="5B0E1342"/>
    <w:rsid w:val="5B197E3E"/>
    <w:rsid w:val="5B276294"/>
    <w:rsid w:val="5B2F4088"/>
    <w:rsid w:val="5B4120BC"/>
    <w:rsid w:val="5B47756D"/>
    <w:rsid w:val="5B486682"/>
    <w:rsid w:val="5B7C3E8B"/>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316B42"/>
    <w:rsid w:val="5C495C8F"/>
    <w:rsid w:val="5C4D5AB6"/>
    <w:rsid w:val="5C520167"/>
    <w:rsid w:val="5C5D5C03"/>
    <w:rsid w:val="5C7C21EE"/>
    <w:rsid w:val="5C8A685A"/>
    <w:rsid w:val="5CAB3E27"/>
    <w:rsid w:val="5CB75132"/>
    <w:rsid w:val="5CC9559C"/>
    <w:rsid w:val="5D0B11D5"/>
    <w:rsid w:val="5D1E6D1F"/>
    <w:rsid w:val="5D243D32"/>
    <w:rsid w:val="5D264906"/>
    <w:rsid w:val="5D2A2DD2"/>
    <w:rsid w:val="5D2E7321"/>
    <w:rsid w:val="5D3F5D03"/>
    <w:rsid w:val="5D426C92"/>
    <w:rsid w:val="5D4E791D"/>
    <w:rsid w:val="5D6E6BA0"/>
    <w:rsid w:val="5D8309BE"/>
    <w:rsid w:val="5D851FBD"/>
    <w:rsid w:val="5D8D7F9C"/>
    <w:rsid w:val="5DBA44C8"/>
    <w:rsid w:val="5DCE0823"/>
    <w:rsid w:val="5DDB7C6D"/>
    <w:rsid w:val="5DE258C5"/>
    <w:rsid w:val="5DE3698F"/>
    <w:rsid w:val="5DE9492E"/>
    <w:rsid w:val="5DF855E3"/>
    <w:rsid w:val="5DFE0C63"/>
    <w:rsid w:val="5DFF57B7"/>
    <w:rsid w:val="5E193D20"/>
    <w:rsid w:val="5E1E00A2"/>
    <w:rsid w:val="5E237FB0"/>
    <w:rsid w:val="5E284486"/>
    <w:rsid w:val="5E35775F"/>
    <w:rsid w:val="5E4539E6"/>
    <w:rsid w:val="5E483CCE"/>
    <w:rsid w:val="5E4F7C3E"/>
    <w:rsid w:val="5E7E3530"/>
    <w:rsid w:val="5E8F1E81"/>
    <w:rsid w:val="5E9A3166"/>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24F96"/>
    <w:rsid w:val="60785A6B"/>
    <w:rsid w:val="607B387F"/>
    <w:rsid w:val="607C6223"/>
    <w:rsid w:val="60B266BA"/>
    <w:rsid w:val="60D33281"/>
    <w:rsid w:val="60D6365B"/>
    <w:rsid w:val="60FB4822"/>
    <w:rsid w:val="60FD1DE9"/>
    <w:rsid w:val="61176C1A"/>
    <w:rsid w:val="6140228C"/>
    <w:rsid w:val="61546BBA"/>
    <w:rsid w:val="615E0514"/>
    <w:rsid w:val="61601B08"/>
    <w:rsid w:val="6163419B"/>
    <w:rsid w:val="616828E2"/>
    <w:rsid w:val="6175499D"/>
    <w:rsid w:val="618C38D3"/>
    <w:rsid w:val="6196351F"/>
    <w:rsid w:val="619C4DE2"/>
    <w:rsid w:val="61CA14D3"/>
    <w:rsid w:val="61D10E64"/>
    <w:rsid w:val="61E02DAC"/>
    <w:rsid w:val="61E7115C"/>
    <w:rsid w:val="62037E7B"/>
    <w:rsid w:val="62324E61"/>
    <w:rsid w:val="623D1D75"/>
    <w:rsid w:val="626B054B"/>
    <w:rsid w:val="62731173"/>
    <w:rsid w:val="627D0EAE"/>
    <w:rsid w:val="627D0F0C"/>
    <w:rsid w:val="628469D5"/>
    <w:rsid w:val="62D55D1A"/>
    <w:rsid w:val="62E219AE"/>
    <w:rsid w:val="62ED6418"/>
    <w:rsid w:val="62F11BBE"/>
    <w:rsid w:val="62F11FCB"/>
    <w:rsid w:val="631A4BA2"/>
    <w:rsid w:val="632B13DC"/>
    <w:rsid w:val="633579E3"/>
    <w:rsid w:val="63402B17"/>
    <w:rsid w:val="63486CC7"/>
    <w:rsid w:val="634D7A80"/>
    <w:rsid w:val="6350605D"/>
    <w:rsid w:val="63570D4F"/>
    <w:rsid w:val="635E0F3D"/>
    <w:rsid w:val="637C3161"/>
    <w:rsid w:val="637E4FF0"/>
    <w:rsid w:val="637F7F04"/>
    <w:rsid w:val="63942CCD"/>
    <w:rsid w:val="63C05976"/>
    <w:rsid w:val="63C76CCF"/>
    <w:rsid w:val="63C86CFA"/>
    <w:rsid w:val="63D623B2"/>
    <w:rsid w:val="63D65886"/>
    <w:rsid w:val="63E00632"/>
    <w:rsid w:val="63E41EF8"/>
    <w:rsid w:val="63F15196"/>
    <w:rsid w:val="64103E1C"/>
    <w:rsid w:val="642C7A1C"/>
    <w:rsid w:val="64403E24"/>
    <w:rsid w:val="6443442D"/>
    <w:rsid w:val="644417BE"/>
    <w:rsid w:val="644C3FF3"/>
    <w:rsid w:val="644E387F"/>
    <w:rsid w:val="646470FA"/>
    <w:rsid w:val="646933B1"/>
    <w:rsid w:val="64851666"/>
    <w:rsid w:val="649D1A1E"/>
    <w:rsid w:val="64A350CE"/>
    <w:rsid w:val="64AD2180"/>
    <w:rsid w:val="64B838A5"/>
    <w:rsid w:val="64BC1D6F"/>
    <w:rsid w:val="64BD7D1A"/>
    <w:rsid w:val="64C762CD"/>
    <w:rsid w:val="64F30A4B"/>
    <w:rsid w:val="64F4163A"/>
    <w:rsid w:val="64FB1B95"/>
    <w:rsid w:val="64FF4279"/>
    <w:rsid w:val="65003476"/>
    <w:rsid w:val="65051A72"/>
    <w:rsid w:val="65062204"/>
    <w:rsid w:val="653359FA"/>
    <w:rsid w:val="6548480B"/>
    <w:rsid w:val="65485F42"/>
    <w:rsid w:val="6558194B"/>
    <w:rsid w:val="655B05E7"/>
    <w:rsid w:val="655C27DB"/>
    <w:rsid w:val="656B19E1"/>
    <w:rsid w:val="65B059DA"/>
    <w:rsid w:val="65D0103F"/>
    <w:rsid w:val="65E5538A"/>
    <w:rsid w:val="65EE2245"/>
    <w:rsid w:val="65FA0C86"/>
    <w:rsid w:val="65FD3A76"/>
    <w:rsid w:val="660E73B6"/>
    <w:rsid w:val="66183B89"/>
    <w:rsid w:val="661C16B0"/>
    <w:rsid w:val="665D4D15"/>
    <w:rsid w:val="666C58EA"/>
    <w:rsid w:val="667514BC"/>
    <w:rsid w:val="667C127C"/>
    <w:rsid w:val="668C0E4A"/>
    <w:rsid w:val="669E1518"/>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919E0"/>
    <w:rsid w:val="678215E8"/>
    <w:rsid w:val="679A1306"/>
    <w:rsid w:val="67CF0E30"/>
    <w:rsid w:val="67E524DE"/>
    <w:rsid w:val="67E90436"/>
    <w:rsid w:val="6812607A"/>
    <w:rsid w:val="682B41DA"/>
    <w:rsid w:val="684A728B"/>
    <w:rsid w:val="68602195"/>
    <w:rsid w:val="688C7D72"/>
    <w:rsid w:val="691A16FE"/>
    <w:rsid w:val="691A2777"/>
    <w:rsid w:val="691F0CB5"/>
    <w:rsid w:val="691F37A5"/>
    <w:rsid w:val="692302F8"/>
    <w:rsid w:val="692519C7"/>
    <w:rsid w:val="694E72F1"/>
    <w:rsid w:val="69563C12"/>
    <w:rsid w:val="69601B80"/>
    <w:rsid w:val="696273CC"/>
    <w:rsid w:val="69871792"/>
    <w:rsid w:val="699C507C"/>
    <w:rsid w:val="69A037F9"/>
    <w:rsid w:val="69A2602B"/>
    <w:rsid w:val="69C65FFE"/>
    <w:rsid w:val="69D95735"/>
    <w:rsid w:val="69DD3BEC"/>
    <w:rsid w:val="69EC69F7"/>
    <w:rsid w:val="6A0C3890"/>
    <w:rsid w:val="6A265F03"/>
    <w:rsid w:val="6A3B77F3"/>
    <w:rsid w:val="6A3F73CE"/>
    <w:rsid w:val="6A460A7A"/>
    <w:rsid w:val="6A4C7395"/>
    <w:rsid w:val="6A572ABF"/>
    <w:rsid w:val="6A584B38"/>
    <w:rsid w:val="6A6179B3"/>
    <w:rsid w:val="6A6D269D"/>
    <w:rsid w:val="6A87428E"/>
    <w:rsid w:val="6A874AA8"/>
    <w:rsid w:val="6A8F0512"/>
    <w:rsid w:val="6A976378"/>
    <w:rsid w:val="6AA55079"/>
    <w:rsid w:val="6AAD5248"/>
    <w:rsid w:val="6AB56452"/>
    <w:rsid w:val="6ABB4E2C"/>
    <w:rsid w:val="6AC27E5A"/>
    <w:rsid w:val="6ACF578F"/>
    <w:rsid w:val="6B292598"/>
    <w:rsid w:val="6B354780"/>
    <w:rsid w:val="6B470615"/>
    <w:rsid w:val="6B5E1012"/>
    <w:rsid w:val="6B6E7A8A"/>
    <w:rsid w:val="6B701F8A"/>
    <w:rsid w:val="6B7A0BBB"/>
    <w:rsid w:val="6B8616EB"/>
    <w:rsid w:val="6B9D798C"/>
    <w:rsid w:val="6BAF371F"/>
    <w:rsid w:val="6BC71348"/>
    <w:rsid w:val="6BC87F6C"/>
    <w:rsid w:val="6BE92141"/>
    <w:rsid w:val="6C090B05"/>
    <w:rsid w:val="6C2D30F2"/>
    <w:rsid w:val="6C3C4E4A"/>
    <w:rsid w:val="6C506B3E"/>
    <w:rsid w:val="6C747438"/>
    <w:rsid w:val="6C752A69"/>
    <w:rsid w:val="6C7F629D"/>
    <w:rsid w:val="6C8A0478"/>
    <w:rsid w:val="6C8F50C7"/>
    <w:rsid w:val="6C970F4F"/>
    <w:rsid w:val="6CA66243"/>
    <w:rsid w:val="6CBF5376"/>
    <w:rsid w:val="6CC255DF"/>
    <w:rsid w:val="6CC265FC"/>
    <w:rsid w:val="6CCA59DA"/>
    <w:rsid w:val="6CDA6271"/>
    <w:rsid w:val="6CE141AB"/>
    <w:rsid w:val="6CE74BF9"/>
    <w:rsid w:val="6CF4763F"/>
    <w:rsid w:val="6CF521E3"/>
    <w:rsid w:val="6D313483"/>
    <w:rsid w:val="6D38141A"/>
    <w:rsid w:val="6D4856DD"/>
    <w:rsid w:val="6D553FBF"/>
    <w:rsid w:val="6D5E201C"/>
    <w:rsid w:val="6D695347"/>
    <w:rsid w:val="6D6E5582"/>
    <w:rsid w:val="6D7F17CD"/>
    <w:rsid w:val="6D8030A2"/>
    <w:rsid w:val="6D8609F1"/>
    <w:rsid w:val="6D8C28AC"/>
    <w:rsid w:val="6D963E3F"/>
    <w:rsid w:val="6D9A5C6B"/>
    <w:rsid w:val="6DBA30BF"/>
    <w:rsid w:val="6DE85C9A"/>
    <w:rsid w:val="6DEC2F88"/>
    <w:rsid w:val="6DF545B2"/>
    <w:rsid w:val="6DFB1388"/>
    <w:rsid w:val="6E031D07"/>
    <w:rsid w:val="6E2A6B30"/>
    <w:rsid w:val="6E3D4575"/>
    <w:rsid w:val="6E630E54"/>
    <w:rsid w:val="6E650422"/>
    <w:rsid w:val="6E665EE6"/>
    <w:rsid w:val="6E7372CF"/>
    <w:rsid w:val="6E7E2567"/>
    <w:rsid w:val="6E8607EC"/>
    <w:rsid w:val="6E9B6C29"/>
    <w:rsid w:val="6EA73238"/>
    <w:rsid w:val="6EC5035F"/>
    <w:rsid w:val="6ED01B2C"/>
    <w:rsid w:val="6EDB620F"/>
    <w:rsid w:val="6EDC149F"/>
    <w:rsid w:val="6EDF148B"/>
    <w:rsid w:val="6EE47C22"/>
    <w:rsid w:val="6EEE0AB3"/>
    <w:rsid w:val="6F0F36D4"/>
    <w:rsid w:val="6F1C2869"/>
    <w:rsid w:val="6F264C76"/>
    <w:rsid w:val="6F3E73AD"/>
    <w:rsid w:val="6F621577"/>
    <w:rsid w:val="6F6B60F5"/>
    <w:rsid w:val="6F8036EC"/>
    <w:rsid w:val="6F914114"/>
    <w:rsid w:val="6F9F4EBA"/>
    <w:rsid w:val="6FAE1EFD"/>
    <w:rsid w:val="6FB44E15"/>
    <w:rsid w:val="6FD4676B"/>
    <w:rsid w:val="6FD867C1"/>
    <w:rsid w:val="6FF036F6"/>
    <w:rsid w:val="6FF84047"/>
    <w:rsid w:val="6FFF442E"/>
    <w:rsid w:val="70007E69"/>
    <w:rsid w:val="701640C3"/>
    <w:rsid w:val="702B4CA8"/>
    <w:rsid w:val="703E08A5"/>
    <w:rsid w:val="704768DE"/>
    <w:rsid w:val="70874FC3"/>
    <w:rsid w:val="70880060"/>
    <w:rsid w:val="708F29D8"/>
    <w:rsid w:val="70935481"/>
    <w:rsid w:val="709B7D36"/>
    <w:rsid w:val="709D579F"/>
    <w:rsid w:val="70A33DCF"/>
    <w:rsid w:val="70A41616"/>
    <w:rsid w:val="70C75C49"/>
    <w:rsid w:val="70D256F5"/>
    <w:rsid w:val="70EA4B5A"/>
    <w:rsid w:val="70FE5EC3"/>
    <w:rsid w:val="71264748"/>
    <w:rsid w:val="713A1BE3"/>
    <w:rsid w:val="7168027F"/>
    <w:rsid w:val="71815A96"/>
    <w:rsid w:val="7185508C"/>
    <w:rsid w:val="718A3557"/>
    <w:rsid w:val="718E6821"/>
    <w:rsid w:val="719218CD"/>
    <w:rsid w:val="7195140E"/>
    <w:rsid w:val="719C3C19"/>
    <w:rsid w:val="71A20CAD"/>
    <w:rsid w:val="71DB12C0"/>
    <w:rsid w:val="71EF4453"/>
    <w:rsid w:val="720C3BED"/>
    <w:rsid w:val="72123DA5"/>
    <w:rsid w:val="7215661E"/>
    <w:rsid w:val="72232AC3"/>
    <w:rsid w:val="723932AD"/>
    <w:rsid w:val="723F2389"/>
    <w:rsid w:val="724E591C"/>
    <w:rsid w:val="72591107"/>
    <w:rsid w:val="726D1A27"/>
    <w:rsid w:val="72837FB3"/>
    <w:rsid w:val="728B683A"/>
    <w:rsid w:val="72AF312B"/>
    <w:rsid w:val="72D53B48"/>
    <w:rsid w:val="72DC528A"/>
    <w:rsid w:val="72E05F51"/>
    <w:rsid w:val="72F3797D"/>
    <w:rsid w:val="73147496"/>
    <w:rsid w:val="73150860"/>
    <w:rsid w:val="732D00A1"/>
    <w:rsid w:val="733F3663"/>
    <w:rsid w:val="7340275D"/>
    <w:rsid w:val="734A3DE7"/>
    <w:rsid w:val="735241E8"/>
    <w:rsid w:val="73680F71"/>
    <w:rsid w:val="736C20ED"/>
    <w:rsid w:val="737F24B3"/>
    <w:rsid w:val="738B4A50"/>
    <w:rsid w:val="739255B0"/>
    <w:rsid w:val="7397230A"/>
    <w:rsid w:val="73A04BD2"/>
    <w:rsid w:val="73A3445C"/>
    <w:rsid w:val="73BC53B2"/>
    <w:rsid w:val="73CC344D"/>
    <w:rsid w:val="73D11A70"/>
    <w:rsid w:val="73D272B0"/>
    <w:rsid w:val="73E22169"/>
    <w:rsid w:val="73E63E70"/>
    <w:rsid w:val="73ED71E2"/>
    <w:rsid w:val="73F10759"/>
    <w:rsid w:val="742D1E90"/>
    <w:rsid w:val="74395419"/>
    <w:rsid w:val="74547BEE"/>
    <w:rsid w:val="74746D7C"/>
    <w:rsid w:val="747F3C4A"/>
    <w:rsid w:val="749D7028"/>
    <w:rsid w:val="74A2256D"/>
    <w:rsid w:val="74AA43DB"/>
    <w:rsid w:val="74AC24F5"/>
    <w:rsid w:val="74B60A2F"/>
    <w:rsid w:val="74C1723C"/>
    <w:rsid w:val="74C3110D"/>
    <w:rsid w:val="74DF7BAB"/>
    <w:rsid w:val="74E31B11"/>
    <w:rsid w:val="74E729C3"/>
    <w:rsid w:val="74F11220"/>
    <w:rsid w:val="74F12022"/>
    <w:rsid w:val="751D462F"/>
    <w:rsid w:val="75216E5D"/>
    <w:rsid w:val="753701F3"/>
    <w:rsid w:val="755456FF"/>
    <w:rsid w:val="755505AF"/>
    <w:rsid w:val="75711F18"/>
    <w:rsid w:val="757D1AC1"/>
    <w:rsid w:val="759A27A6"/>
    <w:rsid w:val="75A037A5"/>
    <w:rsid w:val="75BB5BEE"/>
    <w:rsid w:val="75D06C6C"/>
    <w:rsid w:val="75E2742A"/>
    <w:rsid w:val="75E423AE"/>
    <w:rsid w:val="75E7565C"/>
    <w:rsid w:val="75E76425"/>
    <w:rsid w:val="75F4604D"/>
    <w:rsid w:val="760247AD"/>
    <w:rsid w:val="760250D2"/>
    <w:rsid w:val="760636A0"/>
    <w:rsid w:val="760E08AC"/>
    <w:rsid w:val="760F184D"/>
    <w:rsid w:val="76113A18"/>
    <w:rsid w:val="761E3537"/>
    <w:rsid w:val="761F225E"/>
    <w:rsid w:val="762A5FF2"/>
    <w:rsid w:val="76320F51"/>
    <w:rsid w:val="76373D34"/>
    <w:rsid w:val="764C2CB4"/>
    <w:rsid w:val="764C773E"/>
    <w:rsid w:val="765C39CA"/>
    <w:rsid w:val="76821E25"/>
    <w:rsid w:val="768F20DB"/>
    <w:rsid w:val="76A1125A"/>
    <w:rsid w:val="76A57F4B"/>
    <w:rsid w:val="76AB0C14"/>
    <w:rsid w:val="76E01454"/>
    <w:rsid w:val="76EC329E"/>
    <w:rsid w:val="76EF1998"/>
    <w:rsid w:val="770F5577"/>
    <w:rsid w:val="771C5ED1"/>
    <w:rsid w:val="77424DD8"/>
    <w:rsid w:val="775E4133"/>
    <w:rsid w:val="77636631"/>
    <w:rsid w:val="77661A0F"/>
    <w:rsid w:val="77727A5A"/>
    <w:rsid w:val="777D07EB"/>
    <w:rsid w:val="779B611E"/>
    <w:rsid w:val="779C103C"/>
    <w:rsid w:val="77D60618"/>
    <w:rsid w:val="77FC7D69"/>
    <w:rsid w:val="77FF4DFE"/>
    <w:rsid w:val="78125987"/>
    <w:rsid w:val="78174746"/>
    <w:rsid w:val="781751F3"/>
    <w:rsid w:val="782B6D92"/>
    <w:rsid w:val="782E281E"/>
    <w:rsid w:val="783B03F8"/>
    <w:rsid w:val="786243F7"/>
    <w:rsid w:val="78647781"/>
    <w:rsid w:val="78717535"/>
    <w:rsid w:val="78743F67"/>
    <w:rsid w:val="788855CA"/>
    <w:rsid w:val="7889382D"/>
    <w:rsid w:val="78A2331B"/>
    <w:rsid w:val="78BF3336"/>
    <w:rsid w:val="78DC3232"/>
    <w:rsid w:val="78E53671"/>
    <w:rsid w:val="78EE0A60"/>
    <w:rsid w:val="791003AF"/>
    <w:rsid w:val="792D7EFF"/>
    <w:rsid w:val="793A3738"/>
    <w:rsid w:val="79460EDE"/>
    <w:rsid w:val="794A63C6"/>
    <w:rsid w:val="794F055C"/>
    <w:rsid w:val="795A0FA1"/>
    <w:rsid w:val="7976773A"/>
    <w:rsid w:val="798028DB"/>
    <w:rsid w:val="798F237E"/>
    <w:rsid w:val="799B7A09"/>
    <w:rsid w:val="79A40AEF"/>
    <w:rsid w:val="79A93B7F"/>
    <w:rsid w:val="79B00CFE"/>
    <w:rsid w:val="79BB1D7F"/>
    <w:rsid w:val="79BB7457"/>
    <w:rsid w:val="79C43F43"/>
    <w:rsid w:val="79C72E91"/>
    <w:rsid w:val="79D87A55"/>
    <w:rsid w:val="79EA261C"/>
    <w:rsid w:val="79F31B43"/>
    <w:rsid w:val="79FD66BF"/>
    <w:rsid w:val="7A0B3584"/>
    <w:rsid w:val="7A2F70C4"/>
    <w:rsid w:val="7A372826"/>
    <w:rsid w:val="7A3B0D2D"/>
    <w:rsid w:val="7A3E58AB"/>
    <w:rsid w:val="7A451348"/>
    <w:rsid w:val="7A4610EA"/>
    <w:rsid w:val="7A492843"/>
    <w:rsid w:val="7A4A7061"/>
    <w:rsid w:val="7A4D46B1"/>
    <w:rsid w:val="7A522490"/>
    <w:rsid w:val="7A6348BA"/>
    <w:rsid w:val="7A6B26F7"/>
    <w:rsid w:val="7A74492B"/>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304435"/>
    <w:rsid w:val="7B3B07F5"/>
    <w:rsid w:val="7B5D1B94"/>
    <w:rsid w:val="7B5E7BA1"/>
    <w:rsid w:val="7B703DA2"/>
    <w:rsid w:val="7B7840FC"/>
    <w:rsid w:val="7B8D438C"/>
    <w:rsid w:val="7BA50D4D"/>
    <w:rsid w:val="7BCF4F4A"/>
    <w:rsid w:val="7BDB3521"/>
    <w:rsid w:val="7BE04399"/>
    <w:rsid w:val="7BEA728A"/>
    <w:rsid w:val="7C0B5A94"/>
    <w:rsid w:val="7C1C423A"/>
    <w:rsid w:val="7C7E4C0A"/>
    <w:rsid w:val="7C881C3E"/>
    <w:rsid w:val="7C891F71"/>
    <w:rsid w:val="7CB30080"/>
    <w:rsid w:val="7CB97792"/>
    <w:rsid w:val="7CC51228"/>
    <w:rsid w:val="7CD8312B"/>
    <w:rsid w:val="7CF40A25"/>
    <w:rsid w:val="7CF770C4"/>
    <w:rsid w:val="7D39266F"/>
    <w:rsid w:val="7D3C4634"/>
    <w:rsid w:val="7D406813"/>
    <w:rsid w:val="7D41687E"/>
    <w:rsid w:val="7D464F92"/>
    <w:rsid w:val="7D4A18A6"/>
    <w:rsid w:val="7D5B405C"/>
    <w:rsid w:val="7D6C5EC3"/>
    <w:rsid w:val="7DA309E3"/>
    <w:rsid w:val="7DB70D15"/>
    <w:rsid w:val="7DC5442D"/>
    <w:rsid w:val="7DF8495E"/>
    <w:rsid w:val="7DFF2780"/>
    <w:rsid w:val="7E0265B5"/>
    <w:rsid w:val="7E070AD1"/>
    <w:rsid w:val="7E190A95"/>
    <w:rsid w:val="7E270BC4"/>
    <w:rsid w:val="7E36036B"/>
    <w:rsid w:val="7E56114F"/>
    <w:rsid w:val="7E5A1313"/>
    <w:rsid w:val="7E5F2A98"/>
    <w:rsid w:val="7E6422AE"/>
    <w:rsid w:val="7E706A12"/>
    <w:rsid w:val="7E8161FD"/>
    <w:rsid w:val="7E955F38"/>
    <w:rsid w:val="7EB444B6"/>
    <w:rsid w:val="7EC87A85"/>
    <w:rsid w:val="7ECB3E04"/>
    <w:rsid w:val="7ED16786"/>
    <w:rsid w:val="7EF17A1B"/>
    <w:rsid w:val="7F163658"/>
    <w:rsid w:val="7F1C70D5"/>
    <w:rsid w:val="7F340717"/>
    <w:rsid w:val="7F4D216F"/>
    <w:rsid w:val="7F4F1CA8"/>
    <w:rsid w:val="7F865FB7"/>
    <w:rsid w:val="7F873E53"/>
    <w:rsid w:val="7F8A1CB4"/>
    <w:rsid w:val="7F8A4EF6"/>
    <w:rsid w:val="7F8D3F7F"/>
    <w:rsid w:val="7F9D49AE"/>
    <w:rsid w:val="7FA72FCA"/>
    <w:rsid w:val="7FB42A25"/>
    <w:rsid w:val="7FB73567"/>
    <w:rsid w:val="7FBE63AE"/>
    <w:rsid w:val="7FC16F99"/>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5">
    <w:name w:val="heading 3"/>
    <w:basedOn w:val="1"/>
    <w:next w:val="1"/>
    <w:link w:val="92"/>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6">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6"/>
    <w:qFormat/>
    <w:uiPriority w:val="0"/>
    <w:rPr>
      <w:rFonts w:ascii="宋体" w:hAnsi="宋体" w:cs="Courier New"/>
      <w:sz w:val="20"/>
      <w:szCs w:val="20"/>
      <w:lang w:val="zh-CN"/>
    </w:rPr>
  </w:style>
  <w:style w:type="paragraph" w:styleId="7">
    <w:name w:val="toc 7"/>
    <w:basedOn w:val="1"/>
    <w:next w:val="1"/>
    <w:unhideWhenUsed/>
    <w:qFormat/>
    <w:uiPriority w:val="39"/>
    <w:pPr>
      <w:ind w:left="2520" w:leftChars="1200"/>
    </w:pPr>
    <w:rPr>
      <w:rFonts w:cs="Times New Roman"/>
      <w:color w:val="auto"/>
      <w:kern w:val="2"/>
    </w:rPr>
  </w:style>
  <w:style w:type="paragraph" w:styleId="8">
    <w:name w:val="index 8"/>
    <w:basedOn w:val="1"/>
    <w:next w:val="1"/>
    <w:unhideWhenUsed/>
    <w:qFormat/>
    <w:uiPriority w:val="99"/>
    <w:pPr>
      <w:ind w:left="1400" w:leftChars="1400"/>
    </w:pPr>
  </w:style>
  <w:style w:type="paragraph" w:styleId="9">
    <w:name w:val="Normal Indent"/>
    <w:basedOn w:val="1"/>
    <w:qFormat/>
    <w:uiPriority w:val="99"/>
    <w:pPr>
      <w:ind w:firstLine="420" w:firstLineChars="200"/>
    </w:pPr>
    <w:rPr>
      <w:rFonts w:ascii="Times New Roman" w:hAnsi="Times New Roman" w:cs="Times New Roman"/>
      <w:szCs w:val="24"/>
    </w:rPr>
  </w:style>
  <w:style w:type="paragraph" w:styleId="10">
    <w:name w:val="Document Map"/>
    <w:basedOn w:val="1"/>
    <w:qFormat/>
    <w:uiPriority w:val="0"/>
    <w:pPr>
      <w:shd w:val="clear" w:color="000000" w:fill="00007F"/>
    </w:pPr>
    <w:rPr>
      <w:kern w:val="1"/>
      <w:szCs w:val="24"/>
      <w:lang w:val="zh-CN"/>
    </w:rPr>
  </w:style>
  <w:style w:type="paragraph" w:styleId="11">
    <w:name w:val="annotation text"/>
    <w:basedOn w:val="1"/>
    <w:link w:val="41"/>
    <w:qFormat/>
    <w:uiPriority w:val="0"/>
    <w:pPr>
      <w:jc w:val="left"/>
    </w:pPr>
    <w:rPr>
      <w:sz w:val="20"/>
      <w:szCs w:val="24"/>
      <w:lang w:val="zh-CN"/>
    </w:rPr>
  </w:style>
  <w:style w:type="paragraph" w:styleId="12">
    <w:name w:val="Body Text 3"/>
    <w:basedOn w:val="1"/>
    <w:qFormat/>
    <w:uiPriority w:val="0"/>
    <w:rPr>
      <w:rFonts w:ascii="宋体" w:hAnsi="宋体" w:cs="宋体"/>
      <w:sz w:val="24"/>
      <w:szCs w:val="20"/>
    </w:rPr>
  </w:style>
  <w:style w:type="paragraph" w:styleId="13">
    <w:name w:val="Body Text"/>
    <w:basedOn w:val="1"/>
    <w:qFormat/>
    <w:uiPriority w:val="0"/>
    <w:pPr>
      <w:spacing w:after="120"/>
    </w:pPr>
    <w:rPr>
      <w:kern w:val="1"/>
    </w:rPr>
  </w:style>
  <w:style w:type="paragraph" w:styleId="14">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5">
    <w:name w:val="toc 5"/>
    <w:basedOn w:val="1"/>
    <w:next w:val="1"/>
    <w:unhideWhenUsed/>
    <w:qFormat/>
    <w:uiPriority w:val="39"/>
    <w:pPr>
      <w:ind w:left="1680" w:leftChars="800"/>
    </w:pPr>
    <w:rPr>
      <w:rFonts w:cs="Times New Roman"/>
      <w:color w:val="auto"/>
      <w:kern w:val="2"/>
    </w:rPr>
  </w:style>
  <w:style w:type="paragraph" w:styleId="16">
    <w:name w:val="toc 3"/>
    <w:basedOn w:val="1"/>
    <w:next w:val="1"/>
    <w:unhideWhenUsed/>
    <w:qFormat/>
    <w:uiPriority w:val="39"/>
    <w:pPr>
      <w:ind w:left="840" w:leftChars="400"/>
    </w:pPr>
  </w:style>
  <w:style w:type="paragraph" w:styleId="17">
    <w:name w:val="toc 8"/>
    <w:basedOn w:val="1"/>
    <w:next w:val="1"/>
    <w:unhideWhenUsed/>
    <w:qFormat/>
    <w:uiPriority w:val="39"/>
    <w:pPr>
      <w:ind w:left="2940" w:leftChars="1400"/>
    </w:pPr>
    <w:rPr>
      <w:rFonts w:cs="Times New Roman"/>
      <w:color w:val="auto"/>
      <w:kern w:val="2"/>
    </w:rPr>
  </w:style>
  <w:style w:type="paragraph" w:styleId="18">
    <w:name w:val="Date"/>
    <w:basedOn w:val="1"/>
    <w:next w:val="1"/>
    <w:link w:val="85"/>
    <w:semiHidden/>
    <w:unhideWhenUsed/>
    <w:qFormat/>
    <w:uiPriority w:val="99"/>
    <w:pPr>
      <w:ind w:left="100" w:leftChars="2500"/>
    </w:pPr>
  </w:style>
  <w:style w:type="paragraph" w:styleId="19">
    <w:name w:val="Body Text Indent 2"/>
    <w:basedOn w:val="1"/>
    <w:qFormat/>
    <w:uiPriority w:val="0"/>
    <w:pPr>
      <w:spacing w:after="120" w:line="480" w:lineRule="auto"/>
      <w:ind w:left="420"/>
    </w:pPr>
    <w:rPr>
      <w:sz w:val="20"/>
      <w:szCs w:val="24"/>
    </w:rPr>
  </w:style>
  <w:style w:type="paragraph" w:styleId="20">
    <w:name w:val="endnote text"/>
    <w:basedOn w:val="1"/>
    <w:qFormat/>
    <w:uiPriority w:val="0"/>
    <w:pPr>
      <w:snapToGrid w:val="0"/>
      <w:jc w:val="left"/>
    </w:pPr>
    <w:rPr>
      <w:sz w:val="20"/>
      <w:szCs w:val="20"/>
    </w:rPr>
  </w:style>
  <w:style w:type="paragraph" w:styleId="21">
    <w:name w:val="Balloon Text"/>
    <w:basedOn w:val="1"/>
    <w:qFormat/>
    <w:uiPriority w:val="0"/>
    <w:rPr>
      <w:kern w:val="1"/>
      <w:sz w:val="18"/>
      <w:szCs w:val="18"/>
      <w:lang w:val="zh-CN"/>
    </w:rPr>
  </w:style>
  <w:style w:type="paragraph" w:styleId="22">
    <w:name w:val="footer"/>
    <w:basedOn w:val="1"/>
    <w:link w:val="43"/>
    <w:qFormat/>
    <w:uiPriority w:val="99"/>
    <w:pPr>
      <w:tabs>
        <w:tab w:val="center" w:pos="4153"/>
        <w:tab w:val="right" w:pos="8306"/>
      </w:tabs>
      <w:jc w:val="left"/>
    </w:pPr>
    <w:rPr>
      <w:rFonts w:cs="Times New Roman"/>
      <w:color w:val="auto"/>
      <w:sz w:val="18"/>
      <w:szCs w:val="24"/>
    </w:rPr>
  </w:style>
  <w:style w:type="paragraph" w:styleId="23">
    <w:name w:val="header"/>
    <w:basedOn w:val="1"/>
    <w:qFormat/>
    <w:uiPriority w:val="0"/>
    <w:pPr>
      <w:pBdr>
        <w:bottom w:val="single" w:color="000000" w:sz="6" w:space="1"/>
      </w:pBdr>
      <w:tabs>
        <w:tab w:val="center" w:pos="4153"/>
        <w:tab w:val="right" w:pos="8306"/>
      </w:tabs>
      <w:jc w:val="center"/>
    </w:pPr>
    <w:rPr>
      <w:sz w:val="18"/>
      <w:szCs w:val="18"/>
    </w:rPr>
  </w:style>
  <w:style w:type="paragraph" w:styleId="24">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5">
    <w:name w:val="toc 4"/>
    <w:basedOn w:val="1"/>
    <w:next w:val="1"/>
    <w:unhideWhenUsed/>
    <w:qFormat/>
    <w:uiPriority w:val="39"/>
    <w:pPr>
      <w:ind w:left="1260" w:leftChars="600"/>
    </w:pPr>
    <w:rPr>
      <w:rFonts w:cs="Times New Roman"/>
      <w:color w:val="auto"/>
      <w:kern w:val="2"/>
    </w:rPr>
  </w:style>
  <w:style w:type="paragraph" w:styleId="26">
    <w:name w:val="toc 6"/>
    <w:basedOn w:val="1"/>
    <w:next w:val="1"/>
    <w:unhideWhenUsed/>
    <w:qFormat/>
    <w:uiPriority w:val="39"/>
    <w:pPr>
      <w:ind w:left="2100" w:leftChars="1000"/>
    </w:pPr>
    <w:rPr>
      <w:rFonts w:cs="Times New Roman"/>
      <w:color w:val="auto"/>
      <w:kern w:val="2"/>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pPr>
    <w:rPr>
      <w:rFonts w:cs="Times New Roman"/>
      <w:color w:val="auto"/>
      <w:kern w:val="2"/>
    </w:rPr>
  </w:style>
  <w:style w:type="paragraph" w:styleId="29">
    <w:name w:val="Body Text 2"/>
    <w:basedOn w:val="1"/>
    <w:qFormat/>
    <w:uiPriority w:val="0"/>
    <w:pPr>
      <w:spacing w:after="120" w:line="480" w:lineRule="auto"/>
    </w:pPr>
    <w:rPr>
      <w:sz w:val="20"/>
      <w:szCs w:val="24"/>
    </w:rPr>
  </w:style>
  <w:style w:type="paragraph" w:styleId="30">
    <w:name w:val="Normal (Web)"/>
    <w:basedOn w:val="1"/>
    <w:unhideWhenUsed/>
    <w:qFormat/>
    <w:uiPriority w:val="99"/>
    <w:rPr>
      <w:sz w:val="24"/>
    </w:rPr>
  </w:style>
  <w:style w:type="paragraph" w:styleId="31">
    <w:name w:val="annotation subject"/>
    <w:basedOn w:val="11"/>
    <w:next w:val="11"/>
    <w:qFormat/>
    <w:uiPriority w:val="0"/>
    <w:rPr>
      <w:b/>
      <w:kern w:val="1"/>
      <w:sz w:val="21"/>
      <w:szCs w:val="22"/>
    </w:rPr>
  </w:style>
  <w:style w:type="paragraph" w:styleId="32">
    <w:name w:val="Body Text First Indent"/>
    <w:basedOn w:val="13"/>
    <w:qFormat/>
    <w:uiPriority w:val="0"/>
    <w:pPr>
      <w:spacing w:line="312" w:lineRule="auto"/>
      <w:ind w:firstLine="420"/>
    </w:p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Hyperlink"/>
    <w:unhideWhenUsed/>
    <w:qFormat/>
    <w:uiPriority w:val="99"/>
    <w:rPr>
      <w:color w:val="0000FF"/>
      <w:u w:val="single"/>
    </w:rPr>
  </w:style>
  <w:style w:type="character" w:styleId="38">
    <w:name w:val="annotation reference"/>
    <w:qFormat/>
    <w:uiPriority w:val="0"/>
    <w:rPr>
      <w:sz w:val="21"/>
      <w:szCs w:val="21"/>
    </w:rPr>
  </w:style>
  <w:style w:type="character" w:customStyle="1" w:styleId="39">
    <w:name w:val="批注框文本 Char"/>
    <w:qFormat/>
    <w:uiPriority w:val="0"/>
    <w:rPr>
      <w:kern w:val="1"/>
      <w:sz w:val="18"/>
      <w:szCs w:val="18"/>
    </w:rPr>
  </w:style>
  <w:style w:type="character" w:customStyle="1" w:styleId="40">
    <w:name w:val="纯文本 Char"/>
    <w:qFormat/>
    <w:uiPriority w:val="0"/>
    <w:rPr>
      <w:rFonts w:ascii="宋体" w:hAnsi="宋体"/>
    </w:rPr>
  </w:style>
  <w:style w:type="character" w:customStyle="1" w:styleId="41">
    <w:name w:val="批注文字 字符"/>
    <w:link w:val="11"/>
    <w:qFormat/>
    <w:uiPriority w:val="0"/>
    <w:rPr>
      <w:rFonts w:ascii="Calibri" w:hAnsi="Calibri" w:eastAsia="宋体" w:cs="Calibri"/>
      <w:color w:val="000000"/>
      <w:szCs w:val="24"/>
      <w:lang w:val="zh-CN" w:eastAsia="zh-CN" w:bidi="ar-SA"/>
    </w:rPr>
  </w:style>
  <w:style w:type="character" w:customStyle="1" w:styleId="42">
    <w:name w:val="批注文字 Char"/>
    <w:qFormat/>
    <w:uiPriority w:val="0"/>
    <w:rPr>
      <w:szCs w:val="24"/>
    </w:rPr>
  </w:style>
  <w:style w:type="character" w:customStyle="1" w:styleId="43">
    <w:name w:val="页脚 字符"/>
    <w:link w:val="22"/>
    <w:qFormat/>
    <w:uiPriority w:val="99"/>
    <w:rPr>
      <w:sz w:val="18"/>
      <w:szCs w:val="24"/>
    </w:rPr>
  </w:style>
  <w:style w:type="character" w:customStyle="1" w:styleId="44">
    <w:name w:val="文档结构图 Char"/>
    <w:qFormat/>
    <w:uiPriority w:val="0"/>
    <w:rPr>
      <w:kern w:val="1"/>
      <w:sz w:val="21"/>
      <w:szCs w:val="24"/>
      <w:shd w:val="clear" w:color="auto" w:fill="00007F"/>
    </w:rPr>
  </w:style>
  <w:style w:type="character" w:customStyle="1" w:styleId="45">
    <w:name w:val="font01"/>
    <w:qFormat/>
    <w:uiPriority w:val="0"/>
    <w:rPr>
      <w:rFonts w:ascii="Times New Roman" w:hAnsi="Times New Roman" w:cs="Times New Roman"/>
      <w:color w:val="000000"/>
      <w:sz w:val="20"/>
      <w:szCs w:val="20"/>
    </w:rPr>
  </w:style>
  <w:style w:type="character" w:customStyle="1" w:styleId="46">
    <w:name w:val="文档结构图 Char1"/>
    <w:qFormat/>
    <w:uiPriority w:val="0"/>
    <w:rPr>
      <w:rFonts w:ascii="宋体" w:hAnsi="宋体"/>
      <w:kern w:val="1"/>
      <w:sz w:val="18"/>
      <w:szCs w:val="18"/>
    </w:rPr>
  </w:style>
  <w:style w:type="character" w:customStyle="1" w:styleId="47">
    <w:name w:val="apple-converted-space"/>
    <w:qFormat/>
    <w:uiPriority w:val="0"/>
  </w:style>
  <w:style w:type="character" w:customStyle="1" w:styleId="48">
    <w:name w:val="首行缩进两字 Char1"/>
    <w:link w:val="49"/>
    <w:qFormat/>
    <w:locked/>
    <w:uiPriority w:val="0"/>
    <w:rPr>
      <w:rFonts w:ascii="宋体" w:hAnsi="宋体"/>
      <w:color w:val="000000"/>
      <w:sz w:val="28"/>
    </w:rPr>
  </w:style>
  <w:style w:type="paragraph" w:customStyle="1" w:styleId="49">
    <w:name w:val="首行缩进两字"/>
    <w:basedOn w:val="1"/>
    <w:link w:val="48"/>
    <w:qFormat/>
    <w:uiPriority w:val="0"/>
    <w:pPr>
      <w:ind w:firstLine="549" w:firstLineChars="200"/>
      <w:jc w:val="left"/>
    </w:pPr>
    <w:rPr>
      <w:rFonts w:ascii="宋体" w:hAnsi="宋体" w:cs="Times New Roman"/>
      <w:sz w:val="28"/>
      <w:szCs w:val="20"/>
    </w:rPr>
  </w:style>
  <w:style w:type="character" w:customStyle="1" w:styleId="50">
    <w:name w:val="标题 2 Char"/>
    <w:qFormat/>
    <w:uiPriority w:val="0"/>
    <w:rPr>
      <w:rFonts w:ascii="Arial" w:hAnsi="Arial" w:eastAsia="黑体"/>
      <w:b/>
      <w:kern w:val="0"/>
      <w:sz w:val="32"/>
      <w:szCs w:val="32"/>
    </w:rPr>
  </w:style>
  <w:style w:type="character" w:customStyle="1" w:styleId="51">
    <w:name w:val="页脚 Char1"/>
    <w:qFormat/>
    <w:uiPriority w:val="0"/>
    <w:rPr>
      <w:kern w:val="2"/>
      <w:sz w:val="18"/>
      <w:szCs w:val="18"/>
    </w:rPr>
  </w:style>
  <w:style w:type="character" w:customStyle="1" w:styleId="52">
    <w:name w:val="_Style 8"/>
    <w:qFormat/>
    <w:uiPriority w:val="0"/>
    <w:rPr>
      <w:smallCaps/>
      <w:color w:val="C0504D"/>
      <w:u w:val="single"/>
    </w:rPr>
  </w:style>
  <w:style w:type="character" w:customStyle="1" w:styleId="53">
    <w:name w:val="font21"/>
    <w:qFormat/>
    <w:uiPriority w:val="0"/>
    <w:rPr>
      <w:rFonts w:ascii="宋体" w:hAnsi="宋体" w:eastAsia="宋体" w:cs="宋体"/>
      <w:color w:val="000000"/>
      <w:sz w:val="24"/>
      <w:szCs w:val="24"/>
      <w:u w:val="none"/>
    </w:rPr>
  </w:style>
  <w:style w:type="character" w:customStyle="1" w:styleId="54">
    <w:name w:val="批注主题 Char"/>
    <w:qFormat/>
    <w:uiPriority w:val="0"/>
    <w:rPr>
      <w:b/>
      <w:kern w:val="1"/>
      <w:sz w:val="21"/>
      <w:szCs w:val="22"/>
    </w:rPr>
  </w:style>
  <w:style w:type="paragraph" w:customStyle="1" w:styleId="55">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57">
    <w:name w:val="标题 1 New"/>
    <w:basedOn w:val="58"/>
    <w:next w:val="58"/>
    <w:qFormat/>
    <w:uiPriority w:val="0"/>
    <w:pPr>
      <w:keepNext/>
      <w:keepLines/>
      <w:spacing w:line="576" w:lineRule="auto"/>
      <w:outlineLvl w:val="0"/>
    </w:pPr>
    <w:rPr>
      <w:b/>
      <w:sz w:val="44"/>
      <w:szCs w:val="44"/>
    </w:rPr>
  </w:style>
  <w:style w:type="paragraph" w:customStyle="1" w:styleId="58">
    <w:name w:val="正文 New"/>
    <w:next w:val="59"/>
    <w:qFormat/>
    <w:uiPriority w:val="0"/>
    <w:pPr>
      <w:widowControl w:val="0"/>
      <w:jc w:val="both"/>
    </w:pPr>
    <w:rPr>
      <w:rFonts w:ascii="Calibri" w:hAnsi="Calibri" w:eastAsia="宋体" w:cs="Calibri"/>
      <w:color w:val="000000"/>
      <w:sz w:val="21"/>
      <w:szCs w:val="22"/>
      <w:lang w:val="en-US" w:eastAsia="zh-CN" w:bidi="ar-SA"/>
    </w:rPr>
  </w:style>
  <w:style w:type="paragraph" w:customStyle="1" w:styleId="59">
    <w:name w:val="纯文本1"/>
    <w:basedOn w:val="58"/>
    <w:qFormat/>
    <w:uiPriority w:val="0"/>
    <w:rPr>
      <w:rFonts w:ascii="宋体" w:hAnsi="宋体" w:cs="Courier New"/>
      <w:sz w:val="20"/>
      <w:szCs w:val="20"/>
      <w:lang w:val="zh-CN"/>
    </w:rPr>
  </w:style>
  <w:style w:type="paragraph" w:styleId="60">
    <w:name w:val="List Paragraph"/>
    <w:basedOn w:val="1"/>
    <w:qFormat/>
    <w:uiPriority w:val="0"/>
    <w:pPr>
      <w:ind w:firstLine="420" w:firstLineChars="200"/>
    </w:pPr>
  </w:style>
  <w:style w:type="paragraph" w:customStyle="1" w:styleId="61">
    <w:name w:val="修订1"/>
    <w:qFormat/>
    <w:uiPriority w:val="0"/>
    <w:rPr>
      <w:rFonts w:ascii="Calibri" w:hAnsi="Calibri" w:eastAsia="宋体" w:cs="Calibri"/>
      <w:color w:val="000000"/>
      <w:kern w:val="1"/>
      <w:sz w:val="21"/>
      <w:szCs w:val="22"/>
      <w:lang w:val="en-US" w:eastAsia="zh-CN" w:bidi="ar-SA"/>
    </w:rPr>
  </w:style>
  <w:style w:type="paragraph" w:customStyle="1" w:styleId="62">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3">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4">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65">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6">
    <w:name w:val="文一"/>
    <w:basedOn w:val="1"/>
    <w:qFormat/>
    <w:uiPriority w:val="0"/>
    <w:pPr>
      <w:spacing w:line="360" w:lineRule="auto"/>
      <w:ind w:firstLine="200"/>
    </w:pPr>
    <w:rPr>
      <w:spacing w:val="4"/>
      <w:sz w:val="24"/>
      <w:szCs w:val="24"/>
    </w:rPr>
  </w:style>
  <w:style w:type="paragraph" w:customStyle="1" w:styleId="67">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68">
    <w:name w:val="列出段落1"/>
    <w:basedOn w:val="1"/>
    <w:qFormat/>
    <w:uiPriority w:val="0"/>
    <w:pPr>
      <w:ind w:firstLine="420"/>
    </w:pPr>
    <w:rPr>
      <w:kern w:val="1"/>
      <w:szCs w:val="24"/>
    </w:rPr>
  </w:style>
  <w:style w:type="paragraph" w:customStyle="1" w:styleId="69">
    <w:name w:val="表头"/>
    <w:basedOn w:val="1"/>
    <w:qFormat/>
    <w:uiPriority w:val="0"/>
    <w:pPr>
      <w:spacing w:line="360" w:lineRule="auto"/>
      <w:jc w:val="center"/>
    </w:pPr>
    <w:rPr>
      <w:rFonts w:ascii="黑体" w:hAnsi="黑体" w:eastAsia="黑体" w:cs="Times New Roman"/>
      <w:sz w:val="24"/>
      <w:szCs w:val="20"/>
    </w:rPr>
  </w:style>
  <w:style w:type="paragraph" w:customStyle="1" w:styleId="70">
    <w:name w:val="普通(网站)1"/>
    <w:basedOn w:val="1"/>
    <w:qFormat/>
    <w:uiPriority w:val="0"/>
    <w:pPr>
      <w:spacing w:before="100" w:beforeAutospacing="1" w:after="100" w:afterAutospacing="1"/>
    </w:pPr>
    <w:rPr>
      <w:rFonts w:ascii="宋体" w:hAnsi="宋体" w:cs="宋体"/>
      <w:sz w:val="24"/>
      <w:szCs w:val="24"/>
    </w:rPr>
  </w:style>
  <w:style w:type="paragraph" w:customStyle="1" w:styleId="71">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2">
    <w:name w:val="修订2"/>
    <w:unhideWhenUsed/>
    <w:qFormat/>
    <w:uiPriority w:val="99"/>
    <w:rPr>
      <w:rFonts w:ascii="Calibri" w:hAnsi="Calibri" w:eastAsia="宋体" w:cs="Calibri"/>
      <w:color w:val="000000"/>
      <w:sz w:val="21"/>
      <w:szCs w:val="22"/>
      <w:lang w:val="en-US" w:eastAsia="zh-CN" w:bidi="ar-SA"/>
    </w:rPr>
  </w:style>
  <w:style w:type="paragraph" w:customStyle="1" w:styleId="73">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4">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75">
    <w:name w:val="纯文本11"/>
    <w:basedOn w:val="58"/>
    <w:qFormat/>
    <w:uiPriority w:val="0"/>
    <w:rPr>
      <w:rFonts w:ascii="宋体" w:hAnsi="宋体" w:cs="Courier New"/>
      <w:sz w:val="20"/>
      <w:szCs w:val="20"/>
      <w:lang w:val="zh-CN"/>
    </w:rPr>
  </w:style>
  <w:style w:type="paragraph" w:customStyle="1" w:styleId="76">
    <w:name w:val="_Style 1"/>
    <w:basedOn w:val="1"/>
    <w:qFormat/>
    <w:uiPriority w:val="0"/>
    <w:rPr>
      <w:kern w:val="1"/>
      <w:sz w:val="20"/>
      <w:szCs w:val="20"/>
    </w:rPr>
  </w:style>
  <w:style w:type="paragraph" w:customStyle="1" w:styleId="77">
    <w:name w:val="样式1"/>
    <w:basedOn w:val="1"/>
    <w:next w:val="6"/>
    <w:qFormat/>
    <w:uiPriority w:val="0"/>
    <w:pPr>
      <w:spacing w:line="360" w:lineRule="auto"/>
      <w:ind w:firstLine="420"/>
    </w:pPr>
    <w:rPr>
      <w:rFonts w:ascii="宋体" w:hAnsi="宋体" w:cs="宋体"/>
      <w:kern w:val="1"/>
      <w:szCs w:val="21"/>
    </w:rPr>
  </w:style>
  <w:style w:type="paragraph" w:customStyle="1" w:styleId="78">
    <w:name w:val="标题 2 New"/>
    <w:basedOn w:val="58"/>
    <w:next w:val="58"/>
    <w:qFormat/>
    <w:uiPriority w:val="0"/>
    <w:pPr>
      <w:keepNext/>
      <w:keepLines/>
      <w:spacing w:line="413" w:lineRule="auto"/>
      <w:outlineLvl w:val="1"/>
    </w:pPr>
    <w:rPr>
      <w:rFonts w:ascii="Arial" w:hAnsi="Arial" w:eastAsia="黑体" w:cs="Arial"/>
      <w:b/>
      <w:sz w:val="32"/>
      <w:szCs w:val="32"/>
    </w:rPr>
  </w:style>
  <w:style w:type="paragraph" w:customStyle="1" w:styleId="79">
    <w:name w:val="文二"/>
    <w:basedOn w:val="1"/>
    <w:qFormat/>
    <w:uiPriority w:val="0"/>
    <w:pPr>
      <w:jc w:val="left"/>
    </w:pPr>
    <w:rPr>
      <w:rFonts w:ascii="宋体" w:hAnsi="宋体" w:cs="宋体"/>
      <w:kern w:val="1"/>
      <w:szCs w:val="21"/>
    </w:rPr>
  </w:style>
  <w:style w:type="paragraph" w:customStyle="1" w:styleId="80">
    <w:name w:val="发文落款"/>
    <w:basedOn w:val="67"/>
    <w:qFormat/>
    <w:uiPriority w:val="0"/>
    <w:pPr>
      <w:ind w:left="4094" w:right="607" w:firstLine="0"/>
      <w:jc w:val="center"/>
    </w:pPr>
  </w:style>
  <w:style w:type="paragraph" w:customStyle="1" w:styleId="81">
    <w:name w:val="正文 New New"/>
    <w:basedOn w:val="1"/>
    <w:qFormat/>
    <w:uiPriority w:val="0"/>
    <w:rPr>
      <w:rFonts w:ascii="Times New Roman" w:hAnsi="Times New Roman" w:cs="Times New Roman"/>
      <w:kern w:val="2"/>
      <w:szCs w:val="24"/>
    </w:rPr>
  </w:style>
  <w:style w:type="paragraph" w:customStyle="1" w:styleId="82">
    <w:name w:val="正题"/>
    <w:basedOn w:val="66"/>
    <w:next w:val="66"/>
    <w:qFormat/>
    <w:uiPriority w:val="0"/>
    <w:pPr>
      <w:ind w:firstLine="0"/>
      <w:jc w:val="center"/>
    </w:pPr>
    <w:rPr>
      <w:rFonts w:eastAsia="黑体"/>
      <w:b/>
      <w:sz w:val="36"/>
      <w:szCs w:val="36"/>
    </w:rPr>
  </w:style>
  <w:style w:type="paragraph" w:customStyle="1" w:styleId="83">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TOC 标题1"/>
    <w:basedOn w:val="3"/>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85">
    <w:name w:val="日期 字符"/>
    <w:link w:val="18"/>
    <w:semiHidden/>
    <w:qFormat/>
    <w:uiPriority w:val="99"/>
    <w:rPr>
      <w:rFonts w:ascii="Calibri" w:hAnsi="Calibri" w:cs="Calibri"/>
      <w:color w:val="000000"/>
      <w:sz w:val="21"/>
      <w:szCs w:val="22"/>
    </w:rPr>
  </w:style>
  <w:style w:type="character" w:customStyle="1" w:styleId="86">
    <w:name w:val="纯文本 字符"/>
    <w:link w:val="2"/>
    <w:qFormat/>
    <w:uiPriority w:val="0"/>
    <w:rPr>
      <w:rFonts w:ascii="宋体" w:hAnsi="宋体" w:cs="Courier New"/>
      <w:color w:val="000000"/>
      <w:lang w:val="zh-CN"/>
    </w:rPr>
  </w:style>
  <w:style w:type="character" w:customStyle="1" w:styleId="87">
    <w:name w:val="正文 New New New Char Char"/>
    <w:link w:val="88"/>
    <w:qFormat/>
    <w:uiPriority w:val="0"/>
  </w:style>
  <w:style w:type="paragraph" w:customStyle="1" w:styleId="88">
    <w:name w:val="正文 New New New"/>
    <w:link w:val="87"/>
    <w:qFormat/>
    <w:uiPriority w:val="0"/>
    <w:pPr>
      <w:widowControl w:val="0"/>
      <w:jc w:val="both"/>
    </w:pPr>
    <w:rPr>
      <w:rFonts w:ascii="Times New Roman" w:hAnsi="Times New Roman" w:eastAsia="宋体" w:cs="Times New Roman"/>
      <w:lang w:val="en-US" w:eastAsia="zh-CN" w:bidi="ar-SA"/>
    </w:rPr>
  </w:style>
  <w:style w:type="character" w:customStyle="1" w:styleId="89">
    <w:name w:val="font11"/>
    <w:qFormat/>
    <w:uiPriority w:val="0"/>
    <w:rPr>
      <w:rFonts w:hint="eastAsia" w:ascii="仿宋" w:hAnsi="仿宋" w:eastAsia="仿宋" w:cs="仿宋"/>
      <w:color w:val="000000"/>
      <w:sz w:val="28"/>
      <w:szCs w:val="28"/>
      <w:u w:val="none"/>
    </w:rPr>
  </w:style>
  <w:style w:type="paragraph" w:customStyle="1" w:styleId="90">
    <w:name w:val="p0"/>
    <w:basedOn w:val="1"/>
    <w:qFormat/>
    <w:uiPriority w:val="99"/>
    <w:pPr>
      <w:widowControl/>
    </w:pPr>
    <w:rPr>
      <w:rFonts w:ascii="Times New Roman" w:hAnsi="Times New Roman" w:cs="Times New Roman"/>
      <w:color w:val="auto"/>
      <w:szCs w:val="21"/>
    </w:rPr>
  </w:style>
  <w:style w:type="paragraph" w:customStyle="1" w:styleId="91">
    <w:name w:val="TOC 标题2"/>
    <w:basedOn w:val="3"/>
    <w:next w:val="1"/>
    <w:semiHidden/>
    <w:unhideWhenUsed/>
    <w:qFormat/>
    <w:uiPriority w:val="39"/>
    <w:pPr>
      <w:spacing w:line="578" w:lineRule="auto"/>
      <w:outlineLvl w:val="9"/>
    </w:pPr>
    <w:rPr>
      <w:bCs/>
      <w:kern w:val="44"/>
    </w:rPr>
  </w:style>
  <w:style w:type="character" w:customStyle="1" w:styleId="92">
    <w:name w:val="标题 3 字符"/>
    <w:basedOn w:val="35"/>
    <w:link w:val="5"/>
    <w:qFormat/>
    <w:uiPriority w:val="0"/>
    <w:rPr>
      <w:rFonts w:ascii="黑体" w:hAnsi="黑体" w:eastAsia="黑体" w:cs="宋体"/>
      <w:color w:val="000000"/>
      <w:sz w:val="28"/>
      <w:szCs w:val="28"/>
    </w:rPr>
  </w:style>
  <w:style w:type="paragraph" w:customStyle="1" w:styleId="93">
    <w:name w:val="修订3"/>
    <w:hidden/>
    <w:semiHidden/>
    <w:qFormat/>
    <w:uiPriority w:val="99"/>
    <w:rPr>
      <w:rFonts w:ascii="Calibri" w:hAnsi="Calibri" w:eastAsia="宋体" w:cs="Calibri"/>
      <w:color w:val="000000"/>
      <w:sz w:val="21"/>
      <w:szCs w:val="22"/>
      <w:lang w:val="en-US" w:eastAsia="zh-CN" w:bidi="ar-SA"/>
    </w:rPr>
  </w:style>
  <w:style w:type="character" w:customStyle="1" w:styleId="94">
    <w:name w:val="font31"/>
    <w:basedOn w:val="35"/>
    <w:qFormat/>
    <w:uiPriority w:val="0"/>
    <w:rPr>
      <w:rFonts w:hint="eastAsia" w:ascii="宋体" w:hAnsi="宋体" w:eastAsia="宋体"/>
      <w:color w:val="000000"/>
      <w:sz w:val="21"/>
      <w:szCs w:val="21"/>
      <w:u w:val="none"/>
    </w:rPr>
  </w:style>
  <w:style w:type="character" w:customStyle="1" w:styleId="95">
    <w:name w:val="font51"/>
    <w:basedOn w:val="35"/>
    <w:qFormat/>
    <w:uiPriority w:val="0"/>
    <w:rPr>
      <w:rFonts w:hint="default" w:ascii="Calibri" w:hAnsi="Calibri" w:cs="Calibri"/>
      <w:strike/>
      <w:color w:val="000000"/>
      <w:sz w:val="21"/>
      <w:szCs w:val="21"/>
    </w:rPr>
  </w:style>
  <w:style w:type="character" w:customStyle="1" w:styleId="96">
    <w:name w:val="font41"/>
    <w:basedOn w:val="35"/>
    <w:qFormat/>
    <w:uiPriority w:val="0"/>
    <w:rPr>
      <w:rFonts w:hint="eastAsia" w:ascii="宋体" w:hAnsi="宋体" w:eastAsia="宋体"/>
      <w:strike/>
      <w:color w:val="000000"/>
      <w:sz w:val="21"/>
      <w:szCs w:val="21"/>
    </w:rPr>
  </w:style>
  <w:style w:type="paragraph" w:customStyle="1" w:styleId="97">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98">
    <w:name w:val="font71"/>
    <w:basedOn w:val="35"/>
    <w:qFormat/>
    <w:uiPriority w:val="0"/>
    <w:rPr>
      <w:rFonts w:hint="eastAsia" w:ascii="宋体" w:hAnsi="宋体" w:eastAsia="宋体"/>
      <w:b/>
      <w:bCs/>
      <w:color w:val="000000"/>
      <w:sz w:val="22"/>
      <w:szCs w:val="22"/>
      <w:u w:val="none"/>
    </w:rPr>
  </w:style>
  <w:style w:type="character" w:customStyle="1" w:styleId="99">
    <w:name w:val="font81"/>
    <w:basedOn w:val="35"/>
    <w:qFormat/>
    <w:uiPriority w:val="0"/>
    <w:rPr>
      <w:rFonts w:hint="eastAsia" w:ascii="宋体" w:hAnsi="宋体" w:eastAsia="宋体"/>
      <w:color w:val="000000"/>
      <w:sz w:val="22"/>
      <w:szCs w:val="22"/>
      <w:u w:val="none"/>
    </w:rPr>
  </w:style>
  <w:style w:type="paragraph" w:customStyle="1" w:styleId="100">
    <w:name w:val="修订4"/>
    <w:hidden/>
    <w:semiHidden/>
    <w:qFormat/>
    <w:uiPriority w:val="99"/>
    <w:rPr>
      <w:rFonts w:ascii="Calibri" w:hAnsi="Calibri" w:eastAsia="宋体" w:cs="Calibri"/>
      <w:color w:val="000000"/>
      <w:sz w:val="21"/>
      <w:szCs w:val="22"/>
      <w:lang w:val="en-US" w:eastAsia="zh-CN" w:bidi="ar-SA"/>
    </w:rPr>
  </w:style>
  <w:style w:type="character" w:customStyle="1" w:styleId="101">
    <w:name w:val="批注文字 字符1"/>
    <w:qFormat/>
    <w:uiPriority w:val="0"/>
    <w:rPr>
      <w:rFonts w:ascii="Calibri" w:hAnsi="Calibri" w:eastAsia="宋体" w:cs="Calibri"/>
      <w:color w:val="000000"/>
      <w:szCs w:val="24"/>
      <w:lang w:val="zh-CN" w:eastAsia="zh-CN" w:bidi="ar-SA"/>
    </w:rPr>
  </w:style>
  <w:style w:type="paragraph" w:customStyle="1" w:styleId="102">
    <w:name w:val="修订5"/>
    <w:hidden/>
    <w:unhideWhenUsed/>
    <w:qFormat/>
    <w:uiPriority w:val="99"/>
    <w:rPr>
      <w:rFonts w:ascii="Calibri" w:hAnsi="Calibri" w:eastAsia="宋体" w:cs="Calibri"/>
      <w:color w:val="000000"/>
      <w:sz w:val="21"/>
      <w:szCs w:val="22"/>
      <w:lang w:val="en-US" w:eastAsia="zh-CN" w:bidi="ar-SA"/>
    </w:rPr>
  </w:style>
  <w:style w:type="paragraph" w:customStyle="1" w:styleId="103">
    <w:name w:val="Revision"/>
    <w:hidden/>
    <w:unhideWhenUsed/>
    <w:qFormat/>
    <w:uiPriority w:val="99"/>
    <w:rPr>
      <w:rFonts w:ascii="Calibri" w:hAnsi="Calibri" w:eastAsia="宋体" w:cs="Calibri"/>
      <w:color w:val="000000"/>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75</Pages>
  <Words>35133</Words>
  <Characters>36561</Characters>
  <Lines>296</Lines>
  <Paragraphs>83</Paragraphs>
  <TotalTime>40</TotalTime>
  <ScaleCrop>false</ScaleCrop>
  <LinksUpToDate>false</LinksUpToDate>
  <CharactersWithSpaces>39291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2025-04-07T03:49:00Z</dcterms:created>
  <dc:creator>KO</dc:creator>
  <cp:lastModifiedBy>Mr. Zhao</cp:lastModifiedBy>
  <cp:lastPrinted>2025-03-12T00:44:00Z</cp:lastPrinted>
  <dcterms:modified xsi:type="dcterms:W3CDTF">2025-04-28T03:12:18Z</dcterms:modified>
  <dc:title>设计施工总承包（EPC）</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7FE253AF648A43CB85668EE4F06F489F_13</vt:lpwstr>
  </property>
  <property fmtid="{D5CDD505-2E9C-101B-9397-08002B2CF9AE}" pid="4" name="KSOTemplateDocerSaveRecord">
    <vt:lpwstr>eyJoZGlkIjoiYWVmMzhjYzJjMzg3MTk2YmU0NWYwOWRjN2JhNTVmNzIiLCJ1c2VySWQiOiIyOTY3NDE1NDYifQ==</vt:lpwstr>
  </property>
</Properties>
</file>