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30E84" w14:textId="65119556" w:rsidR="00477B04" w:rsidRDefault="00343EC8">
      <w:pPr>
        <w:pStyle w:val="a5"/>
        <w:ind w:firstLineChars="0" w:firstLine="0"/>
        <w:jc w:val="center"/>
        <w:rPr>
          <w:b/>
          <w:bCs/>
          <w:w w:val="90"/>
          <w:kern w:val="44"/>
          <w:sz w:val="40"/>
          <w:szCs w:val="40"/>
          <w:shd w:val="clear" w:color="auto" w:fill="FFFFFF"/>
        </w:rPr>
      </w:pPr>
      <w:bookmarkStart w:id="0" w:name="_Toc428713409"/>
      <w:bookmarkStart w:id="1" w:name="_Toc20613"/>
      <w:bookmarkStart w:id="2" w:name="_Toc46518696"/>
      <w:bookmarkStart w:id="3" w:name="_Toc4421"/>
      <w:bookmarkStart w:id="4" w:name="_Toc29602"/>
      <w:bookmarkStart w:id="5" w:name="_Toc389206525"/>
      <w:bookmarkStart w:id="6" w:name="_Toc20757"/>
      <w:r w:rsidRPr="00343EC8">
        <w:rPr>
          <w:rFonts w:hint="eastAsia"/>
          <w:b/>
          <w:bCs/>
          <w:w w:val="90"/>
          <w:kern w:val="44"/>
          <w:sz w:val="40"/>
          <w:szCs w:val="40"/>
          <w:shd w:val="clear" w:color="auto" w:fill="FFFFFF"/>
        </w:rPr>
        <w:t>白云机场三期扩建工程及其噪音区征拆安置项目</w:t>
      </w:r>
      <w:r w:rsidRPr="00343EC8">
        <w:rPr>
          <w:rFonts w:hint="eastAsia"/>
          <w:b/>
          <w:bCs/>
          <w:w w:val="90"/>
          <w:kern w:val="44"/>
          <w:sz w:val="40"/>
          <w:szCs w:val="40"/>
          <w:shd w:val="clear" w:color="auto" w:fill="FFFFFF"/>
        </w:rPr>
        <w:t>5G</w:t>
      </w:r>
      <w:r w:rsidRPr="00343EC8">
        <w:rPr>
          <w:rFonts w:hint="eastAsia"/>
          <w:b/>
          <w:bCs/>
          <w:w w:val="90"/>
          <w:kern w:val="44"/>
          <w:sz w:val="40"/>
          <w:szCs w:val="40"/>
          <w:shd w:val="clear" w:color="auto" w:fill="FFFFFF"/>
        </w:rPr>
        <w:t>室内覆盖工程</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第二批</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施工总承包</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标段一</w:t>
      </w:r>
      <w:r w:rsidRPr="00343EC8">
        <w:rPr>
          <w:rFonts w:hint="eastAsia"/>
          <w:b/>
          <w:bCs/>
          <w:w w:val="90"/>
          <w:kern w:val="44"/>
          <w:sz w:val="40"/>
          <w:szCs w:val="40"/>
          <w:shd w:val="clear" w:color="auto" w:fill="FFFFFF"/>
        </w:rPr>
        <w:t>)</w:t>
      </w:r>
      <w:r w:rsidR="00000000">
        <w:rPr>
          <w:rFonts w:hint="eastAsia"/>
          <w:b/>
          <w:bCs/>
          <w:w w:val="90"/>
          <w:kern w:val="44"/>
          <w:sz w:val="40"/>
          <w:szCs w:val="40"/>
          <w:shd w:val="clear" w:color="auto" w:fill="FFFFFF"/>
        </w:rPr>
        <w:t xml:space="preserve"> </w:t>
      </w:r>
    </w:p>
    <w:p w14:paraId="07DFF27F" w14:textId="77777777" w:rsidR="00477B04" w:rsidRDefault="00477B04">
      <w:pPr>
        <w:pStyle w:val="a5"/>
        <w:ind w:firstLineChars="0" w:firstLine="0"/>
        <w:rPr>
          <w:kern w:val="44"/>
          <w:shd w:val="clear" w:color="auto" w:fill="FFFFFF"/>
        </w:rPr>
      </w:pPr>
    </w:p>
    <w:p w14:paraId="57F1CAF7" w14:textId="77777777" w:rsidR="00477B04" w:rsidRDefault="00477B04">
      <w:pPr>
        <w:pStyle w:val="a5"/>
        <w:ind w:firstLineChars="0" w:firstLine="0"/>
        <w:rPr>
          <w:kern w:val="44"/>
          <w:shd w:val="clear" w:color="auto" w:fill="FFFFFF"/>
        </w:rPr>
      </w:pPr>
    </w:p>
    <w:p w14:paraId="7E680845" w14:textId="77777777" w:rsidR="00343EC8" w:rsidRDefault="00343EC8">
      <w:pPr>
        <w:pStyle w:val="a5"/>
        <w:ind w:firstLineChars="0" w:firstLine="0"/>
        <w:rPr>
          <w:kern w:val="44"/>
          <w:shd w:val="clear" w:color="auto" w:fill="FFFFFF"/>
        </w:rPr>
      </w:pPr>
    </w:p>
    <w:p w14:paraId="6BBC524C" w14:textId="77777777" w:rsidR="00343EC8" w:rsidRPr="00343EC8" w:rsidRDefault="00343EC8">
      <w:pPr>
        <w:pStyle w:val="a5"/>
        <w:ind w:firstLineChars="0" w:firstLine="0"/>
        <w:rPr>
          <w:rFonts w:hint="eastAsia"/>
          <w:kern w:val="44"/>
          <w:shd w:val="clear" w:color="auto" w:fill="FFFFFF"/>
        </w:rPr>
      </w:pPr>
    </w:p>
    <w:p w14:paraId="5A5FB8B8" w14:textId="77777777" w:rsidR="00477B04" w:rsidRDefault="00477B04">
      <w:pPr>
        <w:pStyle w:val="a5"/>
        <w:ind w:firstLineChars="0" w:firstLine="0"/>
        <w:rPr>
          <w:kern w:val="44"/>
          <w:shd w:val="clear" w:color="auto" w:fill="FFFFFF"/>
        </w:rPr>
      </w:pPr>
    </w:p>
    <w:p w14:paraId="15390587" w14:textId="77777777" w:rsidR="00477B04" w:rsidRDefault="00477B04">
      <w:pPr>
        <w:pStyle w:val="a5"/>
        <w:ind w:firstLineChars="0" w:firstLine="0"/>
        <w:rPr>
          <w:kern w:val="44"/>
          <w:shd w:val="clear" w:color="auto" w:fill="FFFFFF"/>
        </w:rPr>
      </w:pPr>
    </w:p>
    <w:p w14:paraId="00265E03" w14:textId="77777777" w:rsidR="00477B04" w:rsidRDefault="00000000">
      <w:pPr>
        <w:pStyle w:val="a5"/>
        <w:ind w:firstLineChars="0" w:firstLine="0"/>
        <w:jc w:val="center"/>
        <w:rPr>
          <w:b/>
          <w:bCs/>
          <w:w w:val="90"/>
          <w:kern w:val="44"/>
          <w:sz w:val="72"/>
          <w:szCs w:val="72"/>
          <w:shd w:val="clear" w:color="auto" w:fill="FFFFFF"/>
        </w:rPr>
      </w:pPr>
      <w:r>
        <w:rPr>
          <w:rFonts w:hint="eastAsia"/>
          <w:b/>
          <w:bCs/>
          <w:w w:val="90"/>
          <w:kern w:val="44"/>
          <w:sz w:val="72"/>
          <w:szCs w:val="72"/>
          <w:shd w:val="clear" w:color="auto" w:fill="FFFFFF"/>
        </w:rPr>
        <w:t>工程量清单计价说明</w:t>
      </w:r>
    </w:p>
    <w:p w14:paraId="59C181CB" w14:textId="77777777" w:rsidR="00477B04" w:rsidRDefault="00477B04">
      <w:pPr>
        <w:pStyle w:val="a5"/>
        <w:ind w:firstLineChars="0" w:firstLine="0"/>
        <w:rPr>
          <w:kern w:val="44"/>
          <w:shd w:val="clear" w:color="auto" w:fill="FFFFFF"/>
        </w:rPr>
      </w:pPr>
    </w:p>
    <w:p w14:paraId="0B5DC4A0" w14:textId="77777777" w:rsidR="00477B04" w:rsidRDefault="00477B04">
      <w:pPr>
        <w:pStyle w:val="a5"/>
        <w:ind w:firstLineChars="0" w:firstLine="0"/>
        <w:rPr>
          <w:kern w:val="44"/>
          <w:shd w:val="clear" w:color="auto" w:fill="FFFFFF"/>
        </w:rPr>
      </w:pPr>
    </w:p>
    <w:p w14:paraId="562203EC" w14:textId="77777777" w:rsidR="00477B04" w:rsidRDefault="00477B04">
      <w:pPr>
        <w:pStyle w:val="a5"/>
        <w:ind w:firstLineChars="0" w:firstLine="0"/>
        <w:rPr>
          <w:kern w:val="44"/>
          <w:shd w:val="clear" w:color="auto" w:fill="FFFFFF"/>
        </w:rPr>
      </w:pPr>
    </w:p>
    <w:p w14:paraId="3697E64D" w14:textId="77777777" w:rsidR="00477B04" w:rsidRDefault="00477B04">
      <w:pPr>
        <w:pStyle w:val="a5"/>
        <w:ind w:firstLineChars="0" w:firstLine="0"/>
        <w:rPr>
          <w:kern w:val="44"/>
          <w:shd w:val="clear" w:color="auto" w:fill="FFFFFF"/>
        </w:rPr>
      </w:pPr>
    </w:p>
    <w:p w14:paraId="4A3690F3" w14:textId="77777777" w:rsidR="00477B04" w:rsidRDefault="00477B04">
      <w:pPr>
        <w:pStyle w:val="a5"/>
        <w:ind w:firstLineChars="0" w:firstLine="0"/>
        <w:rPr>
          <w:kern w:val="44"/>
          <w:shd w:val="clear" w:color="auto" w:fill="FFFFFF"/>
        </w:rPr>
      </w:pPr>
    </w:p>
    <w:p w14:paraId="4611F915" w14:textId="77777777" w:rsidR="00477B04" w:rsidRDefault="00477B04">
      <w:pPr>
        <w:pStyle w:val="a5"/>
        <w:ind w:firstLineChars="0" w:firstLine="0"/>
        <w:rPr>
          <w:kern w:val="44"/>
          <w:shd w:val="clear" w:color="auto" w:fill="FFFFFF"/>
        </w:rPr>
      </w:pPr>
    </w:p>
    <w:p w14:paraId="767F7CF5" w14:textId="77777777" w:rsidR="00477B04" w:rsidRDefault="00477B04">
      <w:pPr>
        <w:pStyle w:val="a5"/>
        <w:ind w:firstLineChars="0" w:firstLine="0"/>
        <w:rPr>
          <w:kern w:val="44"/>
          <w:shd w:val="clear" w:color="auto" w:fill="FFFFFF"/>
        </w:rPr>
      </w:pPr>
    </w:p>
    <w:p w14:paraId="7AEC3EE0" w14:textId="77777777" w:rsidR="00477B04" w:rsidRDefault="00477B04">
      <w:pPr>
        <w:pStyle w:val="a5"/>
        <w:ind w:firstLineChars="0" w:firstLine="0"/>
        <w:rPr>
          <w:kern w:val="44"/>
          <w:shd w:val="clear" w:color="auto" w:fill="FFFFFF"/>
        </w:rPr>
      </w:pPr>
    </w:p>
    <w:p w14:paraId="4E05B99A" w14:textId="77777777" w:rsidR="00477B04" w:rsidRDefault="00477B04">
      <w:pPr>
        <w:pStyle w:val="a5"/>
        <w:ind w:firstLineChars="0" w:firstLine="0"/>
        <w:rPr>
          <w:kern w:val="44"/>
          <w:shd w:val="clear" w:color="auto" w:fill="FFFFFF"/>
        </w:rPr>
      </w:pPr>
    </w:p>
    <w:p w14:paraId="518CA427" w14:textId="77777777" w:rsidR="00477B04" w:rsidRDefault="00477B04">
      <w:pPr>
        <w:pStyle w:val="a5"/>
        <w:ind w:firstLineChars="0" w:firstLine="0"/>
        <w:rPr>
          <w:kern w:val="44"/>
          <w:shd w:val="clear" w:color="auto" w:fill="FFFFFF"/>
        </w:rPr>
      </w:pPr>
    </w:p>
    <w:p w14:paraId="07D94C77" w14:textId="77777777" w:rsidR="00477B04" w:rsidRDefault="00477B04">
      <w:pPr>
        <w:pStyle w:val="a5"/>
        <w:ind w:firstLineChars="0" w:firstLine="0"/>
        <w:rPr>
          <w:kern w:val="44"/>
          <w:shd w:val="clear" w:color="auto" w:fill="FFFFFF"/>
        </w:rPr>
      </w:pPr>
    </w:p>
    <w:p w14:paraId="6F61DD1D" w14:textId="77777777" w:rsidR="00477B04" w:rsidRDefault="00477B04">
      <w:pPr>
        <w:pStyle w:val="a5"/>
        <w:ind w:firstLineChars="0" w:firstLine="0"/>
        <w:rPr>
          <w:kern w:val="44"/>
          <w:shd w:val="clear" w:color="auto" w:fill="FFFFFF"/>
        </w:rPr>
      </w:pPr>
    </w:p>
    <w:p w14:paraId="452B0F9D" w14:textId="77777777" w:rsidR="00477B04" w:rsidRDefault="00477B04">
      <w:pPr>
        <w:pStyle w:val="a5"/>
        <w:ind w:firstLineChars="0" w:firstLine="0"/>
        <w:rPr>
          <w:kern w:val="44"/>
          <w:shd w:val="clear" w:color="auto" w:fill="FFFFFF"/>
        </w:rPr>
      </w:pPr>
    </w:p>
    <w:p w14:paraId="001B74E6" w14:textId="77777777" w:rsidR="00477B04" w:rsidRDefault="00477B04">
      <w:pPr>
        <w:pStyle w:val="a5"/>
        <w:ind w:firstLineChars="0" w:firstLine="0"/>
        <w:rPr>
          <w:kern w:val="44"/>
          <w:shd w:val="clear" w:color="auto" w:fill="FFFFFF"/>
        </w:rPr>
      </w:pPr>
    </w:p>
    <w:p w14:paraId="5A69D59E" w14:textId="77777777" w:rsidR="00477B04" w:rsidRDefault="00477B04">
      <w:pPr>
        <w:pStyle w:val="a5"/>
        <w:ind w:firstLineChars="0" w:firstLine="0"/>
        <w:rPr>
          <w:kern w:val="44"/>
          <w:shd w:val="clear" w:color="auto" w:fill="FFFFFF"/>
        </w:rPr>
      </w:pPr>
    </w:p>
    <w:p w14:paraId="74CD65A3" w14:textId="77777777" w:rsidR="00477B04" w:rsidRDefault="00000000">
      <w:pPr>
        <w:pStyle w:val="a5"/>
        <w:ind w:firstLineChars="600" w:firstLine="1848"/>
        <w:jc w:val="left"/>
        <w:rPr>
          <w:kern w:val="44"/>
          <w:sz w:val="30"/>
          <w:szCs w:val="30"/>
          <w:shd w:val="clear" w:color="auto" w:fill="FFFFFF"/>
        </w:rPr>
      </w:pPr>
      <w:r>
        <w:rPr>
          <w:rFonts w:hint="eastAsia"/>
          <w:kern w:val="44"/>
          <w:sz w:val="30"/>
          <w:szCs w:val="30"/>
          <w:shd w:val="clear" w:color="auto" w:fill="FFFFFF"/>
        </w:rPr>
        <w:t>建设单位：广州机场建设投资集团有限公司</w:t>
      </w:r>
    </w:p>
    <w:p w14:paraId="0421E775" w14:textId="77777777" w:rsidR="00477B04" w:rsidRDefault="00000000">
      <w:pPr>
        <w:pStyle w:val="a5"/>
        <w:ind w:firstLineChars="1100" w:firstLine="3388"/>
        <w:jc w:val="left"/>
        <w:rPr>
          <w:kern w:val="44"/>
          <w:sz w:val="30"/>
          <w:szCs w:val="30"/>
          <w:shd w:val="clear" w:color="auto" w:fill="FFFFFF"/>
        </w:rPr>
      </w:pPr>
      <w:r>
        <w:rPr>
          <w:rFonts w:hint="eastAsia"/>
          <w:kern w:val="44"/>
          <w:sz w:val="30"/>
          <w:szCs w:val="30"/>
          <w:shd w:val="clear" w:color="auto" w:fill="FFFFFF"/>
        </w:rPr>
        <w:t>广州机场开发建设有限公司</w:t>
      </w:r>
    </w:p>
    <w:p w14:paraId="42CD3E41" w14:textId="77777777" w:rsidR="00477B04" w:rsidRDefault="00000000">
      <w:pPr>
        <w:pStyle w:val="a5"/>
        <w:ind w:firstLineChars="0" w:firstLine="0"/>
        <w:jc w:val="left"/>
        <w:rPr>
          <w:kern w:val="44"/>
          <w:sz w:val="30"/>
          <w:szCs w:val="30"/>
          <w:shd w:val="clear" w:color="auto" w:fill="FFFFFF"/>
        </w:rPr>
      </w:pPr>
      <w:r>
        <w:rPr>
          <w:rFonts w:hint="eastAsia"/>
          <w:kern w:val="44"/>
          <w:sz w:val="30"/>
          <w:szCs w:val="30"/>
          <w:shd w:val="clear" w:color="auto" w:fill="FFFFFF"/>
        </w:rPr>
        <w:t xml:space="preserve">            </w:t>
      </w:r>
      <w:r>
        <w:rPr>
          <w:rFonts w:hint="eastAsia"/>
          <w:kern w:val="44"/>
          <w:sz w:val="30"/>
          <w:szCs w:val="30"/>
          <w:shd w:val="clear" w:color="auto" w:fill="FFFFFF"/>
        </w:rPr>
        <w:t>日</w:t>
      </w:r>
      <w:r>
        <w:rPr>
          <w:rFonts w:hint="eastAsia"/>
          <w:kern w:val="44"/>
          <w:sz w:val="30"/>
          <w:szCs w:val="30"/>
          <w:shd w:val="clear" w:color="auto" w:fill="FFFFFF"/>
        </w:rPr>
        <w:t xml:space="preserve">    </w:t>
      </w:r>
      <w:r>
        <w:rPr>
          <w:rFonts w:hint="eastAsia"/>
          <w:kern w:val="44"/>
          <w:sz w:val="30"/>
          <w:szCs w:val="30"/>
          <w:shd w:val="clear" w:color="auto" w:fill="FFFFFF"/>
        </w:rPr>
        <w:t>期：</w:t>
      </w:r>
      <w:r>
        <w:rPr>
          <w:rFonts w:hint="eastAsia"/>
          <w:kern w:val="44"/>
          <w:sz w:val="30"/>
          <w:szCs w:val="30"/>
          <w:shd w:val="clear" w:color="auto" w:fill="FFFFFF"/>
        </w:rPr>
        <w:t>2025</w:t>
      </w:r>
      <w:r>
        <w:rPr>
          <w:rFonts w:hint="eastAsia"/>
          <w:kern w:val="44"/>
          <w:sz w:val="30"/>
          <w:szCs w:val="30"/>
          <w:shd w:val="clear" w:color="auto" w:fill="FFFFFF"/>
        </w:rPr>
        <w:t>年</w:t>
      </w:r>
      <w:r>
        <w:rPr>
          <w:rFonts w:hint="eastAsia"/>
          <w:kern w:val="44"/>
          <w:sz w:val="30"/>
          <w:szCs w:val="30"/>
          <w:shd w:val="clear" w:color="auto" w:fill="FFFFFF"/>
        </w:rPr>
        <w:t>3</w:t>
      </w:r>
      <w:r>
        <w:rPr>
          <w:rFonts w:hint="eastAsia"/>
          <w:kern w:val="44"/>
          <w:sz w:val="30"/>
          <w:szCs w:val="30"/>
          <w:shd w:val="clear" w:color="auto" w:fill="FFFFFF"/>
        </w:rPr>
        <w:t>月</w:t>
      </w:r>
    </w:p>
    <w:p w14:paraId="47FFBEE0" w14:textId="77777777" w:rsidR="00477B04" w:rsidRDefault="00477B04">
      <w:pPr>
        <w:pStyle w:val="4"/>
        <w:spacing w:before="0" w:after="0" w:line="360" w:lineRule="auto"/>
        <w:rPr>
          <w:rFonts w:asciiTheme="majorEastAsia" w:eastAsiaTheme="majorEastAsia" w:hAnsiTheme="majorEastAsia" w:cstheme="majorEastAsia" w:hint="eastAsia"/>
          <w:sz w:val="24"/>
          <w:szCs w:val="24"/>
        </w:rPr>
        <w:sectPr w:rsidR="00477B04">
          <w:pgSz w:w="11906" w:h="16838"/>
          <w:pgMar w:top="1440" w:right="1800" w:bottom="1440" w:left="1800" w:header="851" w:footer="992" w:gutter="0"/>
          <w:cols w:space="425"/>
          <w:docGrid w:type="lines" w:linePitch="312"/>
        </w:sectPr>
      </w:pPr>
    </w:p>
    <w:p w14:paraId="6383057E" w14:textId="77777777" w:rsidR="00343EC8" w:rsidRDefault="00343EC8">
      <w:pPr>
        <w:pStyle w:val="a5"/>
        <w:ind w:firstLineChars="0" w:firstLine="0"/>
        <w:jc w:val="center"/>
        <w:rPr>
          <w:b/>
          <w:bCs/>
          <w:w w:val="90"/>
          <w:kern w:val="44"/>
          <w:sz w:val="40"/>
          <w:szCs w:val="40"/>
          <w:shd w:val="clear" w:color="auto" w:fill="FFFFFF"/>
        </w:rPr>
      </w:pPr>
      <w:bookmarkStart w:id="7" w:name="_Toc25347"/>
      <w:bookmarkStart w:id="8" w:name="_Toc15580"/>
      <w:bookmarkStart w:id="9" w:name="_Toc739"/>
      <w:bookmarkStart w:id="10" w:name="_Toc17467"/>
      <w:bookmarkStart w:id="11" w:name="_Toc29293"/>
      <w:bookmarkStart w:id="12" w:name="_Toc6952"/>
      <w:bookmarkStart w:id="13" w:name="_Toc11277"/>
      <w:bookmarkStart w:id="14" w:name="_Toc13227"/>
      <w:bookmarkStart w:id="15" w:name="_Toc8799"/>
      <w:bookmarkStart w:id="16" w:name="_Toc32207"/>
      <w:bookmarkStart w:id="17" w:name="_Toc20882"/>
      <w:bookmarkStart w:id="18" w:name="_Toc15051"/>
      <w:bookmarkStart w:id="19" w:name="_Toc19376"/>
      <w:r w:rsidRPr="00343EC8">
        <w:rPr>
          <w:rFonts w:hint="eastAsia"/>
          <w:b/>
          <w:bCs/>
          <w:w w:val="90"/>
          <w:kern w:val="44"/>
          <w:sz w:val="40"/>
          <w:szCs w:val="40"/>
          <w:shd w:val="clear" w:color="auto" w:fill="FFFFFF"/>
        </w:rPr>
        <w:lastRenderedPageBreak/>
        <w:t>白云机场三期扩建工程及其噪音区征拆安置项目</w:t>
      </w:r>
      <w:r w:rsidRPr="00343EC8">
        <w:rPr>
          <w:rFonts w:hint="eastAsia"/>
          <w:b/>
          <w:bCs/>
          <w:w w:val="90"/>
          <w:kern w:val="44"/>
          <w:sz w:val="40"/>
          <w:szCs w:val="40"/>
          <w:shd w:val="clear" w:color="auto" w:fill="FFFFFF"/>
        </w:rPr>
        <w:t>5G</w:t>
      </w:r>
      <w:r w:rsidRPr="00343EC8">
        <w:rPr>
          <w:rFonts w:hint="eastAsia"/>
          <w:b/>
          <w:bCs/>
          <w:w w:val="90"/>
          <w:kern w:val="44"/>
          <w:sz w:val="40"/>
          <w:szCs w:val="40"/>
          <w:shd w:val="clear" w:color="auto" w:fill="FFFFFF"/>
        </w:rPr>
        <w:t>室内覆盖工程</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第二批</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施工总承包</w:t>
      </w:r>
      <w:r w:rsidRPr="00343EC8">
        <w:rPr>
          <w:rFonts w:hint="eastAsia"/>
          <w:b/>
          <w:bCs/>
          <w:w w:val="90"/>
          <w:kern w:val="44"/>
          <w:sz w:val="40"/>
          <w:szCs w:val="40"/>
          <w:shd w:val="clear" w:color="auto" w:fill="FFFFFF"/>
        </w:rPr>
        <w:t>(</w:t>
      </w:r>
      <w:r w:rsidRPr="00343EC8">
        <w:rPr>
          <w:rFonts w:hint="eastAsia"/>
          <w:b/>
          <w:bCs/>
          <w:w w:val="90"/>
          <w:kern w:val="44"/>
          <w:sz w:val="40"/>
          <w:szCs w:val="40"/>
          <w:shd w:val="clear" w:color="auto" w:fill="FFFFFF"/>
        </w:rPr>
        <w:t>标段一</w:t>
      </w:r>
      <w:r w:rsidRPr="00343EC8">
        <w:rPr>
          <w:rFonts w:hint="eastAsia"/>
          <w:b/>
          <w:bCs/>
          <w:w w:val="90"/>
          <w:kern w:val="44"/>
          <w:sz w:val="40"/>
          <w:szCs w:val="40"/>
          <w:shd w:val="clear" w:color="auto" w:fill="FFFFFF"/>
        </w:rPr>
        <w:t>)</w:t>
      </w:r>
    </w:p>
    <w:p w14:paraId="28EB8D50" w14:textId="72CDFD80" w:rsidR="00477B04" w:rsidRDefault="00000000">
      <w:pPr>
        <w:pStyle w:val="a5"/>
        <w:ind w:firstLineChars="0" w:firstLine="0"/>
        <w:jc w:val="center"/>
        <w:rPr>
          <w:b/>
          <w:bCs/>
          <w:w w:val="90"/>
          <w:kern w:val="44"/>
          <w:sz w:val="40"/>
          <w:szCs w:val="40"/>
          <w:shd w:val="clear" w:color="auto" w:fill="FFFFFF"/>
        </w:rPr>
      </w:pPr>
      <w:r>
        <w:rPr>
          <w:rFonts w:hint="eastAsia"/>
          <w:b/>
          <w:bCs/>
          <w:w w:val="90"/>
          <w:kern w:val="44"/>
          <w:sz w:val="40"/>
          <w:szCs w:val="40"/>
          <w:shd w:val="clear" w:color="auto" w:fill="FFFFFF"/>
        </w:rPr>
        <w:t>清单计价说明</w:t>
      </w:r>
    </w:p>
    <w:p w14:paraId="7EF5C150" w14:textId="77777777" w:rsidR="00477B04" w:rsidRDefault="00000000">
      <w:pPr>
        <w:pStyle w:val="3"/>
        <w:rPr>
          <w:rFonts w:ascii="宋体" w:hAnsi="宋体" w:hint="eastAsia"/>
          <w:sz w:val="24"/>
          <w:szCs w:val="24"/>
          <w:shd w:val="clear" w:color="auto" w:fill="FFFFFF"/>
        </w:rPr>
      </w:pPr>
      <w:r>
        <w:rPr>
          <w:rFonts w:ascii="宋体" w:hAnsi="宋体"/>
          <w:sz w:val="24"/>
          <w:szCs w:val="24"/>
          <w:shd w:val="clear" w:color="auto" w:fill="FFFFFF"/>
        </w:rPr>
        <w:t>一、总说明</w:t>
      </w:r>
      <w:bookmarkEnd w:id="7"/>
      <w:bookmarkEnd w:id="8"/>
      <w:bookmarkEnd w:id="9"/>
      <w:bookmarkEnd w:id="10"/>
      <w:bookmarkEnd w:id="11"/>
      <w:bookmarkEnd w:id="12"/>
      <w:bookmarkEnd w:id="13"/>
      <w:bookmarkEnd w:id="14"/>
      <w:bookmarkEnd w:id="15"/>
      <w:bookmarkEnd w:id="16"/>
      <w:bookmarkEnd w:id="17"/>
      <w:bookmarkEnd w:id="18"/>
      <w:bookmarkEnd w:id="19"/>
    </w:p>
    <w:p w14:paraId="5DC28B66" w14:textId="77777777" w:rsidR="00477B04" w:rsidRDefault="00000000">
      <w:pPr>
        <w:pStyle w:val="a3"/>
        <w:ind w:left="0" w:firstLineChars="200" w:firstLine="480"/>
        <w:rPr>
          <w:rFonts w:hint="eastAsia"/>
          <w:shd w:val="clear" w:color="auto" w:fill="FFFFFF"/>
        </w:rPr>
      </w:pPr>
      <w:r>
        <w:rPr>
          <w:shd w:val="clear" w:color="auto" w:fill="FFFFFF"/>
        </w:rPr>
        <w:t>1、本项目执行《建设工程工程量清单计价规范（GB50500-2013）》。</w:t>
      </w:r>
    </w:p>
    <w:p w14:paraId="2FA932D4" w14:textId="77777777" w:rsidR="00477B04" w:rsidRDefault="00000000">
      <w:pPr>
        <w:pStyle w:val="a3"/>
        <w:ind w:left="0" w:firstLineChars="200" w:firstLine="480"/>
        <w:rPr>
          <w:rFonts w:hint="eastAsia"/>
          <w:shd w:val="clear" w:color="auto" w:fill="FFFFFF"/>
        </w:rPr>
      </w:pPr>
      <w:r>
        <w:rPr>
          <w:shd w:val="clear" w:color="auto" w:fill="FFFFFF"/>
        </w:rPr>
        <w:t>2、凡在“工程量清单计价须知”（以下简</w:t>
      </w:r>
      <w:r>
        <w:rPr>
          <w:rFonts w:hint="eastAsia"/>
          <w:shd w:val="clear" w:color="auto" w:fill="FFFFFF"/>
        </w:rPr>
        <w:t>称本须知）中已明确的须按本须知执行；在本须知中未明确的则按《关于实施&lt;房屋建筑与装饰工程工程量计算规范&gt;(GB50854-2013)等的若干意见》（</w:t>
      </w:r>
      <w:r>
        <w:rPr>
          <w:shd w:val="clear" w:color="auto" w:fill="FFFFFF"/>
        </w:rPr>
        <w:t>粤建造发〔2013〕4号</w:t>
      </w:r>
      <w:r>
        <w:rPr>
          <w:rFonts w:hint="eastAsia"/>
          <w:shd w:val="clear" w:color="auto" w:fill="FFFFFF"/>
        </w:rPr>
        <w:t>）、《广东省建设工程工程量清单计价指引》（粤建造发〔2013〕6号）</w:t>
      </w:r>
      <w:r>
        <w:rPr>
          <w:shd w:val="clear" w:color="auto" w:fill="FFFFFF"/>
        </w:rPr>
        <w:t>的规定执行；</w:t>
      </w:r>
      <w:r>
        <w:rPr>
          <w:rFonts w:hint="eastAsia"/>
          <w:shd w:val="clear" w:color="auto" w:fill="FFFFFF"/>
        </w:rPr>
        <w:t>其次按</w:t>
      </w:r>
      <w:r>
        <w:rPr>
          <w:shd w:val="clear" w:color="auto" w:fill="FFFFFF"/>
        </w:rPr>
        <w:t>《房屋建筑与装饰工程工程量计算规范（GB50854-2013）》、《通用安装工程工程量计算规范（GB50856-2013）》、《市政工程工程量计算规范（GB50857-2013）》、《园林绿化工程工程量计算规范（GB50858-2013）》</w:t>
      </w:r>
      <w:r>
        <w:rPr>
          <w:rFonts w:hint="eastAsia"/>
          <w:shd w:val="clear" w:color="auto" w:fill="FFFFFF"/>
        </w:rPr>
        <w:t>、《建设工程工程量清单计价规范（GB50500-2013）》</w:t>
      </w:r>
      <w:r>
        <w:rPr>
          <w:shd w:val="clear" w:color="auto" w:fill="FFFFFF"/>
        </w:rPr>
        <w:t>等</w:t>
      </w:r>
      <w:r>
        <w:rPr>
          <w:rFonts w:hint="eastAsia"/>
          <w:shd w:val="clear" w:color="auto" w:fill="FFFFFF"/>
        </w:rPr>
        <w:t>国标</w:t>
      </w:r>
      <w:r>
        <w:rPr>
          <w:shd w:val="clear" w:color="auto" w:fill="FFFFFF"/>
        </w:rPr>
        <w:t>规范执行</w:t>
      </w:r>
      <w:r>
        <w:rPr>
          <w:rFonts w:hint="eastAsia"/>
          <w:shd w:val="clear" w:color="auto" w:fill="FFFFFF"/>
        </w:rPr>
        <w:t>；以上均未</w:t>
      </w:r>
      <w:r>
        <w:rPr>
          <w:shd w:val="clear" w:color="auto" w:fill="FFFFFF"/>
        </w:rPr>
        <w:t>明确的则按《广东省</w:t>
      </w:r>
      <w:r>
        <w:rPr>
          <w:rFonts w:hint="eastAsia"/>
          <w:shd w:val="clear" w:color="auto" w:fill="FFFFFF"/>
        </w:rPr>
        <w:t>房屋</w:t>
      </w:r>
      <w:r>
        <w:rPr>
          <w:shd w:val="clear" w:color="auto" w:fill="FFFFFF"/>
        </w:rPr>
        <w:t>建筑与装饰工程综合定额(201</w:t>
      </w:r>
      <w:r>
        <w:rPr>
          <w:rFonts w:hint="eastAsia"/>
          <w:shd w:val="clear" w:color="auto" w:fill="FFFFFF"/>
        </w:rPr>
        <w:t>8</w:t>
      </w:r>
      <w:r>
        <w:rPr>
          <w:shd w:val="clear" w:color="auto" w:fill="FFFFFF"/>
        </w:rPr>
        <w:t>)》</w:t>
      </w:r>
      <w:r>
        <w:rPr>
          <w:rFonts w:hint="eastAsia"/>
          <w:shd w:val="clear" w:color="auto" w:fill="FFFFFF"/>
        </w:rPr>
        <w:t>（含钢结构）</w:t>
      </w:r>
      <w:r>
        <w:rPr>
          <w:shd w:val="clear" w:color="auto" w:fill="FFFFFF"/>
        </w:rPr>
        <w:t>、《广东省</w:t>
      </w:r>
      <w:r>
        <w:rPr>
          <w:rFonts w:hint="eastAsia"/>
          <w:shd w:val="clear" w:color="auto" w:fill="FFFFFF"/>
        </w:rPr>
        <w:t>通用</w:t>
      </w:r>
      <w:r>
        <w:rPr>
          <w:shd w:val="clear" w:color="auto" w:fill="FFFFFF"/>
        </w:rPr>
        <w:t>安装工程综合定额(201</w:t>
      </w:r>
      <w:r>
        <w:rPr>
          <w:rFonts w:hint="eastAsia"/>
          <w:shd w:val="clear" w:color="auto" w:fill="FFFFFF"/>
        </w:rPr>
        <w:t>8</w:t>
      </w:r>
      <w:r>
        <w:rPr>
          <w:shd w:val="clear" w:color="auto" w:fill="FFFFFF"/>
        </w:rPr>
        <w:t>)》、《广东省市政工程综合定额(201</w:t>
      </w:r>
      <w:r>
        <w:rPr>
          <w:rFonts w:hint="eastAsia"/>
          <w:shd w:val="clear" w:color="auto" w:fill="FFFFFF"/>
        </w:rPr>
        <w:t>8</w:t>
      </w:r>
      <w:r>
        <w:rPr>
          <w:shd w:val="clear" w:color="auto" w:fill="FFFFFF"/>
        </w:rPr>
        <w:t>)》、</w:t>
      </w:r>
      <w:r>
        <w:rPr>
          <w:rFonts w:hint="eastAsia"/>
          <w:shd w:val="clear" w:color="auto" w:fill="FFFFFF"/>
        </w:rPr>
        <w:t>《广州市市政工程补充综合定额（2019）》、</w:t>
      </w:r>
      <w:r>
        <w:rPr>
          <w:shd w:val="clear" w:color="auto" w:fill="FFFFFF"/>
        </w:rPr>
        <w:t>《广东省园林建筑绿化工程综合定额（201</w:t>
      </w:r>
      <w:r>
        <w:rPr>
          <w:rFonts w:hint="eastAsia"/>
          <w:shd w:val="clear" w:color="auto" w:fill="FFFFFF"/>
        </w:rPr>
        <w:t>8</w:t>
      </w:r>
      <w:r>
        <w:rPr>
          <w:shd w:val="clear" w:color="auto" w:fill="FFFFFF"/>
        </w:rPr>
        <w:t>）》</w:t>
      </w:r>
      <w:r>
        <w:rPr>
          <w:rFonts w:hint="eastAsia"/>
          <w:shd w:val="clear" w:color="auto" w:fill="FFFFFF"/>
        </w:rPr>
        <w:t>等</w:t>
      </w:r>
      <w:r>
        <w:rPr>
          <w:shd w:val="clear" w:color="auto" w:fill="FFFFFF"/>
        </w:rPr>
        <w:t>专业定额</w:t>
      </w:r>
      <w:r>
        <w:rPr>
          <w:rFonts w:hint="eastAsia"/>
          <w:shd w:val="clear" w:color="auto" w:fill="FFFFFF"/>
        </w:rPr>
        <w:t>及</w:t>
      </w:r>
      <w:r>
        <w:rPr>
          <w:shd w:val="clear" w:color="auto" w:fill="FFFFFF"/>
        </w:rPr>
        <w:t>《广东省</w:t>
      </w:r>
      <w:r>
        <w:rPr>
          <w:rFonts w:hint="eastAsia"/>
          <w:shd w:val="clear" w:color="auto" w:fill="FFFFFF"/>
        </w:rPr>
        <w:t>住房和城乡建设厅关于营业税改征增值税后调整广东省建设工程计价依据的通知</w:t>
      </w:r>
      <w:r>
        <w:rPr>
          <w:shd w:val="clear" w:color="auto" w:fill="FFFFFF"/>
        </w:rPr>
        <w:t>》</w:t>
      </w:r>
      <w:r>
        <w:rPr>
          <w:rFonts w:hint="eastAsia"/>
          <w:shd w:val="clear" w:color="auto" w:fill="FFFFFF"/>
        </w:rPr>
        <w:t>（粤建市函【2016】1113号）、《广东省住房和城乡建设厅关于调整广东省建设工程计价依据增值税税率的通知》（粤建标函〔2019〕819号）</w:t>
      </w:r>
      <w:r>
        <w:rPr>
          <w:shd w:val="clear" w:color="auto" w:fill="FFFFFF"/>
        </w:rPr>
        <w:t>规定执行</w:t>
      </w:r>
      <w:r>
        <w:rPr>
          <w:rFonts w:hint="eastAsia"/>
          <w:shd w:val="clear" w:color="auto" w:fill="FFFFFF"/>
        </w:rPr>
        <w:t>。</w:t>
      </w:r>
    </w:p>
    <w:p w14:paraId="154A3848" w14:textId="77777777" w:rsidR="00477B04" w:rsidRDefault="00000000">
      <w:pPr>
        <w:pStyle w:val="a3"/>
        <w:ind w:left="0" w:firstLineChars="200" w:firstLine="480"/>
        <w:rPr>
          <w:rFonts w:hint="eastAsia"/>
          <w:shd w:val="clear" w:color="auto" w:fill="FFFFFF"/>
        </w:rPr>
      </w:pPr>
      <w:r>
        <w:rPr>
          <w:rFonts w:hint="eastAsia"/>
          <w:shd w:val="clear" w:color="auto" w:fill="FFFFFF"/>
        </w:rPr>
        <w:t>3、工程建筑安装工程总报价由分部分项工程量清单报价、措施项目清单报价（含绿色施工安全防护措施费）、其他项目清单报价、增值税销项税额四部分组成。报价应充分考虑工程施工管理和施工组织设计涉及的内容，不允许报价与工程施工管理和施工组织严重脱节或工程量清单各项单价存在严重不合理报价。若其报价清单中仍然存在严重不平衡报价的，招标人有权调整其单价，使之趋于平衡，具体调整原则详见合同相关条款。</w:t>
      </w:r>
    </w:p>
    <w:p w14:paraId="4FD24CBD" w14:textId="77777777" w:rsidR="00477B04" w:rsidRDefault="00000000">
      <w:pPr>
        <w:pStyle w:val="a3"/>
        <w:ind w:left="0" w:firstLineChars="200" w:firstLine="480"/>
        <w:rPr>
          <w:rFonts w:hint="eastAsia"/>
          <w:shd w:val="clear" w:color="auto" w:fill="FFFFFF"/>
        </w:rPr>
      </w:pPr>
      <w:r>
        <w:rPr>
          <w:rFonts w:hint="eastAsia"/>
          <w:shd w:val="clear" w:color="auto" w:fill="FFFFFF"/>
        </w:rPr>
        <w:lastRenderedPageBreak/>
        <w:t>4、工程量清单项目中项目特征的描述须与本说明和规定共同使用。工程量清单项目中的综合单价除包括上述内容外，还应结合招标文件、招标文件所附合同条款、图纸等技术文件、有关技术规范及标准、现场施工条件、施工组织设计及施工方案等阅读、理解并进行报价。</w:t>
      </w:r>
    </w:p>
    <w:p w14:paraId="20BE869E" w14:textId="77777777" w:rsidR="00477B04" w:rsidRDefault="00000000">
      <w:pPr>
        <w:pStyle w:val="a3"/>
        <w:ind w:left="0" w:firstLineChars="200" w:firstLine="480"/>
        <w:rPr>
          <w:rFonts w:hint="eastAsia"/>
          <w:shd w:val="clear" w:color="auto" w:fill="FFFFFF"/>
        </w:rPr>
      </w:pPr>
      <w:r>
        <w:rPr>
          <w:rFonts w:hint="eastAsia"/>
          <w:shd w:val="clear" w:color="auto" w:fill="FFFFFF"/>
        </w:rPr>
        <w:t>5、投标人认为招标文件工程量清单没有开列的项目或认为清单及清单工程量描述有误时，投标人应以书面形式提出，经招标人以答疑文件或澄清文件方式确认后可增列或修正。</w:t>
      </w:r>
    </w:p>
    <w:p w14:paraId="20715C07" w14:textId="77777777" w:rsidR="00477B04" w:rsidRDefault="00000000">
      <w:pPr>
        <w:pStyle w:val="a3"/>
        <w:ind w:left="0" w:firstLineChars="200" w:firstLine="480"/>
        <w:rPr>
          <w:rFonts w:hint="eastAsia"/>
          <w:shd w:val="clear" w:color="auto" w:fill="FFFFFF"/>
        </w:rPr>
      </w:pPr>
      <w:r>
        <w:rPr>
          <w:rFonts w:hint="eastAsia"/>
          <w:shd w:val="clear" w:color="auto" w:fill="FFFFFF"/>
        </w:rPr>
        <w:t>6、工程量报价清单内的每一清单项目均需填报单价和合价,对没有填报或填报为“0”的单价与合价项目,则视为该项费用已含在其他工程量报价清单中的综合单价与综合合价内。</w:t>
      </w:r>
    </w:p>
    <w:p w14:paraId="16D64369" w14:textId="77777777" w:rsidR="00477B04" w:rsidRDefault="00000000">
      <w:pPr>
        <w:pStyle w:val="a3"/>
        <w:ind w:left="0" w:firstLineChars="200" w:firstLine="480"/>
        <w:rPr>
          <w:rFonts w:hint="eastAsia"/>
          <w:shd w:val="clear" w:color="auto" w:fill="FFFFFF"/>
        </w:rPr>
      </w:pPr>
      <w:r>
        <w:rPr>
          <w:rFonts w:hint="eastAsia"/>
          <w:shd w:val="clear" w:color="auto" w:fill="FFFFFF"/>
        </w:rPr>
        <w:t>7、工程量清单中的主材若属招标人推荐品牌范围的，则按招标人推荐的供货厂家进行报价。投标时同一材料设备投标人在填报单价的同时，必须</w:t>
      </w:r>
      <w:r>
        <w:rPr>
          <w:shd w:val="clear" w:color="auto" w:fill="FFFFFF"/>
        </w:rPr>
        <w:t>在</w:t>
      </w:r>
      <w:r>
        <w:rPr>
          <w:rFonts w:hint="eastAsia"/>
          <w:shd w:val="clear" w:color="auto" w:fill="FFFFFF"/>
        </w:rPr>
        <w:t>本项目招标文件的</w:t>
      </w:r>
      <w:r>
        <w:rPr>
          <w:shd w:val="clear" w:color="auto" w:fill="FFFFFF"/>
        </w:rPr>
        <w:t>《主要设备材料推荐品牌表》中列明所选用材料及设备的品牌、产地等</w:t>
      </w:r>
      <w:r>
        <w:rPr>
          <w:rFonts w:hint="eastAsia"/>
          <w:shd w:val="clear" w:color="auto" w:fill="FFFFFF"/>
        </w:rPr>
        <w:t>，</w:t>
      </w:r>
      <w:r>
        <w:rPr>
          <w:shd w:val="clear" w:color="auto" w:fill="FFFFFF"/>
        </w:rPr>
        <w:t>否则投标人中标后，招标人</w:t>
      </w:r>
      <w:r>
        <w:rPr>
          <w:rFonts w:hint="eastAsia"/>
          <w:shd w:val="clear" w:color="auto" w:fill="FFFFFF"/>
        </w:rPr>
        <w:t>有权要求中标人按招标人的要求采购。招标文件未列明推荐供货厂家的，投标人必须注明所选用材料设备的品牌、产地、规格、等级、单价，如未列明，则按招标人的要求采购。属于招标人暂定价的主材，报价时按暂定价计列，结算时按合同规定进行调整。</w:t>
      </w:r>
    </w:p>
    <w:p w14:paraId="1E49992A" w14:textId="77777777" w:rsidR="00477B04" w:rsidRDefault="00000000">
      <w:pPr>
        <w:pStyle w:val="a3"/>
        <w:ind w:left="0" w:firstLineChars="200" w:firstLine="480"/>
        <w:rPr>
          <w:rFonts w:hint="eastAsia"/>
          <w:shd w:val="clear" w:color="auto" w:fill="FFFFFF"/>
        </w:rPr>
      </w:pPr>
      <w:r>
        <w:rPr>
          <w:rFonts w:hint="eastAsia"/>
          <w:shd w:val="clear" w:color="auto" w:fill="FFFFFF"/>
        </w:rPr>
        <w:t>8、投标人所报的材料及设备单价均为到工地结算价，即包含采购费、运杂费及运输损耗、仓储保管费、装卸费、吊装费及场内二次转运费等。</w:t>
      </w:r>
    </w:p>
    <w:p w14:paraId="5D8D044C" w14:textId="77777777" w:rsidR="00477B04" w:rsidRDefault="00000000">
      <w:pPr>
        <w:pStyle w:val="a3"/>
        <w:ind w:left="0" w:firstLineChars="200" w:firstLine="480"/>
        <w:rPr>
          <w:rFonts w:hint="eastAsia"/>
          <w:shd w:val="clear" w:color="auto" w:fill="FFFFFF"/>
        </w:rPr>
      </w:pPr>
      <w:r>
        <w:rPr>
          <w:rFonts w:hint="eastAsia"/>
          <w:shd w:val="clear" w:color="auto" w:fill="FFFFFF"/>
        </w:rPr>
        <w:t>9、投标人应负责对甲供及甲招乙供材料设备进行质量和数量验收、垂直运输、保管、安装、验收等工作。甲供及甲招乙供材料设备的用料计划由承包人编制并由其对用料计划的准确性、及时性负责。甲供及甲招乙供材料设备的结算数量均按设计图纸结算用量（含定额规定的损耗），若实际供应的甲供材料设备数量超出按图纸计算用量（含定额规定的损耗）的差异部分则从承包人的工程结算款中扣除，甲招乙供材料设备的结算数量超出按图纸计算用量（含定额规定的损耗）由承包人自行承担。由于设计变更、用户需求变化，导致已运达施工现场的甲供材料设备由供货商回收的，由中标人负责完好的将材料设备运送至供货商指定的场地（花都地区范围内），相关费用已包含于合同总价中。如施工单位因工期（按合同要求）或材料质量（抽检三次）不合格，甲方有权重新选择供货商。</w:t>
      </w:r>
    </w:p>
    <w:p w14:paraId="176D610A" w14:textId="77777777" w:rsidR="00477B04" w:rsidRDefault="00000000">
      <w:pPr>
        <w:pStyle w:val="a3"/>
        <w:ind w:left="0" w:firstLineChars="200" w:firstLine="480"/>
        <w:rPr>
          <w:rFonts w:hint="eastAsia"/>
          <w:shd w:val="clear" w:color="auto" w:fill="FFFFFF"/>
        </w:rPr>
      </w:pPr>
      <w:r>
        <w:rPr>
          <w:rFonts w:hint="eastAsia"/>
          <w:shd w:val="clear" w:color="auto" w:fill="FFFFFF"/>
        </w:rPr>
        <w:lastRenderedPageBreak/>
        <w:t>10、投标人填报工程量清单时对招标人提供的工程量清单数据及内容、表格格式除招标文件另有约定和单（合）价分析表中可插入行以外均不得改动并严格按招标文件工程量清单中的项目顺序填写，如有改动因此所造成的责任及后果由投标人自已承担。</w:t>
      </w:r>
    </w:p>
    <w:p w14:paraId="08547295" w14:textId="77777777" w:rsidR="00477B04" w:rsidRDefault="00000000">
      <w:pPr>
        <w:pStyle w:val="a3"/>
        <w:ind w:left="0" w:firstLineChars="200" w:firstLine="480"/>
        <w:rPr>
          <w:rFonts w:hint="eastAsia"/>
          <w:shd w:val="clear" w:color="auto" w:fill="FFFFFF"/>
        </w:rPr>
      </w:pPr>
      <w:r>
        <w:rPr>
          <w:rFonts w:hint="eastAsia"/>
          <w:shd w:val="clear" w:color="auto" w:fill="FFFFFF"/>
        </w:rPr>
        <w:t>11、投标人所提供的电子文件必须能够打开，电子文件的内容必须按招标文件的要求格式填报，不得擅自调整格式及顺序，同时电子文件内容必须与纸质投标文件正本内容一致。</w:t>
      </w:r>
    </w:p>
    <w:p w14:paraId="4ED58044" w14:textId="77777777" w:rsidR="00477B04" w:rsidRDefault="00000000">
      <w:pPr>
        <w:pStyle w:val="a3"/>
        <w:ind w:left="0" w:firstLineChars="200" w:firstLine="480"/>
        <w:rPr>
          <w:rFonts w:hint="eastAsia"/>
          <w:shd w:val="clear" w:color="auto" w:fill="FFFFFF"/>
        </w:rPr>
      </w:pPr>
      <w:r>
        <w:rPr>
          <w:rFonts w:hint="eastAsia"/>
          <w:shd w:val="clear" w:color="auto" w:fill="FFFFFF"/>
        </w:rPr>
        <w:t>12、所有报价的币种均为人民币；单价、合价保留两位小数，第三位小数四舍五入。</w:t>
      </w:r>
    </w:p>
    <w:p w14:paraId="7CDCB6B9" w14:textId="77777777" w:rsidR="00477B04" w:rsidRDefault="00000000">
      <w:pPr>
        <w:pStyle w:val="a3"/>
        <w:ind w:left="0" w:firstLineChars="200" w:firstLine="480"/>
        <w:rPr>
          <w:rFonts w:hint="eastAsia"/>
          <w:shd w:val="clear" w:color="auto" w:fill="FFFFFF"/>
        </w:rPr>
      </w:pPr>
      <w:r>
        <w:rPr>
          <w:rFonts w:hint="eastAsia"/>
          <w:shd w:val="clear" w:color="auto" w:fill="FFFFFF"/>
        </w:rPr>
        <w:t>13、对于工程实施过程中某清单项目或清单项目中的某一项（或某几项）工作内容若实际未发生的，则在结算时应扣除未发生的清单项目或清单项目中未发生部分工程内容的相应费用。</w:t>
      </w:r>
    </w:p>
    <w:p w14:paraId="7C09EB69" w14:textId="77777777" w:rsidR="00477B04" w:rsidRDefault="00000000">
      <w:pPr>
        <w:pStyle w:val="a3"/>
        <w:ind w:left="0" w:firstLineChars="200" w:firstLine="480"/>
        <w:rPr>
          <w:rFonts w:hint="eastAsia"/>
          <w:shd w:val="clear" w:color="auto" w:fill="FFFFFF"/>
        </w:rPr>
      </w:pPr>
      <w:r>
        <w:rPr>
          <w:rFonts w:hint="eastAsia"/>
          <w:shd w:val="clear" w:color="auto" w:fill="FFFFFF"/>
        </w:rPr>
        <w:t>14、合价项目的投入若能满足施工组织和验收要求，则按合同全额支付和结算（招标人统一调配的除外）；若不能满足施工组织和验收要求且经整改10天仍不满足要求的，则由招标人有权另行委托队伍施工，所发生的费用不管有无超过合同中该项目的合价，均全部由投标人负责并在其结算中扣除。</w:t>
      </w:r>
    </w:p>
    <w:p w14:paraId="7079CEC7" w14:textId="77777777" w:rsidR="00477B04" w:rsidRDefault="00000000">
      <w:pPr>
        <w:pStyle w:val="a3"/>
        <w:ind w:left="0" w:firstLine="0"/>
        <w:rPr>
          <w:rFonts w:hint="eastAsia"/>
          <w:shd w:val="clear" w:color="auto" w:fill="FFFFFF"/>
        </w:rPr>
      </w:pPr>
      <w:r>
        <w:rPr>
          <w:rFonts w:hint="eastAsia"/>
          <w:b/>
          <w:bCs/>
          <w:shd w:val="clear" w:color="auto" w:fill="FFFFFF"/>
        </w:rPr>
        <w:t xml:space="preserve">    </w:t>
      </w:r>
      <w:r>
        <w:rPr>
          <w:rFonts w:hint="eastAsia"/>
          <w:shd w:val="clear" w:color="auto" w:fill="FFFFFF"/>
        </w:rPr>
        <w:t>15、非投标人原因引起的分部分项工程量变化，</w:t>
      </w:r>
      <w:r>
        <w:rPr>
          <w:rFonts w:hint="eastAsia"/>
          <w:b/>
          <w:bCs/>
          <w:shd w:val="clear" w:color="auto" w:fill="FFFFFF"/>
        </w:rPr>
        <w:t>具体调整原则详见合同相关条款。</w:t>
      </w:r>
    </w:p>
    <w:p w14:paraId="59741859" w14:textId="77777777" w:rsidR="00477B04" w:rsidRDefault="00000000">
      <w:pPr>
        <w:pStyle w:val="a3"/>
        <w:ind w:left="0" w:firstLine="0"/>
        <w:rPr>
          <w:rFonts w:hint="eastAsia"/>
          <w:shd w:val="clear" w:color="auto" w:fill="FFFFFF"/>
        </w:rPr>
      </w:pPr>
      <w:r>
        <w:rPr>
          <w:rFonts w:hint="eastAsia"/>
          <w:shd w:val="clear" w:color="auto" w:fill="FFFFFF"/>
        </w:rPr>
        <w:t xml:space="preserve">    16、投标文件有漏项的，其报价视为已含在投标报价中，不另行单独计取。</w:t>
      </w:r>
    </w:p>
    <w:p w14:paraId="44614FE7" w14:textId="77777777" w:rsidR="00477B04" w:rsidRDefault="00000000">
      <w:pPr>
        <w:pStyle w:val="a3"/>
        <w:ind w:left="0" w:firstLineChars="200" w:firstLine="480"/>
        <w:rPr>
          <w:rFonts w:hint="eastAsia"/>
          <w:shd w:val="clear" w:color="auto" w:fill="FFFFFF"/>
        </w:rPr>
      </w:pPr>
      <w:r>
        <w:rPr>
          <w:rFonts w:hint="eastAsia"/>
          <w:shd w:val="clear" w:color="auto" w:fill="FFFFFF"/>
        </w:rPr>
        <w:t>17、所有专项验收费用：消防、弱电、人防、防雷等专项验收费用由建设单位统一委托专业公司进行检测，不含在报价中。</w:t>
      </w:r>
    </w:p>
    <w:p w14:paraId="1F6AFF3C" w14:textId="77777777" w:rsidR="00477B04" w:rsidRDefault="00000000">
      <w:pPr>
        <w:pStyle w:val="a3"/>
        <w:ind w:left="0" w:firstLineChars="200" w:firstLine="480"/>
        <w:rPr>
          <w:rFonts w:hint="eastAsia"/>
          <w:shd w:val="clear" w:color="auto" w:fill="FFFFFF"/>
        </w:rPr>
      </w:pPr>
      <w:r>
        <w:rPr>
          <w:rFonts w:hint="eastAsia"/>
          <w:shd w:val="clear" w:color="auto" w:fill="FFFFFF"/>
        </w:rPr>
        <w:t>18、临水、临电按设计与验收标准验收，保质期满后交给总承包单位维护，保质期内的维护费用已含于投标报价中。</w:t>
      </w:r>
    </w:p>
    <w:p w14:paraId="5E338848" w14:textId="77777777" w:rsidR="00477B04" w:rsidRDefault="00000000">
      <w:pPr>
        <w:pStyle w:val="3"/>
        <w:spacing w:after="0"/>
        <w:rPr>
          <w:rFonts w:ascii="宋体" w:hAnsi="宋体" w:hint="eastAsia"/>
          <w:sz w:val="24"/>
          <w:szCs w:val="24"/>
          <w:shd w:val="clear" w:color="auto" w:fill="FFFFFF"/>
        </w:rPr>
      </w:pPr>
      <w:bookmarkStart w:id="20" w:name="_Toc23586"/>
      <w:bookmarkStart w:id="21" w:name="_Toc5662"/>
      <w:bookmarkStart w:id="22" w:name="_Toc6357"/>
      <w:bookmarkStart w:id="23" w:name="_Toc7541"/>
      <w:bookmarkStart w:id="24" w:name="_Toc4875"/>
      <w:bookmarkStart w:id="25" w:name="_Toc13971"/>
      <w:bookmarkStart w:id="26" w:name="_Toc212"/>
      <w:bookmarkStart w:id="27" w:name="_Toc15853"/>
      <w:bookmarkStart w:id="28" w:name="_Toc2237"/>
      <w:r>
        <w:rPr>
          <w:rFonts w:ascii="宋体" w:hAnsi="宋体"/>
          <w:sz w:val="24"/>
          <w:szCs w:val="24"/>
          <w:shd w:val="clear" w:color="auto" w:fill="FFFFFF"/>
        </w:rPr>
        <w:t>二、分部分项工程量清单计价说明</w:t>
      </w:r>
      <w:bookmarkEnd w:id="20"/>
      <w:bookmarkEnd w:id="21"/>
      <w:bookmarkEnd w:id="22"/>
      <w:bookmarkEnd w:id="23"/>
      <w:bookmarkEnd w:id="24"/>
      <w:bookmarkEnd w:id="25"/>
      <w:bookmarkEnd w:id="26"/>
      <w:bookmarkEnd w:id="27"/>
      <w:bookmarkEnd w:id="28"/>
    </w:p>
    <w:p w14:paraId="5BBE90A8" w14:textId="77777777" w:rsidR="00477B04" w:rsidRDefault="00000000">
      <w:pPr>
        <w:pStyle w:val="4"/>
        <w:spacing w:before="0" w:after="0" w:line="36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（一）机电安装工程</w:t>
      </w:r>
      <w:bookmarkEnd w:id="0"/>
      <w:bookmarkEnd w:id="1"/>
      <w:bookmarkEnd w:id="2"/>
      <w:bookmarkEnd w:id="3"/>
      <w:bookmarkEnd w:id="4"/>
      <w:bookmarkEnd w:id="5"/>
      <w:bookmarkEnd w:id="6"/>
    </w:p>
    <w:p w14:paraId="7A334014" w14:textId="77777777" w:rsidR="00477B04" w:rsidRDefault="00000000">
      <w:pPr>
        <w:spacing w:line="360" w:lineRule="auto"/>
        <w:rPr>
          <w:rFonts w:asciiTheme="majorEastAsia" w:eastAsiaTheme="majorEastAsia" w:hAnsiTheme="majorEastAsia" w:cstheme="majorEastAsia" w:hint="eastAsia"/>
          <w:b/>
          <w:bCs/>
          <w:sz w:val="24"/>
        </w:rPr>
      </w:pPr>
      <w:r>
        <w:rPr>
          <w:rFonts w:asciiTheme="majorEastAsia" w:eastAsiaTheme="majorEastAsia" w:hAnsiTheme="majorEastAsia" w:cstheme="majorEastAsia" w:hint="eastAsia"/>
          <w:b/>
          <w:bCs/>
          <w:sz w:val="24"/>
        </w:rPr>
        <w:t>1、5g室分工程</w:t>
      </w:r>
    </w:p>
    <w:p w14:paraId="5AA68A58" w14:textId="77777777" w:rsidR="00477B04" w:rsidRDefault="00000000">
      <w:pPr>
        <w:pStyle w:val="a4"/>
        <w:widowControl/>
        <w:spacing w:beforeAutospacing="0" w:afterAutospacing="0" w:line="360" w:lineRule="auto"/>
        <w:rPr>
          <w:rFonts w:asciiTheme="majorEastAsia" w:eastAsiaTheme="majorEastAsia" w:hAnsiTheme="majorEastAsia" w:cstheme="majorEastAsia" w:hint="eastAsia"/>
          <w:b/>
          <w:bCs/>
        </w:rPr>
      </w:pPr>
      <w:r>
        <w:rPr>
          <w:rFonts w:asciiTheme="majorEastAsia" w:eastAsiaTheme="majorEastAsia" w:hAnsiTheme="majorEastAsia" w:cstheme="majorEastAsia" w:hint="eastAsia"/>
          <w:b/>
          <w:bCs/>
        </w:rPr>
        <w:t>1.1、控制箱、电表箱</w:t>
      </w:r>
    </w:p>
    <w:p w14:paraId="7E614C9D" w14:textId="77777777" w:rsidR="00477B04" w:rsidRDefault="00000000">
      <w:pPr>
        <w:pStyle w:val="a3"/>
        <w:rPr>
          <w:rFonts w:hint="eastAsia"/>
        </w:rPr>
      </w:pPr>
      <w:r>
        <w:rPr>
          <w:rFonts w:hint="eastAsia"/>
        </w:rPr>
        <w:t>（1）包括AC配电箱</w:t>
      </w:r>
      <w:r>
        <w:t>、</w:t>
      </w:r>
      <w:r>
        <w:rPr>
          <w:rFonts w:hint="eastAsia"/>
        </w:rPr>
        <w:t>家居配线箱（含网络、电话、电视、电源接口）、电表箱等各类箱体。要求箱体应按设计图纸考虑及预留安装漏电报警模块、智能照明控制</w:t>
      </w:r>
      <w:r>
        <w:rPr>
          <w:rFonts w:hint="eastAsia"/>
        </w:rPr>
        <w:lastRenderedPageBreak/>
        <w:t>器及面板等的位置。</w:t>
      </w:r>
    </w:p>
    <w:p w14:paraId="4BBE6356" w14:textId="77777777" w:rsidR="00477B04" w:rsidRDefault="00000000">
      <w:pPr>
        <w:pStyle w:val="a3"/>
        <w:rPr>
          <w:rFonts w:hint="eastAsia"/>
        </w:rPr>
      </w:pPr>
      <w:r>
        <w:rPr>
          <w:rFonts w:hint="eastAsia"/>
        </w:rPr>
        <w:t>（2）计量包括：按不同的用途及设计编号，不分安装方式，以“台”为为计量单位计算。</w:t>
      </w:r>
    </w:p>
    <w:p w14:paraId="341221CE" w14:textId="77777777" w:rsidR="00477B04" w:rsidRDefault="00000000">
      <w:pPr>
        <w:pStyle w:val="a3"/>
        <w:rPr>
          <w:rFonts w:hint="eastAsia"/>
        </w:rPr>
      </w:pPr>
      <w:r>
        <w:rPr>
          <w:rFonts w:hint="eastAsia"/>
        </w:rPr>
        <w:t>（3）计价包括但不限于：基础型钢制作安装及其除锈、刷油、箱体安装、接地、单体调试、接线</w:t>
      </w:r>
      <w:r>
        <w:t>，室外及市政配电箱的混凝土基础、钢筋、垫层及挖土方、回填材料、外运、余方弃置</w:t>
      </w:r>
      <w:r>
        <w:rPr>
          <w:rFonts w:hint="eastAsia"/>
        </w:rPr>
        <w:t>等相关费用。</w:t>
      </w:r>
    </w:p>
    <w:p w14:paraId="7178313A" w14:textId="77777777" w:rsidR="00477B04" w:rsidRDefault="00000000">
      <w:pPr>
        <w:pStyle w:val="a3"/>
        <w:rPr>
          <w:rFonts w:hint="eastAsia"/>
          <w:b/>
          <w:bCs/>
        </w:rPr>
      </w:pPr>
      <w:r>
        <w:rPr>
          <w:rFonts w:hint="eastAsia"/>
          <w:b/>
          <w:bCs/>
        </w:rPr>
        <w:t>1.2、</w:t>
      </w:r>
      <w:r>
        <w:rPr>
          <w:b/>
          <w:bCs/>
        </w:rPr>
        <w:t>配管</w:t>
      </w:r>
    </w:p>
    <w:p w14:paraId="7C397E9C" w14:textId="77777777" w:rsidR="00477B04" w:rsidRDefault="00000000">
      <w:pPr>
        <w:pStyle w:val="a3"/>
        <w:spacing w:before="120" w:after="120"/>
        <w:rPr>
          <w:rFonts w:hint="eastAsia"/>
        </w:rPr>
      </w:pPr>
      <w:r>
        <w:rPr>
          <w:rFonts w:hint="eastAsia"/>
        </w:rPr>
        <w:t>（1）包括但不限于镀锌钢管、镀锌电线管、</w:t>
      </w:r>
      <w:r>
        <w:t>金属软管</w:t>
      </w:r>
      <w:r>
        <w:rPr>
          <w:rFonts w:hint="eastAsia"/>
        </w:rPr>
        <w:t>等管道。</w:t>
      </w:r>
    </w:p>
    <w:p w14:paraId="57838F07" w14:textId="77777777" w:rsidR="00477B04" w:rsidRDefault="00000000">
      <w:pPr>
        <w:pStyle w:val="a3"/>
        <w:rPr>
          <w:rFonts w:hint="eastAsia"/>
        </w:rPr>
      </w:pPr>
      <w:r>
        <w:rPr>
          <w:rFonts w:hint="eastAsia"/>
        </w:rPr>
        <w:t>（2）计量包括：分不同材质、不同规格，不分敷设方式，以“米”为计量单位计算。</w:t>
      </w:r>
    </w:p>
    <w:p w14:paraId="0DC78DB4" w14:textId="77777777" w:rsidR="00477B04" w:rsidRDefault="00000000">
      <w:pPr>
        <w:pStyle w:val="a3"/>
        <w:spacing w:before="120" w:after="120"/>
        <w:rPr>
          <w:rFonts w:hint="eastAsia"/>
        </w:rPr>
      </w:pPr>
      <w:r>
        <w:rPr>
          <w:rFonts w:hint="eastAsia"/>
        </w:rPr>
        <w:t>（3）计价包括但不限于：管道敷设、穿线用牵引铁线、砼结构内的管道预埋施工、于砖墙或有找平层的地面上的开刨槽、砖墙开孔、修补、配件管件及安装</w:t>
      </w:r>
      <w:r>
        <w:t>、支架的制作安装及除锈</w:t>
      </w:r>
      <w:r>
        <w:rPr>
          <w:rFonts w:hint="eastAsia"/>
        </w:rPr>
        <w:t>、</w:t>
      </w:r>
      <w:r>
        <w:t>刷油、</w:t>
      </w:r>
      <w:r>
        <w:rPr>
          <w:rFonts w:hint="eastAsia"/>
        </w:rPr>
        <w:t>接线盒（箱）安装、防腐油漆、标识、接地</w:t>
      </w:r>
      <w:r>
        <w:t>、</w:t>
      </w:r>
      <w:r>
        <w:rPr>
          <w:rFonts w:hint="eastAsia"/>
        </w:rPr>
        <w:t>伸缩软接头等相关费用。</w:t>
      </w:r>
    </w:p>
    <w:p w14:paraId="5D6739C7" w14:textId="77777777" w:rsidR="00477B04" w:rsidRDefault="00000000">
      <w:pPr>
        <w:pStyle w:val="a3"/>
        <w:spacing w:before="120" w:after="120"/>
        <w:rPr>
          <w:rFonts w:hint="eastAsia"/>
          <w:b/>
          <w:bCs/>
        </w:rPr>
      </w:pPr>
      <w:r>
        <w:rPr>
          <w:rFonts w:hint="eastAsia"/>
          <w:b/>
          <w:bCs/>
        </w:rPr>
        <w:t>1.3、</w:t>
      </w:r>
      <w:r>
        <w:rPr>
          <w:b/>
          <w:bCs/>
        </w:rPr>
        <w:t>线槽</w:t>
      </w:r>
    </w:p>
    <w:p w14:paraId="4109ED00" w14:textId="77777777" w:rsidR="00477B04" w:rsidRDefault="00000000">
      <w:pPr>
        <w:pStyle w:val="a3"/>
        <w:rPr>
          <w:rFonts w:hint="eastAsia"/>
        </w:rPr>
      </w:pPr>
      <w:r>
        <w:rPr>
          <w:rFonts w:hint="eastAsia"/>
        </w:rPr>
        <w:t>（1）计量包括：线槽（包括盖板、三通、弯头等附件以及接地扣片等配件），按不同材质以截面半周长为步距，以“米”为计量单位计算。</w:t>
      </w:r>
    </w:p>
    <w:p w14:paraId="58403B40" w14:textId="77777777" w:rsidR="00477B04" w:rsidRDefault="00000000">
      <w:pPr>
        <w:pStyle w:val="a3"/>
        <w:spacing w:before="120" w:after="120"/>
        <w:rPr>
          <w:rFonts w:hint="eastAsia"/>
        </w:rPr>
      </w:pPr>
      <w:r>
        <w:rPr>
          <w:rFonts w:hint="eastAsia"/>
        </w:rPr>
        <w:t>（2）计价包括但不限于：线槽及附件、配件安装、支（吊）架制作安装、除锈、刷油、接地、防火堵洞、刷防火漆</w:t>
      </w:r>
      <w:r>
        <w:t>、</w:t>
      </w:r>
      <w:r>
        <w:rPr>
          <w:rFonts w:hint="eastAsia"/>
        </w:rPr>
        <w:t>伸缩软接头等相关费用。</w:t>
      </w:r>
    </w:p>
    <w:p w14:paraId="42849D4E" w14:textId="77777777" w:rsidR="00477B04" w:rsidRDefault="00000000">
      <w:pPr>
        <w:pStyle w:val="a3"/>
        <w:spacing w:before="120" w:after="120"/>
        <w:rPr>
          <w:rFonts w:hint="eastAsia"/>
        </w:rPr>
      </w:pPr>
      <w:r>
        <w:rPr>
          <w:rFonts w:hint="eastAsia"/>
          <w:b/>
          <w:bCs/>
        </w:rPr>
        <w:t>1.4、接地母线</w:t>
      </w:r>
    </w:p>
    <w:p w14:paraId="48553A1F" w14:textId="77777777" w:rsidR="00477B04" w:rsidRDefault="00000000">
      <w:pPr>
        <w:pStyle w:val="a3"/>
        <w:rPr>
          <w:rFonts w:hint="eastAsia"/>
        </w:rPr>
      </w:pPr>
      <w:r>
        <w:rPr>
          <w:rFonts w:hint="eastAsia"/>
        </w:rPr>
        <w:t>（1）计量包括：计量分类型、规格、型号，以“m”为计量单位计算。</w:t>
      </w:r>
    </w:p>
    <w:p w14:paraId="549E4F98" w14:textId="77777777" w:rsidR="00477B04" w:rsidRDefault="00000000">
      <w:pPr>
        <w:pStyle w:val="a3"/>
        <w:rPr>
          <w:rFonts w:hint="eastAsia"/>
        </w:rPr>
      </w:pPr>
      <w:r>
        <w:rPr>
          <w:rFonts w:hint="eastAsia"/>
        </w:rPr>
        <w:t>（2）计价包括但不限于：制作安装、附件、配件安装、支（吊）架制作安装、除锈、刷油、焊接等相关费用。</w:t>
      </w:r>
    </w:p>
    <w:p w14:paraId="176454C4" w14:textId="77777777" w:rsidR="00477B04" w:rsidRDefault="00000000">
      <w:pPr>
        <w:pStyle w:val="a3"/>
        <w:rPr>
          <w:rFonts w:hint="eastAsia"/>
          <w:b/>
          <w:bCs/>
        </w:rPr>
      </w:pPr>
      <w:r>
        <w:rPr>
          <w:rFonts w:hint="eastAsia"/>
          <w:b/>
          <w:bCs/>
        </w:rPr>
        <w:t>1.5、</w:t>
      </w:r>
      <w:r>
        <w:rPr>
          <w:b/>
          <w:bCs/>
        </w:rPr>
        <w:t>配线</w:t>
      </w:r>
    </w:p>
    <w:p w14:paraId="69603933" w14:textId="77777777" w:rsidR="00477B04" w:rsidRDefault="00000000">
      <w:pPr>
        <w:pStyle w:val="a3"/>
        <w:rPr>
          <w:rFonts w:hint="eastAsia"/>
        </w:rPr>
      </w:pPr>
      <w:r>
        <w:rPr>
          <w:rFonts w:hint="eastAsia"/>
        </w:rPr>
        <w:t>（1）计量包括：分电压等级、用途、材质、规格、型号，不分敷设方式，以“米”为计量单位计算。</w:t>
      </w:r>
    </w:p>
    <w:p w14:paraId="2B92AB87" w14:textId="77777777" w:rsidR="00477B04" w:rsidRDefault="00000000">
      <w:pPr>
        <w:pStyle w:val="a3"/>
        <w:rPr>
          <w:rFonts w:hint="eastAsia"/>
        </w:rPr>
      </w:pPr>
      <w:r>
        <w:rPr>
          <w:rFonts w:hint="eastAsia"/>
        </w:rPr>
        <w:t>（2）计价包括但不限于：支持体（夹板、绝缘子、街码等）安装、</w:t>
      </w:r>
      <w:r>
        <w:t>线槽</w:t>
      </w:r>
      <w:r>
        <w:rPr>
          <w:rFonts w:hint="eastAsia"/>
        </w:rPr>
        <w:t>配线、</w:t>
      </w:r>
      <w:r>
        <w:rPr>
          <w:rFonts w:hint="eastAsia"/>
        </w:rPr>
        <w:lastRenderedPageBreak/>
        <w:t>管内穿线、焊、压接线端子、接地、标识等相关费用。</w:t>
      </w:r>
    </w:p>
    <w:p w14:paraId="7CB709C8" w14:textId="77777777" w:rsidR="00477B04" w:rsidRDefault="00000000">
      <w:pPr>
        <w:pStyle w:val="a3"/>
        <w:rPr>
          <w:rFonts w:hint="eastAsia"/>
          <w:b/>
          <w:bCs/>
        </w:rPr>
      </w:pPr>
      <w:r>
        <w:rPr>
          <w:rFonts w:hint="eastAsia"/>
          <w:b/>
          <w:bCs/>
        </w:rPr>
        <w:t>1.6、</w:t>
      </w:r>
      <w:r>
        <w:rPr>
          <w:b/>
          <w:bCs/>
        </w:rPr>
        <w:t>电力电缆</w:t>
      </w:r>
    </w:p>
    <w:p w14:paraId="0ECE3F5C" w14:textId="77777777" w:rsidR="00477B04" w:rsidRDefault="00000000">
      <w:pPr>
        <w:pStyle w:val="a3"/>
        <w:ind w:firstLine="480"/>
        <w:rPr>
          <w:rFonts w:hint="eastAsia"/>
        </w:rPr>
      </w:pPr>
      <w:r>
        <w:rPr>
          <w:rFonts w:hint="eastAsia"/>
        </w:rPr>
        <w:t>（1）计量包括：分电压等级、用途、材质、规格、型号，不分敷设方式，以“米”为计量单位计算。</w:t>
      </w:r>
    </w:p>
    <w:p w14:paraId="4C76EE3C" w14:textId="77777777" w:rsidR="00477B04" w:rsidRDefault="00000000">
      <w:pPr>
        <w:pStyle w:val="a3"/>
        <w:rPr>
          <w:rFonts w:hint="eastAsia"/>
        </w:rPr>
      </w:pPr>
      <w:r>
        <w:rPr>
          <w:rFonts w:hint="eastAsia"/>
        </w:rPr>
        <w:t>（2）计价包括但不限于：揭（盖）盖板、电缆敷设、标识、连接体（含电缆穿刺线夹）、接地、试压、测试、防火堵洞（含电缆过防火墙密封件）、电缆防护、电缆防火隔板、电缆防火涂料、压接线端子</w:t>
      </w:r>
      <w:r>
        <w:t>、</w:t>
      </w:r>
      <w:r>
        <w:rPr>
          <w:rFonts w:hint="eastAsia"/>
        </w:rPr>
        <w:t>单体调试、电缆穿刺线夹制作及安装等相关费用。</w:t>
      </w:r>
    </w:p>
    <w:p w14:paraId="524028FC" w14:textId="77777777" w:rsidR="00477B04" w:rsidRDefault="00000000">
      <w:pPr>
        <w:pStyle w:val="a3"/>
        <w:rPr>
          <w:rFonts w:hint="eastAsia"/>
          <w:b/>
          <w:bCs/>
        </w:rPr>
      </w:pPr>
      <w:r>
        <w:rPr>
          <w:rFonts w:hint="eastAsia"/>
          <w:b/>
          <w:bCs/>
        </w:rPr>
        <w:t>1.7、电缆头</w:t>
      </w:r>
    </w:p>
    <w:p w14:paraId="7E5B8C6F" w14:textId="77777777" w:rsidR="00477B04" w:rsidRDefault="00000000">
      <w:pPr>
        <w:pStyle w:val="a3"/>
        <w:rPr>
          <w:rFonts w:hint="eastAsia"/>
        </w:rPr>
      </w:pPr>
      <w:r>
        <w:rPr>
          <w:rFonts w:hint="eastAsia"/>
        </w:rPr>
        <w:t>（1）计量包括：计量分类型、规格、型号、</w:t>
      </w:r>
      <w:r>
        <w:t>不</w:t>
      </w:r>
      <w:r>
        <w:rPr>
          <w:rFonts w:hint="eastAsia"/>
        </w:rPr>
        <w:t>分安装方式，以“</w:t>
      </w:r>
      <w:r>
        <w:t>个</w:t>
      </w:r>
      <w:r>
        <w:rPr>
          <w:rFonts w:hint="eastAsia"/>
        </w:rPr>
        <w:t>”为计量单位计算</w:t>
      </w:r>
    </w:p>
    <w:p w14:paraId="55811638" w14:textId="77777777" w:rsidR="00477B04" w:rsidRDefault="00000000">
      <w:pPr>
        <w:pStyle w:val="a3"/>
        <w:rPr>
          <w:rFonts w:hint="eastAsia"/>
          <w:b/>
          <w:bCs/>
        </w:rPr>
      </w:pPr>
      <w:r>
        <w:rPr>
          <w:rFonts w:hint="eastAsia"/>
        </w:rPr>
        <w:t>（2）计价包括</w:t>
      </w:r>
      <w:r>
        <w:t>开箱检查、架线盘、敷设、锯断、固定、整理调直、测绝缘、临时封头、挂牌</w:t>
      </w:r>
      <w:r>
        <w:rPr>
          <w:rFonts w:hint="eastAsia"/>
        </w:rPr>
        <w:t>。</w:t>
      </w:r>
    </w:p>
    <w:p w14:paraId="7B0599C9" w14:textId="77777777" w:rsidR="00477B04" w:rsidRDefault="00000000">
      <w:pPr>
        <w:pStyle w:val="a3"/>
        <w:rPr>
          <w:rFonts w:hint="eastAsia"/>
          <w:b/>
          <w:bCs/>
        </w:rPr>
      </w:pPr>
      <w:r>
        <w:rPr>
          <w:rFonts w:hint="eastAsia"/>
          <w:b/>
          <w:bCs/>
        </w:rPr>
        <w:t>1.8、送配电装置系统调试</w:t>
      </w:r>
    </w:p>
    <w:p w14:paraId="2104C27E" w14:textId="77777777" w:rsidR="00477B04" w:rsidRDefault="00000000">
      <w:pPr>
        <w:pStyle w:val="a3"/>
        <w:rPr>
          <w:rFonts w:hint="eastAsia"/>
        </w:rPr>
      </w:pPr>
      <w:r>
        <w:rPr>
          <w:rFonts w:hint="eastAsia"/>
        </w:rPr>
        <w:t>（1）计量包括：以电压等级和高低压送配电系统调试以“项” 为计量单位计算。此费用单项包干，结算不做调整。</w:t>
      </w:r>
    </w:p>
    <w:p w14:paraId="59C988FD" w14:textId="77777777" w:rsidR="00477B04" w:rsidRDefault="00000000">
      <w:pPr>
        <w:pStyle w:val="a3"/>
        <w:rPr>
          <w:rFonts w:hint="eastAsia"/>
        </w:rPr>
      </w:pPr>
      <w:r>
        <w:rPr>
          <w:rFonts w:hint="eastAsia"/>
        </w:rPr>
        <w:t>（2）计价包括但不限于：高低压电气系统调整试验(含继保值的整定)；变压器系统调试；母线、避雷器、电容器装置调试；电缆试验、瓷瓶耐压、自动开关或断路器调试、隔离开关调试、常规保护装置调试、自动投入装置调试等相关费用。</w:t>
      </w:r>
    </w:p>
    <w:p w14:paraId="7C5DF158" w14:textId="77777777" w:rsidR="00477B04" w:rsidRDefault="00000000">
      <w:pPr>
        <w:pStyle w:val="a3"/>
        <w:rPr>
          <w:rFonts w:hint="eastAsia"/>
        </w:rPr>
      </w:pPr>
      <w:r>
        <w:rPr>
          <w:rFonts w:hint="eastAsia"/>
          <w:b/>
          <w:bCs/>
        </w:rPr>
        <w:t>1.9、</w:t>
      </w:r>
      <w:r>
        <w:rPr>
          <w:b/>
          <w:bCs/>
        </w:rPr>
        <w:t>配线架</w:t>
      </w:r>
    </w:p>
    <w:p w14:paraId="2AC3A1ED" w14:textId="77777777" w:rsidR="00477B04" w:rsidRDefault="00000000">
      <w:pPr>
        <w:pStyle w:val="a3"/>
        <w:spacing w:before="120" w:after="120"/>
        <w:rPr>
          <w:rFonts w:hint="eastAsia"/>
        </w:rPr>
      </w:pPr>
      <w:r>
        <w:rPr>
          <w:rFonts w:hint="eastAsia"/>
        </w:rPr>
        <w:t>（1）包括配线架、端接模块、跳块、尾纤、面板、跳线、理线器、标签等。</w:t>
      </w:r>
    </w:p>
    <w:p w14:paraId="6F4977CA" w14:textId="77777777" w:rsidR="00477B04" w:rsidRDefault="00000000">
      <w:pPr>
        <w:pStyle w:val="a3"/>
        <w:rPr>
          <w:rFonts w:hint="eastAsia"/>
        </w:rPr>
      </w:pPr>
      <w:r>
        <w:rPr>
          <w:rFonts w:hint="eastAsia"/>
        </w:rPr>
        <w:t>（2）计价包括但不限于：本体安装，机架安装，跳块卡接，放布尾纤，</w:t>
      </w:r>
      <w:r>
        <w:t>尾纤测试、熔接</w:t>
      </w:r>
      <w:r>
        <w:rPr>
          <w:rFonts w:hint="eastAsia"/>
        </w:rPr>
        <w:t>，跳线安装、测试，光纤耦合器安装，标签的制作等相关费用。</w:t>
      </w:r>
    </w:p>
    <w:p w14:paraId="39F737A4" w14:textId="77777777" w:rsidR="00477B04" w:rsidRDefault="00000000">
      <w:pPr>
        <w:pStyle w:val="a3"/>
        <w:rPr>
          <w:rFonts w:hint="eastAsia"/>
        </w:rPr>
      </w:pPr>
      <w:r>
        <w:rPr>
          <w:rFonts w:hint="eastAsia"/>
        </w:rPr>
        <w:t>（3）计量包括：配线架按“台（架）”为计量单位计算。报价时需充分考虑设备运行所需要的跳线数（尾纤数），跳线（尾纤）数量结算时不做调整。</w:t>
      </w:r>
    </w:p>
    <w:p w14:paraId="51A8F570" w14:textId="77777777" w:rsidR="00477B04" w:rsidRDefault="00000000">
      <w:pPr>
        <w:pStyle w:val="5"/>
        <w:spacing w:before="0" w:after="0"/>
        <w:rPr>
          <w:rFonts w:ascii="宋体" w:hAnsi="宋体" w:hint="eastAsia"/>
          <w:sz w:val="24"/>
          <w:szCs w:val="24"/>
        </w:rPr>
      </w:pPr>
      <w:r>
        <w:rPr>
          <w:rFonts w:hint="eastAsia"/>
        </w:rPr>
        <w:t>1.10</w:t>
      </w:r>
      <w:r>
        <w:rPr>
          <w:rFonts w:hint="eastAsia"/>
        </w:rPr>
        <w:t>、</w:t>
      </w:r>
      <w:r>
        <w:rPr>
          <w:rFonts w:ascii="宋体" w:hAnsi="宋体"/>
          <w:sz w:val="24"/>
          <w:szCs w:val="24"/>
        </w:rPr>
        <w:t>双绞线缆</w:t>
      </w:r>
    </w:p>
    <w:p w14:paraId="2A4137A8" w14:textId="77777777" w:rsidR="00477B04" w:rsidRDefault="00000000">
      <w:pPr>
        <w:pStyle w:val="a3"/>
        <w:rPr>
          <w:rFonts w:hint="eastAsia"/>
        </w:rPr>
      </w:pPr>
      <w:r>
        <w:rPr>
          <w:rFonts w:hint="eastAsia"/>
        </w:rPr>
        <w:t xml:space="preserve"> （1）计价包括但不限于：敷设、水晶头制安、标记、卡接、测试</w:t>
      </w:r>
    </w:p>
    <w:p w14:paraId="5F7EBB7F" w14:textId="77777777" w:rsidR="00477B04" w:rsidRDefault="00000000">
      <w:pPr>
        <w:pStyle w:val="a3"/>
        <w:rPr>
          <w:rFonts w:hint="eastAsia"/>
        </w:rPr>
      </w:pPr>
      <w:r>
        <w:rPr>
          <w:rFonts w:hint="eastAsia"/>
        </w:rPr>
        <w:t xml:space="preserve"> （2）计量包括：按用途、材质、规格、型号，不分敷设方式，以“米”为计量单位计算。</w:t>
      </w:r>
    </w:p>
    <w:p w14:paraId="7CA1B5ED" w14:textId="77777777" w:rsidR="00477B04" w:rsidRDefault="00000000">
      <w:pPr>
        <w:pStyle w:val="5"/>
        <w:spacing w:before="0" w:after="0"/>
        <w:rPr>
          <w:rFonts w:ascii="宋体" w:hAnsi="宋体" w:hint="eastAsia"/>
          <w:sz w:val="24"/>
          <w:szCs w:val="24"/>
        </w:rPr>
      </w:pPr>
      <w:r>
        <w:rPr>
          <w:rFonts w:hint="eastAsia"/>
        </w:rPr>
        <w:lastRenderedPageBreak/>
        <w:t>1.11</w:t>
      </w:r>
      <w:r>
        <w:rPr>
          <w:rFonts w:hint="eastAsia"/>
        </w:rPr>
        <w:t>、</w:t>
      </w:r>
      <w:r>
        <w:rPr>
          <w:rFonts w:ascii="宋体" w:hAnsi="宋体"/>
          <w:sz w:val="24"/>
          <w:szCs w:val="24"/>
        </w:rPr>
        <w:t>光缆</w:t>
      </w:r>
    </w:p>
    <w:p w14:paraId="6213446F" w14:textId="77777777" w:rsidR="00477B04" w:rsidRDefault="00000000">
      <w:pPr>
        <w:pStyle w:val="a3"/>
        <w:rPr>
          <w:rFonts w:hint="eastAsia"/>
        </w:rPr>
      </w:pPr>
      <w:r>
        <w:rPr>
          <w:rFonts w:hint="eastAsia"/>
        </w:rPr>
        <w:t xml:space="preserve"> （1）计价包括但不限于：敷设、尾纤熔接、标记、卡接、测试</w:t>
      </w:r>
    </w:p>
    <w:p w14:paraId="7BF89737" w14:textId="77777777" w:rsidR="00477B04" w:rsidRDefault="00000000">
      <w:pPr>
        <w:pStyle w:val="a3"/>
        <w:rPr>
          <w:rFonts w:hint="eastAsia"/>
        </w:rPr>
      </w:pPr>
      <w:r>
        <w:rPr>
          <w:rFonts w:hint="eastAsia"/>
        </w:rPr>
        <w:t xml:space="preserve"> （2）计量包括：按用途、材质、规格、型号，不分敷设方式，以“米” 为计量单位计算。</w:t>
      </w:r>
    </w:p>
    <w:p w14:paraId="273A1873" w14:textId="77777777" w:rsidR="00477B04" w:rsidRDefault="00000000">
      <w:pPr>
        <w:pStyle w:val="5"/>
        <w:spacing w:before="0" w:after="0"/>
        <w:rPr>
          <w:rFonts w:ascii="宋体" w:hAnsi="宋体" w:hint="eastAsia"/>
          <w:sz w:val="24"/>
          <w:szCs w:val="24"/>
        </w:rPr>
      </w:pPr>
      <w:r>
        <w:rPr>
          <w:rFonts w:hint="eastAsia"/>
        </w:rPr>
        <w:t>1.12</w:t>
      </w:r>
      <w:r>
        <w:rPr>
          <w:rFonts w:hint="eastAsia"/>
        </w:rPr>
        <w:t>、</w:t>
      </w:r>
      <w:r>
        <w:rPr>
          <w:rFonts w:ascii="宋体" w:hAnsi="宋体"/>
          <w:sz w:val="24"/>
          <w:szCs w:val="24"/>
        </w:rPr>
        <w:t>光纤盒</w:t>
      </w:r>
    </w:p>
    <w:p w14:paraId="4A41C0DB" w14:textId="77777777" w:rsidR="00477B04" w:rsidRDefault="00000000">
      <w:pPr>
        <w:pStyle w:val="a3"/>
        <w:rPr>
          <w:rFonts w:hint="eastAsia"/>
        </w:rPr>
      </w:pPr>
      <w:r>
        <w:rPr>
          <w:rFonts w:hint="eastAsia"/>
        </w:rPr>
        <w:t>（1）包括但不限于光纤配线架、光纤盒、光纤连接、光缆终端盒、端接模块、跳块、尾纤、面板、光纤跳线、光纤耦合器、标签等。</w:t>
      </w:r>
    </w:p>
    <w:p w14:paraId="48854B2D" w14:textId="77777777" w:rsidR="00477B04" w:rsidRDefault="00000000">
      <w:pPr>
        <w:pStyle w:val="a3"/>
        <w:rPr>
          <w:rFonts w:hint="eastAsia"/>
        </w:rPr>
      </w:pPr>
      <w:r>
        <w:rPr>
          <w:rFonts w:hint="eastAsia"/>
        </w:rPr>
        <w:t>（2）计价包括但不限于：本体安装，机架安装，跳块卡接，放布尾纤，</w:t>
      </w:r>
      <w:r>
        <w:t>尾纤测试、熔接</w:t>
      </w:r>
      <w:r>
        <w:rPr>
          <w:rFonts w:hint="eastAsia"/>
        </w:rPr>
        <w:t>，跳线安装、测试，光纤耦合器安装、光纤链接制作，标签的制作等相关费用。</w:t>
      </w:r>
    </w:p>
    <w:p w14:paraId="22B737E8" w14:textId="77777777" w:rsidR="00477B04" w:rsidRDefault="00000000">
      <w:pPr>
        <w:pStyle w:val="a3"/>
        <w:rPr>
          <w:rFonts w:hint="eastAsia"/>
        </w:rPr>
      </w:pPr>
      <w:r>
        <w:rPr>
          <w:rFonts w:hint="eastAsia"/>
        </w:rPr>
        <w:t>（3）计量包括：光纤配线架按“个（块）”为计量单位计算。报价时需充分考虑设备运行所需要的跳线数（尾纤数），跳线（尾纤）数量结算时不做调整。</w:t>
      </w:r>
    </w:p>
    <w:p w14:paraId="727307E3" w14:textId="77777777" w:rsidR="00477B04" w:rsidRDefault="00000000">
      <w:pPr>
        <w:pStyle w:val="5"/>
        <w:spacing w:before="0" w:after="0"/>
        <w:rPr>
          <w:rFonts w:ascii="宋体" w:hAnsi="宋体" w:hint="eastAsia"/>
          <w:sz w:val="24"/>
          <w:szCs w:val="24"/>
        </w:rPr>
      </w:pPr>
      <w:r>
        <w:rPr>
          <w:rFonts w:hint="eastAsia"/>
        </w:rPr>
        <w:t>1.13</w:t>
      </w:r>
      <w:r>
        <w:rPr>
          <w:rFonts w:hint="eastAsia"/>
        </w:rPr>
        <w:t>、</w:t>
      </w:r>
      <w:r>
        <w:rPr>
          <w:rFonts w:ascii="宋体" w:hAnsi="宋体" w:hint="eastAsia"/>
          <w:sz w:val="24"/>
          <w:szCs w:val="24"/>
        </w:rPr>
        <w:t>各类线缆</w:t>
      </w:r>
    </w:p>
    <w:p w14:paraId="3829D84F" w14:textId="77777777" w:rsidR="00477B04" w:rsidRDefault="00000000">
      <w:pPr>
        <w:pStyle w:val="a3"/>
        <w:rPr>
          <w:rFonts w:hint="eastAsia"/>
        </w:rPr>
      </w:pPr>
      <w:r>
        <w:rPr>
          <w:rFonts w:hint="eastAsia"/>
        </w:rPr>
        <w:t>（1）线缆包括：各种控制、通讯线缆。</w:t>
      </w:r>
    </w:p>
    <w:p w14:paraId="2A5C7651" w14:textId="77777777" w:rsidR="00477B04" w:rsidRDefault="00000000">
      <w:pPr>
        <w:pStyle w:val="a3"/>
        <w:rPr>
          <w:rFonts w:hint="eastAsia"/>
        </w:rPr>
      </w:pPr>
      <w:r>
        <w:rPr>
          <w:rFonts w:hint="eastAsia"/>
        </w:rPr>
        <w:t>（2）计量包括：分不同型号、规格，不分敷设方式按设计图示尺寸以“米”为单位计量。</w:t>
      </w:r>
    </w:p>
    <w:p w14:paraId="20283216" w14:textId="77777777" w:rsidR="00477B04" w:rsidRDefault="00000000">
      <w:pPr>
        <w:pStyle w:val="a3"/>
        <w:rPr>
          <w:rFonts w:hint="eastAsia"/>
        </w:rPr>
      </w:pPr>
      <w:r>
        <w:rPr>
          <w:rFonts w:hint="eastAsia"/>
        </w:rPr>
        <w:t>（3）计价包括但不限于：线缆敷设、熔接、电缆头、防火堵洞、电缆防护、标识、测试等内容。</w:t>
      </w:r>
    </w:p>
    <w:p w14:paraId="24B38A58" w14:textId="77777777" w:rsidR="00477B04" w:rsidRDefault="00000000">
      <w:pPr>
        <w:pStyle w:val="5"/>
        <w:spacing w:before="0" w:after="0"/>
        <w:rPr>
          <w:rFonts w:ascii="宋体" w:hAnsi="宋体" w:hint="eastAsia"/>
          <w:sz w:val="24"/>
          <w:szCs w:val="24"/>
        </w:rPr>
      </w:pPr>
      <w:r>
        <w:rPr>
          <w:rFonts w:hint="eastAsia"/>
        </w:rPr>
        <w:t>1.14</w:t>
      </w:r>
      <w:r>
        <w:rPr>
          <w:rFonts w:hint="eastAsia"/>
        </w:rPr>
        <w:t>、</w:t>
      </w:r>
      <w:r>
        <w:rPr>
          <w:rFonts w:ascii="宋体" w:hAnsi="宋体"/>
          <w:sz w:val="24"/>
          <w:szCs w:val="24"/>
        </w:rPr>
        <w:t>接线箱</w:t>
      </w:r>
    </w:p>
    <w:p w14:paraId="5F315D85" w14:textId="77777777" w:rsidR="00477B04" w:rsidRDefault="00000000">
      <w:pPr>
        <w:pStyle w:val="a3"/>
        <w:rPr>
          <w:rFonts w:hint="eastAsia"/>
        </w:rPr>
      </w:pPr>
      <w:r>
        <w:rPr>
          <w:rFonts w:hint="eastAsia"/>
        </w:rPr>
        <w:t>（1）计量包括：接线箱分用途、材质、规格、型号，不分安装位置和安装方式，以“个”为计量单位计算。</w:t>
      </w:r>
    </w:p>
    <w:p w14:paraId="2F254266" w14:textId="77777777" w:rsidR="00477B04" w:rsidRDefault="00000000">
      <w:pPr>
        <w:pStyle w:val="a3"/>
        <w:rPr>
          <w:rFonts w:hint="eastAsia"/>
        </w:rPr>
      </w:pPr>
      <w:r>
        <w:rPr>
          <w:rFonts w:hint="eastAsia"/>
        </w:rPr>
        <w:t>（2）计价包括但不限于：接线箱安装，孔洞预留、支架制作、安装，除锈、刷油，接地等相关费用。</w:t>
      </w:r>
    </w:p>
    <w:p w14:paraId="20A5DAF1" w14:textId="77777777" w:rsidR="00477B04" w:rsidRDefault="00000000">
      <w:pPr>
        <w:pStyle w:val="a3"/>
        <w:rPr>
          <w:rFonts w:hint="eastAsia"/>
          <w:b/>
          <w:bCs/>
        </w:rPr>
      </w:pPr>
      <w:r>
        <w:rPr>
          <w:rFonts w:hint="eastAsia"/>
          <w:b/>
          <w:bCs/>
        </w:rPr>
        <w:t>1.15、室内、外天线</w:t>
      </w:r>
    </w:p>
    <w:p w14:paraId="1CF499B9" w14:textId="77777777" w:rsidR="00477B04" w:rsidRDefault="00000000">
      <w:pPr>
        <w:pStyle w:val="a3"/>
        <w:rPr>
          <w:rFonts w:hint="eastAsia"/>
        </w:rPr>
      </w:pPr>
      <w:r>
        <w:rPr>
          <w:rFonts w:hint="eastAsia"/>
        </w:rPr>
        <w:t>（1）天线包括：全向吸顶天线、对数周期天线、射灯天线。</w:t>
      </w:r>
    </w:p>
    <w:p w14:paraId="3EE0E67C" w14:textId="77777777" w:rsidR="00477B04" w:rsidRDefault="00000000">
      <w:pPr>
        <w:pStyle w:val="a3"/>
        <w:rPr>
          <w:rFonts w:hint="eastAsia"/>
        </w:rPr>
      </w:pPr>
      <w:r>
        <w:rPr>
          <w:rFonts w:hint="eastAsia"/>
        </w:rPr>
        <w:t>（2）计量包括：分不同型号、规格、用途、频段，以“副”为单位计算。</w:t>
      </w:r>
    </w:p>
    <w:p w14:paraId="668CA8A9" w14:textId="77777777" w:rsidR="00477B04" w:rsidRDefault="00000000">
      <w:pPr>
        <w:pStyle w:val="a3"/>
        <w:rPr>
          <w:rFonts w:hint="eastAsia"/>
        </w:rPr>
      </w:pPr>
      <w:r>
        <w:rPr>
          <w:rFonts w:hint="eastAsia"/>
        </w:rPr>
        <w:t>（3）计价包括但不限于：前端设备主体及其配套配件连接、安装，调试、功能验证、支架制作等相关费用。</w:t>
      </w:r>
    </w:p>
    <w:p w14:paraId="7085A48C" w14:textId="77777777" w:rsidR="00477B04" w:rsidRDefault="00000000">
      <w:pPr>
        <w:pStyle w:val="a3"/>
        <w:rPr>
          <w:rFonts w:hint="eastAsia"/>
          <w:b/>
          <w:bCs/>
        </w:rPr>
      </w:pPr>
      <w:r>
        <w:rPr>
          <w:rFonts w:hint="eastAsia"/>
          <w:b/>
          <w:bCs/>
        </w:rPr>
        <w:lastRenderedPageBreak/>
        <w:t>1.16、功分器、耦合器、POI</w:t>
      </w:r>
    </w:p>
    <w:p w14:paraId="6A94006E" w14:textId="77777777" w:rsidR="00477B04" w:rsidRDefault="00000000">
      <w:pPr>
        <w:pStyle w:val="a3"/>
        <w:rPr>
          <w:rFonts w:hint="eastAsia"/>
        </w:rPr>
      </w:pPr>
      <w:r>
        <w:rPr>
          <w:rFonts w:hint="eastAsia"/>
        </w:rPr>
        <w:t>（1）计量包括：功分器、耦合器、POI型号、规格，以“个”为单位计算。</w:t>
      </w:r>
    </w:p>
    <w:p w14:paraId="02AA7BBA" w14:textId="77777777" w:rsidR="00477B04" w:rsidRDefault="00000000">
      <w:pPr>
        <w:pStyle w:val="a3"/>
        <w:rPr>
          <w:rFonts w:hint="eastAsia"/>
        </w:rPr>
      </w:pPr>
      <w:r>
        <w:rPr>
          <w:rFonts w:hint="eastAsia"/>
        </w:rPr>
        <w:t>（2）计价包括但不限于：本体安装、单体调试、支架制作等相关费用。</w:t>
      </w:r>
    </w:p>
    <w:p w14:paraId="4A3CDB26" w14:textId="77777777" w:rsidR="00477B04" w:rsidRDefault="00000000">
      <w:pPr>
        <w:pStyle w:val="5"/>
        <w:spacing w:before="0" w:after="0"/>
        <w:rPr>
          <w:rFonts w:ascii="宋体" w:hAnsi="宋体" w:hint="eastAsia"/>
          <w:sz w:val="24"/>
          <w:szCs w:val="24"/>
        </w:rPr>
      </w:pPr>
      <w:r>
        <w:rPr>
          <w:rFonts w:hint="eastAsia"/>
        </w:rPr>
        <w:t>1.17</w:t>
      </w:r>
      <w:r>
        <w:rPr>
          <w:rFonts w:hint="eastAsia"/>
        </w:rPr>
        <w:t>、</w:t>
      </w:r>
      <w:r>
        <w:rPr>
          <w:rFonts w:ascii="宋体" w:hAnsi="宋体" w:hint="eastAsia"/>
          <w:sz w:val="24"/>
          <w:szCs w:val="24"/>
        </w:rPr>
        <w:t>分布式天、馈线系统调试</w:t>
      </w:r>
    </w:p>
    <w:p w14:paraId="6030FCFE" w14:textId="77777777" w:rsidR="00477B04" w:rsidRDefault="00000000">
      <w:pPr>
        <w:pStyle w:val="a4"/>
        <w:widowControl/>
        <w:spacing w:beforeAutospacing="0" w:afterAutospacing="0" w:line="360" w:lineRule="auto"/>
        <w:rPr>
          <w:rFonts w:ascii="宋体" w:hAnsi="宋体" w:hint="eastAsia"/>
          <w:kern w:val="2"/>
        </w:rPr>
      </w:pPr>
      <w:r>
        <w:rPr>
          <w:rFonts w:ascii="宋体" w:hAnsi="宋体" w:hint="eastAsia"/>
          <w:kern w:val="2"/>
        </w:rPr>
        <w:t>（1）计量包括：1/2”、7/8馈线测试以“项” 为计量单位计算。</w:t>
      </w:r>
    </w:p>
    <w:p w14:paraId="7AC81F1B" w14:textId="77777777" w:rsidR="00477B04" w:rsidRDefault="00000000">
      <w:pPr>
        <w:pStyle w:val="a3"/>
        <w:rPr>
          <w:rFonts w:hint="eastAsia"/>
        </w:rPr>
      </w:pPr>
      <w:r>
        <w:rPr>
          <w:rFonts w:hint="eastAsia"/>
        </w:rPr>
        <w:t>（2）计价包括但不限于：1/2”、7/8馈线测试（需提供测试报告）等相关费用。</w:t>
      </w:r>
    </w:p>
    <w:p w14:paraId="4718A138" w14:textId="77777777" w:rsidR="00477B04" w:rsidRDefault="00000000">
      <w:pPr>
        <w:pStyle w:val="3"/>
        <w:rPr>
          <w:rFonts w:ascii="宋体" w:hAnsi="宋体" w:hint="eastAsia"/>
          <w:sz w:val="24"/>
          <w:szCs w:val="24"/>
          <w:shd w:val="clear" w:color="auto" w:fill="FFFFFF"/>
        </w:rPr>
      </w:pPr>
      <w:bookmarkStart w:id="29" w:name="_Toc5828"/>
      <w:bookmarkStart w:id="30" w:name="_Toc24169"/>
      <w:bookmarkStart w:id="31" w:name="_Toc5468"/>
      <w:bookmarkStart w:id="32" w:name="_Toc28172"/>
      <w:bookmarkStart w:id="33" w:name="_Toc28657"/>
      <w:bookmarkStart w:id="34" w:name="_Toc12164"/>
      <w:bookmarkStart w:id="35" w:name="_Toc27292"/>
      <w:bookmarkStart w:id="36" w:name="_Toc32018"/>
      <w:r>
        <w:rPr>
          <w:rFonts w:ascii="宋体" w:hAnsi="宋体"/>
          <w:sz w:val="24"/>
          <w:szCs w:val="24"/>
          <w:shd w:val="clear" w:color="auto" w:fill="FFFFFF"/>
        </w:rPr>
        <w:t>三、措施项目清单计价说明</w:t>
      </w:r>
      <w:bookmarkEnd w:id="29"/>
      <w:bookmarkEnd w:id="30"/>
      <w:bookmarkEnd w:id="31"/>
      <w:bookmarkEnd w:id="32"/>
      <w:bookmarkEnd w:id="33"/>
      <w:bookmarkEnd w:id="34"/>
      <w:bookmarkEnd w:id="35"/>
      <w:bookmarkEnd w:id="36"/>
    </w:p>
    <w:p w14:paraId="746E7790" w14:textId="77777777" w:rsidR="00477B04" w:rsidRDefault="00000000">
      <w:pPr>
        <w:pStyle w:val="a3"/>
        <w:ind w:left="0" w:firstLine="496"/>
        <w:rPr>
          <w:rFonts w:hint="eastAsia"/>
          <w:shd w:val="clear" w:color="auto" w:fill="FFFFFF"/>
        </w:rPr>
      </w:pPr>
      <w:r>
        <w:rPr>
          <w:rFonts w:hint="eastAsia"/>
          <w:shd w:val="clear" w:color="auto" w:fill="FFFFFF"/>
        </w:rPr>
        <w:t>措施项目清单报价：指根据招标文件、图纸、国家规范、技术文件标准等内容，完成本招标项目施工，发生于该招标项目承包期内非工程实体项目费用。</w:t>
      </w:r>
    </w:p>
    <w:p w14:paraId="0C87F93B" w14:textId="77777777" w:rsidR="00477B04" w:rsidRDefault="00000000">
      <w:pPr>
        <w:pStyle w:val="a3"/>
        <w:ind w:left="0" w:firstLine="496"/>
        <w:rPr>
          <w:rFonts w:hint="eastAsia"/>
          <w:shd w:val="clear" w:color="auto" w:fill="FFFFFF"/>
        </w:rPr>
      </w:pPr>
      <w:r>
        <w:rPr>
          <w:rFonts w:hint="eastAsia"/>
          <w:shd w:val="clear" w:color="auto" w:fill="FFFFFF"/>
        </w:rPr>
        <w:t>措施项目的实施要求须满足《建筑施工安全检查标准》(JGJ59-2011)、《施工现场环境与卫生标准》(JGJ146-2013)、广东省建设厅转发建设部关于印发《建筑工程安全防护、文明施工措施费用及使用管理规定》的通知（粤建管字[2005]116号）、关于印发《广东省建设厅建筑工程安全防护、文明施工措施费用管理办法》的通知（粤建管字[2007]39号）、广州市建设委员会关于印发《广州市建筑工程安全生产措施费管理办法》的通知(穗建筑[2003]106号)、关于修订并重新印发《广州市建设工程现场文明施工管理办法》的通知(穗建质[2008]937号）《广州市建设工程文明施工管理规定》（广州市人民政府令第62号）、《危险性较大的分部分项工程安全管理规定》(中华人民共和国住房和城乡建设部令第37号)、</w:t>
      </w:r>
      <w:r>
        <w:rPr>
          <w:rFonts w:cs="宋体" w:hint="eastAsia"/>
          <w:bCs/>
          <w:kern w:val="0"/>
          <w:shd w:val="clear" w:color="auto" w:fill="FFFFFF"/>
        </w:rPr>
        <w:t>《广州市住房和城乡建设局关于印发加强建设工程安全生产管理落实建设各方主体责任的暂行规定的通知》（穗建规字〔2020〕34号）、《广州市住房和城乡建设局等8部门关于印发广州市建设工程扬尘防治“6个100%”管理标准图集（V2.0版）的通知》</w:t>
      </w:r>
      <w:r>
        <w:rPr>
          <w:rFonts w:hint="eastAsia"/>
          <w:shd w:val="clear" w:color="auto" w:fill="FFFFFF"/>
        </w:rPr>
        <w:t>、按本项目施工规划及业主要求，结合《广州市委宣传部广州市住房和城乡建设委员会广州市城市管理委员会关于完善广州市建设工程施工围蔽管理提升实施技术要求和标准图集的通知》（穗建质〔2016〕1085号）的要求，按《广州市建设工程绿色施工围蔽指导图集（V2.0版）》及广州市住房和城乡建设局等9部门关于印发广州市建设工程绿色施工围蔽指导图集（V2.0版）的通知（穗建质〔2020〕1号）的要求设置施工围蔽及招标人制定的相关规定的要求。</w:t>
      </w:r>
    </w:p>
    <w:p w14:paraId="7FE65603" w14:textId="77777777" w:rsidR="00477B04" w:rsidRDefault="00000000">
      <w:pPr>
        <w:pStyle w:val="3"/>
        <w:spacing w:after="0"/>
        <w:rPr>
          <w:rFonts w:ascii="宋体" w:hAnsi="宋体" w:hint="eastAsia"/>
          <w:sz w:val="24"/>
          <w:szCs w:val="24"/>
          <w:shd w:val="clear" w:color="auto" w:fill="FFFFFF"/>
        </w:rPr>
      </w:pPr>
      <w:bookmarkStart w:id="37" w:name="_Toc22301"/>
      <w:bookmarkStart w:id="38" w:name="_Toc3044"/>
      <w:bookmarkStart w:id="39" w:name="_Toc8645"/>
      <w:bookmarkStart w:id="40" w:name="_Toc22148"/>
      <w:bookmarkStart w:id="41" w:name="_Toc16184"/>
      <w:bookmarkStart w:id="42" w:name="_Toc11408"/>
      <w:bookmarkStart w:id="43" w:name="_Toc9747"/>
      <w:bookmarkStart w:id="44" w:name="_Toc6737"/>
      <w:r>
        <w:rPr>
          <w:rFonts w:ascii="宋体" w:hAnsi="宋体"/>
          <w:sz w:val="24"/>
          <w:szCs w:val="24"/>
          <w:shd w:val="clear" w:color="auto" w:fill="FFFFFF"/>
        </w:rPr>
        <w:lastRenderedPageBreak/>
        <w:t>四、其他项目清单计价说明</w:t>
      </w:r>
      <w:bookmarkEnd w:id="37"/>
      <w:bookmarkEnd w:id="38"/>
      <w:bookmarkEnd w:id="39"/>
      <w:bookmarkEnd w:id="40"/>
      <w:bookmarkEnd w:id="41"/>
      <w:bookmarkEnd w:id="42"/>
      <w:bookmarkEnd w:id="43"/>
      <w:bookmarkEnd w:id="44"/>
    </w:p>
    <w:p w14:paraId="181CC26D" w14:textId="77777777" w:rsidR="00477B04" w:rsidRDefault="00000000">
      <w:pPr>
        <w:pStyle w:val="a3"/>
        <w:ind w:left="0" w:firstLineChars="200" w:firstLine="480"/>
        <w:rPr>
          <w:rFonts w:hint="eastAsia"/>
          <w:shd w:val="clear" w:color="auto" w:fill="FFFFFF"/>
        </w:rPr>
      </w:pPr>
      <w:r>
        <w:rPr>
          <w:rFonts w:hint="eastAsia"/>
          <w:shd w:val="clear" w:color="auto" w:fill="FFFFFF"/>
        </w:rPr>
        <w:t>其他项目清单报价除合同约定和政府针对本项目的文件规定可以调整的以外，合同执行期内固定不变。</w:t>
      </w:r>
    </w:p>
    <w:p w14:paraId="347B9744" w14:textId="77777777" w:rsidR="00477B04" w:rsidRDefault="00000000">
      <w:pPr>
        <w:pStyle w:val="4"/>
        <w:spacing w:before="0" w:after="0"/>
        <w:rPr>
          <w:rFonts w:ascii="宋体" w:eastAsia="宋体" w:hAnsi="宋体" w:hint="eastAsia"/>
          <w:sz w:val="24"/>
          <w:szCs w:val="24"/>
          <w:shd w:val="clear" w:color="auto" w:fill="FFFFFF"/>
        </w:rPr>
      </w:pPr>
      <w:bookmarkStart w:id="45" w:name="_Toc25001"/>
      <w:bookmarkStart w:id="46" w:name="_Toc41246739"/>
      <w:r>
        <w:rPr>
          <w:rFonts w:ascii="宋体" w:eastAsia="宋体" w:hAnsi="宋体" w:hint="eastAsia"/>
          <w:sz w:val="24"/>
          <w:szCs w:val="24"/>
          <w:shd w:val="clear" w:color="auto" w:fill="FFFFFF"/>
        </w:rPr>
        <w:t>1、暂列金额</w:t>
      </w:r>
      <w:bookmarkEnd w:id="45"/>
      <w:bookmarkEnd w:id="46"/>
    </w:p>
    <w:p w14:paraId="77C08A68" w14:textId="77777777" w:rsidR="00477B04" w:rsidRDefault="00000000">
      <w:pPr>
        <w:pStyle w:val="a3"/>
        <w:ind w:left="0" w:firstLineChars="200" w:firstLine="480"/>
        <w:rPr>
          <w:rFonts w:hint="eastAsia"/>
          <w:shd w:val="clear" w:color="auto" w:fill="FFFFFF"/>
        </w:rPr>
      </w:pPr>
      <w:r>
        <w:rPr>
          <w:rFonts w:hint="eastAsia"/>
          <w:shd w:val="clear" w:color="auto" w:fill="FFFFFF"/>
        </w:rPr>
        <w:t>是指招标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暂列金额在投标报价时，以招标人正式公布的固定金额进行填报；计量支付、结算时，以合同计列的暂列金额为限额，按合同约定和承包人实际完成的工作量依据合同变更计价原则计量支付、结算，未使用部分仍归招标人所有。</w:t>
      </w:r>
    </w:p>
    <w:p w14:paraId="49891B3A" w14:textId="77777777" w:rsidR="00477B04" w:rsidRDefault="00000000">
      <w:pPr>
        <w:pStyle w:val="4"/>
        <w:spacing w:before="0" w:after="0"/>
        <w:rPr>
          <w:rFonts w:ascii="宋体" w:eastAsia="宋体" w:hAnsi="宋体" w:hint="eastAsia"/>
          <w:sz w:val="24"/>
          <w:szCs w:val="24"/>
          <w:shd w:val="clear" w:color="auto" w:fill="FFFFFF"/>
        </w:rPr>
      </w:pPr>
      <w:bookmarkStart w:id="47" w:name="_Toc31836"/>
      <w:bookmarkStart w:id="48" w:name="_Toc21475"/>
      <w:r>
        <w:rPr>
          <w:rFonts w:ascii="宋体" w:eastAsia="宋体" w:hAnsi="宋体" w:hint="eastAsia"/>
          <w:sz w:val="24"/>
          <w:szCs w:val="24"/>
          <w:shd w:val="clear" w:color="auto" w:fill="FFFFFF"/>
        </w:rPr>
        <w:t>2、暂估价</w:t>
      </w:r>
      <w:bookmarkEnd w:id="47"/>
      <w:bookmarkEnd w:id="48"/>
    </w:p>
    <w:p w14:paraId="51E2BF57" w14:textId="77777777" w:rsidR="00477B04" w:rsidRDefault="00000000">
      <w:pPr>
        <w:pStyle w:val="a3"/>
        <w:ind w:left="0" w:firstLineChars="200" w:firstLine="480"/>
        <w:rPr>
          <w:rFonts w:hint="eastAsia"/>
          <w:shd w:val="clear" w:color="auto" w:fill="FFFFFF"/>
        </w:rPr>
      </w:pPr>
      <w:r>
        <w:rPr>
          <w:rFonts w:hint="eastAsia"/>
          <w:shd w:val="clear" w:color="auto" w:fill="FFFFFF"/>
        </w:rPr>
        <w:t>暂估价”是指发包人在工程量清单或预算书中提供的用于支付必然发生但暂时不能确定价格的材料、工程设备的单价、专业工程以及服务工作的金额。招标投标中的暂估价是指总承包招标时不能确定价格而由招标人在招标文件中暂时估定的工程、货物、服务的金额。</w:t>
      </w:r>
    </w:p>
    <w:p w14:paraId="4B0F7646" w14:textId="77777777" w:rsidR="00477B04" w:rsidRDefault="00000000">
      <w:pPr>
        <w:pStyle w:val="4"/>
        <w:spacing w:before="0" w:after="0"/>
        <w:rPr>
          <w:rFonts w:ascii="宋体" w:eastAsia="宋体" w:hAnsi="宋体" w:hint="eastAsia"/>
          <w:sz w:val="24"/>
          <w:szCs w:val="24"/>
          <w:shd w:val="clear" w:color="auto" w:fill="FFFFFF"/>
        </w:rPr>
      </w:pPr>
      <w:bookmarkStart w:id="49" w:name="_Toc41246740"/>
      <w:bookmarkStart w:id="50" w:name="_Toc10753"/>
      <w:r>
        <w:rPr>
          <w:rFonts w:ascii="宋体" w:eastAsia="宋体" w:hAnsi="宋体" w:hint="eastAsia"/>
          <w:sz w:val="24"/>
          <w:szCs w:val="24"/>
          <w:shd w:val="clear" w:color="auto" w:fill="FFFFFF"/>
        </w:rPr>
        <w:t>3、预算包干费</w:t>
      </w:r>
      <w:bookmarkEnd w:id="49"/>
      <w:bookmarkEnd w:id="50"/>
    </w:p>
    <w:p w14:paraId="0ACB0B03" w14:textId="77777777" w:rsidR="00477B04" w:rsidRDefault="00000000">
      <w:pPr>
        <w:pStyle w:val="a3"/>
        <w:ind w:left="0" w:firstLineChars="200" w:firstLine="480"/>
        <w:rPr>
          <w:rFonts w:hint="eastAsia"/>
          <w:shd w:val="clear" w:color="auto" w:fill="FFFFFF"/>
        </w:rPr>
      </w:pPr>
      <w:r>
        <w:rPr>
          <w:rFonts w:hint="eastAsia"/>
          <w:shd w:val="clear" w:color="auto" w:fill="FFFFFF"/>
        </w:rPr>
        <w:t>应根据施工现场管理需要，由发承包双方商定并在招标文件及合同中明确具体内容。计费基础及计算费率按广东省2018各专业定额规则计取，预算包干内容一般包括施工雨（污）水的排除、因地形影响造成的场内料具二次运输、20m 高以下的工程用水加压措施、施工材料堆放场地的整理、机电安装后的补洞（槽）工料费、工程成品保护费、施工中的临时停水停电、基础埋深 2m 以内挖土方的塌方、日间照明施工增加费 （不包括地下室和特殊工程）、完工清场后的垃圾外运，地上（地下）设施，建筑物的临时保护设施费和二次加工基地设施费、雨季施工增加费、已完工程及设备保护等，包干的内容不再依据方案或签证计算费用。工程成品保护费（包含但不限于对自施工程的保护及对接收工作面后区域内已完工程的保护）。</w:t>
      </w:r>
      <w:r>
        <w:rPr>
          <w:shd w:val="clear" w:color="auto" w:fill="FFFFFF"/>
        </w:rPr>
        <w:t>预算包干费</w:t>
      </w:r>
      <w:r>
        <w:rPr>
          <w:rFonts w:hint="eastAsia"/>
          <w:shd w:val="clear" w:color="auto" w:fill="FFFFFF"/>
        </w:rPr>
        <w:t>属合价包干项目，除合同另有约定外，结算时不作调整。</w:t>
      </w:r>
    </w:p>
    <w:p w14:paraId="13085AE8" w14:textId="77777777" w:rsidR="00477B04" w:rsidRDefault="00000000">
      <w:pPr>
        <w:pStyle w:val="4"/>
        <w:spacing w:before="0" w:after="0"/>
        <w:rPr>
          <w:rFonts w:ascii="宋体" w:eastAsia="宋体" w:hAnsi="宋体" w:hint="eastAsia"/>
          <w:sz w:val="24"/>
          <w:szCs w:val="24"/>
          <w:shd w:val="clear" w:color="auto" w:fill="FFFFFF"/>
        </w:rPr>
      </w:pPr>
      <w:bookmarkStart w:id="51" w:name="_Toc41246741"/>
      <w:bookmarkStart w:id="52" w:name="_Toc6434"/>
      <w:r>
        <w:rPr>
          <w:rFonts w:ascii="宋体" w:eastAsia="宋体" w:hAnsi="宋体" w:hint="eastAsia"/>
          <w:sz w:val="24"/>
          <w:szCs w:val="24"/>
          <w:shd w:val="clear" w:color="auto" w:fill="FFFFFF"/>
        </w:rPr>
        <w:lastRenderedPageBreak/>
        <w:t>4、总承包管理和配合服务费</w:t>
      </w:r>
      <w:bookmarkEnd w:id="51"/>
      <w:bookmarkEnd w:id="52"/>
    </w:p>
    <w:p w14:paraId="4749DD82" w14:textId="77777777" w:rsidR="00477B04" w:rsidRDefault="00000000">
      <w:pPr>
        <w:pStyle w:val="a3"/>
        <w:ind w:left="0" w:firstLineChars="200" w:firstLine="480"/>
        <w:rPr>
          <w:rFonts w:hint="eastAsia"/>
          <w:shd w:val="clear" w:color="auto" w:fill="FFFFFF"/>
        </w:rPr>
      </w:pPr>
      <w:r>
        <w:rPr>
          <w:rFonts w:hint="eastAsia"/>
          <w:shd w:val="clear" w:color="auto" w:fill="FFFFFF"/>
        </w:rPr>
        <w:t>指施工总承包单位根据招标人的要求和合同约定对招标人另行发包的专业承包单位进行统一管理和配合服务所发生的费用，包括总承包管理费和专业工程配合服务费。总包单位必须为各专业单位无偿提供配合服务不得再向各专业单位单独收取相关费用。</w:t>
      </w:r>
      <w:r>
        <w:rPr>
          <w:rFonts w:hint="eastAsia"/>
          <w:shd w:val="clear" w:color="auto" w:fill="FFFFFF"/>
        </w:rPr>
        <w:cr/>
        <w:t xml:space="preserve">    总承包管理包括但不限于以下工作内容：项目总进度计划管理和协调；信息管理；公共临时设施管理；公共文明施工和安全生产设施管理；现场综合管理；总体协调配合；提供标高基准点、平面控制轴线、墨线；提供工作面；成品保护；办理项目竣工验收、竣工结算（含提供竣工图电子版）和竣工备案及其它管理工作。对工程质量及施工现场的安全生产、文明施工等工作负总责。</w:t>
      </w:r>
      <w:r>
        <w:rPr>
          <w:rFonts w:hint="eastAsia"/>
          <w:shd w:val="clear" w:color="auto" w:fill="FFFFFF"/>
        </w:rPr>
        <w:cr/>
        <w:t xml:space="preserve">    对招标人另行发包的专业工程配合服务包括但不限于以下工作内容：为招标人另行发包的专业承包单位提供生产、生活用设施搭建场地，提供现场材料、机具转堆场地；现有运输道路和通道；提供施工用水、用电的接驳点；提供道路、照明、排水、排污等工地设施；提供现有公共临时场地；现有水平、垂直运输设施；提供现有外排栅、外脚手架；做好各专业工程施工完毕后的一次修补、塞洞和塞缝，预留孔洞及饰面工作；提供防火安全设施；提供工地卫生清洁；以及其它配合服务。</w:t>
      </w:r>
    </w:p>
    <w:p w14:paraId="76A0837C" w14:textId="77777777" w:rsidR="00477B04" w:rsidRDefault="00000000">
      <w:pPr>
        <w:pStyle w:val="a3"/>
        <w:ind w:left="0" w:firstLineChars="200" w:firstLine="480"/>
        <w:rPr>
          <w:rFonts w:hint="eastAsia"/>
          <w:shd w:val="clear" w:color="auto" w:fill="FFFFFF"/>
        </w:rPr>
      </w:pPr>
      <w:r>
        <w:rPr>
          <w:rFonts w:hint="eastAsia"/>
          <w:shd w:val="clear" w:color="auto" w:fill="FFFFFF"/>
        </w:rPr>
        <w:t>总承包管理和配合服务费还包含与正在施工相关施工单位进行交叉作业、资料、施工场地、现场已有的临时设施、工作面的交接以及其他相关配合费用。</w:t>
      </w:r>
    </w:p>
    <w:p w14:paraId="6E19D453" w14:textId="77777777" w:rsidR="00477B04" w:rsidRDefault="00477B04">
      <w:pPr>
        <w:pStyle w:val="a3"/>
        <w:rPr>
          <w:rFonts w:hint="eastAsia"/>
        </w:rPr>
      </w:pPr>
    </w:p>
    <w:p w14:paraId="4812FA4D" w14:textId="77777777" w:rsidR="00477B04" w:rsidRDefault="00000000">
      <w:pPr>
        <w:pStyle w:val="3"/>
        <w:spacing w:before="120" w:after="120"/>
        <w:rPr>
          <w:rFonts w:ascii="宋体" w:hAnsi="宋体" w:hint="eastAsia"/>
          <w:sz w:val="24"/>
          <w:szCs w:val="24"/>
          <w:shd w:val="clear" w:color="auto" w:fill="FFFFFF"/>
        </w:rPr>
      </w:pPr>
      <w:bookmarkStart w:id="53" w:name="_Toc5200"/>
      <w:bookmarkStart w:id="54" w:name="_Toc32712"/>
      <w:bookmarkStart w:id="55" w:name="_Toc21295"/>
      <w:bookmarkStart w:id="56" w:name="_Toc25276"/>
      <w:bookmarkStart w:id="57" w:name="_Toc27819"/>
      <w:bookmarkStart w:id="58" w:name="_Toc23097"/>
      <w:bookmarkStart w:id="59" w:name="_Toc25774"/>
      <w:bookmarkStart w:id="60" w:name="_Toc20886"/>
      <w:r>
        <w:rPr>
          <w:rFonts w:ascii="宋体" w:hAnsi="宋体"/>
          <w:sz w:val="24"/>
          <w:szCs w:val="24"/>
          <w:shd w:val="clear" w:color="auto" w:fill="FFFFFF"/>
        </w:rPr>
        <w:t>五、税金计价说明</w:t>
      </w:r>
      <w:bookmarkEnd w:id="53"/>
      <w:bookmarkEnd w:id="54"/>
      <w:bookmarkEnd w:id="55"/>
      <w:bookmarkEnd w:id="56"/>
      <w:bookmarkEnd w:id="57"/>
      <w:bookmarkEnd w:id="58"/>
      <w:bookmarkEnd w:id="59"/>
      <w:bookmarkEnd w:id="60"/>
    </w:p>
    <w:p w14:paraId="6727570B" w14:textId="77777777" w:rsidR="00477B04" w:rsidRDefault="00000000">
      <w:pPr>
        <w:pStyle w:val="a3"/>
        <w:ind w:left="0" w:firstLineChars="200" w:firstLine="480"/>
        <w:rPr>
          <w:rFonts w:hint="eastAsia"/>
        </w:rPr>
      </w:pPr>
      <w:r>
        <w:rPr>
          <w:rFonts w:hint="eastAsia"/>
          <w:shd w:val="clear" w:color="auto" w:fill="FFFFFF"/>
        </w:rPr>
        <w:t>增值税销项税额：招标当期根据《广东省住房和城乡建设厅关于调整广东省建设工程计价依据增值税税率的通知》（粤建标函[2019]819号）和广州地区税务部门有关规定计算，增值税销项税额按税前工程造价的9%计取。国家及广东省、广州市有最新规定的，从其规定。</w:t>
      </w:r>
    </w:p>
    <w:p w14:paraId="73DE2BEF" w14:textId="77777777" w:rsidR="00477B04" w:rsidRDefault="00477B04">
      <w:pPr>
        <w:pStyle w:val="a3"/>
        <w:rPr>
          <w:rFonts w:hint="eastAsia"/>
        </w:rPr>
      </w:pPr>
    </w:p>
    <w:p w14:paraId="4AC51103" w14:textId="77777777" w:rsidR="00477B04" w:rsidRDefault="00477B04">
      <w:pPr>
        <w:pStyle w:val="a3"/>
        <w:rPr>
          <w:rFonts w:hint="eastAsia"/>
        </w:rPr>
      </w:pPr>
    </w:p>
    <w:p w14:paraId="49B4C93C" w14:textId="77777777" w:rsidR="00477B04" w:rsidRDefault="00477B04">
      <w:pPr>
        <w:pStyle w:val="a3"/>
        <w:rPr>
          <w:rFonts w:hint="eastAsia"/>
        </w:rPr>
      </w:pPr>
    </w:p>
    <w:p w14:paraId="05791F11" w14:textId="77777777" w:rsidR="00477B04" w:rsidRDefault="00477B04">
      <w:pPr>
        <w:pStyle w:val="a3"/>
        <w:rPr>
          <w:rFonts w:hint="eastAsia"/>
        </w:rPr>
      </w:pPr>
    </w:p>
    <w:p w14:paraId="02F1079E" w14:textId="77777777" w:rsidR="00477B04" w:rsidRDefault="00477B04">
      <w:pPr>
        <w:pStyle w:val="a3"/>
        <w:rPr>
          <w:rFonts w:hint="eastAsia"/>
        </w:rPr>
      </w:pPr>
    </w:p>
    <w:p w14:paraId="179FB0F5" w14:textId="77777777" w:rsidR="00477B04" w:rsidRDefault="00477B04">
      <w:pPr>
        <w:pStyle w:val="a3"/>
        <w:rPr>
          <w:rFonts w:hint="eastAsia"/>
        </w:rPr>
      </w:pPr>
    </w:p>
    <w:p w14:paraId="28CFFB89" w14:textId="77777777" w:rsidR="00477B04" w:rsidRDefault="00477B04">
      <w:pPr>
        <w:pStyle w:val="a3"/>
        <w:spacing w:before="120" w:after="120"/>
        <w:rPr>
          <w:rFonts w:hint="eastAsia"/>
        </w:rPr>
      </w:pPr>
    </w:p>
    <w:sectPr w:rsidR="00477B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B28D" w14:textId="77777777" w:rsidR="006652B3" w:rsidRDefault="006652B3" w:rsidP="00343EC8">
      <w:r>
        <w:separator/>
      </w:r>
    </w:p>
  </w:endnote>
  <w:endnote w:type="continuationSeparator" w:id="0">
    <w:p w14:paraId="5DA417EE" w14:textId="77777777" w:rsidR="006652B3" w:rsidRDefault="006652B3" w:rsidP="0034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9DDC" w14:textId="77777777" w:rsidR="006652B3" w:rsidRDefault="006652B3" w:rsidP="00343EC8">
      <w:r>
        <w:separator/>
      </w:r>
    </w:p>
  </w:footnote>
  <w:footnote w:type="continuationSeparator" w:id="0">
    <w:p w14:paraId="2FBDAC7A" w14:textId="77777777" w:rsidR="006652B3" w:rsidRDefault="006652B3" w:rsidP="00343E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D194872"/>
    <w:rsid w:val="00343EC8"/>
    <w:rsid w:val="00477B04"/>
    <w:rsid w:val="006652B3"/>
    <w:rsid w:val="00735A94"/>
    <w:rsid w:val="01D77930"/>
    <w:rsid w:val="0952145D"/>
    <w:rsid w:val="0A763EB3"/>
    <w:rsid w:val="0D194872"/>
    <w:rsid w:val="19CC6C4C"/>
    <w:rsid w:val="6CE05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AE3A0"/>
  <w15:docId w15:val="{63B4213D-0F86-46BD-9605-59DCBC9D9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60" w:lineRule="auto"/>
      <w:ind w:left="-360" w:firstLine="360"/>
    </w:pPr>
    <w:rPr>
      <w:rFonts w:ascii="宋体" w:hAnsi="宋体"/>
      <w:sz w:val="24"/>
    </w:rPr>
  </w:style>
  <w:style w:type="paragraph" w:styleId="a4">
    <w:name w:val="Normal (Web)"/>
    <w:basedOn w:val="a"/>
    <w:pPr>
      <w:spacing w:beforeAutospacing="1" w:afterAutospacing="1"/>
      <w:jc w:val="left"/>
    </w:pPr>
    <w:rPr>
      <w:kern w:val="0"/>
      <w:sz w:val="24"/>
    </w:rPr>
  </w:style>
  <w:style w:type="paragraph" w:customStyle="1" w:styleId="a5">
    <w:name w:val="文一"/>
    <w:basedOn w:val="a"/>
    <w:qFormat/>
    <w:pPr>
      <w:topLinePunct/>
      <w:adjustRightInd w:val="0"/>
      <w:snapToGrid w:val="0"/>
      <w:spacing w:line="360" w:lineRule="auto"/>
      <w:ind w:firstLineChars="200" w:firstLine="200"/>
    </w:pPr>
    <w:rPr>
      <w:snapToGrid w:val="0"/>
      <w:spacing w:val="4"/>
      <w:kern w:val="0"/>
      <w:sz w:val="24"/>
    </w:rPr>
  </w:style>
  <w:style w:type="paragraph" w:styleId="a6">
    <w:name w:val="header"/>
    <w:basedOn w:val="a"/>
    <w:link w:val="a7"/>
    <w:rsid w:val="00343EC8"/>
    <w:pPr>
      <w:tabs>
        <w:tab w:val="center" w:pos="4153"/>
        <w:tab w:val="right" w:pos="8306"/>
      </w:tabs>
      <w:snapToGrid w:val="0"/>
      <w:jc w:val="center"/>
    </w:pPr>
    <w:rPr>
      <w:sz w:val="18"/>
      <w:szCs w:val="18"/>
    </w:rPr>
  </w:style>
  <w:style w:type="character" w:customStyle="1" w:styleId="a7">
    <w:name w:val="页眉 字符"/>
    <w:basedOn w:val="a0"/>
    <w:link w:val="a6"/>
    <w:rsid w:val="00343EC8"/>
    <w:rPr>
      <w:kern w:val="2"/>
      <w:sz w:val="18"/>
      <w:szCs w:val="18"/>
    </w:rPr>
  </w:style>
  <w:style w:type="paragraph" w:styleId="a8">
    <w:name w:val="footer"/>
    <w:basedOn w:val="a"/>
    <w:link w:val="a9"/>
    <w:rsid w:val="00343EC8"/>
    <w:pPr>
      <w:tabs>
        <w:tab w:val="center" w:pos="4153"/>
        <w:tab w:val="right" w:pos="8306"/>
      </w:tabs>
      <w:snapToGrid w:val="0"/>
      <w:jc w:val="left"/>
    </w:pPr>
    <w:rPr>
      <w:sz w:val="18"/>
      <w:szCs w:val="18"/>
    </w:rPr>
  </w:style>
  <w:style w:type="character" w:customStyle="1" w:styleId="a9">
    <w:name w:val="页脚 字符"/>
    <w:basedOn w:val="a0"/>
    <w:link w:val="a8"/>
    <w:rsid w:val="00343EC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3482</Words>
  <Characters>3622</Characters>
  <Application>Microsoft Office Word</Application>
  <DocSecurity>0</DocSecurity>
  <Lines>150</Lines>
  <Paragraphs>104</Paragraphs>
  <ScaleCrop>false</ScaleCrop>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smart-滇</dc:creator>
  <cp:lastModifiedBy>泽滇 黄</cp:lastModifiedBy>
  <cp:revision>2</cp:revision>
  <dcterms:created xsi:type="dcterms:W3CDTF">2024-12-02T06:45:00Z</dcterms:created>
  <dcterms:modified xsi:type="dcterms:W3CDTF">2025-04-17T09:48:00Z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653EAA879B95426EBBD3CF5F93BCEA04_13</vt:lpwstr>
  </property>
  <property fmtid="{D5CDD505-2E9C-101B-9397-08002B2CF9AE}" pid="4" name="KSOTemplateDocerSaveRecord">
    <vt:lpwstr>eyJoZGlkIjoiNDQ1MDZmYTE4ZGQ4MDZhYzdiNGE0YjhjN2Q3NGYzYmYiLCJ1c2VySWQiOiI3MDg5NjE2MjAifQ==</vt:lpwstr>
  </property>
</Properties>
</file>