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5C170" w14:textId="77777777" w:rsidR="002B77B0" w:rsidRPr="00671B7F" w:rsidRDefault="00B144AF">
      <w:pPr>
        <w:spacing w:line="360" w:lineRule="auto"/>
        <w:jc w:val="center"/>
        <w:rPr>
          <w:rFonts w:ascii="黑体" w:eastAsia="黑体" w:hAnsi="黑体"/>
          <w:b/>
          <w:sz w:val="36"/>
        </w:rPr>
      </w:pPr>
      <w:bookmarkStart w:id="0" w:name="_GoBack"/>
      <w:r w:rsidRPr="00671B7F">
        <w:rPr>
          <w:rFonts w:ascii="黑体" w:eastAsia="黑体" w:hAnsi="黑体" w:hint="eastAsia"/>
          <w:b/>
          <w:sz w:val="36"/>
        </w:rPr>
        <w:t>长堤大马路358、360、362、364号升级改造工程</w:t>
      </w:r>
    </w:p>
    <w:p w14:paraId="74A93867" w14:textId="77777777" w:rsidR="002B77B0" w:rsidRPr="00671B7F" w:rsidRDefault="00B144AF">
      <w:pPr>
        <w:spacing w:line="360" w:lineRule="auto"/>
        <w:jc w:val="center"/>
        <w:rPr>
          <w:rFonts w:ascii="黑体" w:eastAsia="黑体" w:hAnsi="黑体"/>
          <w:b/>
          <w:sz w:val="36"/>
        </w:rPr>
      </w:pPr>
      <w:r w:rsidRPr="00671B7F">
        <w:rPr>
          <w:rFonts w:ascii="黑体" w:eastAsia="黑体" w:hAnsi="黑体" w:hint="eastAsia"/>
          <w:b/>
          <w:sz w:val="36"/>
        </w:rPr>
        <w:t>勘察设计任务书</w:t>
      </w:r>
    </w:p>
    <w:p w14:paraId="1AE5CF1E" w14:textId="77777777" w:rsidR="002B77B0" w:rsidRPr="00671B7F" w:rsidRDefault="00B144AF">
      <w:pPr>
        <w:spacing w:line="360" w:lineRule="auto"/>
        <w:rPr>
          <w:rStyle w:val="txt1"/>
          <w:color w:val="auto"/>
          <w:sz w:val="24"/>
        </w:rPr>
      </w:pPr>
      <w:r w:rsidRPr="00671B7F">
        <w:rPr>
          <w:rStyle w:val="lm1"/>
          <w:rFonts w:hint="eastAsia"/>
          <w:b/>
          <w:bCs/>
          <w:color w:val="auto"/>
          <w:sz w:val="28"/>
          <w:szCs w:val="28"/>
        </w:rPr>
        <w:t>一</w:t>
      </w:r>
      <w:r w:rsidRPr="00671B7F">
        <w:rPr>
          <w:rStyle w:val="lm1"/>
          <w:b/>
          <w:bCs/>
          <w:color w:val="auto"/>
          <w:sz w:val="28"/>
          <w:szCs w:val="28"/>
        </w:rPr>
        <w:t>、</w:t>
      </w:r>
      <w:r w:rsidRPr="00671B7F">
        <w:rPr>
          <w:rStyle w:val="lm1"/>
          <w:rFonts w:hint="eastAsia"/>
          <w:b/>
          <w:bCs/>
          <w:color w:val="auto"/>
          <w:sz w:val="28"/>
          <w:szCs w:val="28"/>
        </w:rPr>
        <w:t>项目概况</w:t>
      </w:r>
      <w:r w:rsidRPr="00671B7F">
        <w:rPr>
          <w:rStyle w:val="txt1"/>
          <w:rFonts w:hint="eastAsia"/>
          <w:color w:val="auto"/>
          <w:sz w:val="24"/>
        </w:rPr>
        <w:t xml:space="preserve"> </w:t>
      </w:r>
    </w:p>
    <w:p w14:paraId="7EB2C122" w14:textId="77777777" w:rsidR="002B77B0" w:rsidRPr="00671B7F" w:rsidRDefault="00B144AF">
      <w:pPr>
        <w:snapToGrid w:val="0"/>
        <w:spacing w:line="360" w:lineRule="auto"/>
        <w:ind w:firstLineChars="200" w:firstLine="480"/>
        <w:rPr>
          <w:rFonts w:asciiTheme="minorEastAsia" w:hAnsiTheme="minorEastAsia" w:cstheme="minorEastAsia"/>
          <w:sz w:val="24"/>
        </w:rPr>
      </w:pPr>
      <w:r w:rsidRPr="00671B7F">
        <w:rPr>
          <w:rFonts w:asciiTheme="minorEastAsia" w:hAnsiTheme="minorEastAsia" w:cstheme="minorEastAsia" w:hint="eastAsia"/>
          <w:sz w:val="24"/>
        </w:rPr>
        <w:t>本项目总建筑面积约2047.62平方米，占地面积645.87平方米，该项目是对一栋空置的三层半建筑楼宇进行升级改造为商业综合体，主要内容包括室内改造（整栋）、结构加固、电房及消防设施改造，购置一批新消防设备、电梯等配合本次升级改造。</w:t>
      </w:r>
    </w:p>
    <w:p w14:paraId="36C3E8A7" w14:textId="77777777" w:rsidR="002B77B0" w:rsidRPr="00671B7F" w:rsidRDefault="00B144AF">
      <w:pPr>
        <w:numPr>
          <w:ilvl w:val="0"/>
          <w:numId w:val="1"/>
        </w:numPr>
        <w:spacing w:line="360" w:lineRule="auto"/>
        <w:rPr>
          <w:rFonts w:asciiTheme="minorEastAsia" w:hAnsiTheme="minorEastAsia" w:cs="Cambria"/>
          <w:b/>
          <w:sz w:val="24"/>
        </w:rPr>
      </w:pPr>
      <w:r w:rsidRPr="00671B7F">
        <w:rPr>
          <w:rStyle w:val="lm1"/>
          <w:rFonts w:hint="eastAsia"/>
          <w:b/>
          <w:bCs/>
          <w:color w:val="auto"/>
          <w:sz w:val="28"/>
          <w:szCs w:val="28"/>
        </w:rPr>
        <w:t>勘察要求</w:t>
      </w:r>
    </w:p>
    <w:p w14:paraId="14C11807" w14:textId="77777777" w:rsidR="002B77B0" w:rsidRPr="00671B7F" w:rsidRDefault="00B144AF">
      <w:pPr>
        <w:spacing w:line="360" w:lineRule="auto"/>
        <w:ind w:leftChars="200" w:left="420"/>
        <w:rPr>
          <w:rFonts w:asciiTheme="minorEastAsia" w:hAnsiTheme="minorEastAsia" w:cs="Cambria"/>
          <w:b/>
          <w:sz w:val="24"/>
        </w:rPr>
      </w:pPr>
      <w:r w:rsidRPr="00671B7F">
        <w:rPr>
          <w:rFonts w:asciiTheme="minorEastAsia" w:hAnsiTheme="minorEastAsia" w:cs="Cambria" w:hint="eastAsia"/>
          <w:b/>
          <w:sz w:val="24"/>
        </w:rPr>
        <w:t>（一）勘察内容</w:t>
      </w:r>
    </w:p>
    <w:p w14:paraId="4B8FB6C2" w14:textId="483A0C5E" w:rsidR="002B77B0" w:rsidRPr="00671B7F" w:rsidRDefault="00B144AF">
      <w:pPr>
        <w:spacing w:line="560" w:lineRule="exact"/>
        <w:ind w:firstLineChars="200" w:firstLine="480"/>
        <w:jc w:val="left"/>
        <w:rPr>
          <w:rFonts w:asciiTheme="minorEastAsia" w:hAnsiTheme="minorEastAsia" w:cs="Cambria"/>
          <w:sz w:val="24"/>
        </w:rPr>
      </w:pPr>
      <w:r w:rsidRPr="00671B7F">
        <w:rPr>
          <w:rFonts w:asciiTheme="minorEastAsia" w:hAnsiTheme="minorEastAsia" w:cs="Cambria" w:hint="eastAsia"/>
          <w:sz w:val="24"/>
        </w:rPr>
        <w:t>本项目的勘察工作，包括但不限于岩土工程勘察[包括详细勘察]及后续相关服务。</w:t>
      </w:r>
    </w:p>
    <w:p w14:paraId="185999A8" w14:textId="77777777" w:rsidR="002B77B0" w:rsidRPr="00671B7F" w:rsidRDefault="00B144AF">
      <w:pPr>
        <w:spacing w:line="560" w:lineRule="exact"/>
        <w:ind w:firstLineChars="200" w:firstLine="482"/>
        <w:jc w:val="left"/>
        <w:rPr>
          <w:rFonts w:asciiTheme="minorEastAsia" w:hAnsiTheme="minorEastAsia" w:cs="Cambria"/>
          <w:b/>
          <w:sz w:val="24"/>
        </w:rPr>
      </w:pPr>
      <w:r w:rsidRPr="00671B7F">
        <w:rPr>
          <w:rFonts w:asciiTheme="minorEastAsia" w:hAnsiTheme="minorEastAsia" w:cs="Cambria" w:hint="eastAsia"/>
          <w:b/>
          <w:sz w:val="24"/>
        </w:rPr>
        <w:t>（二）勘察依据</w:t>
      </w:r>
    </w:p>
    <w:p w14:paraId="40686DF1"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《工程勘察通用规范》</w:t>
      </w:r>
    </w:p>
    <w:p w14:paraId="014E7AF7"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《岩土工程勘察规范》（GB50021-2001）（2009年版）</w:t>
      </w:r>
    </w:p>
    <w:p w14:paraId="3AD002FD"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《高层建筑岩土工程勘察标准》（</w:t>
      </w:r>
      <w:r w:rsidRPr="00671B7F">
        <w:rPr>
          <w:rFonts w:asciiTheme="minorEastAsia" w:hAnsiTheme="minorEastAsia" w:cs="Cambria"/>
          <w:sz w:val="24"/>
        </w:rPr>
        <w:t>JGT/T 72-2017</w:t>
      </w:r>
      <w:r w:rsidRPr="00671B7F">
        <w:rPr>
          <w:rFonts w:asciiTheme="minorEastAsia" w:hAnsiTheme="minorEastAsia" w:cs="Cambria" w:hint="eastAsia"/>
          <w:sz w:val="24"/>
        </w:rPr>
        <w:t>）</w:t>
      </w:r>
    </w:p>
    <w:p w14:paraId="590F72A9"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《建筑桩基技术规范》（JGJ94-2008）</w:t>
      </w:r>
    </w:p>
    <w:p w14:paraId="40AE9F07"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《建筑抗震设计规范》（GB50011-2010）(2016年版）</w:t>
      </w:r>
    </w:p>
    <w:p w14:paraId="06179D06"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《建筑工程地质勘探与取样技术规程》（JGJ/T87-2012）</w:t>
      </w:r>
    </w:p>
    <w:p w14:paraId="52EF9B9D"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《静压预制混凝土桩基础技术规程》（DBJ/T15-94-2013)</w:t>
      </w:r>
    </w:p>
    <w:p w14:paraId="4D31A4DC"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《建筑工程抗震设防分类标准》 （GB50223-2008)</w:t>
      </w:r>
    </w:p>
    <w:p w14:paraId="048E6910"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《民用建筑工程室内环境污染控制规范》（GB50325-2010) 2013年版</w:t>
      </w:r>
    </w:p>
    <w:p w14:paraId="666135D2"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《建筑基坑支护技术规范》（JGJ120-2012)</w:t>
      </w:r>
    </w:p>
    <w:p w14:paraId="3A5A9D2B"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《建筑基坑支护工程技术规程》（DBJ/T15-20-2016)</w:t>
      </w:r>
    </w:p>
    <w:p w14:paraId="414C5955"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《建筑地基处理技术规范》（JGJ79-2012，DBT15-38-2019)</w:t>
      </w:r>
    </w:p>
    <w:p w14:paraId="290BDC22"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《建筑工程地质勘探与取样技术规程》（JGJ/T87-2012)</w:t>
      </w:r>
    </w:p>
    <w:p w14:paraId="4708DE6A"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《建筑地基基础设计规范》(GB 50007-2011)；</w:t>
      </w:r>
    </w:p>
    <w:p w14:paraId="3A496F16"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lastRenderedPageBreak/>
        <w:t>《土的工程分类标准》(GB/T 50145-2007)；</w:t>
      </w:r>
    </w:p>
    <w:p w14:paraId="2E376C05"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《土工试验方法标准》(GB/T 50123-2019)；</w:t>
      </w:r>
    </w:p>
    <w:p w14:paraId="1F37CB2B"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《工程岩体试验方法标准》(GB/T 50266-2013)；</w:t>
      </w:r>
    </w:p>
    <w:p w14:paraId="3A79F1CF"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《岩土工程勘察安全标准》(GB 50585-2019)；</w:t>
      </w:r>
    </w:p>
    <w:p w14:paraId="733E6D16"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《建筑基坑工程技术规程》（DBJ/T15-20-2016）</w:t>
      </w:r>
    </w:p>
    <w:p w14:paraId="3CEBCB7F"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《建筑工程抗浮设计规程》（DBJ/T 15-125-2017）；</w:t>
      </w:r>
    </w:p>
    <w:p w14:paraId="3CEA8D32"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《岩溶地区建筑地基基础技术规范》（DBJ/T 15-136-2018）；</w:t>
      </w:r>
    </w:p>
    <w:p w14:paraId="0D378AA3" w14:textId="77777777" w:rsidR="002B77B0" w:rsidRPr="00671B7F" w:rsidRDefault="00B144AF">
      <w:pPr>
        <w:spacing w:line="360" w:lineRule="auto"/>
        <w:ind w:firstLineChars="200" w:firstLine="480"/>
        <w:jc w:val="left"/>
        <w:rPr>
          <w:rFonts w:asciiTheme="minorEastAsia" w:hAnsiTheme="minorEastAsia" w:cs="Cambria"/>
          <w:sz w:val="24"/>
        </w:rPr>
      </w:pPr>
      <w:r w:rsidRPr="00671B7F">
        <w:rPr>
          <w:rFonts w:asciiTheme="minorEastAsia" w:hAnsiTheme="minorEastAsia" w:cs="Cambria" w:hint="eastAsia"/>
          <w:sz w:val="24"/>
        </w:rPr>
        <w:t>《建筑地基处理技术规范》（DBJ/T15-38-2019）；</w:t>
      </w:r>
    </w:p>
    <w:p w14:paraId="7CB45CE8" w14:textId="77777777" w:rsidR="002B77B0" w:rsidRPr="00671B7F" w:rsidRDefault="00B144AF">
      <w:pPr>
        <w:spacing w:line="560" w:lineRule="exact"/>
        <w:jc w:val="left"/>
        <w:rPr>
          <w:rFonts w:asciiTheme="minorEastAsia" w:hAnsiTheme="minorEastAsia" w:cs="Cambria"/>
          <w:b/>
          <w:bCs/>
          <w:sz w:val="24"/>
        </w:rPr>
      </w:pPr>
      <w:r w:rsidRPr="00671B7F">
        <w:rPr>
          <w:rFonts w:asciiTheme="minorEastAsia" w:hAnsiTheme="minorEastAsia" w:cs="Cambria" w:hint="eastAsia"/>
          <w:b/>
          <w:bCs/>
          <w:sz w:val="24"/>
        </w:rPr>
        <w:t>（三）岩土工程勘察要求：</w:t>
      </w:r>
    </w:p>
    <w:p w14:paraId="2E5D2146" w14:textId="77777777" w:rsidR="002B77B0" w:rsidRPr="00671B7F" w:rsidRDefault="00B144AF">
      <w:pPr>
        <w:spacing w:line="360" w:lineRule="auto"/>
        <w:ind w:firstLine="480"/>
        <w:jc w:val="left"/>
        <w:rPr>
          <w:rFonts w:ascii="宋体" w:hAnsi="宋体" w:cs="宋体"/>
          <w:sz w:val="24"/>
        </w:rPr>
      </w:pPr>
      <w:r w:rsidRPr="00671B7F">
        <w:rPr>
          <w:rFonts w:ascii="宋体" w:hAnsi="宋体" w:cs="宋体" w:hint="eastAsia"/>
          <w:sz w:val="24"/>
          <w:lang w:bidi="ar"/>
        </w:rPr>
        <w:t>岩土工程勘察，包括但不限于以下工作：</w:t>
      </w:r>
    </w:p>
    <w:p w14:paraId="45D250F9" w14:textId="77777777" w:rsidR="002B77B0" w:rsidRPr="00671B7F" w:rsidRDefault="00B144AF">
      <w:pPr>
        <w:spacing w:line="360" w:lineRule="auto"/>
        <w:ind w:firstLineChars="200" w:firstLine="480"/>
        <w:jc w:val="left"/>
        <w:rPr>
          <w:rFonts w:ascii="宋体" w:hAnsi="宋体" w:cs="宋体"/>
          <w:sz w:val="24"/>
        </w:rPr>
      </w:pPr>
      <w:r w:rsidRPr="00671B7F">
        <w:rPr>
          <w:rFonts w:ascii="宋体" w:hAnsi="宋体" w:cs="宋体" w:hint="eastAsia"/>
          <w:sz w:val="24"/>
          <w:lang w:bidi="ar"/>
        </w:rPr>
        <w:t>① 查明建筑范围内岩土的类型、深度、分布、工程特性和变化规律，分析和评价地基的稳定性、均匀性和承载力。岩石地基除提出各岩层的承载力特征值，尚需提出不同岩层的饱和或天然单轴抗压强度标准值；</w:t>
      </w:r>
    </w:p>
    <w:p w14:paraId="3079326E" w14:textId="77777777" w:rsidR="002B77B0" w:rsidRPr="00671B7F" w:rsidRDefault="00B144AF">
      <w:pPr>
        <w:spacing w:line="360" w:lineRule="auto"/>
        <w:ind w:firstLineChars="200" w:firstLine="480"/>
        <w:jc w:val="left"/>
        <w:rPr>
          <w:rFonts w:ascii="宋体" w:hAnsi="宋体" w:cs="宋体"/>
          <w:sz w:val="24"/>
        </w:rPr>
      </w:pPr>
      <w:r w:rsidRPr="00671B7F">
        <w:rPr>
          <w:rFonts w:ascii="宋体" w:hAnsi="宋体" w:cs="宋体" w:hint="eastAsia"/>
          <w:sz w:val="24"/>
          <w:lang w:bidi="ar"/>
        </w:rPr>
        <w:t>② 划分场地土类型和场地类别，分析预测地震效应，判定饱和砂土或饱和粉土的地震液化，并应确定液化指数和液化等级。</w:t>
      </w:r>
    </w:p>
    <w:p w14:paraId="349074DD" w14:textId="77777777" w:rsidR="002B77B0" w:rsidRPr="00671B7F" w:rsidRDefault="00B144AF">
      <w:pPr>
        <w:spacing w:line="360" w:lineRule="auto"/>
        <w:ind w:firstLineChars="200" w:firstLine="480"/>
        <w:jc w:val="left"/>
        <w:rPr>
          <w:rFonts w:ascii="宋体" w:hAnsi="宋体" w:cs="宋体"/>
          <w:sz w:val="24"/>
        </w:rPr>
      </w:pPr>
      <w:r w:rsidRPr="00671B7F">
        <w:rPr>
          <w:rFonts w:ascii="宋体" w:hAnsi="宋体" w:cs="宋体" w:hint="eastAsia"/>
          <w:sz w:val="24"/>
          <w:lang w:bidi="ar"/>
        </w:rPr>
        <w:t>③ 查明不良地质（如溶洞）作用的类型、成因、分布范围、发展趋势，可液化土层和特殊性岩土的分布及其对桩基的危害程度，并提出防治措施的建议；勘探过程中如发现特殊的地质现象，如软弱土层、暗沟或溶洞等，应及时知会设计单位，并商讨勘探点的增减。</w:t>
      </w:r>
    </w:p>
    <w:p w14:paraId="24E00007" w14:textId="77777777" w:rsidR="002B77B0" w:rsidRPr="00671B7F" w:rsidRDefault="00B144AF">
      <w:pPr>
        <w:spacing w:line="360" w:lineRule="auto"/>
        <w:ind w:firstLineChars="200" w:firstLine="480"/>
        <w:jc w:val="left"/>
        <w:rPr>
          <w:rFonts w:ascii="宋体" w:hAnsi="宋体" w:cs="宋体"/>
          <w:sz w:val="24"/>
        </w:rPr>
      </w:pPr>
      <w:r w:rsidRPr="00671B7F">
        <w:rPr>
          <w:rFonts w:ascii="宋体" w:hAnsi="宋体" w:cs="宋体" w:hint="eastAsia"/>
          <w:sz w:val="24"/>
          <w:lang w:bidi="ar"/>
        </w:rPr>
        <w:t>④ 查明埋藏的河道、沟滨、墓穴、防空洞、孤石等对基础不利的埋藏物；</w:t>
      </w:r>
    </w:p>
    <w:p w14:paraId="406DD9CB" w14:textId="77777777" w:rsidR="002B77B0" w:rsidRPr="00671B7F" w:rsidRDefault="00B144AF">
      <w:pPr>
        <w:spacing w:line="360" w:lineRule="auto"/>
        <w:ind w:firstLineChars="200" w:firstLine="480"/>
        <w:jc w:val="left"/>
        <w:rPr>
          <w:rFonts w:ascii="宋体" w:hAnsi="宋体" w:cs="宋体"/>
          <w:sz w:val="24"/>
        </w:rPr>
      </w:pPr>
      <w:r w:rsidRPr="00671B7F">
        <w:rPr>
          <w:rFonts w:ascii="宋体" w:hAnsi="宋体" w:cs="宋体" w:hint="eastAsia"/>
          <w:sz w:val="24"/>
          <w:lang w:bidi="ar"/>
        </w:rPr>
        <w:t>⑤ 查明地下水的性质、补给条件、各土层的渗透性及水流量，提供降水设计所需的计算参数和方案提议。提供地下水位及其变化幅度，明确抗浮设计设防水位。评价地下水对桩基设计和施工的影响，判定环境水和土对混凝土的金属材料的腐蚀性。</w:t>
      </w:r>
    </w:p>
    <w:p w14:paraId="51492500" w14:textId="77777777" w:rsidR="002B77B0" w:rsidRPr="00671B7F" w:rsidRDefault="00B144AF">
      <w:pPr>
        <w:spacing w:line="360" w:lineRule="auto"/>
        <w:ind w:firstLineChars="200" w:firstLine="480"/>
        <w:jc w:val="left"/>
        <w:rPr>
          <w:rFonts w:ascii="宋体" w:hAnsi="宋体" w:cs="宋体"/>
          <w:sz w:val="24"/>
        </w:rPr>
      </w:pPr>
      <w:r w:rsidRPr="00671B7F">
        <w:rPr>
          <w:rFonts w:ascii="宋体" w:hAnsi="宋体" w:cs="宋体" w:hint="eastAsia"/>
          <w:sz w:val="24"/>
          <w:lang w:bidi="ar"/>
        </w:rPr>
        <w:t>⑥ 查明建筑范围内岩土层的类型、深度、分布、工程特性和变化规律，分析和评价地基的稳定性、均匀性和承载力。</w:t>
      </w:r>
    </w:p>
    <w:p w14:paraId="7E1D4C2F" w14:textId="77777777" w:rsidR="002B77B0" w:rsidRPr="00671B7F" w:rsidRDefault="00B144AF">
      <w:pPr>
        <w:spacing w:line="360" w:lineRule="auto"/>
        <w:ind w:firstLineChars="200" w:firstLine="480"/>
        <w:jc w:val="left"/>
        <w:rPr>
          <w:rFonts w:ascii="宋体" w:hAnsi="宋体" w:cs="宋体"/>
          <w:sz w:val="24"/>
        </w:rPr>
      </w:pPr>
      <w:r w:rsidRPr="00671B7F">
        <w:rPr>
          <w:rFonts w:ascii="宋体" w:hAnsi="宋体" w:cs="宋体" w:hint="eastAsia"/>
          <w:sz w:val="24"/>
          <w:lang w:bidi="ar"/>
        </w:rPr>
        <w:t>⑦ 当有软弱下卧层时，需勘察提供参数，供设计验算软弱下卧层强度</w:t>
      </w:r>
    </w:p>
    <w:p w14:paraId="4500A973" w14:textId="77777777" w:rsidR="002B77B0" w:rsidRPr="00671B7F" w:rsidRDefault="00B144AF">
      <w:pPr>
        <w:spacing w:line="360" w:lineRule="auto"/>
        <w:ind w:firstLineChars="200" w:firstLine="480"/>
        <w:jc w:val="left"/>
        <w:rPr>
          <w:rFonts w:ascii="宋体" w:hAnsi="宋体" w:cs="宋体"/>
          <w:sz w:val="24"/>
        </w:rPr>
      </w:pPr>
      <w:r w:rsidRPr="00671B7F">
        <w:rPr>
          <w:rFonts w:ascii="宋体" w:hAnsi="宋体" w:cs="宋体" w:hint="eastAsia"/>
          <w:sz w:val="24"/>
          <w:lang w:bidi="ar"/>
        </w:rPr>
        <w:lastRenderedPageBreak/>
        <w:t>⑧ 持力层为倾斜地层，基岩面凹凸不平或岩土中有溶洞时，应评价基础的稳定性，并提出处理措施的建议。</w:t>
      </w:r>
    </w:p>
    <w:p w14:paraId="45717CB7" w14:textId="77777777" w:rsidR="002B77B0" w:rsidRPr="00671B7F" w:rsidRDefault="00B144AF">
      <w:pPr>
        <w:spacing w:line="360" w:lineRule="auto"/>
        <w:ind w:firstLineChars="200" w:firstLine="480"/>
        <w:jc w:val="left"/>
        <w:rPr>
          <w:rFonts w:ascii="宋体" w:hAnsi="宋体" w:cs="宋体"/>
          <w:sz w:val="24"/>
        </w:rPr>
      </w:pPr>
      <w:r w:rsidRPr="00671B7F">
        <w:rPr>
          <w:rFonts w:ascii="宋体" w:hAnsi="宋体" w:cs="宋体" w:hint="eastAsia"/>
          <w:sz w:val="24"/>
          <w:lang w:bidi="ar"/>
        </w:rPr>
        <w:t>⑨ 对可能采用的基础形式提出建议：</w:t>
      </w:r>
    </w:p>
    <w:p w14:paraId="2DCA4D73" w14:textId="77777777" w:rsidR="002B77B0" w:rsidRPr="00671B7F" w:rsidRDefault="00B144AF">
      <w:pPr>
        <w:numPr>
          <w:ilvl w:val="0"/>
          <w:numId w:val="2"/>
        </w:numPr>
        <w:spacing w:line="360" w:lineRule="auto"/>
        <w:ind w:left="851"/>
        <w:jc w:val="left"/>
        <w:rPr>
          <w:rFonts w:ascii="宋体" w:hAnsi="宋体" w:cs="宋体"/>
          <w:sz w:val="24"/>
        </w:rPr>
      </w:pPr>
      <w:r w:rsidRPr="00671B7F">
        <w:rPr>
          <w:rFonts w:ascii="宋体" w:hAnsi="宋体" w:cs="宋体" w:hint="eastAsia"/>
          <w:sz w:val="24"/>
          <w:lang w:bidi="ar"/>
        </w:rPr>
        <w:t>评价成桩可能性，论证桩的施工条件及其对环境的影响。提供桩基设计</w:t>
      </w:r>
    </w:p>
    <w:p w14:paraId="450A0DDE" w14:textId="77777777" w:rsidR="002B77B0" w:rsidRPr="00671B7F" w:rsidRDefault="00B144AF">
      <w:pPr>
        <w:spacing w:line="360" w:lineRule="auto"/>
        <w:jc w:val="left"/>
        <w:rPr>
          <w:rFonts w:ascii="宋体" w:hAnsi="宋体" w:cs="宋体"/>
          <w:sz w:val="24"/>
        </w:rPr>
      </w:pPr>
      <w:r w:rsidRPr="00671B7F">
        <w:rPr>
          <w:rFonts w:ascii="宋体" w:hAnsi="宋体" w:cs="宋体" w:hint="eastAsia"/>
          <w:sz w:val="24"/>
          <w:lang w:bidi="ar"/>
        </w:rPr>
        <w:t>所需的岩土技术参数，提出桩的类型、长度、单桩承载和施工方法等建议。</w:t>
      </w:r>
    </w:p>
    <w:p w14:paraId="2DC2D65D" w14:textId="77777777" w:rsidR="002B77B0" w:rsidRPr="00671B7F" w:rsidRDefault="00B144AF">
      <w:pPr>
        <w:numPr>
          <w:ilvl w:val="0"/>
          <w:numId w:val="2"/>
        </w:numPr>
        <w:spacing w:line="360" w:lineRule="auto"/>
        <w:ind w:left="851"/>
        <w:jc w:val="left"/>
        <w:rPr>
          <w:rFonts w:ascii="宋体" w:hAnsi="宋体" w:cs="宋体"/>
          <w:sz w:val="24"/>
        </w:rPr>
      </w:pPr>
      <w:r w:rsidRPr="00671B7F">
        <w:rPr>
          <w:rFonts w:ascii="宋体" w:hAnsi="宋体" w:cs="宋体" w:hint="eastAsia"/>
          <w:sz w:val="24"/>
          <w:lang w:bidi="ar"/>
        </w:rPr>
        <w:t>提出估算的有关岩土的基桩侧阻力和端阻力，估算的竖向抗拔承载力。</w:t>
      </w:r>
    </w:p>
    <w:p w14:paraId="26A68A06" w14:textId="77777777" w:rsidR="002B77B0" w:rsidRPr="00671B7F" w:rsidRDefault="00B144AF">
      <w:pPr>
        <w:numPr>
          <w:ilvl w:val="0"/>
          <w:numId w:val="2"/>
        </w:numPr>
        <w:spacing w:line="360" w:lineRule="auto"/>
        <w:ind w:left="851"/>
        <w:jc w:val="left"/>
        <w:rPr>
          <w:rFonts w:ascii="宋体" w:hAnsi="宋体" w:cs="宋体"/>
          <w:sz w:val="24"/>
        </w:rPr>
      </w:pPr>
      <w:r w:rsidRPr="00671B7F">
        <w:rPr>
          <w:rFonts w:ascii="宋体" w:hAnsi="宋体" w:cs="宋体" w:hint="eastAsia"/>
          <w:sz w:val="24"/>
          <w:lang w:bidi="ar"/>
        </w:rPr>
        <w:t>应提供计算所需的各层岩土的变形参数，进行沉降估算，并预测建筑物</w:t>
      </w:r>
    </w:p>
    <w:p w14:paraId="5E09D2A8" w14:textId="77777777" w:rsidR="002B77B0" w:rsidRPr="00671B7F" w:rsidRDefault="00B144AF">
      <w:pPr>
        <w:spacing w:line="360" w:lineRule="auto"/>
        <w:jc w:val="left"/>
        <w:rPr>
          <w:rFonts w:ascii="宋体" w:hAnsi="宋体" w:cs="宋体"/>
          <w:sz w:val="24"/>
        </w:rPr>
      </w:pPr>
      <w:r w:rsidRPr="00671B7F">
        <w:rPr>
          <w:rFonts w:ascii="宋体" w:hAnsi="宋体" w:cs="宋体" w:hint="eastAsia"/>
          <w:sz w:val="24"/>
          <w:lang w:bidi="ar"/>
        </w:rPr>
        <w:t>的变形特征。</w:t>
      </w:r>
    </w:p>
    <w:p w14:paraId="39E36600" w14:textId="77777777" w:rsidR="002B77B0" w:rsidRPr="00671B7F" w:rsidRDefault="00B144AF">
      <w:pPr>
        <w:numPr>
          <w:ilvl w:val="0"/>
          <w:numId w:val="2"/>
        </w:numPr>
        <w:spacing w:line="360" w:lineRule="auto"/>
        <w:ind w:left="851"/>
        <w:jc w:val="left"/>
        <w:rPr>
          <w:rFonts w:ascii="宋体" w:hAnsi="宋体" w:cs="宋体"/>
          <w:sz w:val="24"/>
        </w:rPr>
      </w:pPr>
      <w:r w:rsidRPr="00671B7F">
        <w:rPr>
          <w:rFonts w:ascii="宋体" w:hAnsi="宋体" w:cs="宋体" w:hint="eastAsia"/>
          <w:sz w:val="24"/>
          <w:lang w:bidi="ar"/>
        </w:rPr>
        <w:t>查明不良地质作用，可液化土层和特殊性岩土以及溶洞的分布及对桩基</w:t>
      </w:r>
    </w:p>
    <w:p w14:paraId="63CCE836" w14:textId="77777777" w:rsidR="002B77B0" w:rsidRPr="00671B7F" w:rsidRDefault="00B144AF">
      <w:pPr>
        <w:spacing w:line="360" w:lineRule="auto"/>
        <w:jc w:val="left"/>
        <w:rPr>
          <w:rFonts w:ascii="宋体" w:hAnsi="宋体" w:cs="宋体"/>
          <w:sz w:val="24"/>
        </w:rPr>
      </w:pPr>
      <w:r w:rsidRPr="00671B7F">
        <w:rPr>
          <w:rFonts w:ascii="宋体" w:hAnsi="宋体" w:cs="宋体" w:hint="eastAsia"/>
          <w:sz w:val="24"/>
          <w:lang w:bidi="ar"/>
        </w:rPr>
        <w:t>的危害程度，并提出防治措施的建议。</w:t>
      </w:r>
    </w:p>
    <w:p w14:paraId="46F55421" w14:textId="77777777" w:rsidR="002B77B0" w:rsidRPr="00671B7F" w:rsidRDefault="00B144AF">
      <w:pPr>
        <w:numPr>
          <w:ilvl w:val="0"/>
          <w:numId w:val="2"/>
        </w:numPr>
        <w:spacing w:line="360" w:lineRule="auto"/>
        <w:ind w:left="851"/>
        <w:jc w:val="left"/>
        <w:rPr>
          <w:rFonts w:ascii="宋体" w:hAnsi="宋体" w:cs="宋体"/>
          <w:sz w:val="24"/>
        </w:rPr>
      </w:pPr>
      <w:r w:rsidRPr="00671B7F">
        <w:rPr>
          <w:rFonts w:ascii="宋体" w:hAnsi="宋体" w:cs="宋体" w:hint="eastAsia"/>
          <w:sz w:val="24"/>
          <w:lang w:bidi="ar"/>
        </w:rPr>
        <w:t>当桩基持力层为基岩时，应查明基岩的岩性、构造、岩面变化、风化程</w:t>
      </w:r>
    </w:p>
    <w:p w14:paraId="4CA96123" w14:textId="77777777" w:rsidR="002B77B0" w:rsidRPr="00671B7F" w:rsidRDefault="00B144AF">
      <w:pPr>
        <w:spacing w:line="360" w:lineRule="auto"/>
        <w:jc w:val="left"/>
        <w:rPr>
          <w:rFonts w:ascii="宋体" w:hAnsi="宋体" w:cs="宋体"/>
          <w:sz w:val="24"/>
        </w:rPr>
      </w:pPr>
      <w:r w:rsidRPr="00671B7F">
        <w:rPr>
          <w:rFonts w:ascii="宋体" w:hAnsi="宋体" w:cs="宋体" w:hint="eastAsia"/>
          <w:sz w:val="24"/>
          <w:lang w:bidi="ar"/>
        </w:rPr>
        <w:t>度，确定基坚硬程度、完整程度和基本质量等级，判定有无洞穴、临空面、破碎岩体或软弱岩层。</w:t>
      </w:r>
    </w:p>
    <w:p w14:paraId="19004BD1" w14:textId="77777777" w:rsidR="002B77B0" w:rsidRPr="00671B7F" w:rsidRDefault="00B144AF">
      <w:pPr>
        <w:numPr>
          <w:ilvl w:val="0"/>
          <w:numId w:val="2"/>
        </w:numPr>
        <w:spacing w:line="360" w:lineRule="auto"/>
        <w:ind w:left="851"/>
        <w:jc w:val="left"/>
        <w:rPr>
          <w:rFonts w:ascii="宋体" w:hAnsi="宋体" w:cs="宋体"/>
          <w:sz w:val="24"/>
        </w:rPr>
      </w:pPr>
      <w:r w:rsidRPr="00671B7F">
        <w:rPr>
          <w:rFonts w:ascii="宋体" w:hAnsi="宋体" w:cs="宋体" w:hint="eastAsia"/>
          <w:sz w:val="24"/>
          <w:lang w:bidi="ar"/>
        </w:rPr>
        <w:t>桩基岩土工程勘察宜采用钻探和触探以及基他原位测试相结合的方式进</w:t>
      </w:r>
    </w:p>
    <w:p w14:paraId="3B694B12" w14:textId="77777777" w:rsidR="002B77B0" w:rsidRPr="00671B7F" w:rsidRDefault="00B144AF">
      <w:pPr>
        <w:spacing w:line="360" w:lineRule="auto"/>
        <w:jc w:val="left"/>
        <w:rPr>
          <w:rFonts w:ascii="宋体" w:hAnsi="宋体" w:cs="宋体"/>
          <w:sz w:val="24"/>
        </w:rPr>
      </w:pPr>
      <w:r w:rsidRPr="00671B7F">
        <w:rPr>
          <w:rFonts w:ascii="宋体" w:hAnsi="宋体" w:cs="宋体" w:hint="eastAsia"/>
          <w:sz w:val="24"/>
          <w:lang w:bidi="ar"/>
        </w:rPr>
        <w:t>行，对软土、粘性土、粉土和砂土的测试手段，宜采用静力触探和标准贯入试验，对碎石土宜采用重型或超重型园锥动力触探。</w:t>
      </w:r>
    </w:p>
    <w:p w14:paraId="5171C994" w14:textId="77777777" w:rsidR="002B77B0" w:rsidRPr="00671B7F" w:rsidRDefault="00B144AF">
      <w:pPr>
        <w:spacing w:line="360" w:lineRule="auto"/>
        <w:ind w:firstLineChars="200" w:firstLine="480"/>
        <w:jc w:val="left"/>
        <w:rPr>
          <w:rFonts w:ascii="宋体" w:hAnsi="宋体" w:cs="宋体"/>
          <w:sz w:val="24"/>
          <w:lang w:bidi="ar"/>
        </w:rPr>
      </w:pPr>
      <w:r w:rsidRPr="00671B7F">
        <w:rPr>
          <w:rFonts w:ascii="宋体" w:hAnsi="宋体" w:cs="宋体" w:hint="eastAsia"/>
          <w:sz w:val="24"/>
          <w:lang w:bidi="ar"/>
        </w:rPr>
        <w:t>除说明外，均按照《岩土工程勘察规范》（GB50021-2001）（2009年版）规定的有关技术要求执行。如本次勘察结果表明场地存在特殊问题，则在钻探过程中或基础工程施工前另行增补技术措施。</w:t>
      </w:r>
    </w:p>
    <w:p w14:paraId="37359FFD" w14:textId="77777777" w:rsidR="002B77B0" w:rsidRPr="00671B7F" w:rsidRDefault="00B144AF">
      <w:pPr>
        <w:spacing w:line="560" w:lineRule="exact"/>
        <w:jc w:val="left"/>
        <w:rPr>
          <w:rFonts w:asciiTheme="minorEastAsia" w:hAnsiTheme="minorEastAsia" w:cs="Cambria"/>
          <w:b/>
          <w:bCs/>
          <w:sz w:val="24"/>
        </w:rPr>
      </w:pPr>
      <w:r w:rsidRPr="00671B7F">
        <w:rPr>
          <w:rFonts w:asciiTheme="minorEastAsia" w:hAnsiTheme="minorEastAsia" w:cs="Cambria" w:hint="eastAsia"/>
          <w:b/>
          <w:bCs/>
          <w:sz w:val="24"/>
        </w:rPr>
        <w:t>（四）工程测量要求</w:t>
      </w:r>
    </w:p>
    <w:p w14:paraId="77046D6E" w14:textId="77777777" w:rsidR="002B77B0" w:rsidRPr="00671B7F" w:rsidRDefault="00B144AF">
      <w:pPr>
        <w:spacing w:line="360" w:lineRule="auto"/>
        <w:ind w:firstLineChars="200" w:firstLine="480"/>
        <w:jc w:val="left"/>
        <w:rPr>
          <w:rFonts w:ascii="宋体" w:hAnsi="宋体" w:cs="宋体"/>
          <w:sz w:val="24"/>
          <w:lang w:bidi="ar"/>
        </w:rPr>
      </w:pPr>
      <w:r w:rsidRPr="00671B7F">
        <w:rPr>
          <w:rFonts w:ascii="宋体" w:hAnsi="宋体" w:cs="宋体" w:hint="eastAsia"/>
          <w:sz w:val="24"/>
          <w:lang w:bidi="ar"/>
        </w:rPr>
        <w:t>工程测量单位应按照《城市测量规范》（CJJ/T8-2011）等国家现行测绘标准开展测量工作，测量成果应盖有广州市规划和自然资源局认可的相应测量资质章，保证通过国土规划等相关部门报建和验收审批。工程测量包括图根控制点、IV等水准测量、图根水准测量、1:500数字化现状地形图等测量详细调查，以及向广州市城市规划勘测设计研究院支付的控制测量、GPS测量(RTK控制点观测)、数字化地形图测量、放线验线测量费、建筑面积技术审查费、规划验收面积测量等工作内容。购买地形图配合设计报审，包括不限于建筑放线验线、临水临电、外水外电等的报审</w:t>
      </w:r>
      <w:r w:rsidRPr="00671B7F">
        <w:rPr>
          <w:rFonts w:ascii="宋体" w:hAnsi="宋体" w:cs="宋体" w:hint="eastAsia"/>
          <w:sz w:val="24"/>
          <w:lang w:bidi="ar"/>
        </w:rPr>
        <w:lastRenderedPageBreak/>
        <w:t>和验收。勘察设计单位自行测量的成果文件未加盖广州市规划和自然资源局认可的相应测量资质章，或未能通过国土规划等相关部门报建和验收审批，则该部分发生的相关费用不予确认。</w:t>
      </w:r>
    </w:p>
    <w:p w14:paraId="7C507F6E" w14:textId="77777777" w:rsidR="002B77B0" w:rsidRPr="00671B7F" w:rsidRDefault="002B77B0">
      <w:pPr>
        <w:spacing w:line="360" w:lineRule="auto"/>
        <w:ind w:firstLineChars="200" w:firstLine="480"/>
        <w:jc w:val="left"/>
        <w:rPr>
          <w:rFonts w:ascii="宋体" w:hAnsi="宋体" w:cs="宋体"/>
          <w:sz w:val="24"/>
          <w:lang w:bidi="ar"/>
        </w:rPr>
      </w:pPr>
    </w:p>
    <w:p w14:paraId="154F1D04" w14:textId="77777777" w:rsidR="002B77B0" w:rsidRPr="00671B7F" w:rsidRDefault="002B77B0">
      <w:pPr>
        <w:pStyle w:val="a4"/>
        <w:rPr>
          <w:color w:val="auto"/>
        </w:rPr>
      </w:pPr>
    </w:p>
    <w:p w14:paraId="31C5CD10" w14:textId="77777777" w:rsidR="002B77B0" w:rsidRPr="00671B7F" w:rsidRDefault="00B144AF">
      <w:pPr>
        <w:numPr>
          <w:ilvl w:val="0"/>
          <w:numId w:val="1"/>
        </w:numPr>
        <w:spacing w:line="360" w:lineRule="auto"/>
        <w:rPr>
          <w:rStyle w:val="lm1"/>
          <w:b/>
          <w:bCs/>
          <w:color w:val="auto"/>
          <w:sz w:val="28"/>
          <w:szCs w:val="28"/>
        </w:rPr>
      </w:pPr>
      <w:r w:rsidRPr="00671B7F">
        <w:rPr>
          <w:rStyle w:val="lm1"/>
          <w:rFonts w:hint="eastAsia"/>
          <w:b/>
          <w:bCs/>
          <w:color w:val="auto"/>
          <w:sz w:val="28"/>
          <w:szCs w:val="28"/>
        </w:rPr>
        <w:t>勘察报告内容</w:t>
      </w:r>
    </w:p>
    <w:p w14:paraId="0C58BB81" w14:textId="77777777" w:rsidR="002B77B0" w:rsidRPr="00671B7F" w:rsidRDefault="00B144AF">
      <w:pPr>
        <w:spacing w:line="360" w:lineRule="auto"/>
        <w:ind w:firstLineChars="200" w:firstLine="480"/>
        <w:jc w:val="left"/>
        <w:rPr>
          <w:rFonts w:ascii="宋体" w:hAnsi="宋体" w:cs="宋体"/>
          <w:sz w:val="24"/>
          <w:lang w:bidi="ar"/>
        </w:rPr>
      </w:pPr>
      <w:r w:rsidRPr="00671B7F">
        <w:rPr>
          <w:rFonts w:ascii="宋体" w:hAnsi="宋体" w:cs="宋体" w:hint="eastAsia"/>
          <w:sz w:val="24"/>
          <w:lang w:bidi="ar"/>
        </w:rPr>
        <w:t>勘察报告应满足现行相关规范、规程、标准等的要求，满足项目设计及施工的要求。</w:t>
      </w:r>
    </w:p>
    <w:p w14:paraId="431DEB6D" w14:textId="77777777" w:rsidR="002B77B0" w:rsidRPr="00671B7F" w:rsidRDefault="00B144AF">
      <w:pPr>
        <w:spacing w:line="360" w:lineRule="auto"/>
        <w:ind w:firstLineChars="200" w:firstLine="482"/>
        <w:jc w:val="left"/>
        <w:rPr>
          <w:rFonts w:ascii="宋体" w:hAnsi="宋体" w:cs="宋体"/>
          <w:b/>
          <w:sz w:val="24"/>
        </w:rPr>
      </w:pPr>
      <w:r w:rsidRPr="00671B7F">
        <w:rPr>
          <w:rFonts w:ascii="宋体" w:hAnsi="宋体" w:cs="宋体" w:hint="eastAsia"/>
          <w:b/>
          <w:sz w:val="24"/>
          <w:lang w:bidi="ar"/>
        </w:rPr>
        <w:t>（一）岩土勘察报告</w:t>
      </w:r>
    </w:p>
    <w:p w14:paraId="6DDD8AD6" w14:textId="77777777" w:rsidR="002B77B0" w:rsidRPr="00671B7F" w:rsidRDefault="00B144AF">
      <w:pPr>
        <w:spacing w:line="360" w:lineRule="auto"/>
        <w:ind w:firstLineChars="200" w:firstLine="480"/>
        <w:rPr>
          <w:rFonts w:ascii="宋体" w:hAnsi="宋体" w:cs="宋体"/>
          <w:sz w:val="24"/>
        </w:rPr>
      </w:pPr>
      <w:r w:rsidRPr="00671B7F">
        <w:rPr>
          <w:rFonts w:ascii="宋体" w:hAnsi="宋体" w:cs="宋体" w:hint="eastAsia"/>
          <w:sz w:val="24"/>
          <w:lang w:bidi="ar"/>
        </w:rPr>
        <w:t>1、文字部分：</w:t>
      </w:r>
    </w:p>
    <w:p w14:paraId="67243691"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① 工程地质勘察目的、任务要求和依据的技术标准；</w:t>
      </w:r>
    </w:p>
    <w:p w14:paraId="734E3835"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② 拟建工程概况；</w:t>
      </w:r>
    </w:p>
    <w:p w14:paraId="1ACF39CC"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③ 勘察方法和勘察工作布置；</w:t>
      </w:r>
    </w:p>
    <w:p w14:paraId="1AE91A5B"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④ 场地地形、地貌、地质、地质构造、岩石性质及其均匀性；</w:t>
      </w:r>
    </w:p>
    <w:p w14:paraId="7BA4E754"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⑤ 各项岩土性质指标，岩土的强度参数、变形参数、地基承载力的建议值；</w:t>
      </w:r>
    </w:p>
    <w:p w14:paraId="004B6C4B"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⑥ 地上水埋藏情况、类型、水位及其变化；</w:t>
      </w:r>
    </w:p>
    <w:p w14:paraId="68862693"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⑦ 土和水对建筑材料的腐蚀性；</w:t>
      </w:r>
    </w:p>
    <w:p w14:paraId="7D82D17B"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⑧ 可能影响工程稳定的不良地质作用的描述和对工程危害的程度的评价，及提供防治措施的建议；</w:t>
      </w:r>
    </w:p>
    <w:p w14:paraId="1EAB627B"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⑨ 场地的稳定性和适宜性、地下水的影响、地震基本烈度、场地类别以及由于工程建筑可能引起的工程地质问题等的结论和建议；</w:t>
      </w:r>
    </w:p>
    <w:p w14:paraId="2FEDD9D5"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⑩ 提供基础选型、持力层选择的建议。</w:t>
      </w:r>
    </w:p>
    <w:p w14:paraId="52CA8F5A" w14:textId="77777777" w:rsidR="002B77B0" w:rsidRPr="00671B7F" w:rsidRDefault="00B144AF">
      <w:pPr>
        <w:spacing w:before="93" w:after="93" w:line="360" w:lineRule="auto"/>
        <w:ind w:firstLineChars="200" w:firstLine="480"/>
        <w:rPr>
          <w:rFonts w:ascii="宋体" w:hAnsi="宋体" w:cs="宋体"/>
          <w:sz w:val="24"/>
        </w:rPr>
      </w:pPr>
      <w:r w:rsidRPr="00671B7F">
        <w:rPr>
          <w:rFonts w:ascii="宋体" w:hAnsi="宋体" w:cs="宋体" w:hint="eastAsia"/>
          <w:sz w:val="24"/>
          <w:lang w:bidi="ar"/>
        </w:rPr>
        <w:t>2、图表部分：</w:t>
      </w:r>
    </w:p>
    <w:p w14:paraId="3FEA5AC5"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① 勘探点平面布置图；</w:t>
      </w:r>
    </w:p>
    <w:p w14:paraId="1CA900B3"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② 综合工程地质图；</w:t>
      </w:r>
    </w:p>
    <w:p w14:paraId="1A8C914C"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③ 工程地质剖面图；</w:t>
      </w:r>
    </w:p>
    <w:p w14:paraId="1DAEC1EA"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④ 工程地质柱状图或综合地质柱状图；</w:t>
      </w:r>
    </w:p>
    <w:p w14:paraId="5451F56A"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lastRenderedPageBreak/>
        <w:t>⑤ 室内实验成果图表；</w:t>
      </w:r>
    </w:p>
    <w:p w14:paraId="6740C151"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⑥ 原位测试成果图表；</w:t>
      </w:r>
    </w:p>
    <w:p w14:paraId="3A452A26"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⑦ 有关测试图表等；</w:t>
      </w:r>
    </w:p>
    <w:p w14:paraId="0A6ED8F6"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⑧ 岩面等高线图；</w:t>
      </w:r>
    </w:p>
    <w:p w14:paraId="59861115"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⑨ 岩样照片；</w:t>
      </w:r>
    </w:p>
    <w:p w14:paraId="074A49EB" w14:textId="77777777" w:rsidR="002B77B0" w:rsidRPr="00671B7F" w:rsidRDefault="00B144AF">
      <w:pPr>
        <w:spacing w:line="360" w:lineRule="auto"/>
        <w:ind w:left="440"/>
        <w:rPr>
          <w:rFonts w:ascii="宋体" w:hAnsi="宋体" w:cs="宋体"/>
          <w:sz w:val="24"/>
        </w:rPr>
      </w:pPr>
      <w:r w:rsidRPr="00671B7F">
        <w:rPr>
          <w:rFonts w:ascii="宋体" w:hAnsi="宋体" w:cs="宋体" w:hint="eastAsia"/>
          <w:sz w:val="24"/>
          <w:lang w:bidi="ar"/>
        </w:rPr>
        <w:t>⑩ 不良地质（如有，如孤石、岩溶等）情况分布图及相关列表。</w:t>
      </w:r>
    </w:p>
    <w:p w14:paraId="44914CFD" w14:textId="77777777" w:rsidR="002B77B0" w:rsidRPr="00671B7F" w:rsidRDefault="002B77B0">
      <w:pPr>
        <w:pStyle w:val="a4"/>
        <w:rPr>
          <w:color w:val="auto"/>
        </w:rPr>
      </w:pPr>
    </w:p>
    <w:p w14:paraId="436104BA" w14:textId="77777777" w:rsidR="002B77B0" w:rsidRPr="00671B7F" w:rsidRDefault="00B144AF">
      <w:pPr>
        <w:spacing w:line="360" w:lineRule="auto"/>
        <w:ind w:firstLineChars="200" w:firstLine="482"/>
        <w:jc w:val="left"/>
        <w:rPr>
          <w:rFonts w:ascii="宋体" w:hAnsi="宋体" w:cs="宋体"/>
          <w:b/>
          <w:sz w:val="24"/>
        </w:rPr>
      </w:pPr>
      <w:r w:rsidRPr="00671B7F">
        <w:rPr>
          <w:rFonts w:ascii="宋体" w:hAnsi="宋体" w:cs="宋体" w:hint="eastAsia"/>
          <w:b/>
          <w:sz w:val="24"/>
          <w:lang w:bidi="ar"/>
        </w:rPr>
        <w:t>（二）</w:t>
      </w:r>
      <w:r w:rsidRPr="00671B7F">
        <w:rPr>
          <w:rFonts w:asciiTheme="minorEastAsia" w:hAnsiTheme="minorEastAsia" w:cs="Cambria" w:hint="eastAsia"/>
          <w:b/>
          <w:bCs/>
          <w:sz w:val="24"/>
        </w:rPr>
        <w:t>工程测量</w:t>
      </w:r>
      <w:r w:rsidRPr="00671B7F">
        <w:rPr>
          <w:rFonts w:ascii="宋体" w:hAnsi="宋体" w:cs="宋体" w:hint="eastAsia"/>
          <w:b/>
          <w:sz w:val="24"/>
          <w:lang w:bidi="ar"/>
        </w:rPr>
        <w:t>测量报告</w:t>
      </w:r>
    </w:p>
    <w:p w14:paraId="7BFF3D97" w14:textId="77777777" w:rsidR="002B77B0" w:rsidRPr="00671B7F" w:rsidRDefault="00B144AF">
      <w:pPr>
        <w:adjustRightInd w:val="0"/>
        <w:spacing w:line="360" w:lineRule="auto"/>
        <w:ind w:leftChars="200" w:left="420"/>
        <w:rPr>
          <w:rFonts w:ascii="宋体" w:hAnsi="宋体" w:cs="宋体"/>
          <w:sz w:val="24"/>
        </w:rPr>
      </w:pPr>
      <w:r w:rsidRPr="00671B7F">
        <w:rPr>
          <w:rFonts w:ascii="宋体" w:hAnsi="宋体" w:cs="宋体" w:hint="eastAsia"/>
          <w:sz w:val="24"/>
          <w:lang w:bidi="ar"/>
        </w:rPr>
        <w:t>1、测量报告书；</w:t>
      </w:r>
    </w:p>
    <w:p w14:paraId="09EACAE3" w14:textId="77777777" w:rsidR="002B77B0" w:rsidRPr="00671B7F" w:rsidRDefault="00B144AF">
      <w:pPr>
        <w:adjustRightInd w:val="0"/>
        <w:spacing w:line="360" w:lineRule="auto"/>
        <w:ind w:leftChars="200" w:left="420"/>
        <w:rPr>
          <w:rFonts w:ascii="宋体" w:hAnsi="宋体" w:cs="宋体"/>
          <w:sz w:val="24"/>
        </w:rPr>
      </w:pPr>
      <w:r w:rsidRPr="00671B7F">
        <w:rPr>
          <w:rFonts w:ascii="宋体" w:hAnsi="宋体" w:cs="宋体" w:hint="eastAsia"/>
          <w:sz w:val="24"/>
          <w:lang w:bidi="ar"/>
        </w:rPr>
        <w:t>2、控制点坐标表；</w:t>
      </w:r>
    </w:p>
    <w:p w14:paraId="0F7611DA" w14:textId="77777777" w:rsidR="002B77B0" w:rsidRPr="00671B7F" w:rsidRDefault="00B144AF">
      <w:pPr>
        <w:adjustRightInd w:val="0"/>
        <w:spacing w:line="360" w:lineRule="auto"/>
        <w:ind w:leftChars="200" w:left="420"/>
        <w:rPr>
          <w:rFonts w:ascii="宋体" w:hAnsi="宋体" w:cs="宋体"/>
          <w:sz w:val="24"/>
        </w:rPr>
      </w:pPr>
      <w:r w:rsidRPr="00671B7F">
        <w:rPr>
          <w:rFonts w:ascii="宋体" w:hAnsi="宋体" w:cs="宋体" w:hint="eastAsia"/>
          <w:sz w:val="24"/>
          <w:lang w:bidi="ar"/>
        </w:rPr>
        <w:t>3、平立面测绘图；</w:t>
      </w:r>
    </w:p>
    <w:p w14:paraId="3F979231" w14:textId="77777777" w:rsidR="002B77B0" w:rsidRPr="00671B7F" w:rsidRDefault="00B144AF">
      <w:pPr>
        <w:adjustRightInd w:val="0"/>
        <w:spacing w:line="360" w:lineRule="auto"/>
        <w:ind w:leftChars="200" w:left="420"/>
        <w:rPr>
          <w:rFonts w:ascii="宋体" w:hAnsi="宋体" w:cs="宋体"/>
          <w:sz w:val="24"/>
        </w:rPr>
      </w:pPr>
      <w:r w:rsidRPr="00671B7F">
        <w:rPr>
          <w:rFonts w:ascii="宋体" w:hAnsi="宋体" w:cs="宋体" w:hint="eastAsia"/>
          <w:sz w:val="24"/>
          <w:lang w:bidi="ar"/>
        </w:rPr>
        <w:t>4、以上资料的数据光盘。</w:t>
      </w:r>
    </w:p>
    <w:p w14:paraId="30E2827A" w14:textId="77777777" w:rsidR="002B77B0" w:rsidRPr="00671B7F" w:rsidRDefault="002B77B0">
      <w:pPr>
        <w:spacing w:line="360" w:lineRule="auto"/>
        <w:ind w:firstLineChars="200" w:firstLine="480"/>
        <w:jc w:val="left"/>
        <w:rPr>
          <w:rFonts w:asciiTheme="minorEastAsia" w:hAnsiTheme="minorEastAsia" w:cs="Cambria"/>
          <w:sz w:val="24"/>
        </w:rPr>
      </w:pPr>
    </w:p>
    <w:p w14:paraId="47F477FF" w14:textId="77777777" w:rsidR="002B77B0" w:rsidRPr="00671B7F" w:rsidRDefault="00B144AF">
      <w:pPr>
        <w:spacing w:line="360" w:lineRule="auto"/>
        <w:jc w:val="left"/>
        <w:rPr>
          <w:rFonts w:asciiTheme="minorEastAsia" w:hAnsiTheme="minorEastAsia" w:cs="Cambria"/>
          <w:b/>
          <w:sz w:val="28"/>
          <w:szCs w:val="28"/>
        </w:rPr>
      </w:pPr>
      <w:r w:rsidRPr="00671B7F">
        <w:rPr>
          <w:rFonts w:asciiTheme="minorEastAsia" w:hAnsiTheme="minorEastAsia" w:cs="Cambria" w:hint="eastAsia"/>
          <w:b/>
          <w:sz w:val="28"/>
          <w:szCs w:val="28"/>
        </w:rPr>
        <w:t>四、设计任务</w:t>
      </w:r>
    </w:p>
    <w:p w14:paraId="08AC4197" w14:textId="77777777" w:rsidR="002B77B0" w:rsidRPr="00671B7F" w:rsidRDefault="00B144AF">
      <w:pPr>
        <w:spacing w:line="360" w:lineRule="auto"/>
        <w:ind w:firstLineChars="200" w:firstLine="482"/>
        <w:rPr>
          <w:rFonts w:asciiTheme="minorEastAsia" w:hAnsiTheme="minorEastAsia"/>
          <w:b/>
          <w:sz w:val="24"/>
          <w:szCs w:val="24"/>
        </w:rPr>
      </w:pPr>
      <w:r w:rsidRPr="00671B7F">
        <w:rPr>
          <w:rFonts w:asciiTheme="minorEastAsia" w:hAnsiTheme="minorEastAsia" w:hint="eastAsia"/>
          <w:b/>
          <w:sz w:val="24"/>
          <w:szCs w:val="24"/>
        </w:rPr>
        <w:t>(一)、设计依据</w:t>
      </w:r>
    </w:p>
    <w:p w14:paraId="535CEA10"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 xml:space="preserve">1.工程设计主要规范和标准 </w:t>
      </w:r>
    </w:p>
    <w:p w14:paraId="2E8C4819"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《建筑设计防火规范》GB50016-2014（2018年版）</w:t>
      </w:r>
    </w:p>
    <w:p w14:paraId="56B6AA37"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《建筑内部装修设计防火规范》 GB50222-2017</w:t>
      </w:r>
    </w:p>
    <w:p w14:paraId="38ACF698"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《夏热冬暖地区居住建筑节能设计标准》JGJ 75-2003</w:t>
      </w:r>
    </w:p>
    <w:p w14:paraId="5E7CED4C"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《民用建筑工程室内环境污染控制标准》 GB 50325-2020</w:t>
      </w:r>
    </w:p>
    <w:p w14:paraId="79A872C5"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《建筑装饰装修工程质量验收标准》 GB50210-2018</w:t>
      </w:r>
    </w:p>
    <w:p w14:paraId="4E47DA90"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《建筑用墙面涂料中有害物质限量》 GB 18582-2020</w:t>
      </w:r>
    </w:p>
    <w:p w14:paraId="3598AED7"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《绿色建筑评价标准》GB/T 50378-2019</w:t>
      </w:r>
    </w:p>
    <w:p w14:paraId="3D78307E"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《室内空气质量标准》GB/T18883</w:t>
      </w:r>
    </w:p>
    <w:p w14:paraId="46E92911"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《建筑与市政工程防水通用规范》GB55030-2022</w:t>
      </w:r>
    </w:p>
    <w:p w14:paraId="79D93C1A"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《建筑防火通用规范》为国家标准，编号为GB 55037-2022</w:t>
      </w:r>
    </w:p>
    <w:p w14:paraId="1DE3A3DD"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广东省《建筑防水工程技术规程》 DBJ15-19-2020</w:t>
      </w:r>
    </w:p>
    <w:p w14:paraId="411216D9"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《铝合金门窗工程技术规范》JGJ214-2010</w:t>
      </w:r>
    </w:p>
    <w:p w14:paraId="6E035A32"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lastRenderedPageBreak/>
        <w:t>《建筑室内防水工程技术规程》CECS196-2006</w:t>
      </w:r>
    </w:p>
    <w:p w14:paraId="11A8286D" w14:textId="77777777" w:rsidR="002B77B0" w:rsidRPr="00671B7F" w:rsidRDefault="00B144AF">
      <w:pPr>
        <w:spacing w:line="360" w:lineRule="auto"/>
        <w:ind w:firstLineChars="200" w:firstLine="480"/>
        <w:rPr>
          <w:rFonts w:asciiTheme="minorEastAsia" w:hAnsiTheme="minorEastAsia"/>
          <w:bCs/>
          <w:sz w:val="24"/>
          <w:szCs w:val="24"/>
        </w:rPr>
      </w:pPr>
      <w:r w:rsidRPr="00671B7F">
        <w:rPr>
          <w:rFonts w:asciiTheme="minorEastAsia" w:hAnsiTheme="minorEastAsia" w:hint="eastAsia"/>
          <w:bCs/>
          <w:sz w:val="24"/>
          <w:szCs w:val="24"/>
        </w:rPr>
        <w:t>《屋面工程技术规范》GB50345-2012</w:t>
      </w:r>
    </w:p>
    <w:p w14:paraId="2194F424"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2.本设计任务书、报装容量、招标文件的相关附录资料及设计合同。</w:t>
      </w:r>
    </w:p>
    <w:p w14:paraId="6A66D1D5"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3.业主对各阶段设计图纸的评审意见。</w:t>
      </w:r>
    </w:p>
    <w:p w14:paraId="058CC088"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4.按照国家、行业以及现行的标准、规程、规范、技术条例进行设计，运用标准设计成果，严格掌握设计标准，控制工程造价。</w:t>
      </w:r>
    </w:p>
    <w:p w14:paraId="03C2E751"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5.严格执行国家现行的强制性条文，且应为其最新版本。</w:t>
      </w:r>
    </w:p>
    <w:p w14:paraId="6730D3F5" w14:textId="77777777" w:rsidR="002B77B0" w:rsidRPr="00671B7F" w:rsidRDefault="00B144AF">
      <w:pPr>
        <w:spacing w:line="360" w:lineRule="auto"/>
        <w:ind w:firstLineChars="200" w:firstLine="482"/>
        <w:rPr>
          <w:rFonts w:asciiTheme="minorEastAsia" w:hAnsiTheme="minorEastAsia"/>
          <w:b/>
          <w:sz w:val="24"/>
          <w:szCs w:val="24"/>
        </w:rPr>
      </w:pPr>
      <w:r w:rsidRPr="00671B7F">
        <w:rPr>
          <w:rFonts w:asciiTheme="minorEastAsia" w:hAnsiTheme="minorEastAsia" w:hint="eastAsia"/>
          <w:b/>
          <w:sz w:val="24"/>
          <w:szCs w:val="24"/>
        </w:rPr>
        <w:t>(二)、设计范围</w:t>
      </w:r>
    </w:p>
    <w:p w14:paraId="57404D6C" w14:textId="77777777" w:rsidR="002B77B0" w:rsidRPr="00671B7F" w:rsidRDefault="00B144AF">
      <w:pPr>
        <w:spacing w:line="360" w:lineRule="auto"/>
        <w:ind w:firstLineChars="200" w:firstLine="512"/>
        <w:rPr>
          <w:rFonts w:asciiTheme="minorEastAsia" w:hAnsiTheme="minorEastAsia"/>
          <w:spacing w:val="8"/>
          <w:sz w:val="24"/>
          <w:szCs w:val="24"/>
        </w:rPr>
      </w:pPr>
      <w:r w:rsidRPr="00671B7F">
        <w:rPr>
          <w:rFonts w:asciiTheme="minorEastAsia" w:hAnsiTheme="minorEastAsia" w:hint="eastAsia"/>
          <w:spacing w:val="8"/>
          <w:sz w:val="24"/>
          <w:szCs w:val="24"/>
        </w:rPr>
        <w:t>完成长堤大马路358、360、362、364号升级改造工程勘察设计，含方案图阶段、概算书及施工图阶段。方案阶段需经招标人确定；通过施工图审查、概算评审。设计方案应体现以人为本、品质提升及使用安全的原则，要求合理、科学地考虑平面布局与动线，充分考虑师生使用方便，适用、实用的设计原则。</w:t>
      </w:r>
    </w:p>
    <w:p w14:paraId="58E705E5" w14:textId="77777777" w:rsidR="002B77B0" w:rsidRPr="00671B7F" w:rsidRDefault="00B144AF">
      <w:pPr>
        <w:spacing w:line="360" w:lineRule="auto"/>
        <w:ind w:firstLineChars="200" w:firstLine="482"/>
        <w:rPr>
          <w:rFonts w:asciiTheme="minorEastAsia" w:hAnsiTheme="minorEastAsia"/>
          <w:b/>
          <w:sz w:val="24"/>
          <w:szCs w:val="24"/>
        </w:rPr>
      </w:pPr>
      <w:r w:rsidRPr="00671B7F">
        <w:rPr>
          <w:rFonts w:asciiTheme="minorEastAsia" w:hAnsiTheme="minorEastAsia" w:hint="eastAsia"/>
          <w:b/>
          <w:sz w:val="24"/>
          <w:szCs w:val="24"/>
        </w:rPr>
        <w:t>(三)、设计内容包括但不限于以下部分：</w:t>
      </w:r>
    </w:p>
    <w:p w14:paraId="31D9FDFB"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1. 室内功能改造：新建电梯及楼梯，拆除原有楼梯，拆改现状隔板内墙，根据甲方需求及商业用途进行合理的功能布局改造及水电预留，并满足现行规范要求。</w:t>
      </w:r>
    </w:p>
    <w:p w14:paraId="12F14D38"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2. 结构加固及改造：根据甲方需求及商业用途对</w:t>
      </w:r>
      <w:r w:rsidRPr="00671B7F">
        <w:rPr>
          <w:rFonts w:asciiTheme="minorEastAsia" w:hAnsiTheme="minorEastAsia"/>
          <w:sz w:val="24"/>
          <w:szCs w:val="24"/>
        </w:rPr>
        <w:t>楼栋及其基础</w:t>
      </w:r>
      <w:r w:rsidRPr="00671B7F">
        <w:rPr>
          <w:rFonts w:asciiTheme="minorEastAsia" w:hAnsiTheme="minorEastAsia" w:hint="eastAsia"/>
          <w:sz w:val="24"/>
          <w:szCs w:val="24"/>
        </w:rPr>
        <w:t>进行加固改造。</w:t>
      </w:r>
    </w:p>
    <w:p w14:paraId="4E2C1850"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3. 公区区域装修改造：主要包括电梯间、楼梯间、公共走廊等区域的装修及机电。</w:t>
      </w:r>
    </w:p>
    <w:p w14:paraId="650BD0AB"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4. 配电房改造：拟定用电增容至630kVA，相应增加电房面积（包括变压器房、低压配电房、发电机房等）满足使用要求。</w:t>
      </w:r>
    </w:p>
    <w:p w14:paraId="374EF0EA"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5. 消防系统改造：根据规范要求，对消防系统（如消防控制室、消防水池、消防水泵房及配套设施、管网）进行改造，满足消防验收要求。</w:t>
      </w:r>
    </w:p>
    <w:p w14:paraId="2618E3A1"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sz w:val="24"/>
          <w:szCs w:val="24"/>
        </w:rPr>
        <w:t>6</w:t>
      </w:r>
      <w:r w:rsidRPr="00671B7F">
        <w:rPr>
          <w:rFonts w:asciiTheme="minorEastAsia" w:hAnsiTheme="minorEastAsia" w:hint="eastAsia"/>
          <w:sz w:val="24"/>
          <w:szCs w:val="24"/>
        </w:rPr>
        <w:t>. 配套设备改造：根据使用需求，对排污系统（如化粪池、隔油池及相关管网）进行改造。</w:t>
      </w:r>
    </w:p>
    <w:p w14:paraId="790828D2"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7. 厕所改造：楼栋考虑设置公共卫生间，满足甲方及商业用途需求。</w:t>
      </w:r>
    </w:p>
    <w:p w14:paraId="61BDABD2"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8</w:t>
      </w:r>
      <w:r w:rsidRPr="00671B7F">
        <w:rPr>
          <w:rFonts w:asciiTheme="minorEastAsia" w:hAnsiTheme="minorEastAsia"/>
          <w:sz w:val="24"/>
          <w:szCs w:val="24"/>
        </w:rPr>
        <w:t xml:space="preserve">. </w:t>
      </w:r>
      <w:r w:rsidRPr="00671B7F">
        <w:rPr>
          <w:rFonts w:asciiTheme="minorEastAsia" w:hAnsiTheme="minorEastAsia" w:hint="eastAsia"/>
          <w:sz w:val="24"/>
          <w:szCs w:val="24"/>
        </w:rPr>
        <w:t>屋面加固及改造，满足甲方及功能使用要求。</w:t>
      </w:r>
    </w:p>
    <w:p w14:paraId="4912F3FA"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9. 零星基建。</w:t>
      </w:r>
    </w:p>
    <w:p w14:paraId="7726A90A" w14:textId="77777777" w:rsidR="002B77B0" w:rsidRPr="00671B7F" w:rsidRDefault="00B144AF">
      <w:pPr>
        <w:spacing w:line="360" w:lineRule="auto"/>
        <w:ind w:firstLineChars="200" w:firstLine="482"/>
        <w:rPr>
          <w:rFonts w:asciiTheme="minorEastAsia" w:hAnsiTheme="minorEastAsia"/>
          <w:sz w:val="24"/>
          <w:szCs w:val="24"/>
        </w:rPr>
      </w:pPr>
      <w:r w:rsidRPr="00671B7F">
        <w:rPr>
          <w:rFonts w:asciiTheme="minorEastAsia" w:hAnsiTheme="minorEastAsia" w:hint="eastAsia"/>
          <w:b/>
          <w:sz w:val="24"/>
          <w:szCs w:val="24"/>
        </w:rPr>
        <w:t>具体功能及规模以建设单位最终确认文件为准。</w:t>
      </w:r>
    </w:p>
    <w:p w14:paraId="212FE211" w14:textId="77777777" w:rsidR="002B77B0" w:rsidRPr="00671B7F" w:rsidRDefault="00B144AF">
      <w:pPr>
        <w:spacing w:line="360" w:lineRule="auto"/>
        <w:ind w:firstLineChars="200" w:firstLine="482"/>
        <w:rPr>
          <w:rFonts w:asciiTheme="minorEastAsia" w:hAnsiTheme="minorEastAsia" w:cs="宋体"/>
          <w:b/>
          <w:sz w:val="24"/>
          <w:szCs w:val="24"/>
          <w:lang w:val="zh-CN"/>
        </w:rPr>
      </w:pPr>
      <w:r w:rsidRPr="00671B7F">
        <w:rPr>
          <w:rFonts w:asciiTheme="minorEastAsia" w:hAnsiTheme="minorEastAsia" w:cs="宋体" w:hint="eastAsia"/>
          <w:b/>
          <w:sz w:val="24"/>
          <w:szCs w:val="24"/>
          <w:lang w:val="zh-CN"/>
        </w:rPr>
        <w:lastRenderedPageBreak/>
        <w:t>(四)、设计成果及要求</w:t>
      </w:r>
    </w:p>
    <w:p w14:paraId="45005C59" w14:textId="77777777" w:rsidR="002B77B0" w:rsidRPr="00671B7F" w:rsidRDefault="00B144AF">
      <w:pPr>
        <w:spacing w:line="360" w:lineRule="auto"/>
        <w:ind w:firstLineChars="200" w:firstLine="482"/>
        <w:rPr>
          <w:rFonts w:asciiTheme="minorEastAsia" w:hAnsiTheme="minorEastAsia" w:cs="宋体"/>
          <w:b/>
          <w:sz w:val="24"/>
          <w:szCs w:val="24"/>
          <w:lang w:val="zh-CN"/>
        </w:rPr>
      </w:pPr>
      <w:r w:rsidRPr="00671B7F">
        <w:rPr>
          <w:rFonts w:asciiTheme="minorEastAsia" w:hAnsiTheme="minorEastAsia" w:hint="eastAsia"/>
          <w:b/>
          <w:sz w:val="24"/>
          <w:szCs w:val="24"/>
        </w:rPr>
        <w:t>1.成果内容</w:t>
      </w:r>
    </w:p>
    <w:p w14:paraId="39E3A8AF" w14:textId="77777777" w:rsidR="002B77B0" w:rsidRPr="00671B7F" w:rsidRDefault="00B144AF">
      <w:pPr>
        <w:autoSpaceDE w:val="0"/>
        <w:autoSpaceDN w:val="0"/>
        <w:adjustRightInd w:val="0"/>
        <w:spacing w:line="360" w:lineRule="auto"/>
        <w:ind w:firstLineChars="200" w:firstLine="480"/>
        <w:jc w:val="left"/>
        <w:rPr>
          <w:rFonts w:asciiTheme="minorEastAsia" w:hAnsiTheme="minorEastAsia"/>
          <w:sz w:val="24"/>
          <w:szCs w:val="24"/>
        </w:rPr>
      </w:pPr>
      <w:r w:rsidRPr="00671B7F">
        <w:rPr>
          <w:rFonts w:asciiTheme="minorEastAsia" w:hAnsiTheme="minorEastAsia"/>
          <w:sz w:val="24"/>
          <w:szCs w:val="24"/>
        </w:rPr>
        <w:t>(1)</w:t>
      </w:r>
      <w:r w:rsidRPr="00671B7F">
        <w:rPr>
          <w:rFonts w:asciiTheme="minorEastAsia" w:hAnsiTheme="minorEastAsia" w:hint="eastAsia"/>
          <w:sz w:val="24"/>
          <w:szCs w:val="24"/>
        </w:rPr>
        <w:t>方案阶段：根据招标人确定的方案，出具设计说明、方案设计图及概算书；</w:t>
      </w:r>
    </w:p>
    <w:p w14:paraId="2499BB2A" w14:textId="77777777" w:rsidR="002B77B0" w:rsidRPr="00671B7F" w:rsidRDefault="00B144AF">
      <w:pPr>
        <w:autoSpaceDE w:val="0"/>
        <w:autoSpaceDN w:val="0"/>
        <w:adjustRightInd w:val="0"/>
        <w:spacing w:line="360" w:lineRule="auto"/>
        <w:ind w:firstLineChars="200" w:firstLine="480"/>
        <w:jc w:val="left"/>
        <w:rPr>
          <w:rFonts w:asciiTheme="minorEastAsia" w:hAnsiTheme="minorEastAsia"/>
          <w:sz w:val="24"/>
          <w:szCs w:val="24"/>
        </w:rPr>
      </w:pPr>
      <w:r w:rsidRPr="00671B7F">
        <w:rPr>
          <w:rFonts w:asciiTheme="minorEastAsia" w:hAnsiTheme="minorEastAsia"/>
          <w:sz w:val="24"/>
          <w:szCs w:val="24"/>
        </w:rPr>
        <w:t>(</w:t>
      </w:r>
      <w:r w:rsidRPr="00671B7F">
        <w:rPr>
          <w:rFonts w:asciiTheme="minorEastAsia" w:hAnsiTheme="minorEastAsia" w:hint="eastAsia"/>
          <w:sz w:val="24"/>
          <w:szCs w:val="24"/>
        </w:rPr>
        <w:t>2</w:t>
      </w:r>
      <w:r w:rsidRPr="00671B7F">
        <w:rPr>
          <w:rFonts w:asciiTheme="minorEastAsia" w:hAnsiTheme="minorEastAsia"/>
          <w:sz w:val="24"/>
          <w:szCs w:val="24"/>
        </w:rPr>
        <w:t>)</w:t>
      </w:r>
      <w:r w:rsidRPr="00671B7F">
        <w:rPr>
          <w:rFonts w:asciiTheme="minorEastAsia" w:hAnsiTheme="minorEastAsia" w:hint="eastAsia"/>
          <w:sz w:val="24"/>
          <w:szCs w:val="24"/>
        </w:rPr>
        <w:t>施工图阶段：按方案阶段设计图纸深化设计图纸，出具施工图，并通过施工图审查单位审查和概算审查；</w:t>
      </w:r>
    </w:p>
    <w:p w14:paraId="38ADFA53" w14:textId="77777777" w:rsidR="002B77B0" w:rsidRPr="00671B7F" w:rsidRDefault="00B144AF">
      <w:pPr>
        <w:spacing w:line="360" w:lineRule="auto"/>
        <w:ind w:firstLineChars="200" w:firstLine="482"/>
        <w:rPr>
          <w:rFonts w:asciiTheme="minorEastAsia" w:hAnsiTheme="minorEastAsia"/>
          <w:b/>
          <w:sz w:val="24"/>
          <w:szCs w:val="24"/>
        </w:rPr>
      </w:pPr>
      <w:r w:rsidRPr="00671B7F">
        <w:rPr>
          <w:rFonts w:asciiTheme="minorEastAsia" w:hAnsiTheme="minorEastAsia" w:hint="eastAsia"/>
          <w:b/>
          <w:sz w:val="24"/>
          <w:szCs w:val="24"/>
        </w:rPr>
        <w:t>2.成果清单</w:t>
      </w:r>
    </w:p>
    <w:p w14:paraId="0569013F" w14:textId="77777777" w:rsidR="002B77B0" w:rsidRPr="00671B7F" w:rsidRDefault="00B144AF">
      <w:pPr>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设计单位按以下要求向业主提交纸质文件，并提供电子版文件。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252"/>
        <w:gridCol w:w="2131"/>
        <w:gridCol w:w="2131"/>
      </w:tblGrid>
      <w:tr w:rsidR="00CF7599" w:rsidRPr="00671B7F" w14:paraId="1E4219B5" w14:textId="77777777">
        <w:trPr>
          <w:jc w:val="center"/>
        </w:trPr>
        <w:tc>
          <w:tcPr>
            <w:tcW w:w="1008" w:type="dxa"/>
            <w:shd w:val="clear" w:color="auto" w:fill="auto"/>
          </w:tcPr>
          <w:p w14:paraId="28617F1E"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序号</w:t>
            </w:r>
          </w:p>
        </w:tc>
        <w:tc>
          <w:tcPr>
            <w:tcW w:w="3252" w:type="dxa"/>
            <w:shd w:val="clear" w:color="auto" w:fill="auto"/>
          </w:tcPr>
          <w:p w14:paraId="3F566256"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成果及文件名称</w:t>
            </w:r>
          </w:p>
        </w:tc>
        <w:tc>
          <w:tcPr>
            <w:tcW w:w="2131" w:type="dxa"/>
            <w:shd w:val="clear" w:color="auto" w:fill="auto"/>
          </w:tcPr>
          <w:p w14:paraId="70075F2C"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份数</w:t>
            </w:r>
          </w:p>
        </w:tc>
        <w:tc>
          <w:tcPr>
            <w:tcW w:w="2131" w:type="dxa"/>
            <w:shd w:val="clear" w:color="auto" w:fill="auto"/>
          </w:tcPr>
          <w:p w14:paraId="65DB0455"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备注</w:t>
            </w:r>
          </w:p>
        </w:tc>
      </w:tr>
      <w:tr w:rsidR="00CF7599" w:rsidRPr="00671B7F" w14:paraId="715346A2" w14:textId="77777777">
        <w:trPr>
          <w:trHeight w:val="510"/>
          <w:jc w:val="center"/>
        </w:trPr>
        <w:tc>
          <w:tcPr>
            <w:tcW w:w="1008" w:type="dxa"/>
            <w:shd w:val="clear" w:color="auto" w:fill="auto"/>
            <w:vAlign w:val="center"/>
          </w:tcPr>
          <w:p w14:paraId="68E0ECA6"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1</w:t>
            </w:r>
          </w:p>
        </w:tc>
        <w:tc>
          <w:tcPr>
            <w:tcW w:w="3252" w:type="dxa"/>
            <w:shd w:val="clear" w:color="auto" w:fill="auto"/>
            <w:vAlign w:val="center"/>
          </w:tcPr>
          <w:p w14:paraId="17E3897A"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方案图</w:t>
            </w:r>
          </w:p>
        </w:tc>
        <w:tc>
          <w:tcPr>
            <w:tcW w:w="2131" w:type="dxa"/>
            <w:shd w:val="clear" w:color="auto" w:fill="auto"/>
            <w:vAlign w:val="center"/>
          </w:tcPr>
          <w:p w14:paraId="0F1DD9C0"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按合同约定</w:t>
            </w:r>
          </w:p>
        </w:tc>
        <w:tc>
          <w:tcPr>
            <w:tcW w:w="2131" w:type="dxa"/>
            <w:shd w:val="clear" w:color="auto" w:fill="auto"/>
            <w:vAlign w:val="center"/>
          </w:tcPr>
          <w:p w14:paraId="073758B8"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电子版资料一份</w:t>
            </w:r>
          </w:p>
        </w:tc>
      </w:tr>
      <w:tr w:rsidR="00CF7599" w:rsidRPr="00671B7F" w14:paraId="7E9031BC" w14:textId="77777777">
        <w:trPr>
          <w:trHeight w:val="510"/>
          <w:jc w:val="center"/>
        </w:trPr>
        <w:tc>
          <w:tcPr>
            <w:tcW w:w="1008" w:type="dxa"/>
            <w:shd w:val="clear" w:color="auto" w:fill="auto"/>
            <w:vAlign w:val="center"/>
          </w:tcPr>
          <w:p w14:paraId="22C9B31C"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2</w:t>
            </w:r>
          </w:p>
        </w:tc>
        <w:tc>
          <w:tcPr>
            <w:tcW w:w="3252" w:type="dxa"/>
            <w:shd w:val="clear" w:color="auto" w:fill="auto"/>
            <w:vAlign w:val="center"/>
          </w:tcPr>
          <w:p w14:paraId="2EE8EF32"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概算书</w:t>
            </w:r>
          </w:p>
        </w:tc>
        <w:tc>
          <w:tcPr>
            <w:tcW w:w="2131" w:type="dxa"/>
            <w:shd w:val="clear" w:color="auto" w:fill="auto"/>
            <w:vAlign w:val="center"/>
          </w:tcPr>
          <w:p w14:paraId="392D2995"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按合同约定</w:t>
            </w:r>
          </w:p>
        </w:tc>
        <w:tc>
          <w:tcPr>
            <w:tcW w:w="2131" w:type="dxa"/>
            <w:shd w:val="clear" w:color="auto" w:fill="auto"/>
            <w:vAlign w:val="center"/>
          </w:tcPr>
          <w:p w14:paraId="14A0F97F"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电子版资料一份</w:t>
            </w:r>
          </w:p>
        </w:tc>
      </w:tr>
      <w:tr w:rsidR="00CF7599" w:rsidRPr="00671B7F" w14:paraId="66A7CC32" w14:textId="77777777">
        <w:trPr>
          <w:trHeight w:val="510"/>
          <w:jc w:val="center"/>
        </w:trPr>
        <w:tc>
          <w:tcPr>
            <w:tcW w:w="1008" w:type="dxa"/>
            <w:shd w:val="clear" w:color="auto" w:fill="auto"/>
            <w:vAlign w:val="center"/>
          </w:tcPr>
          <w:p w14:paraId="3B632B5C"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3</w:t>
            </w:r>
          </w:p>
        </w:tc>
        <w:tc>
          <w:tcPr>
            <w:tcW w:w="3252" w:type="dxa"/>
            <w:shd w:val="clear" w:color="auto" w:fill="auto"/>
            <w:vAlign w:val="center"/>
          </w:tcPr>
          <w:p w14:paraId="6683299C"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施工图</w:t>
            </w:r>
          </w:p>
        </w:tc>
        <w:tc>
          <w:tcPr>
            <w:tcW w:w="2131" w:type="dxa"/>
            <w:shd w:val="clear" w:color="auto" w:fill="auto"/>
            <w:vAlign w:val="center"/>
          </w:tcPr>
          <w:p w14:paraId="50E0208F"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按合同约定</w:t>
            </w:r>
          </w:p>
        </w:tc>
        <w:tc>
          <w:tcPr>
            <w:tcW w:w="2131" w:type="dxa"/>
            <w:shd w:val="clear" w:color="auto" w:fill="auto"/>
            <w:vAlign w:val="center"/>
          </w:tcPr>
          <w:p w14:paraId="414DF474" w14:textId="77777777" w:rsidR="002B77B0" w:rsidRPr="00671B7F" w:rsidRDefault="00B144AF">
            <w:pPr>
              <w:autoSpaceDE w:val="0"/>
              <w:autoSpaceDN w:val="0"/>
              <w:spacing w:line="360" w:lineRule="auto"/>
              <w:jc w:val="center"/>
              <w:rPr>
                <w:rFonts w:asciiTheme="minorEastAsia" w:hAnsiTheme="minorEastAsia"/>
                <w:sz w:val="24"/>
                <w:szCs w:val="24"/>
              </w:rPr>
            </w:pPr>
            <w:r w:rsidRPr="00671B7F">
              <w:rPr>
                <w:rFonts w:asciiTheme="minorEastAsia" w:hAnsiTheme="minorEastAsia" w:hint="eastAsia"/>
                <w:sz w:val="24"/>
                <w:szCs w:val="24"/>
              </w:rPr>
              <w:t>电子版资料一份</w:t>
            </w:r>
          </w:p>
        </w:tc>
      </w:tr>
    </w:tbl>
    <w:p w14:paraId="4E5193FF" w14:textId="77777777" w:rsidR="002B77B0" w:rsidRPr="00671B7F" w:rsidRDefault="00B144AF">
      <w:pPr>
        <w:snapToGrid w:val="0"/>
        <w:spacing w:line="360" w:lineRule="auto"/>
        <w:ind w:firstLineChars="200" w:firstLine="480"/>
        <w:rPr>
          <w:rFonts w:asciiTheme="minorEastAsia" w:hAnsiTheme="minorEastAsia"/>
          <w:sz w:val="24"/>
          <w:szCs w:val="24"/>
        </w:rPr>
      </w:pPr>
      <w:r w:rsidRPr="00671B7F">
        <w:rPr>
          <w:rFonts w:asciiTheme="minorEastAsia" w:hAnsiTheme="minorEastAsia" w:hint="eastAsia"/>
          <w:sz w:val="24"/>
          <w:szCs w:val="24"/>
        </w:rPr>
        <w:t>注：</w:t>
      </w:r>
      <w:r w:rsidRPr="00671B7F">
        <w:rPr>
          <w:rFonts w:asciiTheme="minorEastAsia" w:hAnsiTheme="minorEastAsia"/>
          <w:sz w:val="24"/>
          <w:szCs w:val="24"/>
        </w:rPr>
        <w:t xml:space="preserve"> </w:t>
      </w:r>
      <w:r w:rsidRPr="00671B7F">
        <w:rPr>
          <w:rFonts w:asciiTheme="minorEastAsia" w:hAnsiTheme="minorEastAsia" w:hint="eastAsia"/>
          <w:sz w:val="24"/>
          <w:szCs w:val="24"/>
        </w:rPr>
        <w:t>施工</w:t>
      </w:r>
      <w:r w:rsidRPr="00671B7F">
        <w:rPr>
          <w:rFonts w:asciiTheme="minorEastAsia" w:hAnsiTheme="minorEastAsia"/>
          <w:sz w:val="24"/>
          <w:szCs w:val="24"/>
        </w:rPr>
        <w:t>图除包括图纸、说明书等纸质文件外，还包括全套图纸的</w:t>
      </w:r>
      <w:r w:rsidRPr="00671B7F">
        <w:rPr>
          <w:rFonts w:asciiTheme="minorEastAsia" w:hAnsiTheme="minorEastAsia" w:hint="eastAsia"/>
          <w:sz w:val="24"/>
          <w:szCs w:val="24"/>
        </w:rPr>
        <w:t>CAD图</w:t>
      </w:r>
      <w:r w:rsidRPr="00671B7F">
        <w:rPr>
          <w:rFonts w:asciiTheme="minorEastAsia" w:hAnsiTheme="minorEastAsia"/>
          <w:sz w:val="24"/>
          <w:szCs w:val="24"/>
        </w:rPr>
        <w:t>光盘</w:t>
      </w:r>
      <w:r w:rsidRPr="00671B7F">
        <w:rPr>
          <w:rFonts w:asciiTheme="minorEastAsia" w:hAnsiTheme="minorEastAsia" w:hint="eastAsia"/>
          <w:sz w:val="24"/>
          <w:szCs w:val="24"/>
        </w:rPr>
        <w:t>。</w:t>
      </w:r>
    </w:p>
    <w:p w14:paraId="2AA784D1" w14:textId="77777777" w:rsidR="002B77B0" w:rsidRPr="00671B7F" w:rsidRDefault="00B144AF">
      <w:pPr>
        <w:snapToGrid w:val="0"/>
        <w:spacing w:line="360" w:lineRule="auto"/>
        <w:ind w:firstLineChars="200" w:firstLine="480"/>
        <w:rPr>
          <w:rFonts w:asciiTheme="minorEastAsia" w:hAnsiTheme="minorEastAsia"/>
          <w:sz w:val="24"/>
          <w:szCs w:val="24"/>
        </w:rPr>
      </w:pPr>
      <w:r w:rsidRPr="00671B7F">
        <w:rPr>
          <w:rFonts w:asciiTheme="minorEastAsia" w:hAnsiTheme="minorEastAsia"/>
          <w:sz w:val="24"/>
          <w:szCs w:val="24"/>
        </w:rPr>
        <w:t>设计单位提供</w:t>
      </w:r>
      <w:r w:rsidRPr="00671B7F">
        <w:rPr>
          <w:rFonts w:asciiTheme="minorEastAsia" w:hAnsiTheme="minorEastAsia" w:hint="eastAsia"/>
          <w:sz w:val="24"/>
          <w:szCs w:val="24"/>
        </w:rPr>
        <w:t>方案图</w:t>
      </w:r>
      <w:r w:rsidRPr="00671B7F">
        <w:rPr>
          <w:rFonts w:asciiTheme="minorEastAsia" w:hAnsiTheme="minorEastAsia"/>
          <w:sz w:val="24"/>
          <w:szCs w:val="24"/>
        </w:rPr>
        <w:t>、</w:t>
      </w:r>
      <w:r w:rsidRPr="00671B7F">
        <w:rPr>
          <w:rFonts w:asciiTheme="minorEastAsia" w:hAnsiTheme="minorEastAsia" w:hint="eastAsia"/>
          <w:sz w:val="24"/>
          <w:szCs w:val="24"/>
        </w:rPr>
        <w:t>概算书、</w:t>
      </w:r>
      <w:r w:rsidRPr="00671B7F">
        <w:rPr>
          <w:rFonts w:asciiTheme="minorEastAsia" w:hAnsiTheme="minorEastAsia"/>
          <w:sz w:val="24"/>
          <w:szCs w:val="24"/>
        </w:rPr>
        <w:t>施工</w:t>
      </w:r>
      <w:r w:rsidRPr="00671B7F">
        <w:rPr>
          <w:rFonts w:asciiTheme="minorEastAsia" w:hAnsiTheme="minorEastAsia" w:hint="eastAsia"/>
          <w:sz w:val="24"/>
          <w:szCs w:val="24"/>
        </w:rPr>
        <w:t>图</w:t>
      </w:r>
      <w:r w:rsidRPr="00671B7F">
        <w:rPr>
          <w:rFonts w:asciiTheme="minorEastAsia" w:hAnsiTheme="minorEastAsia"/>
          <w:sz w:val="24"/>
          <w:szCs w:val="24"/>
        </w:rPr>
        <w:t>的电子文档，时间为各阶段工作结束后</w:t>
      </w:r>
      <w:r w:rsidRPr="00671B7F">
        <w:rPr>
          <w:rFonts w:asciiTheme="minorEastAsia" w:hAnsiTheme="minorEastAsia" w:hint="eastAsia"/>
          <w:sz w:val="24"/>
          <w:szCs w:val="24"/>
        </w:rPr>
        <w:t>两</w:t>
      </w:r>
      <w:r w:rsidRPr="00671B7F">
        <w:rPr>
          <w:rFonts w:asciiTheme="minorEastAsia" w:hAnsiTheme="minorEastAsia"/>
          <w:sz w:val="24"/>
          <w:szCs w:val="24"/>
        </w:rPr>
        <w:t>周内。</w:t>
      </w:r>
    </w:p>
    <w:p w14:paraId="779EFDF8" w14:textId="77777777" w:rsidR="002B77B0" w:rsidRPr="00671B7F" w:rsidRDefault="00B144AF">
      <w:pPr>
        <w:spacing w:line="360" w:lineRule="auto"/>
        <w:ind w:firstLineChars="200" w:firstLine="482"/>
        <w:rPr>
          <w:rFonts w:asciiTheme="minorEastAsia" w:hAnsiTheme="minorEastAsia"/>
          <w:b/>
          <w:sz w:val="24"/>
          <w:szCs w:val="24"/>
        </w:rPr>
      </w:pPr>
      <w:r w:rsidRPr="00671B7F">
        <w:rPr>
          <w:rFonts w:asciiTheme="minorEastAsia" w:hAnsiTheme="minorEastAsia" w:hint="eastAsia"/>
          <w:b/>
          <w:sz w:val="24"/>
          <w:szCs w:val="24"/>
        </w:rPr>
        <w:t>3.设计进度周期</w:t>
      </w:r>
    </w:p>
    <w:p w14:paraId="29820E34" w14:textId="77777777" w:rsidR="002B77B0" w:rsidRPr="00671B7F" w:rsidRDefault="00B144AF">
      <w:pPr>
        <w:spacing w:line="360" w:lineRule="auto"/>
        <w:ind w:firstLineChars="200" w:firstLine="480"/>
        <w:rPr>
          <w:rFonts w:ascii="宋体" w:hAnsi="宋体" w:cs="宋体"/>
          <w:sz w:val="24"/>
          <w:szCs w:val="24"/>
        </w:rPr>
      </w:pPr>
      <w:r w:rsidRPr="00671B7F">
        <w:rPr>
          <w:rFonts w:ascii="宋体" w:hAnsi="宋体" w:cs="宋体" w:hint="eastAsia"/>
          <w:sz w:val="24"/>
          <w:szCs w:val="24"/>
        </w:rPr>
        <w:t>(1)项目启动后</w:t>
      </w:r>
      <w:r w:rsidRPr="00671B7F">
        <w:rPr>
          <w:rFonts w:ascii="宋体" w:hAnsi="宋体" w:cs="宋体"/>
          <w:sz w:val="24"/>
          <w:szCs w:val="24"/>
        </w:rPr>
        <w:t>15</w:t>
      </w:r>
      <w:r w:rsidRPr="00671B7F">
        <w:rPr>
          <w:rFonts w:ascii="宋体" w:hAnsi="宋体" w:cs="宋体" w:hint="eastAsia"/>
          <w:sz w:val="24"/>
          <w:szCs w:val="24"/>
        </w:rPr>
        <w:t>个日历天完成方案设计文件。</w:t>
      </w:r>
    </w:p>
    <w:p w14:paraId="7D67A526" w14:textId="77777777" w:rsidR="002B77B0" w:rsidRPr="00671B7F" w:rsidRDefault="00B144AF">
      <w:pPr>
        <w:spacing w:line="360" w:lineRule="auto"/>
        <w:ind w:firstLineChars="200" w:firstLine="480"/>
        <w:rPr>
          <w:rFonts w:ascii="宋体" w:hAnsi="宋体" w:cs="宋体"/>
          <w:sz w:val="24"/>
          <w:szCs w:val="24"/>
        </w:rPr>
      </w:pPr>
      <w:r w:rsidRPr="00671B7F">
        <w:rPr>
          <w:rFonts w:ascii="宋体" w:hAnsi="宋体" w:cs="宋体" w:hint="eastAsia"/>
          <w:sz w:val="24"/>
          <w:szCs w:val="24"/>
        </w:rPr>
        <w:t>(2)方案设计文件完成后，</w:t>
      </w:r>
      <w:r w:rsidRPr="00671B7F">
        <w:rPr>
          <w:rFonts w:ascii="宋体" w:hAnsi="宋体" w:cs="宋体"/>
          <w:sz w:val="24"/>
          <w:szCs w:val="24"/>
        </w:rPr>
        <w:t>15</w:t>
      </w:r>
      <w:r w:rsidRPr="00671B7F">
        <w:rPr>
          <w:rFonts w:ascii="宋体" w:hAnsi="宋体" w:cs="宋体" w:hint="eastAsia"/>
          <w:sz w:val="24"/>
          <w:szCs w:val="24"/>
        </w:rPr>
        <w:t>个日历天完成施工送审图及概算文件，</w:t>
      </w:r>
      <w:r w:rsidRPr="00671B7F">
        <w:rPr>
          <w:rFonts w:ascii="宋体" w:hAnsi="宋体" w:cs="宋体"/>
          <w:sz w:val="24"/>
          <w:szCs w:val="24"/>
        </w:rPr>
        <w:t>7</w:t>
      </w:r>
      <w:r w:rsidRPr="00671B7F">
        <w:rPr>
          <w:rFonts w:ascii="宋体" w:hAnsi="宋体" w:cs="宋体" w:hint="eastAsia"/>
          <w:sz w:val="24"/>
          <w:szCs w:val="24"/>
        </w:rPr>
        <w:t>个日历天通过施工图审查单位批复。</w:t>
      </w:r>
    </w:p>
    <w:p w14:paraId="0C378EDB" w14:textId="77777777" w:rsidR="002B77B0" w:rsidRPr="00671B7F" w:rsidRDefault="00B144AF">
      <w:pPr>
        <w:spacing w:line="360" w:lineRule="auto"/>
        <w:ind w:firstLineChars="200" w:firstLine="480"/>
        <w:rPr>
          <w:rFonts w:ascii="宋体" w:hAnsi="宋体" w:cs="宋体"/>
          <w:sz w:val="24"/>
          <w:szCs w:val="24"/>
        </w:rPr>
      </w:pPr>
      <w:r w:rsidRPr="00671B7F">
        <w:rPr>
          <w:rFonts w:ascii="宋体" w:hAnsi="宋体" w:cs="宋体" w:hint="eastAsia"/>
          <w:sz w:val="24"/>
          <w:szCs w:val="24"/>
        </w:rPr>
        <w:t>(3)施工图审查单位通过审查后</w:t>
      </w:r>
      <w:r w:rsidRPr="00671B7F">
        <w:rPr>
          <w:rFonts w:ascii="宋体" w:hAnsi="宋体" w:cs="宋体"/>
          <w:sz w:val="24"/>
          <w:szCs w:val="24"/>
        </w:rPr>
        <w:t>3</w:t>
      </w:r>
      <w:r w:rsidRPr="00671B7F">
        <w:rPr>
          <w:rFonts w:ascii="宋体" w:hAnsi="宋体" w:cs="宋体" w:hint="eastAsia"/>
          <w:sz w:val="24"/>
          <w:szCs w:val="24"/>
        </w:rPr>
        <w:t>个日历天完成施工图设计文件。</w:t>
      </w:r>
    </w:p>
    <w:p w14:paraId="4A701856" w14:textId="77777777" w:rsidR="002B77B0" w:rsidRPr="00671B7F" w:rsidRDefault="00B144AF">
      <w:pPr>
        <w:spacing w:line="360" w:lineRule="auto"/>
        <w:ind w:firstLineChars="200" w:firstLine="480"/>
        <w:rPr>
          <w:rFonts w:ascii="宋体" w:hAnsi="宋体" w:cs="宋体"/>
          <w:sz w:val="24"/>
          <w:szCs w:val="24"/>
          <w:lang w:val="zh-CN"/>
        </w:rPr>
      </w:pPr>
      <w:r w:rsidRPr="00671B7F">
        <w:rPr>
          <w:rFonts w:ascii="宋体" w:hAnsi="宋体" w:cs="宋体" w:hint="eastAsia"/>
          <w:sz w:val="24"/>
          <w:szCs w:val="24"/>
        </w:rPr>
        <w:t>(4)负责竣工图编制。</w:t>
      </w:r>
    </w:p>
    <w:p w14:paraId="49627E99" w14:textId="77777777" w:rsidR="002B77B0" w:rsidRPr="00671B7F" w:rsidRDefault="00B144AF">
      <w:pPr>
        <w:spacing w:line="360" w:lineRule="auto"/>
        <w:ind w:leftChars="50" w:left="105" w:firstLineChars="200" w:firstLine="480"/>
        <w:rPr>
          <w:rFonts w:ascii="宋体" w:hAnsi="宋体"/>
          <w:sz w:val="24"/>
          <w:szCs w:val="24"/>
        </w:rPr>
      </w:pPr>
      <w:r w:rsidRPr="00671B7F">
        <w:rPr>
          <w:rFonts w:ascii="宋体" w:hAnsi="宋体" w:hint="eastAsia"/>
          <w:sz w:val="24"/>
          <w:szCs w:val="24"/>
        </w:rPr>
        <w:t>注：原则上设计单位报价及总设计周期应配合业主需求的建议设计周期。如特殊原因时间有所调整，以业主确认的最终时间为准。</w:t>
      </w:r>
    </w:p>
    <w:p w14:paraId="629F87E0" w14:textId="77777777" w:rsidR="002B77B0" w:rsidRPr="00671B7F" w:rsidRDefault="00B144AF">
      <w:pPr>
        <w:spacing w:line="360" w:lineRule="auto"/>
        <w:ind w:firstLineChars="200" w:firstLine="482"/>
        <w:jc w:val="left"/>
        <w:rPr>
          <w:rFonts w:asciiTheme="minorEastAsia" w:hAnsiTheme="minorEastAsia"/>
          <w:b/>
          <w:sz w:val="24"/>
          <w:szCs w:val="24"/>
        </w:rPr>
      </w:pPr>
      <w:r w:rsidRPr="00671B7F">
        <w:rPr>
          <w:rFonts w:asciiTheme="minorEastAsia" w:hAnsiTheme="minorEastAsia" w:hint="eastAsia"/>
          <w:b/>
          <w:sz w:val="24"/>
          <w:szCs w:val="24"/>
        </w:rPr>
        <w:t>(五)施工阶段及验收配合工作</w:t>
      </w:r>
    </w:p>
    <w:p w14:paraId="1D2C837B" w14:textId="77777777" w:rsidR="002B77B0" w:rsidRPr="00671B7F" w:rsidRDefault="00B144AF">
      <w:pPr>
        <w:pStyle w:val="ae"/>
        <w:spacing w:line="360" w:lineRule="auto"/>
        <w:ind w:leftChars="31" w:left="65" w:firstLine="480"/>
        <w:rPr>
          <w:rFonts w:ascii="宋体" w:hAnsi="宋体"/>
          <w:sz w:val="24"/>
          <w:szCs w:val="24"/>
        </w:rPr>
      </w:pPr>
      <w:r w:rsidRPr="00671B7F">
        <w:rPr>
          <w:rFonts w:ascii="宋体" w:hAnsi="宋体"/>
          <w:sz w:val="24"/>
          <w:szCs w:val="24"/>
        </w:rPr>
        <w:t>1.</w:t>
      </w:r>
      <w:r w:rsidRPr="00671B7F">
        <w:rPr>
          <w:rFonts w:ascii="宋体" w:hAnsi="宋体" w:hint="eastAsia"/>
          <w:sz w:val="24"/>
          <w:szCs w:val="24"/>
        </w:rPr>
        <w:t>配合开展前期报建报批、方案审查、专业报建、设计图纸评审、概预算评审、施工图审查及备案、消防审查，以及从开工至项目竣工验收的现场服务、配合完成工程验收、消防验收和竣工图等；包括配合申请临时用水、临时用电，以及配合永久外水、永久外电的设计报批；在项目报建阶段满足建设单位报批各种手续的要求，</w:t>
      </w:r>
      <w:r w:rsidRPr="00671B7F">
        <w:rPr>
          <w:rFonts w:ascii="宋体" w:hAnsi="宋体" w:hint="eastAsia"/>
          <w:sz w:val="24"/>
          <w:szCs w:val="24"/>
        </w:rPr>
        <w:lastRenderedPageBreak/>
        <w:t>分阶段提供所需的设计文件；项目周边涉及文物保护情况的，配合完成方案征询及报建报批手续。</w:t>
      </w:r>
    </w:p>
    <w:p w14:paraId="15BC2FB5" w14:textId="77777777" w:rsidR="002B77B0" w:rsidRPr="00671B7F" w:rsidRDefault="00B144AF">
      <w:pPr>
        <w:pStyle w:val="ae"/>
        <w:spacing w:line="360" w:lineRule="auto"/>
        <w:ind w:leftChars="31" w:left="65" w:firstLine="480"/>
        <w:rPr>
          <w:rFonts w:ascii="宋体" w:hAnsi="宋体"/>
          <w:sz w:val="24"/>
          <w:szCs w:val="24"/>
        </w:rPr>
      </w:pPr>
      <w:r w:rsidRPr="00671B7F">
        <w:rPr>
          <w:rFonts w:ascii="宋体" w:hAnsi="宋体"/>
          <w:sz w:val="24"/>
          <w:szCs w:val="24"/>
        </w:rPr>
        <w:t>2.</w:t>
      </w:r>
      <w:r w:rsidRPr="00671B7F">
        <w:rPr>
          <w:rFonts w:ascii="宋体" w:hAnsi="宋体" w:hint="eastAsia"/>
          <w:sz w:val="24"/>
          <w:szCs w:val="24"/>
        </w:rPr>
        <w:t>配合完成报规报建。</w:t>
      </w:r>
    </w:p>
    <w:p w14:paraId="6F7EF690" w14:textId="77777777" w:rsidR="002B77B0" w:rsidRPr="00671B7F" w:rsidRDefault="00B144AF">
      <w:pPr>
        <w:pStyle w:val="ae"/>
        <w:spacing w:line="360" w:lineRule="auto"/>
        <w:ind w:leftChars="31" w:left="65" w:firstLine="480"/>
        <w:rPr>
          <w:rFonts w:ascii="宋体" w:hAnsi="宋体"/>
          <w:sz w:val="24"/>
          <w:szCs w:val="24"/>
        </w:rPr>
      </w:pPr>
      <w:r w:rsidRPr="00671B7F">
        <w:rPr>
          <w:rFonts w:ascii="宋体" w:hAnsi="宋体"/>
          <w:sz w:val="24"/>
          <w:szCs w:val="24"/>
        </w:rPr>
        <w:t>3.</w:t>
      </w:r>
      <w:r w:rsidRPr="00671B7F">
        <w:rPr>
          <w:rFonts w:ascii="宋体" w:hAnsi="宋体" w:hint="eastAsia"/>
          <w:sz w:val="24"/>
          <w:szCs w:val="24"/>
        </w:rPr>
        <w:t>负责设计文件的技术交底并参与图纸会审；</w:t>
      </w:r>
    </w:p>
    <w:p w14:paraId="74C5DAE9" w14:textId="77777777" w:rsidR="002B77B0" w:rsidRPr="00671B7F" w:rsidRDefault="00B144AF">
      <w:pPr>
        <w:pStyle w:val="ae"/>
        <w:spacing w:line="360" w:lineRule="auto"/>
        <w:ind w:leftChars="31" w:left="65" w:firstLine="480"/>
        <w:rPr>
          <w:rFonts w:ascii="宋体" w:hAnsi="宋体"/>
          <w:sz w:val="24"/>
          <w:szCs w:val="24"/>
        </w:rPr>
      </w:pPr>
      <w:r w:rsidRPr="00671B7F">
        <w:rPr>
          <w:rFonts w:ascii="宋体" w:hAnsi="宋体"/>
          <w:sz w:val="24"/>
          <w:szCs w:val="24"/>
        </w:rPr>
        <w:t>4.</w:t>
      </w:r>
      <w:r w:rsidRPr="00671B7F">
        <w:rPr>
          <w:rFonts w:ascii="宋体" w:hAnsi="宋体" w:hint="eastAsia"/>
          <w:sz w:val="24"/>
          <w:szCs w:val="24"/>
        </w:rPr>
        <w:t>解决在项目实施过程中与高/低压变配电所相关的技术问题；</w:t>
      </w:r>
      <w:r w:rsidRPr="00671B7F">
        <w:rPr>
          <w:rFonts w:ascii="宋体" w:hAnsi="宋体"/>
          <w:sz w:val="24"/>
          <w:szCs w:val="24"/>
        </w:rPr>
        <w:t xml:space="preserve"> </w:t>
      </w:r>
    </w:p>
    <w:p w14:paraId="656C0C5C" w14:textId="77777777" w:rsidR="002B77B0" w:rsidRPr="00671B7F" w:rsidRDefault="00B144AF">
      <w:pPr>
        <w:pStyle w:val="ae"/>
        <w:spacing w:line="360" w:lineRule="auto"/>
        <w:ind w:leftChars="31" w:left="65" w:firstLine="480"/>
        <w:rPr>
          <w:rFonts w:ascii="宋体" w:hAnsi="宋体"/>
          <w:sz w:val="24"/>
          <w:szCs w:val="24"/>
        </w:rPr>
      </w:pPr>
      <w:r w:rsidRPr="00671B7F">
        <w:rPr>
          <w:rFonts w:ascii="宋体" w:hAnsi="宋体"/>
          <w:sz w:val="24"/>
          <w:szCs w:val="24"/>
        </w:rPr>
        <w:t>5</w:t>
      </w:r>
      <w:r w:rsidRPr="00671B7F">
        <w:rPr>
          <w:rFonts w:ascii="宋体" w:hAnsi="宋体" w:hint="eastAsia"/>
          <w:sz w:val="24"/>
          <w:szCs w:val="24"/>
        </w:rPr>
        <w:t>.配合业主进行安装巡视及验收，并在必要时指导承包商进行调试、</w:t>
      </w:r>
      <w:r w:rsidRPr="00671B7F">
        <w:rPr>
          <w:rFonts w:ascii="宋体" w:hAnsi="宋体"/>
          <w:sz w:val="24"/>
          <w:szCs w:val="24"/>
        </w:rPr>
        <w:t>提交工程验收报告</w:t>
      </w:r>
      <w:r w:rsidRPr="00671B7F">
        <w:rPr>
          <w:rFonts w:ascii="宋体" w:hAnsi="宋体" w:hint="eastAsia"/>
          <w:sz w:val="24"/>
          <w:szCs w:val="24"/>
        </w:rPr>
        <w:t>及调试报告。（含竣工图审核）；</w:t>
      </w:r>
    </w:p>
    <w:p w14:paraId="7D231F07" w14:textId="77777777" w:rsidR="002B77B0" w:rsidRPr="00671B7F" w:rsidRDefault="00B144AF">
      <w:pPr>
        <w:pStyle w:val="ae"/>
        <w:spacing w:line="360" w:lineRule="auto"/>
        <w:ind w:leftChars="31" w:left="65" w:firstLine="480"/>
        <w:rPr>
          <w:rFonts w:ascii="宋体" w:hAnsi="宋体"/>
          <w:sz w:val="24"/>
        </w:rPr>
      </w:pPr>
      <w:r w:rsidRPr="00671B7F">
        <w:rPr>
          <w:rFonts w:ascii="宋体" w:hAnsi="宋体"/>
          <w:sz w:val="24"/>
          <w:szCs w:val="24"/>
        </w:rPr>
        <w:t>6</w:t>
      </w:r>
      <w:r w:rsidRPr="00671B7F">
        <w:rPr>
          <w:rFonts w:ascii="宋体" w:hAnsi="宋体" w:hint="eastAsia"/>
          <w:sz w:val="24"/>
          <w:szCs w:val="24"/>
        </w:rPr>
        <w:t>.必要时安排相关设</w:t>
      </w:r>
      <w:r w:rsidRPr="00671B7F">
        <w:rPr>
          <w:rFonts w:ascii="宋体" w:hAnsi="宋体" w:hint="eastAsia"/>
          <w:sz w:val="24"/>
        </w:rPr>
        <w:t>计人员提供驻场服务（驻场费用另计），驻场服务的周期由发包人书面启动时约定为准。</w:t>
      </w:r>
    </w:p>
    <w:p w14:paraId="476A482D" w14:textId="77777777" w:rsidR="002B77B0" w:rsidRPr="00671B7F" w:rsidRDefault="00B144AF">
      <w:pPr>
        <w:pStyle w:val="ae"/>
        <w:spacing w:line="360" w:lineRule="auto"/>
        <w:ind w:leftChars="31" w:left="65" w:firstLine="482"/>
        <w:rPr>
          <w:rFonts w:ascii="宋体" w:hAnsi="宋体"/>
          <w:b/>
          <w:bCs/>
          <w:sz w:val="24"/>
        </w:rPr>
      </w:pPr>
      <w:r w:rsidRPr="00671B7F">
        <w:rPr>
          <w:rFonts w:ascii="宋体" w:hAnsi="宋体" w:hint="eastAsia"/>
          <w:b/>
          <w:bCs/>
          <w:sz w:val="24"/>
        </w:rPr>
        <w:t>（六）限额设计专篇</w:t>
      </w:r>
    </w:p>
    <w:p w14:paraId="535FD145" w14:textId="77777777" w:rsidR="002B77B0" w:rsidRPr="00671B7F" w:rsidRDefault="00B144AF">
      <w:pPr>
        <w:pStyle w:val="ae"/>
        <w:spacing w:line="360" w:lineRule="auto"/>
        <w:ind w:leftChars="31" w:left="65" w:firstLine="480"/>
        <w:rPr>
          <w:rFonts w:ascii="宋体" w:hAnsi="宋体"/>
          <w:sz w:val="24"/>
        </w:rPr>
      </w:pPr>
      <w:r w:rsidRPr="00671B7F">
        <w:rPr>
          <w:rFonts w:ascii="宋体" w:hAnsi="宋体" w:hint="eastAsia"/>
          <w:sz w:val="24"/>
        </w:rPr>
        <w:t>1、本工程项目投资必须按照建设单位及相关行政主管部门要求的投资限额要求严格控制。建设单位据此制定投资分解目标，实行限额设计。在保证设计质量的前提下，设计单位应按投资限额进行设计，严格控制施工图设计的变更，确保工程概、预算不突破限额目标。</w:t>
      </w:r>
    </w:p>
    <w:p w14:paraId="1DEC25A0" w14:textId="77777777" w:rsidR="002B77B0" w:rsidRPr="00671B7F" w:rsidRDefault="00B144AF">
      <w:pPr>
        <w:pStyle w:val="ae"/>
        <w:spacing w:line="360" w:lineRule="auto"/>
        <w:ind w:leftChars="31" w:left="65" w:firstLine="480"/>
        <w:rPr>
          <w:rFonts w:ascii="宋体" w:hAnsi="宋体"/>
          <w:sz w:val="24"/>
        </w:rPr>
      </w:pPr>
      <w:r w:rsidRPr="00671B7F">
        <w:rPr>
          <w:rFonts w:ascii="宋体" w:hAnsi="宋体" w:hint="eastAsia"/>
          <w:sz w:val="24"/>
        </w:rPr>
        <w:t>2、设计单位应遵循功能适用、标准合理、经济合理的原则开展设计，在投资限额目标的基础上结合项目设计内容进一步分解投资，明确投资控制主要目标，在编制设计概算时逐步细化落实。</w:t>
      </w:r>
    </w:p>
    <w:p w14:paraId="076C31A3" w14:textId="77777777" w:rsidR="002B77B0" w:rsidRPr="00671B7F" w:rsidRDefault="00B144AF">
      <w:pPr>
        <w:pStyle w:val="ae"/>
        <w:spacing w:line="360" w:lineRule="auto"/>
        <w:ind w:leftChars="31" w:left="65" w:firstLine="480"/>
        <w:rPr>
          <w:rFonts w:ascii="宋体" w:hAnsi="宋体"/>
          <w:sz w:val="24"/>
        </w:rPr>
      </w:pPr>
      <w:r w:rsidRPr="00671B7F">
        <w:rPr>
          <w:rFonts w:ascii="宋体" w:hAnsi="宋体" w:hint="eastAsia"/>
          <w:sz w:val="24"/>
        </w:rPr>
        <w:t>3、设计单位应在设计进展过程中及阶段设计完成时，及时对已经完成的图纸内容进行估价，并与限额设计指标进行比较，使设计满足限额设计指标的要求。</w:t>
      </w:r>
    </w:p>
    <w:p w14:paraId="29D7B81D" w14:textId="77777777" w:rsidR="002B77B0" w:rsidRPr="00671B7F" w:rsidRDefault="00B144AF">
      <w:pPr>
        <w:pStyle w:val="ae"/>
        <w:spacing w:line="360" w:lineRule="auto"/>
        <w:ind w:leftChars="31" w:left="65" w:firstLine="480"/>
        <w:rPr>
          <w:rFonts w:ascii="宋体" w:hAnsi="宋体"/>
          <w:sz w:val="24"/>
        </w:rPr>
      </w:pPr>
      <w:r w:rsidRPr="00671B7F">
        <w:rPr>
          <w:rFonts w:ascii="宋体" w:hAnsi="宋体" w:hint="eastAsia"/>
          <w:sz w:val="24"/>
        </w:rPr>
        <w:t>4、设计概算超过限额，应配合建设单位要求无偿重新调整或修改设计直至满足限额要求。</w:t>
      </w:r>
      <w:bookmarkEnd w:id="0"/>
    </w:p>
    <w:sectPr w:rsidR="002B77B0" w:rsidRPr="00671B7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E3BD0" w14:textId="77777777" w:rsidR="00835815" w:rsidRDefault="00835815" w:rsidP="00CF7599">
      <w:r>
        <w:separator/>
      </w:r>
    </w:p>
  </w:endnote>
  <w:endnote w:type="continuationSeparator" w:id="0">
    <w:p w14:paraId="2C1505BD" w14:textId="77777777" w:rsidR="00835815" w:rsidRDefault="00835815" w:rsidP="00CF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EBA18" w14:textId="77777777" w:rsidR="00835815" w:rsidRDefault="00835815" w:rsidP="00CF7599">
      <w:r>
        <w:separator/>
      </w:r>
    </w:p>
  </w:footnote>
  <w:footnote w:type="continuationSeparator" w:id="0">
    <w:p w14:paraId="53CDD2B7" w14:textId="77777777" w:rsidR="00835815" w:rsidRDefault="00835815" w:rsidP="00CF75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D443FE"/>
    <w:multiLevelType w:val="multilevel"/>
    <w:tmpl w:val="87D443FE"/>
    <w:lvl w:ilvl="0">
      <w:start w:val="1"/>
      <w:numFmt w:val="bullet"/>
      <w:lvlText w:val=""/>
      <w:lvlJc w:val="left"/>
      <w:pPr>
        <w:ind w:left="420" w:hanging="420"/>
      </w:pPr>
      <w:rPr>
        <w:rFonts w:ascii="Wingdings" w:eastAsia="Wingdings" w:hAnsi="Wingdings" w:cs="Wingdings" w:hint="default"/>
        <w:bCs/>
      </w:rPr>
    </w:lvl>
    <w:lvl w:ilvl="1">
      <w:start w:val="1"/>
      <w:numFmt w:val="bullet"/>
      <w:lvlText w:val=""/>
      <w:lvlJc w:val="left"/>
      <w:pPr>
        <w:ind w:left="840" w:hanging="420"/>
      </w:pPr>
      <w:rPr>
        <w:rFonts w:ascii="Wingdings" w:eastAsia="Wingdings" w:hAnsi="Wingdings" w:cs="Wingdings" w:hint="default"/>
        <w:bCs/>
      </w:rPr>
    </w:lvl>
    <w:lvl w:ilvl="2">
      <w:start w:val="1"/>
      <w:numFmt w:val="bullet"/>
      <w:lvlText w:val=""/>
      <w:lvlJc w:val="left"/>
      <w:pPr>
        <w:ind w:left="1260" w:hanging="420"/>
      </w:pPr>
      <w:rPr>
        <w:rFonts w:ascii="Wingdings" w:eastAsia="Wingdings" w:hAnsi="Wingdings" w:cs="Wingdings" w:hint="default"/>
        <w:bCs/>
      </w:rPr>
    </w:lvl>
    <w:lvl w:ilvl="3">
      <w:start w:val="1"/>
      <w:numFmt w:val="bullet"/>
      <w:lvlText w:val=""/>
      <w:lvlJc w:val="left"/>
      <w:pPr>
        <w:ind w:left="1680" w:hanging="420"/>
      </w:pPr>
      <w:rPr>
        <w:rFonts w:ascii="Wingdings" w:eastAsia="Wingdings" w:hAnsi="Wingdings" w:cs="Wingdings" w:hint="default"/>
        <w:bCs/>
      </w:rPr>
    </w:lvl>
    <w:lvl w:ilvl="4">
      <w:start w:val="1"/>
      <w:numFmt w:val="bullet"/>
      <w:lvlText w:val=""/>
      <w:lvlJc w:val="left"/>
      <w:pPr>
        <w:ind w:left="2100" w:hanging="420"/>
      </w:pPr>
      <w:rPr>
        <w:rFonts w:ascii="Wingdings" w:eastAsia="Wingdings" w:hAnsi="Wingdings" w:cs="Wingdings" w:hint="default"/>
        <w:bCs/>
      </w:rPr>
    </w:lvl>
    <w:lvl w:ilvl="5">
      <w:start w:val="1"/>
      <w:numFmt w:val="bullet"/>
      <w:lvlText w:val=""/>
      <w:lvlJc w:val="left"/>
      <w:pPr>
        <w:ind w:left="2520" w:hanging="420"/>
      </w:pPr>
      <w:rPr>
        <w:rFonts w:ascii="Wingdings" w:eastAsia="Wingdings" w:hAnsi="Wingdings" w:cs="Wingdings" w:hint="default"/>
        <w:bCs/>
      </w:rPr>
    </w:lvl>
    <w:lvl w:ilvl="6">
      <w:start w:val="1"/>
      <w:numFmt w:val="bullet"/>
      <w:lvlText w:val=""/>
      <w:lvlJc w:val="left"/>
      <w:pPr>
        <w:ind w:left="2940" w:hanging="420"/>
      </w:pPr>
      <w:rPr>
        <w:rFonts w:ascii="Wingdings" w:eastAsia="Wingdings" w:hAnsi="Wingdings" w:cs="Wingdings" w:hint="default"/>
        <w:bCs/>
      </w:rPr>
    </w:lvl>
    <w:lvl w:ilvl="7">
      <w:start w:val="1"/>
      <w:numFmt w:val="bullet"/>
      <w:lvlText w:val=""/>
      <w:lvlJc w:val="left"/>
      <w:pPr>
        <w:ind w:left="3360" w:hanging="420"/>
      </w:pPr>
      <w:rPr>
        <w:rFonts w:ascii="Wingdings" w:eastAsia="Wingdings" w:hAnsi="Wingdings" w:cs="Wingdings" w:hint="default"/>
        <w:bCs/>
      </w:rPr>
    </w:lvl>
    <w:lvl w:ilvl="8">
      <w:start w:val="1"/>
      <w:numFmt w:val="bullet"/>
      <w:lvlText w:val=""/>
      <w:lvlJc w:val="left"/>
      <w:pPr>
        <w:ind w:left="3780" w:hanging="420"/>
      </w:pPr>
      <w:rPr>
        <w:rFonts w:ascii="Wingdings" w:eastAsia="Wingdings" w:hAnsi="Wingdings" w:cs="Wingdings" w:hint="default"/>
        <w:bCs/>
      </w:rPr>
    </w:lvl>
  </w:abstractNum>
  <w:abstractNum w:abstractNumId="1" w15:restartNumberingAfterBreak="0">
    <w:nsid w:val="D1CB0749"/>
    <w:multiLevelType w:val="singleLevel"/>
    <w:tmpl w:val="D1CB074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NzM5M2Q4ZTk1MjA2OTYyYjBhMmI0YWMyZGMwYmEifQ=="/>
  </w:docVars>
  <w:rsids>
    <w:rsidRoot w:val="00C70E9C"/>
    <w:rsid w:val="000601E9"/>
    <w:rsid w:val="000E5459"/>
    <w:rsid w:val="000F14A8"/>
    <w:rsid w:val="00115527"/>
    <w:rsid w:val="00121F5E"/>
    <w:rsid w:val="00154CD2"/>
    <w:rsid w:val="0018084E"/>
    <w:rsid w:val="00194A77"/>
    <w:rsid w:val="001D03F3"/>
    <w:rsid w:val="002017B8"/>
    <w:rsid w:val="00277A1C"/>
    <w:rsid w:val="002B77B0"/>
    <w:rsid w:val="002D0A19"/>
    <w:rsid w:val="00303B23"/>
    <w:rsid w:val="00316339"/>
    <w:rsid w:val="003268FB"/>
    <w:rsid w:val="00380BFF"/>
    <w:rsid w:val="003C0D7A"/>
    <w:rsid w:val="003F6371"/>
    <w:rsid w:val="00443CD4"/>
    <w:rsid w:val="004611A4"/>
    <w:rsid w:val="004B2CE4"/>
    <w:rsid w:val="004B3FB4"/>
    <w:rsid w:val="00505160"/>
    <w:rsid w:val="00517B0D"/>
    <w:rsid w:val="00545374"/>
    <w:rsid w:val="00546840"/>
    <w:rsid w:val="00583158"/>
    <w:rsid w:val="005A2077"/>
    <w:rsid w:val="005A2614"/>
    <w:rsid w:val="005F3060"/>
    <w:rsid w:val="006258AD"/>
    <w:rsid w:val="00626C68"/>
    <w:rsid w:val="00652276"/>
    <w:rsid w:val="0065355B"/>
    <w:rsid w:val="00654535"/>
    <w:rsid w:val="00655B82"/>
    <w:rsid w:val="00671B7F"/>
    <w:rsid w:val="006F4FF5"/>
    <w:rsid w:val="00700498"/>
    <w:rsid w:val="007A7A75"/>
    <w:rsid w:val="007C11FA"/>
    <w:rsid w:val="007C4026"/>
    <w:rsid w:val="007E0BB2"/>
    <w:rsid w:val="007E77E5"/>
    <w:rsid w:val="007E7B76"/>
    <w:rsid w:val="0082009C"/>
    <w:rsid w:val="00835815"/>
    <w:rsid w:val="00872371"/>
    <w:rsid w:val="008A1A8E"/>
    <w:rsid w:val="009249BB"/>
    <w:rsid w:val="0094147C"/>
    <w:rsid w:val="00980ECF"/>
    <w:rsid w:val="009A49F4"/>
    <w:rsid w:val="009B2A7A"/>
    <w:rsid w:val="009D310C"/>
    <w:rsid w:val="009F1F02"/>
    <w:rsid w:val="00A22DE7"/>
    <w:rsid w:val="00AD02AD"/>
    <w:rsid w:val="00AD732A"/>
    <w:rsid w:val="00AE2FEB"/>
    <w:rsid w:val="00B05D2C"/>
    <w:rsid w:val="00B06E94"/>
    <w:rsid w:val="00B144AF"/>
    <w:rsid w:val="00B14A37"/>
    <w:rsid w:val="00B2231C"/>
    <w:rsid w:val="00B2596C"/>
    <w:rsid w:val="00B33764"/>
    <w:rsid w:val="00B91F3F"/>
    <w:rsid w:val="00BD490F"/>
    <w:rsid w:val="00C1079F"/>
    <w:rsid w:val="00C15519"/>
    <w:rsid w:val="00C17818"/>
    <w:rsid w:val="00C25726"/>
    <w:rsid w:val="00C70E9C"/>
    <w:rsid w:val="00C74AA7"/>
    <w:rsid w:val="00CE6487"/>
    <w:rsid w:val="00CF2D4B"/>
    <w:rsid w:val="00CF7599"/>
    <w:rsid w:val="00D03781"/>
    <w:rsid w:val="00D11BED"/>
    <w:rsid w:val="00D32BD2"/>
    <w:rsid w:val="00D5304B"/>
    <w:rsid w:val="00D545BD"/>
    <w:rsid w:val="00DD4349"/>
    <w:rsid w:val="00DF449F"/>
    <w:rsid w:val="00EB71EF"/>
    <w:rsid w:val="00F24214"/>
    <w:rsid w:val="00FA51B6"/>
    <w:rsid w:val="00FC4C19"/>
    <w:rsid w:val="00FD33EA"/>
    <w:rsid w:val="07120865"/>
    <w:rsid w:val="08C11879"/>
    <w:rsid w:val="0DB403DD"/>
    <w:rsid w:val="10B93AD7"/>
    <w:rsid w:val="128679E9"/>
    <w:rsid w:val="130206F4"/>
    <w:rsid w:val="14E66C05"/>
    <w:rsid w:val="17975855"/>
    <w:rsid w:val="1A744BDA"/>
    <w:rsid w:val="1DD045B0"/>
    <w:rsid w:val="209E4F02"/>
    <w:rsid w:val="22116C6E"/>
    <w:rsid w:val="29474157"/>
    <w:rsid w:val="2DD87F59"/>
    <w:rsid w:val="2E494294"/>
    <w:rsid w:val="30422BBB"/>
    <w:rsid w:val="350A2843"/>
    <w:rsid w:val="35C43FE2"/>
    <w:rsid w:val="36FF3742"/>
    <w:rsid w:val="37F73DA7"/>
    <w:rsid w:val="392268A3"/>
    <w:rsid w:val="3C63590B"/>
    <w:rsid w:val="3DBE4B34"/>
    <w:rsid w:val="3F125FDD"/>
    <w:rsid w:val="427E3E39"/>
    <w:rsid w:val="42CE6661"/>
    <w:rsid w:val="45B5664E"/>
    <w:rsid w:val="4D2B5227"/>
    <w:rsid w:val="503A5C8B"/>
    <w:rsid w:val="516A26E1"/>
    <w:rsid w:val="53794425"/>
    <w:rsid w:val="54B41BB8"/>
    <w:rsid w:val="552B4A86"/>
    <w:rsid w:val="58C77702"/>
    <w:rsid w:val="5CC05903"/>
    <w:rsid w:val="5DFD3136"/>
    <w:rsid w:val="5EB00FB3"/>
    <w:rsid w:val="5F371FC7"/>
    <w:rsid w:val="64CD49D5"/>
    <w:rsid w:val="6ABE0C43"/>
    <w:rsid w:val="6B2A6550"/>
    <w:rsid w:val="6CFB7023"/>
    <w:rsid w:val="6E2E0865"/>
    <w:rsid w:val="6EA21ABB"/>
    <w:rsid w:val="76532ADD"/>
    <w:rsid w:val="76A877C9"/>
    <w:rsid w:val="770D709B"/>
    <w:rsid w:val="77903967"/>
    <w:rsid w:val="7934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7D7F25-C3FC-4973-A7E7-5A5CDD67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link w:val="a5"/>
    <w:qFormat/>
    <w:rPr>
      <w:rFonts w:ascii="宋体" w:eastAsia="宋体" w:hAnsi="宋体" w:cs="Courier New"/>
      <w:color w:val="000000"/>
      <w:sz w:val="20"/>
      <w:szCs w:val="20"/>
      <w:lang w:val="zh-CN"/>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kern w:val="2"/>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kern w:val="2"/>
      <w:sz w:val="18"/>
      <w:szCs w:val="18"/>
    </w:rPr>
  </w:style>
  <w:style w:type="paragraph" w:styleId="ac">
    <w:name w:val="Normal (Web)"/>
    <w:basedOn w:val="a"/>
    <w:uiPriority w:val="99"/>
    <w:qFormat/>
    <w:pPr>
      <w:widowControl/>
      <w:spacing w:before="100" w:beforeAutospacing="1" w:after="100" w:afterAutospacing="1"/>
      <w:jc w:val="left"/>
    </w:pPr>
    <w:rPr>
      <w:rFonts w:ascii="宋体" w:hAnsi="宋体" w:cs="Courier New"/>
      <w:sz w:val="24"/>
      <w:szCs w:val="24"/>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lm1">
    <w:name w:val="lm1"/>
    <w:qFormat/>
    <w:rPr>
      <w:color w:val="000000"/>
      <w:sz w:val="20"/>
      <w:szCs w:val="20"/>
      <w:u w:val="none"/>
    </w:rPr>
  </w:style>
  <w:style w:type="character" w:customStyle="1" w:styleId="txt1">
    <w:name w:val="txt1"/>
    <w:qFormat/>
    <w:rPr>
      <w:color w:val="000000"/>
      <w:sz w:val="18"/>
      <w:szCs w:val="18"/>
      <w:u w:val="none"/>
    </w:rPr>
  </w:style>
  <w:style w:type="character" w:customStyle="1" w:styleId="a7">
    <w:name w:val="批注框文本 字符"/>
    <w:basedOn w:val="a0"/>
    <w:link w:val="a6"/>
    <w:uiPriority w:val="99"/>
    <w:semiHidden/>
    <w:qFormat/>
    <w:rPr>
      <w:kern w:val="0"/>
      <w:sz w:val="18"/>
      <w:szCs w:val="18"/>
    </w:rPr>
  </w:style>
  <w:style w:type="paragraph" w:styleId="ae">
    <w:name w:val="List Paragraph"/>
    <w:basedOn w:val="a"/>
    <w:uiPriority w:val="34"/>
    <w:qFormat/>
    <w:pPr>
      <w:ind w:firstLineChars="200" w:firstLine="420"/>
    </w:pPr>
  </w:style>
  <w:style w:type="paragraph" w:customStyle="1" w:styleId="p0">
    <w:name w:val="p0"/>
    <w:basedOn w:val="a"/>
    <w:qFormat/>
    <w:pPr>
      <w:widowControl/>
    </w:pPr>
    <w:rPr>
      <w:rFonts w:cs="宋体"/>
      <w:szCs w:val="21"/>
    </w:rPr>
  </w:style>
  <w:style w:type="character" w:customStyle="1" w:styleId="a5">
    <w:name w:val="纯文本 字符"/>
    <w:basedOn w:val="a0"/>
    <w:link w:val="a4"/>
    <w:qFormat/>
    <w:rPr>
      <w:rFonts w:ascii="宋体" w:hAnsi="宋体" w:cs="Courier New"/>
      <w:color w:val="000000"/>
      <w:lang w:val="zh-CN"/>
    </w:rPr>
  </w:style>
  <w:style w:type="paragraph" w:customStyle="1" w:styleId="1">
    <w:name w:val="修订1"/>
    <w:hidden/>
    <w:uiPriority w:val="99"/>
    <w:semiHidden/>
    <w:qFormat/>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78FBE-E65C-4326-B802-EF556F3E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2487</Words>
  <Characters>2663</Characters>
  <Application>Microsoft Office Word</Application>
  <DocSecurity>0</DocSecurity>
  <Lines>106</Lines>
  <Paragraphs>74</Paragraphs>
  <ScaleCrop>false</ScaleCrop>
  <Company>CSWADI</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dc:creator>
  <cp:lastModifiedBy>MAGAM</cp:lastModifiedBy>
  <cp:revision>2</cp:revision>
  <dcterms:created xsi:type="dcterms:W3CDTF">2025-04-18T02:34:00Z</dcterms:created>
  <dcterms:modified xsi:type="dcterms:W3CDTF">2025-04-18T02:34:00Z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B6382B8E7B904289B171D4D0C84318C5</vt:lpwstr>
  </property>
  <property fmtid="{D5CDD505-2E9C-101B-9397-08002B2CF9AE}" pid="4" name="KSOTemplateDocerSaveRecord">
    <vt:lpwstr>eyJoZGlkIjoiMTViNDE5YzcyOTM0MzUyMTkzNDkyNjY3ZThiZGRlNjMiLCJ1c2VySWQiOiIxNjczNDExMzg3In0=</vt:lpwstr>
  </property>
</Properties>
</file>