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heme="minorEastAsia" w:hAnsiTheme="minorEastAsia" w:eastAsiaTheme="minorEastAsia"/>
          <w:color w:val="auto"/>
          <w:kern w:val="0"/>
          <w:sz w:val="13"/>
          <w:szCs w:val="13"/>
          <w:highlight w:val="none"/>
        </w:rPr>
      </w:pPr>
    </w:p>
    <w:p>
      <w:pPr>
        <w:rPr>
          <w:rFonts w:asciiTheme="minorEastAsia" w:hAnsiTheme="minorEastAsia" w:eastAsiaTheme="minorEastAsia"/>
          <w:color w:val="auto"/>
          <w:highlight w:val="none"/>
        </w:rPr>
      </w:pPr>
      <w:bookmarkStart w:id="0" w:name="_Hlk85126742"/>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autoSpaceDE w:val="0"/>
        <w:autoSpaceDN w:val="0"/>
        <w:adjustRightInd w:val="0"/>
        <w:spacing w:line="360" w:lineRule="auto"/>
        <w:ind w:left="2" w:right="-20"/>
        <w:jc w:val="center"/>
        <w:rPr>
          <w:rFonts w:hint="eastAsia" w:asciiTheme="minorEastAsia" w:hAnsiTheme="minorEastAsia" w:eastAsiaTheme="minorEastAsia"/>
          <w:color w:val="auto"/>
          <w:kern w:val="0"/>
          <w:position w:val="-5"/>
          <w:sz w:val="44"/>
          <w:szCs w:val="44"/>
          <w:highlight w:val="none"/>
          <w:lang w:eastAsia="zh-CN"/>
        </w:rPr>
      </w:pPr>
      <w:r>
        <w:rPr>
          <w:rFonts w:hint="eastAsia" w:asciiTheme="minorEastAsia" w:hAnsiTheme="minorEastAsia" w:eastAsiaTheme="minorEastAsia"/>
          <w:b/>
          <w:color w:val="auto"/>
          <w:sz w:val="44"/>
          <w:szCs w:val="44"/>
          <w:highlight w:val="none"/>
          <w:lang w:eastAsia="zh-CN"/>
        </w:rPr>
        <w:t>集富路（龙港路</w:t>
      </w:r>
      <w:r>
        <w:rPr>
          <w:rFonts w:hint="eastAsia" w:asciiTheme="minorEastAsia" w:hAnsiTheme="minorEastAsia" w:eastAsiaTheme="minorEastAsia"/>
          <w:b/>
          <w:color w:val="auto"/>
          <w:sz w:val="44"/>
          <w:szCs w:val="44"/>
          <w:highlight w:val="none"/>
          <w:lang w:val="en-US" w:eastAsia="zh-CN"/>
        </w:rPr>
        <w:t>-</w:t>
      </w:r>
      <w:r>
        <w:rPr>
          <w:rFonts w:hint="eastAsia" w:asciiTheme="minorEastAsia" w:hAnsiTheme="minorEastAsia" w:eastAsiaTheme="minorEastAsia"/>
          <w:b/>
          <w:color w:val="auto"/>
          <w:sz w:val="44"/>
          <w:szCs w:val="44"/>
          <w:highlight w:val="none"/>
          <w:lang w:eastAsia="zh-CN"/>
        </w:rPr>
        <w:t>飞粤大道）项目勘察设计</w:t>
      </w:r>
    </w:p>
    <w:p>
      <w:pPr>
        <w:autoSpaceDE w:val="0"/>
        <w:autoSpaceDN w:val="0"/>
        <w:adjustRightInd w:val="0"/>
        <w:spacing w:before="3" w:line="140" w:lineRule="exact"/>
        <w:jc w:val="left"/>
        <w:rPr>
          <w:rFonts w:asciiTheme="minorEastAsia" w:hAnsiTheme="minorEastAsia" w:eastAsiaTheme="minorEastAsia"/>
          <w:color w:val="auto"/>
          <w:kern w:val="0"/>
          <w:position w:val="-5"/>
          <w:sz w:val="36"/>
          <w:szCs w:val="36"/>
          <w:highlight w:val="none"/>
        </w:rPr>
      </w:pPr>
    </w:p>
    <w:p>
      <w:pPr>
        <w:autoSpaceDE w:val="0"/>
        <w:autoSpaceDN w:val="0"/>
        <w:adjustRightInd w:val="0"/>
        <w:spacing w:line="200" w:lineRule="exact"/>
        <w:jc w:val="left"/>
        <w:rPr>
          <w:rFonts w:asciiTheme="minorEastAsia" w:hAnsiTheme="minorEastAsia" w:eastAsiaTheme="minorEastAsia"/>
          <w:color w:val="auto"/>
          <w:kern w:val="0"/>
          <w:position w:val="-5"/>
          <w:sz w:val="36"/>
          <w:szCs w:val="36"/>
          <w:highlight w:val="none"/>
        </w:rPr>
      </w:pPr>
    </w:p>
    <w:p>
      <w:pPr>
        <w:autoSpaceDE w:val="0"/>
        <w:autoSpaceDN w:val="0"/>
        <w:adjustRightInd w:val="0"/>
        <w:spacing w:line="200" w:lineRule="exact"/>
        <w:jc w:val="left"/>
        <w:rPr>
          <w:rFonts w:asciiTheme="minorEastAsia" w:hAnsiTheme="minorEastAsia" w:eastAsiaTheme="minorEastAsia"/>
          <w:color w:val="auto"/>
          <w:kern w:val="0"/>
          <w:position w:val="-5"/>
          <w:sz w:val="36"/>
          <w:szCs w:val="36"/>
          <w:highlight w:val="none"/>
        </w:rPr>
      </w:pPr>
    </w:p>
    <w:p>
      <w:pPr>
        <w:jc w:val="center"/>
        <w:rPr>
          <w:rFonts w:asciiTheme="minorEastAsia" w:hAnsiTheme="minorEastAsia" w:eastAsiaTheme="minorEastAsia"/>
          <w:color w:val="auto"/>
          <w:sz w:val="24"/>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jc w:val="center"/>
        <w:rPr>
          <w:rFonts w:asciiTheme="minorEastAsia" w:hAnsiTheme="minorEastAsia" w:eastAsiaTheme="minorEastAsia"/>
          <w:b/>
          <w:color w:val="auto"/>
          <w:spacing w:val="40"/>
          <w:sz w:val="72"/>
          <w:szCs w:val="72"/>
          <w:highlight w:val="none"/>
        </w:rPr>
      </w:pPr>
      <w:r>
        <w:rPr>
          <w:rFonts w:hint="eastAsia" w:asciiTheme="minorEastAsia" w:hAnsiTheme="minorEastAsia" w:eastAsiaTheme="minorEastAsia"/>
          <w:b/>
          <w:color w:val="auto"/>
          <w:spacing w:val="40"/>
          <w:sz w:val="72"/>
          <w:szCs w:val="72"/>
          <w:highlight w:val="none"/>
        </w:rPr>
        <w:t>招标公告</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spacing w:line="360" w:lineRule="auto"/>
        <w:ind w:firstLine="1560" w:firstLineChars="518"/>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招  标 单 位：</w:t>
      </w:r>
      <w:r>
        <w:rPr>
          <w:rFonts w:hint="eastAsia" w:cs="宋体" w:asciiTheme="minorEastAsia" w:hAnsiTheme="minorEastAsia" w:eastAsiaTheme="minorEastAsia"/>
          <w:b/>
          <w:color w:val="auto"/>
          <w:sz w:val="30"/>
          <w:szCs w:val="30"/>
          <w:highlight w:val="none"/>
          <w:u w:val="single"/>
        </w:rPr>
        <w:t>广州空港建设运营集团有限公司</w:t>
      </w:r>
    </w:p>
    <w:p>
      <w:pPr>
        <w:spacing w:line="360" w:lineRule="auto"/>
        <w:ind w:firstLine="1560" w:firstLineChars="518"/>
        <w:rPr>
          <w:rFonts w:hint="eastAsia" w:cs="宋体" w:asciiTheme="minorEastAsia" w:hAnsiTheme="minorEastAsia" w:eastAsiaTheme="minorEastAsia"/>
          <w:b/>
          <w:color w:val="auto"/>
          <w:sz w:val="30"/>
          <w:szCs w:val="30"/>
          <w:highlight w:val="none"/>
          <w:lang w:eastAsia="zh-CN"/>
        </w:rPr>
      </w:pPr>
      <w:r>
        <w:rPr>
          <w:rFonts w:hint="eastAsia" w:cs="宋体" w:asciiTheme="minorEastAsia" w:hAnsiTheme="minorEastAsia" w:eastAsiaTheme="minorEastAsia"/>
          <w:b/>
          <w:color w:val="auto"/>
          <w:sz w:val="30"/>
          <w:szCs w:val="30"/>
          <w:highlight w:val="none"/>
        </w:rPr>
        <w:t>招标代理单位：</w:t>
      </w:r>
      <w:r>
        <w:rPr>
          <w:rFonts w:hint="eastAsia" w:cs="宋体" w:asciiTheme="minorEastAsia" w:hAnsiTheme="minorEastAsia" w:eastAsiaTheme="minorEastAsia"/>
          <w:b/>
          <w:color w:val="auto"/>
          <w:sz w:val="30"/>
          <w:szCs w:val="30"/>
          <w:highlight w:val="none"/>
          <w:u w:val="single"/>
          <w:lang w:eastAsia="zh-CN"/>
        </w:rPr>
        <w:t>北京中交建设工程咨询有限公司</w:t>
      </w:r>
    </w:p>
    <w:p>
      <w:pPr>
        <w:spacing w:line="360" w:lineRule="auto"/>
        <w:ind w:firstLine="1560" w:firstLineChars="518"/>
        <w:rPr>
          <w:rFonts w:cs="宋体" w:asciiTheme="minorEastAsia" w:hAnsiTheme="minorEastAsia" w:eastAsiaTheme="minorEastAsia"/>
          <w:b/>
          <w:color w:val="auto"/>
          <w:sz w:val="30"/>
          <w:szCs w:val="30"/>
          <w:highlight w:val="none"/>
          <w:u w:val="single"/>
        </w:rPr>
      </w:pPr>
      <w:r>
        <w:rPr>
          <w:rFonts w:hint="eastAsia" w:cs="宋体" w:asciiTheme="minorEastAsia" w:hAnsiTheme="minorEastAsia" w:eastAsiaTheme="minorEastAsia"/>
          <w:b/>
          <w:color w:val="auto"/>
          <w:sz w:val="30"/>
          <w:szCs w:val="30"/>
          <w:highlight w:val="none"/>
        </w:rPr>
        <w:t>日        期：</w:t>
      </w:r>
      <w:r>
        <w:rPr>
          <w:rFonts w:hint="eastAsia" w:cs="宋体" w:asciiTheme="minorEastAsia" w:hAnsiTheme="minorEastAsia" w:eastAsiaTheme="minorEastAsia"/>
          <w:b/>
          <w:color w:val="auto"/>
          <w:sz w:val="30"/>
          <w:szCs w:val="30"/>
          <w:highlight w:val="none"/>
          <w:u w:val="single"/>
        </w:rPr>
        <w:t>2022</w:t>
      </w:r>
      <w:r>
        <w:rPr>
          <w:rFonts w:hint="eastAsia" w:cs="宋体" w:asciiTheme="minorEastAsia" w:hAnsiTheme="minorEastAsia" w:eastAsiaTheme="minorEastAsia"/>
          <w:b/>
          <w:color w:val="auto"/>
          <w:sz w:val="30"/>
          <w:szCs w:val="30"/>
          <w:highlight w:val="none"/>
        </w:rPr>
        <w:t>年</w:t>
      </w:r>
      <w:r>
        <w:rPr>
          <w:rFonts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10</w:t>
      </w:r>
      <w:r>
        <w:rPr>
          <w:rFonts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rPr>
        <w:t>月</w:t>
      </w:r>
    </w:p>
    <w:p>
      <w:pPr>
        <w:spacing w:line="360" w:lineRule="auto"/>
        <w:jc w:val="center"/>
        <w:rPr>
          <w:rFonts w:asciiTheme="minorEastAsia" w:hAnsiTheme="minorEastAsia" w:eastAsiaTheme="minorEastAsia"/>
          <w:b/>
          <w:bCs/>
          <w:color w:val="auto"/>
          <w:highlight w:val="none"/>
        </w:rPr>
      </w:pPr>
    </w:p>
    <w:p>
      <w:pPr>
        <w:pStyle w:val="2"/>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bookmarkEnd w:id="0"/>
    <w:p>
      <w:pPr>
        <w:autoSpaceDE w:val="0"/>
        <w:autoSpaceDN w:val="0"/>
        <w:adjustRightInd w:val="0"/>
        <w:spacing w:before="12" w:line="360" w:lineRule="auto"/>
        <w:jc w:val="center"/>
        <w:rPr>
          <w:rFonts w:hint="eastAsia" w:asciiTheme="minorEastAsia" w:hAnsiTheme="minorEastAsia" w:eastAsiaTheme="minorEastAsia"/>
          <w:b/>
          <w:color w:val="auto"/>
          <w:kern w:val="0"/>
          <w:position w:val="-5"/>
          <w:sz w:val="28"/>
          <w:szCs w:val="28"/>
          <w:highlight w:val="none"/>
        </w:rPr>
      </w:pPr>
      <w:r>
        <w:rPr>
          <w:rFonts w:hint="eastAsia" w:asciiTheme="minorEastAsia" w:hAnsiTheme="minorEastAsia" w:eastAsiaTheme="minorEastAsia"/>
          <w:b/>
          <w:color w:val="auto"/>
          <w:kern w:val="0"/>
          <w:position w:val="-5"/>
          <w:sz w:val="28"/>
          <w:szCs w:val="28"/>
          <w:highlight w:val="none"/>
          <w:lang w:eastAsia="zh-CN"/>
        </w:rPr>
        <w:t>集富路</w:t>
      </w:r>
      <w:r>
        <w:rPr>
          <w:rFonts w:hint="eastAsia" w:asciiTheme="minorEastAsia" w:hAnsiTheme="minorEastAsia" w:eastAsiaTheme="minorEastAsia"/>
          <w:b/>
          <w:color w:val="auto"/>
          <w:kern w:val="0"/>
          <w:position w:val="-5"/>
          <w:sz w:val="28"/>
          <w:szCs w:val="28"/>
          <w:highlight w:val="none"/>
        </w:rPr>
        <w:t>（龙港路-飞粤大道）项目勘察设计</w:t>
      </w:r>
    </w:p>
    <w:p>
      <w:pPr>
        <w:autoSpaceDE w:val="0"/>
        <w:autoSpaceDN w:val="0"/>
        <w:adjustRightInd w:val="0"/>
        <w:spacing w:before="12" w:line="360" w:lineRule="auto"/>
        <w:jc w:val="center"/>
        <w:rPr>
          <w:rFonts w:asciiTheme="minorEastAsia" w:hAnsiTheme="minorEastAsia" w:eastAsiaTheme="minorEastAsia"/>
          <w:b/>
          <w:color w:val="auto"/>
          <w:kern w:val="0"/>
          <w:position w:val="-5"/>
          <w:sz w:val="28"/>
          <w:szCs w:val="28"/>
          <w:highlight w:val="none"/>
          <w:u w:val="single"/>
        </w:rPr>
      </w:pPr>
      <w:r>
        <w:rPr>
          <w:rFonts w:hint="eastAsia" w:asciiTheme="minorEastAsia" w:hAnsiTheme="minorEastAsia" w:eastAsiaTheme="minorEastAsia"/>
          <w:b/>
          <w:color w:val="auto"/>
          <w:kern w:val="0"/>
          <w:position w:val="-5"/>
          <w:sz w:val="28"/>
          <w:szCs w:val="28"/>
          <w:highlight w:val="none"/>
        </w:rPr>
        <w:t>招标</w:t>
      </w:r>
      <w:r>
        <w:rPr>
          <w:rFonts w:hint="eastAsia" w:asciiTheme="minorEastAsia" w:hAnsiTheme="minorEastAsia" w:eastAsiaTheme="minorEastAsia"/>
          <w:b/>
          <w:color w:val="auto"/>
          <w:spacing w:val="-2"/>
          <w:kern w:val="0"/>
          <w:position w:val="-5"/>
          <w:sz w:val="28"/>
          <w:szCs w:val="28"/>
          <w:highlight w:val="none"/>
        </w:rPr>
        <w:t>公</w:t>
      </w:r>
      <w:r>
        <w:rPr>
          <w:rFonts w:hint="eastAsia" w:asciiTheme="minorEastAsia" w:hAnsiTheme="minorEastAsia" w:eastAsiaTheme="minorEastAsia"/>
          <w:b/>
          <w:color w:val="auto"/>
          <w:kern w:val="0"/>
          <w:position w:val="-5"/>
          <w:sz w:val="28"/>
          <w:szCs w:val="28"/>
          <w:highlight w:val="none"/>
        </w:rPr>
        <w:t>告</w:t>
      </w:r>
    </w:p>
    <w:p>
      <w:pPr>
        <w:pStyle w:val="3"/>
        <w:spacing w:before="0" w:after="0" w:line="360" w:lineRule="auto"/>
        <w:rPr>
          <w:rFonts w:hint="eastAsia" w:ascii="宋体" w:hAnsi="宋体" w:eastAsia="宋体" w:cs="宋体"/>
          <w:b/>
          <w:color w:val="auto"/>
          <w:sz w:val="24"/>
          <w:szCs w:val="24"/>
          <w:highlight w:val="none"/>
        </w:rPr>
      </w:pPr>
      <w:bookmarkStart w:id="1" w:name="_Toc25072048"/>
      <w:r>
        <w:rPr>
          <w:rFonts w:hint="eastAsia" w:ascii="宋体" w:hAnsi="宋体" w:eastAsia="宋体" w:cs="宋体"/>
          <w:b/>
          <w:color w:val="auto"/>
          <w:spacing w:val="1"/>
          <w:sz w:val="24"/>
          <w:szCs w:val="24"/>
          <w:highlight w:val="none"/>
        </w:rPr>
        <w:t>1</w:t>
      </w:r>
      <w:r>
        <w:rPr>
          <w:rFonts w:hint="eastAsia" w:ascii="宋体" w:hAnsi="宋体" w:eastAsia="宋体" w:cs="宋体"/>
          <w:b/>
          <w:color w:val="auto"/>
          <w:sz w:val="24"/>
          <w:szCs w:val="24"/>
          <w:highlight w:val="none"/>
        </w:rPr>
        <w:t>.招标条件</w:t>
      </w:r>
      <w:bookmarkEnd w:id="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cs="宋体"/>
          <w:color w:val="auto"/>
          <w:sz w:val="24"/>
          <w:szCs w:val="24"/>
          <w:highlight w:val="none"/>
          <w:u w:val="single"/>
          <w:lang w:eastAsia="zh-CN"/>
        </w:rPr>
        <w:t>集富路</w:t>
      </w:r>
      <w:r>
        <w:rPr>
          <w:rFonts w:hint="eastAsia" w:ascii="宋体" w:hAnsi="宋体" w:eastAsia="宋体" w:cs="宋体"/>
          <w:color w:val="auto"/>
          <w:sz w:val="24"/>
          <w:szCs w:val="24"/>
          <w:highlight w:val="none"/>
          <w:u w:val="single"/>
          <w:lang w:eastAsia="zh-CN"/>
        </w:rPr>
        <w:t>（龙港路</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飞粤大道）项目</w:t>
      </w:r>
      <w:r>
        <w:rPr>
          <w:rFonts w:hint="eastAsia" w:ascii="宋体" w:hAnsi="宋体" w:cs="宋体"/>
          <w:color w:val="auto"/>
          <w:sz w:val="24"/>
          <w:szCs w:val="24"/>
          <w:highlight w:val="none"/>
        </w:rPr>
        <w:t>由</w:t>
      </w:r>
      <w:r>
        <w:rPr>
          <w:rFonts w:hint="eastAsia" w:ascii="宋体" w:hAnsi="宋体" w:cs="宋体"/>
          <w:color w:val="auto"/>
          <w:sz w:val="24"/>
          <w:szCs w:val="24"/>
          <w:highlight w:val="none"/>
          <w:u w:val="single"/>
        </w:rPr>
        <w:t>广州空港经济区管理委员会经济发展和财政局</w:t>
      </w:r>
      <w:r>
        <w:rPr>
          <w:rFonts w:hint="eastAsia" w:ascii="宋体" w:hAnsi="宋体" w:cs="宋体"/>
          <w:color w:val="auto"/>
          <w:sz w:val="24"/>
          <w:szCs w:val="24"/>
          <w:highlight w:val="none"/>
        </w:rPr>
        <w:t>以</w:t>
      </w:r>
      <w:r>
        <w:rPr>
          <w:rFonts w:hint="eastAsia" w:ascii="宋体" w:hAnsi="宋体" w:cs="宋体"/>
          <w:color w:val="auto"/>
          <w:sz w:val="24"/>
          <w:szCs w:val="24"/>
          <w:highlight w:val="none"/>
          <w:u w:val="single"/>
        </w:rPr>
        <w:t>穗空港经财</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rPr>
        <w:t>2022</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号（项目代码：2</w:t>
      </w:r>
      <w:r>
        <w:rPr>
          <w:rFonts w:hint="eastAsia" w:ascii="宋体" w:hAnsi="宋体" w:cs="宋体"/>
          <w:color w:val="auto"/>
          <w:sz w:val="24"/>
          <w:szCs w:val="24"/>
          <w:highlight w:val="none"/>
          <w:u w:val="single"/>
          <w:lang w:val="en-US" w:eastAsia="zh-CN"/>
        </w:rPr>
        <w:t>106</w:t>
      </w:r>
      <w:r>
        <w:rPr>
          <w:rFonts w:hint="eastAsia" w:ascii="宋体" w:hAnsi="宋体" w:cs="宋体"/>
          <w:color w:val="auto"/>
          <w:sz w:val="24"/>
          <w:szCs w:val="24"/>
          <w:highlight w:val="none"/>
          <w:u w:val="single"/>
        </w:rPr>
        <w:t>-440100-04-01-</w:t>
      </w:r>
      <w:r>
        <w:rPr>
          <w:rFonts w:hint="eastAsia" w:ascii="宋体" w:hAnsi="宋体" w:cs="宋体"/>
          <w:color w:val="auto"/>
          <w:sz w:val="24"/>
          <w:szCs w:val="24"/>
          <w:highlight w:val="none"/>
          <w:u w:val="single"/>
          <w:lang w:val="en-US" w:eastAsia="zh-CN"/>
        </w:rPr>
        <w:t>902707</w:t>
      </w:r>
      <w:r>
        <w:rPr>
          <w:rFonts w:hint="eastAsia" w:ascii="宋体" w:hAnsi="宋体" w:cs="宋体"/>
          <w:color w:val="auto"/>
          <w:sz w:val="24"/>
          <w:szCs w:val="24"/>
          <w:highlight w:val="none"/>
          <w:u w:val="single"/>
        </w:rPr>
        <w:t>）</w:t>
      </w:r>
      <w:r>
        <w:rPr>
          <w:rFonts w:hint="eastAsia" w:ascii="宋体" w:hAnsi="宋体" w:eastAsia="宋体" w:cs="宋体"/>
          <w:color w:val="auto"/>
          <w:sz w:val="24"/>
          <w:szCs w:val="24"/>
          <w:highlight w:val="none"/>
        </w:rPr>
        <w:t>批准开展建设，建设资金</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u w:val="single"/>
          <w:lang w:eastAsia="zh-CN"/>
        </w:rPr>
        <w:t>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广州空港建设运营集团有限公司</w:t>
      </w:r>
      <w:r>
        <w:rPr>
          <w:rFonts w:hint="eastAsia" w:ascii="宋体" w:hAnsi="宋体" w:eastAsia="宋体" w:cs="宋体"/>
          <w:color w:val="auto"/>
          <w:sz w:val="24"/>
          <w:szCs w:val="24"/>
          <w:highlight w:val="none"/>
        </w:rPr>
        <w:t>。项目已具备招标条件，现对该项目的</w:t>
      </w:r>
      <w:r>
        <w:rPr>
          <w:rFonts w:hint="eastAsia" w:ascii="宋体" w:hAnsi="宋体" w:eastAsia="宋体" w:cs="宋体"/>
          <w:color w:val="auto"/>
          <w:sz w:val="24"/>
          <w:szCs w:val="24"/>
          <w:highlight w:val="none"/>
          <w:u w:val="single"/>
        </w:rPr>
        <w:t>勘察设计</w:t>
      </w:r>
      <w:r>
        <w:rPr>
          <w:rFonts w:hint="eastAsia" w:ascii="宋体" w:hAnsi="宋体" w:eastAsia="宋体" w:cs="宋体"/>
          <w:color w:val="auto"/>
          <w:sz w:val="24"/>
          <w:szCs w:val="24"/>
          <w:highlight w:val="none"/>
        </w:rPr>
        <w:t>进行公开招标。</w:t>
      </w:r>
    </w:p>
    <w:p>
      <w:pPr>
        <w:pStyle w:val="3"/>
        <w:spacing w:before="0" w:after="0" w:line="360" w:lineRule="auto"/>
        <w:rPr>
          <w:rFonts w:hint="eastAsia" w:ascii="宋体" w:hAnsi="宋体" w:eastAsia="宋体" w:cs="宋体"/>
          <w:b/>
          <w:color w:val="auto"/>
          <w:spacing w:val="1"/>
          <w:sz w:val="24"/>
          <w:szCs w:val="24"/>
          <w:highlight w:val="none"/>
        </w:rPr>
      </w:pPr>
      <w:bookmarkStart w:id="2" w:name="_Toc25072049"/>
    </w:p>
    <w:p>
      <w:pPr>
        <w:pStyle w:val="3"/>
        <w:spacing w:before="0"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pacing w:val="1"/>
          <w:sz w:val="24"/>
          <w:szCs w:val="24"/>
          <w:highlight w:val="none"/>
        </w:rPr>
        <w:t>2</w:t>
      </w:r>
      <w:r>
        <w:rPr>
          <w:rFonts w:hint="eastAsia" w:ascii="宋体" w:hAnsi="宋体" w:eastAsia="宋体" w:cs="宋体"/>
          <w:b/>
          <w:color w:val="auto"/>
          <w:sz w:val="24"/>
          <w:szCs w:val="24"/>
          <w:highlight w:val="none"/>
        </w:rPr>
        <w:t>.项目概况与招标范围</w:t>
      </w:r>
      <w:bookmarkEnd w:id="2"/>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项目名称：</w:t>
      </w:r>
      <w:r>
        <w:rPr>
          <w:rFonts w:hint="eastAsia" w:ascii="宋体" w:hAnsi="宋体" w:cs="宋体"/>
          <w:color w:val="auto"/>
          <w:sz w:val="24"/>
          <w:szCs w:val="24"/>
          <w:highlight w:val="none"/>
          <w:u w:val="single"/>
          <w:lang w:eastAsia="zh-CN"/>
        </w:rPr>
        <w:t>集富路</w:t>
      </w:r>
      <w:r>
        <w:rPr>
          <w:rFonts w:hint="eastAsia" w:ascii="宋体" w:hAnsi="宋体" w:eastAsia="宋体" w:cs="宋体"/>
          <w:color w:val="auto"/>
          <w:sz w:val="24"/>
          <w:szCs w:val="24"/>
          <w:highlight w:val="none"/>
          <w:u w:val="single"/>
          <w:lang w:eastAsia="zh-CN"/>
        </w:rPr>
        <w:t>（龙港路</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飞粤大道）项目勘察设计</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工程位置：</w:t>
      </w:r>
      <w:r>
        <w:rPr>
          <w:rFonts w:hint="eastAsia" w:ascii="宋体" w:hAnsi="宋体" w:eastAsia="宋体" w:cs="宋体"/>
          <w:color w:val="auto"/>
          <w:sz w:val="24"/>
          <w:szCs w:val="24"/>
          <w:highlight w:val="none"/>
          <w:u w:val="single"/>
          <w:lang w:eastAsia="zh-CN"/>
        </w:rPr>
        <w:t>本项目</w:t>
      </w:r>
      <w:r>
        <w:rPr>
          <w:rFonts w:hint="eastAsia" w:ascii="宋体" w:hAnsi="宋体" w:eastAsia="宋体" w:cs="宋体"/>
          <w:color w:val="auto"/>
          <w:sz w:val="24"/>
          <w:szCs w:val="24"/>
          <w:highlight w:val="none"/>
          <w:u w:val="single"/>
        </w:rPr>
        <w:t>位于空港</w:t>
      </w:r>
      <w:r>
        <w:rPr>
          <w:rFonts w:hint="eastAsia" w:ascii="宋体" w:hAnsi="宋体" w:eastAsia="宋体" w:cs="宋体"/>
          <w:color w:val="auto"/>
          <w:sz w:val="24"/>
          <w:szCs w:val="24"/>
          <w:highlight w:val="none"/>
          <w:u w:val="single"/>
          <w:lang w:eastAsia="zh-CN"/>
        </w:rPr>
        <w:t>起步</w:t>
      </w:r>
      <w:r>
        <w:rPr>
          <w:rFonts w:hint="eastAsia" w:ascii="宋体" w:hAnsi="宋体" w:eastAsia="宋体" w:cs="宋体"/>
          <w:color w:val="auto"/>
          <w:sz w:val="24"/>
          <w:szCs w:val="24"/>
          <w:highlight w:val="none"/>
          <w:u w:val="single"/>
        </w:rPr>
        <w:t>区，</w:t>
      </w:r>
      <w:r>
        <w:rPr>
          <w:rFonts w:hint="eastAsia" w:ascii="宋体" w:hAnsi="宋体" w:eastAsia="宋体" w:cs="宋体"/>
          <w:color w:val="auto"/>
          <w:sz w:val="24"/>
          <w:szCs w:val="24"/>
          <w:highlight w:val="none"/>
          <w:u w:val="single"/>
          <w:lang w:eastAsia="zh-CN"/>
        </w:rPr>
        <w:t>西起于龙港路，途径机场安置区、花安中路、华安东路，终点与飞粤大道相接</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strike/>
          <w:color w:val="auto"/>
          <w:sz w:val="24"/>
          <w:szCs w:val="24"/>
          <w:highlight w:val="none"/>
          <w:u w:val="single"/>
        </w:rPr>
      </w:pPr>
      <w:r>
        <w:rPr>
          <w:rFonts w:hint="eastAsia" w:ascii="宋体" w:hAnsi="宋体" w:eastAsia="宋体" w:cs="宋体"/>
          <w:color w:val="auto"/>
          <w:sz w:val="24"/>
          <w:szCs w:val="24"/>
          <w:highlight w:val="none"/>
        </w:rPr>
        <w:t>2.3  建设规模：</w:t>
      </w:r>
      <w:r>
        <w:rPr>
          <w:rFonts w:hint="eastAsia" w:ascii="宋体" w:hAnsi="宋体" w:eastAsia="宋体" w:cs="宋体"/>
          <w:color w:val="auto"/>
          <w:sz w:val="24"/>
          <w:szCs w:val="24"/>
          <w:highlight w:val="none"/>
          <w:u w:val="single"/>
          <w:lang w:eastAsia="zh-CN"/>
        </w:rPr>
        <w:t>本项目</w:t>
      </w:r>
      <w:r>
        <w:rPr>
          <w:rFonts w:hint="eastAsia" w:ascii="宋体" w:hAnsi="宋体" w:eastAsia="宋体" w:cs="宋体"/>
          <w:color w:val="auto"/>
          <w:sz w:val="24"/>
          <w:szCs w:val="24"/>
          <w:highlight w:val="none"/>
          <w:u w:val="single"/>
        </w:rPr>
        <w:t>位于空港</w:t>
      </w:r>
      <w:r>
        <w:rPr>
          <w:rFonts w:hint="eastAsia" w:ascii="宋体" w:hAnsi="宋体" w:eastAsia="宋体" w:cs="宋体"/>
          <w:color w:val="auto"/>
          <w:sz w:val="24"/>
          <w:szCs w:val="24"/>
          <w:highlight w:val="none"/>
          <w:u w:val="single"/>
          <w:lang w:eastAsia="zh-CN"/>
        </w:rPr>
        <w:t>起步</w:t>
      </w:r>
      <w:r>
        <w:rPr>
          <w:rFonts w:hint="eastAsia" w:ascii="宋体" w:hAnsi="宋体" w:eastAsia="宋体" w:cs="宋体"/>
          <w:color w:val="auto"/>
          <w:sz w:val="24"/>
          <w:szCs w:val="24"/>
          <w:highlight w:val="none"/>
          <w:u w:val="single"/>
        </w:rPr>
        <w:t>区，</w:t>
      </w:r>
      <w:r>
        <w:rPr>
          <w:rFonts w:hint="eastAsia" w:ascii="宋体" w:hAnsi="宋体" w:eastAsia="宋体" w:cs="宋体"/>
          <w:color w:val="auto"/>
          <w:sz w:val="24"/>
          <w:szCs w:val="24"/>
          <w:highlight w:val="none"/>
          <w:u w:val="single"/>
          <w:lang w:eastAsia="zh-CN"/>
        </w:rPr>
        <w:t>西起于龙港路，途径机场安置区、花安中路、</w:t>
      </w:r>
      <w:r>
        <w:rPr>
          <w:rFonts w:hint="eastAsia" w:ascii="宋体" w:hAnsi="宋体" w:cs="宋体"/>
          <w:color w:val="auto"/>
          <w:sz w:val="24"/>
          <w:szCs w:val="24"/>
          <w:highlight w:val="none"/>
          <w:u w:val="single"/>
          <w:lang w:eastAsia="zh-CN"/>
        </w:rPr>
        <w:t>花</w:t>
      </w:r>
      <w:r>
        <w:rPr>
          <w:rFonts w:hint="eastAsia" w:ascii="宋体" w:hAnsi="宋体" w:eastAsia="宋体" w:cs="宋体"/>
          <w:color w:val="auto"/>
          <w:sz w:val="24"/>
          <w:szCs w:val="24"/>
          <w:highlight w:val="none"/>
          <w:u w:val="single"/>
          <w:lang w:eastAsia="zh-CN"/>
        </w:rPr>
        <w:t>安东路，终点与飞粤大道相接，全长</w:t>
      </w:r>
      <w:r>
        <w:rPr>
          <w:rFonts w:hint="eastAsia" w:ascii="宋体" w:hAnsi="宋体" w:eastAsia="宋体" w:cs="宋体"/>
          <w:color w:val="auto"/>
          <w:sz w:val="24"/>
          <w:szCs w:val="24"/>
          <w:highlight w:val="none"/>
          <w:u w:val="single"/>
          <w:lang w:val="en-US" w:eastAsia="zh-CN"/>
        </w:rPr>
        <w:t>1480m，道路红线宽度30m，双向四车道，规划为城市次干路，设计速度40Km/h。建设内容包括：道路工程、交通工程、照明工程、电力管沟、给排水工程、景观绿化工程</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规划用地文件：</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项目批准文件：</w:t>
      </w:r>
      <w:r>
        <w:rPr>
          <w:rFonts w:hint="eastAsia" w:ascii="宋体" w:hAnsi="宋体" w:eastAsia="宋体" w:cs="宋体"/>
          <w:color w:val="auto"/>
          <w:sz w:val="24"/>
          <w:szCs w:val="24"/>
          <w:highlight w:val="none"/>
          <w:u w:val="single"/>
        </w:rPr>
        <w:t>穗空港经财﹝2022﹞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资金来源：</w:t>
      </w:r>
      <w:r>
        <w:rPr>
          <w:rFonts w:hint="eastAsia" w:ascii="宋体" w:hAnsi="宋体" w:cs="宋体"/>
          <w:color w:val="auto"/>
          <w:sz w:val="24"/>
          <w:szCs w:val="24"/>
          <w:highlight w:val="none"/>
          <w:u w:val="single"/>
          <w:lang w:eastAsia="zh-CN"/>
        </w:rPr>
        <w:t>财政资金</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投资总额：</w:t>
      </w:r>
      <w:r>
        <w:rPr>
          <w:rFonts w:hint="eastAsia" w:ascii="宋体" w:hAnsi="宋体" w:eastAsia="宋体" w:cs="宋体"/>
          <w:color w:val="auto"/>
          <w:sz w:val="24"/>
          <w:szCs w:val="24"/>
          <w:highlight w:val="none"/>
          <w:u w:val="single"/>
          <w:lang w:val="en-US" w:eastAsia="zh-CN"/>
        </w:rPr>
        <w:t>58073.00</w:t>
      </w:r>
      <w:r>
        <w:rPr>
          <w:rFonts w:hint="eastAsia" w:ascii="宋体" w:hAnsi="宋体" w:eastAsia="宋体" w:cs="宋体"/>
          <w:color w:val="auto"/>
          <w:sz w:val="24"/>
          <w:szCs w:val="24"/>
          <w:highlight w:val="none"/>
        </w:rPr>
        <w:t>万元。其中，工程费用：</w:t>
      </w:r>
      <w:r>
        <w:rPr>
          <w:rFonts w:hint="eastAsia" w:ascii="宋体" w:hAnsi="宋体" w:eastAsia="宋体" w:cs="宋体"/>
          <w:color w:val="auto"/>
          <w:sz w:val="24"/>
          <w:szCs w:val="24"/>
          <w:highlight w:val="none"/>
          <w:u w:val="single"/>
          <w:lang w:val="en-US" w:eastAsia="zh-CN"/>
        </w:rPr>
        <w:t>11618.00</w:t>
      </w:r>
      <w:r>
        <w:rPr>
          <w:rFonts w:hint="eastAsia" w:ascii="宋体" w:hAnsi="宋体" w:eastAsia="宋体" w:cs="宋体"/>
          <w:color w:val="auto"/>
          <w:sz w:val="24"/>
          <w:szCs w:val="24"/>
          <w:highlight w:val="none"/>
        </w:rPr>
        <w:t>万元；</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2.8  勘察设计范围：</w:t>
      </w:r>
      <w:r>
        <w:rPr>
          <w:rFonts w:hint="eastAsia" w:ascii="宋体" w:hAnsi="宋体" w:eastAsia="宋体" w:cs="宋体"/>
          <w:color w:val="auto"/>
          <w:sz w:val="24"/>
          <w:szCs w:val="24"/>
          <w:highlight w:val="none"/>
          <w:u w:val="single"/>
        </w:rPr>
        <w:t>本项目工程建设范围内的</w:t>
      </w:r>
      <w:r>
        <w:rPr>
          <w:rFonts w:hint="eastAsia" w:ascii="宋体" w:hAnsi="宋体" w:eastAsia="宋体" w:cs="宋体"/>
          <w:color w:val="auto"/>
          <w:sz w:val="24"/>
          <w:szCs w:val="24"/>
          <w:highlight w:val="none"/>
          <w:u w:val="single"/>
          <w:lang w:val="en-US" w:eastAsia="zh-CN"/>
        </w:rPr>
        <w:t>道路工程、交通工程、照明工程、电力管沟、给排水工程、景观绿化工程</w:t>
      </w:r>
      <w:r>
        <w:rPr>
          <w:rFonts w:hint="eastAsia" w:ascii="宋体" w:hAnsi="宋体" w:eastAsia="宋体" w:cs="宋体"/>
          <w:color w:val="auto"/>
          <w:sz w:val="24"/>
          <w:szCs w:val="24"/>
          <w:highlight w:val="none"/>
          <w:u w:val="single"/>
        </w:rPr>
        <w:t>等勘察设计（含本项目所涉及的外水外电等配套工程设计）。</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包括但不限于以下内容：</w:t>
      </w:r>
    </w:p>
    <w:p>
      <w:pPr>
        <w:spacing w:line="360" w:lineRule="auto"/>
        <w:ind w:firstLine="480" w:firstLineChars="200"/>
        <w:jc w:val="left"/>
        <w:rPr>
          <w:rFonts w:hint="eastAsia" w:ascii="宋体" w:hAnsi="宋体" w:eastAsia="宋体" w:cs="宋体"/>
          <w:color w:val="auto"/>
          <w:sz w:val="24"/>
          <w:szCs w:val="24"/>
          <w:highlight w:val="none"/>
          <w:u w:val="single"/>
        </w:rPr>
      </w:pPr>
      <w:bookmarkStart w:id="3" w:name="_Hlk8595802"/>
      <w:r>
        <w:rPr>
          <w:rFonts w:hint="eastAsia" w:ascii="宋体" w:hAnsi="宋体" w:eastAsia="宋体" w:cs="宋体"/>
          <w:color w:val="auto"/>
          <w:sz w:val="24"/>
          <w:szCs w:val="24"/>
          <w:highlight w:val="none"/>
          <w:u w:val="single"/>
        </w:rPr>
        <w:t>勘察工作范围和内容：本项目规划红线图范围内所须的所有勘察工作，包括但不限于岩土工程勘察[含初步勘察、详细勘察及施工阶段勘察超前钻(如有)]、工程物探、地形测绘及工程测量（四等水准精度）并提供移交满足项目测量精度的控制点等工作。</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设计工作范围和内容：包括但不限于负责项目的规划修正和（或）调整（如有）、方案修改</w:t>
      </w:r>
      <w:r>
        <w:rPr>
          <w:rFonts w:hint="eastAsia" w:ascii="宋体" w:hAnsi="宋体" w:cs="宋体"/>
          <w:color w:val="auto"/>
          <w:sz w:val="24"/>
          <w:szCs w:val="24"/>
          <w:highlight w:val="none"/>
          <w:u w:val="single"/>
          <w:lang w:eastAsia="zh-CN"/>
        </w:rPr>
        <w:t>（最大管径为</w:t>
      </w:r>
      <w:r>
        <w:rPr>
          <w:rFonts w:hint="eastAsia" w:ascii="宋体" w:hAnsi="宋体" w:cs="宋体"/>
          <w:color w:val="auto"/>
          <w:sz w:val="24"/>
          <w:szCs w:val="24"/>
          <w:highlight w:val="none"/>
          <w:u w:val="single"/>
          <w:lang w:val="en-US" w:eastAsia="zh-CN"/>
        </w:rPr>
        <w:t>DN2000</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、报建图设计和报建通编制、初步设计（含方案深化等）、概算编制、施工图设计、</w:t>
      </w:r>
      <w:bookmarkStart w:id="11" w:name="_GoBack"/>
      <w:bookmarkEnd w:id="11"/>
      <w:r>
        <w:rPr>
          <w:rFonts w:hint="eastAsia" w:ascii="宋体" w:hAnsi="宋体" w:eastAsia="宋体" w:cs="宋体"/>
          <w:color w:val="auto"/>
          <w:sz w:val="24"/>
          <w:szCs w:val="24"/>
          <w:highlight w:val="none"/>
          <w:u w:val="single"/>
        </w:rPr>
        <w:t>文物（如有）和树木保护专章编制、技术文件编制、各类相关专题研究、现场服务及竣工图绘制等。</w:t>
      </w:r>
    </w:p>
    <w:bookmarkEnd w:id="3"/>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注：以上内容具体详见《合同》。如中标人不具备项目中各专业部分的相应资质，中标人应在征得发包人同意后把相关专业分包给具备相应资质的单位。</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最高投标限价：</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本次最高投标限价为519.14万元，其中：</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（1）勘察费为171.95万元；</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（2）设计费为347.19万元；</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注：①投标报价不参与投标竞争。</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②结算方式按照合同约定的相应条款执行</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设计费参照国家发展计划委员会、建设部发布的《工程勘察设计收费标准》(2002年修订本)下浮</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rPr>
        <w:t>%计算。勘察费（含超前钻、测量及物探等）参照国家发展计划委员会、建设部发布的《工程勘察设计收费标准》(2002年修订本)下浮20%，其中岩土工程勘察费综合单价不超过185元/米，根据各方确认的实际完成工程量计算</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其中超钻部分不予计量</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2.10 </w:t>
      </w:r>
      <w:r>
        <w:rPr>
          <w:rFonts w:hint="eastAsia" w:ascii="宋体" w:hAnsi="宋体" w:eastAsia="宋体" w:cs="宋体"/>
          <w:color w:val="auto"/>
          <w:sz w:val="24"/>
          <w:szCs w:val="24"/>
          <w:highlight w:val="none"/>
          <w:u w:val="single"/>
        </w:rPr>
        <w:t>设计合理使用年限：按国家相关规范。</w:t>
      </w:r>
    </w:p>
    <w:p>
      <w:pPr>
        <w:spacing w:line="360" w:lineRule="auto"/>
        <w:ind w:firstLine="480" w:firstLineChars="200"/>
        <w:jc w:val="left"/>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4" w:name="_Toc60344354"/>
      <w:r>
        <w:rPr>
          <w:rFonts w:hint="eastAsia" w:ascii="宋体" w:hAnsi="宋体" w:eastAsia="宋体" w:cs="宋体"/>
          <w:b/>
          <w:color w:val="auto"/>
          <w:sz w:val="24"/>
          <w:szCs w:val="24"/>
          <w:highlight w:val="none"/>
        </w:rPr>
        <w:t>3. 投标人资格要求</w:t>
      </w:r>
      <w:bookmarkEnd w:id="4"/>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本</w:t>
      </w:r>
      <w:r>
        <w:rPr>
          <w:rFonts w:hint="eastAsia" w:ascii="宋体" w:hAnsi="宋体" w:eastAsia="宋体" w:cs="宋体"/>
          <w:color w:val="auto"/>
          <w:spacing w:val="2"/>
          <w:kern w:val="0"/>
          <w:sz w:val="24"/>
          <w:szCs w:val="24"/>
          <w:highlight w:val="none"/>
        </w:rPr>
        <w:t>次</w:t>
      </w:r>
      <w:r>
        <w:rPr>
          <w:rFonts w:hint="eastAsia" w:ascii="宋体" w:hAnsi="宋体" w:eastAsia="宋体" w:cs="宋体"/>
          <w:color w:val="auto"/>
          <w:kern w:val="0"/>
          <w:sz w:val="24"/>
          <w:szCs w:val="24"/>
          <w:highlight w:val="none"/>
        </w:rPr>
        <w:t>招标要求</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标人须同时</w:t>
      </w:r>
      <w:r>
        <w:rPr>
          <w:rFonts w:hint="eastAsia" w:ascii="宋体" w:hAnsi="宋体" w:eastAsia="宋体" w:cs="宋体"/>
          <w:color w:val="auto"/>
          <w:spacing w:val="2"/>
          <w:kern w:val="0"/>
          <w:sz w:val="24"/>
          <w:szCs w:val="24"/>
          <w:highlight w:val="none"/>
        </w:rPr>
        <w:t>具</w:t>
      </w:r>
      <w:r>
        <w:rPr>
          <w:rFonts w:hint="eastAsia" w:ascii="宋体" w:hAnsi="宋体" w:eastAsia="宋体" w:cs="宋体"/>
          <w:color w:val="auto"/>
          <w:spacing w:val="1"/>
          <w:kern w:val="0"/>
          <w:sz w:val="24"/>
          <w:szCs w:val="24"/>
          <w:highlight w:val="none"/>
        </w:rPr>
        <w:t>备</w:t>
      </w:r>
      <w:r>
        <w:rPr>
          <w:rFonts w:hint="eastAsia" w:ascii="宋体" w:hAnsi="宋体" w:eastAsia="宋体" w:cs="宋体"/>
          <w:color w:val="auto"/>
          <w:sz w:val="24"/>
          <w:szCs w:val="24"/>
          <w:highlight w:val="none"/>
          <w:u w:val="single"/>
        </w:rPr>
        <w:t>建设行政主管部门颁发的</w:t>
      </w:r>
      <w:r>
        <w:rPr>
          <w:rFonts w:hint="eastAsia" w:ascii="宋体" w:hAnsi="宋体" w:eastAsia="宋体" w:cs="宋体"/>
          <w:color w:val="auto"/>
          <w:kern w:val="0"/>
          <w:sz w:val="24"/>
          <w:szCs w:val="24"/>
          <w:highlight w:val="none"/>
          <w:u w:val="single"/>
        </w:rPr>
        <w:t>以下</w:t>
      </w:r>
      <w:r>
        <w:rPr>
          <w:rFonts w:hint="eastAsia" w:ascii="宋体" w:hAnsi="宋体" w:eastAsia="宋体" w:cs="宋体"/>
          <w:b/>
          <w:bCs/>
          <w:color w:val="auto"/>
          <w:kern w:val="0"/>
          <w:sz w:val="24"/>
          <w:szCs w:val="24"/>
          <w:highlight w:val="none"/>
          <w:u w:val="single"/>
        </w:rPr>
        <w:t>（1）、（2）</w:t>
      </w:r>
      <w:r>
        <w:rPr>
          <w:rFonts w:hint="eastAsia" w:ascii="宋体" w:hAnsi="宋体" w:eastAsia="宋体" w:cs="宋体"/>
          <w:color w:val="auto"/>
          <w:kern w:val="0"/>
          <w:sz w:val="24"/>
          <w:szCs w:val="24"/>
          <w:highlight w:val="none"/>
          <w:u w:val="single"/>
        </w:rPr>
        <w:t>项</w:t>
      </w:r>
      <w:r>
        <w:rPr>
          <w:rFonts w:hint="eastAsia" w:ascii="宋体" w:hAnsi="宋体" w:eastAsia="宋体" w:cs="宋体"/>
          <w:color w:val="auto"/>
          <w:kern w:val="0"/>
          <w:sz w:val="24"/>
          <w:szCs w:val="24"/>
          <w:highlight w:val="none"/>
        </w:rPr>
        <w:t>资质</w:t>
      </w:r>
      <w:r>
        <w:rPr>
          <w:rFonts w:hint="eastAsia" w:ascii="宋体" w:hAnsi="宋体" w:eastAsia="宋体" w:cs="宋体"/>
          <w:color w:val="auto"/>
          <w:spacing w:val="3"/>
          <w:kern w:val="0"/>
          <w:sz w:val="24"/>
          <w:szCs w:val="24"/>
          <w:highlight w:val="none"/>
        </w:rPr>
        <w:t>。</w:t>
      </w:r>
      <w:r>
        <w:rPr>
          <w:rFonts w:hint="eastAsia" w:ascii="宋体" w:hAnsi="宋体" w:eastAsia="宋体" w:cs="宋体"/>
          <w:color w:val="auto"/>
          <w:kern w:val="0"/>
          <w:sz w:val="24"/>
          <w:szCs w:val="24"/>
          <w:highlight w:val="none"/>
        </w:rPr>
        <w:t>并</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人员</w:t>
      </w:r>
      <w:r>
        <w:rPr>
          <w:rFonts w:hint="eastAsia" w:ascii="宋体" w:hAnsi="宋体" w:eastAsia="宋体" w:cs="宋体"/>
          <w:color w:val="auto"/>
          <w:spacing w:val="2"/>
          <w:kern w:val="0"/>
          <w:sz w:val="24"/>
          <w:szCs w:val="24"/>
          <w:highlight w:val="none"/>
        </w:rPr>
        <w:t>方</w:t>
      </w:r>
      <w:r>
        <w:rPr>
          <w:rFonts w:hint="eastAsia" w:ascii="宋体" w:hAnsi="宋体" w:eastAsia="宋体" w:cs="宋体"/>
          <w:color w:val="auto"/>
          <w:kern w:val="0"/>
          <w:sz w:val="24"/>
          <w:szCs w:val="24"/>
          <w:highlight w:val="none"/>
        </w:rPr>
        <w:t>面具有相应</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设</w:t>
      </w:r>
      <w:r>
        <w:rPr>
          <w:rFonts w:hint="eastAsia" w:ascii="宋体" w:hAnsi="宋体" w:eastAsia="宋体" w:cs="宋体"/>
          <w:color w:val="auto"/>
          <w:spacing w:val="-2"/>
          <w:kern w:val="0"/>
          <w:sz w:val="24"/>
          <w:szCs w:val="24"/>
          <w:highlight w:val="none"/>
        </w:rPr>
        <w:t>计</w:t>
      </w:r>
      <w:r>
        <w:rPr>
          <w:rFonts w:hint="eastAsia" w:ascii="宋体" w:hAnsi="宋体" w:eastAsia="宋体" w:cs="宋体"/>
          <w:color w:val="auto"/>
          <w:kern w:val="0"/>
          <w:sz w:val="24"/>
          <w:szCs w:val="24"/>
          <w:highlight w:val="none"/>
        </w:rPr>
        <w:t>能</w:t>
      </w:r>
      <w:r>
        <w:rPr>
          <w:rFonts w:hint="eastAsia" w:ascii="宋体" w:hAnsi="宋体" w:eastAsia="宋体" w:cs="宋体"/>
          <w:color w:val="auto"/>
          <w:spacing w:val="-2"/>
          <w:kern w:val="0"/>
          <w:sz w:val="24"/>
          <w:szCs w:val="24"/>
          <w:highlight w:val="none"/>
        </w:rPr>
        <w:t>力</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工程勘察资质：工程勘察综合类甲级资质，或具有工程勘察专业类（岩土工程）甲级和工程勘察专业类（工程测量）乙级或以上资质，或具有工程勘察专业类（岩土工程勘察）甲级和工程勘察专业类（工程测量）乙级或以上资质。</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（2）工程设计资质：工程设计综合资质甲级，或市政行业工程设计甲级资质，或市政行业工程设计甲级（燃气工程、轨道交通工程除外）资质，或</w:t>
      </w:r>
      <w:r>
        <w:rPr>
          <w:rFonts w:hint="eastAsia" w:ascii="宋体" w:hAnsi="宋体" w:cs="宋体"/>
          <w:color w:val="auto"/>
          <w:kern w:val="0"/>
          <w:sz w:val="24"/>
          <w:szCs w:val="24"/>
          <w:highlight w:val="none"/>
          <w:u w:val="single"/>
          <w:lang w:eastAsia="zh-CN"/>
        </w:rPr>
        <w:t>具有</w:t>
      </w:r>
      <w:r>
        <w:rPr>
          <w:rFonts w:hint="eastAsia" w:ascii="宋体" w:hAnsi="宋体" w:eastAsia="宋体" w:cs="宋体"/>
          <w:color w:val="auto"/>
          <w:kern w:val="0"/>
          <w:sz w:val="24"/>
          <w:szCs w:val="24"/>
          <w:highlight w:val="none"/>
          <w:u w:val="single"/>
        </w:rPr>
        <w:t>市政行业（道路工程）专业</w:t>
      </w:r>
      <w:r>
        <w:rPr>
          <w:rFonts w:hint="eastAsia" w:ascii="宋体" w:hAnsi="宋体" w:cs="宋体"/>
          <w:color w:val="auto"/>
          <w:kern w:val="0"/>
          <w:sz w:val="24"/>
          <w:szCs w:val="24"/>
          <w:highlight w:val="none"/>
          <w:u w:val="single"/>
          <w:lang w:eastAsia="zh-CN"/>
        </w:rPr>
        <w:t>乙</w:t>
      </w:r>
      <w:r>
        <w:rPr>
          <w:rFonts w:hint="eastAsia" w:ascii="宋体" w:hAnsi="宋体" w:eastAsia="宋体" w:cs="宋体"/>
          <w:color w:val="auto"/>
          <w:kern w:val="0"/>
          <w:sz w:val="24"/>
          <w:szCs w:val="24"/>
          <w:highlight w:val="none"/>
          <w:u w:val="single"/>
        </w:rPr>
        <w:t>级</w:t>
      </w:r>
      <w:r>
        <w:rPr>
          <w:rFonts w:hint="eastAsia" w:ascii="宋体" w:hAnsi="宋体" w:cs="宋体"/>
          <w:color w:val="auto"/>
          <w:kern w:val="0"/>
          <w:sz w:val="24"/>
          <w:szCs w:val="24"/>
          <w:highlight w:val="none"/>
          <w:u w:val="single"/>
          <w:lang w:eastAsia="zh-CN"/>
        </w:rPr>
        <w:t>或以上</w:t>
      </w:r>
      <w:r>
        <w:rPr>
          <w:rFonts w:hint="eastAsia" w:ascii="宋体" w:hAnsi="宋体" w:eastAsia="宋体" w:cs="宋体"/>
          <w:color w:val="auto"/>
          <w:kern w:val="0"/>
          <w:sz w:val="24"/>
          <w:szCs w:val="24"/>
          <w:highlight w:val="none"/>
          <w:u w:val="single"/>
        </w:rPr>
        <w:t>设计资质</w:t>
      </w:r>
      <w:r>
        <w:rPr>
          <w:rFonts w:hint="eastAsia" w:ascii="宋体" w:hAnsi="宋体" w:cs="宋体"/>
          <w:color w:val="auto"/>
          <w:kern w:val="0"/>
          <w:sz w:val="24"/>
          <w:szCs w:val="24"/>
          <w:highlight w:val="none"/>
          <w:u w:val="single"/>
          <w:lang w:eastAsia="zh-CN"/>
        </w:rPr>
        <w:t>和</w:t>
      </w:r>
      <w:r>
        <w:rPr>
          <w:rFonts w:hint="eastAsia" w:ascii="宋体" w:hAnsi="宋体" w:eastAsia="宋体" w:cs="宋体"/>
          <w:color w:val="auto"/>
          <w:kern w:val="0"/>
          <w:sz w:val="24"/>
          <w:szCs w:val="24"/>
          <w:highlight w:val="none"/>
          <w:u w:val="single"/>
        </w:rPr>
        <w:t>市政行业（排水工程）专业甲级设计资质。</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注：①国内申请人具体资质要求按照《建设工程勘察设计资质管理规定》（建设部令第160号）、《建设工程勘察设计资质管理规定实施意见》（建市[2007]202号）、《工程勘察资质标准》（建市[2013]9号）、《工程设计资质标准》（建市〔2007〕86号）填写。</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②</w:t>
      </w:r>
      <w:r>
        <w:rPr>
          <w:rFonts w:hint="eastAsia" w:ascii="宋体" w:hAnsi="宋体" w:eastAsia="宋体" w:cs="宋体"/>
          <w:color w:val="auto"/>
          <w:sz w:val="24"/>
          <w:szCs w:val="24"/>
          <w:highlight w:val="none"/>
          <w:u w:val="single"/>
        </w:rPr>
        <w:t>企业资质证书有效期按《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执行。</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③承担设计任务的香港企业参加投标的，可与内地企业组成联合体投标。如与具备勘察资质的企业组成联合体投标，承担设计任务的香港企业须在广东省住房和城乡建设主管部门备案且备案的业务范围应符合本招标项目对工程设计资质的要求。</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承担勘察任务的香港企业参加投标的，可与内地企业组成联合体投标。如与具备设计资质的企业组成联合体投标，承担勘察任务的香港企业须在广东省住房和城乡建设主管部门备案且备案的业务范围应符合本招标项目对工程勘察资质的要求。</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⑤外国或澳门、台湾的设计企业必须选择一家符合上述条件的企业进行合作设计。香港企业如不组成联合体参加投标，也必须选择一家符合上述条件的企业进行合作设计，并签订合作设计协议。</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（3）投标人委派的项目负责人须具备：</w:t>
      </w:r>
      <w:r>
        <w:rPr>
          <w:rFonts w:hint="eastAsia" w:ascii="宋体" w:hAnsi="宋体" w:eastAsia="宋体" w:cs="宋体"/>
          <w:color w:val="auto"/>
          <w:sz w:val="24"/>
          <w:szCs w:val="24"/>
          <w:highlight w:val="none"/>
          <w:u w:val="single"/>
          <w:shd w:val="clear" w:color="auto" w:fill="FFFFFF"/>
        </w:rPr>
        <w:t>市政道路专业（含道路相关专业）高级或以上工程师，或从事市政道路专业（含道路相关专业）工作10年或以上且具备工程师资格，或在广东省住房和城乡建设主管部门备案的业务范围符合本招标项目对项目负责人要求的香港专业人士</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r>
        <w:rPr>
          <w:rFonts w:hint="eastAsia" w:ascii="宋体" w:hAnsi="宋体" w:cs="宋体"/>
          <w:color w:val="auto"/>
          <w:sz w:val="24"/>
          <w:szCs w:val="24"/>
          <w:highlight w:val="none"/>
          <w:u w:val="single"/>
        </w:rPr>
        <w:t>①从事本专业工作年限按招标文件附录2要求提供的资历表为准。</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u w:val="single"/>
        </w:rPr>
      </w:pPr>
      <w:r>
        <w:rPr>
          <w:rFonts w:hint="eastAsia" w:ascii="宋体" w:hAnsi="宋体" w:cs="宋体"/>
          <w:color w:val="auto"/>
          <w:kern w:val="0"/>
          <w:sz w:val="24"/>
          <w:szCs w:val="24"/>
          <w:highlight w:val="none"/>
          <w:u w:val="single"/>
        </w:rPr>
        <w:t>②</w:t>
      </w:r>
      <w:r>
        <w:rPr>
          <w:rFonts w:hint="eastAsia" w:ascii="宋体" w:hAnsi="宋体" w:eastAsia="宋体" w:cs="宋体"/>
          <w:color w:val="auto"/>
          <w:kern w:val="0"/>
          <w:sz w:val="24"/>
          <w:szCs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（4）投标人委派的勘察专业负责人须具备下列条件之一：</w:t>
      </w:r>
      <w:r>
        <w:rPr>
          <w:rFonts w:hint="eastAsia" w:ascii="宋体" w:hAnsi="宋体" w:cs="宋体"/>
          <w:color w:val="auto"/>
          <w:sz w:val="24"/>
          <w:szCs w:val="24"/>
          <w:highlight w:val="none"/>
          <w:u w:val="single"/>
        </w:rPr>
        <w:t>①注册执业资格，②本专业（含相近专业）高级或以上</w:t>
      </w:r>
      <w:r>
        <w:rPr>
          <w:rFonts w:hint="eastAsia" w:ascii="宋体" w:hAnsi="宋体" w:eastAsia="宋体" w:cs="宋体"/>
          <w:color w:val="auto"/>
          <w:sz w:val="24"/>
          <w:szCs w:val="24"/>
          <w:highlight w:val="none"/>
          <w:u w:val="single"/>
          <w:shd w:val="clear" w:color="auto" w:fill="FFFFFF"/>
        </w:rPr>
        <w:t>工程师</w:t>
      </w:r>
      <w:r>
        <w:rPr>
          <w:rFonts w:hint="eastAsia" w:ascii="宋体" w:hAnsi="宋体" w:cs="宋体"/>
          <w:color w:val="auto"/>
          <w:sz w:val="24"/>
          <w:szCs w:val="24"/>
          <w:highlight w:val="none"/>
          <w:u w:val="single"/>
        </w:rPr>
        <w:t>，③从事本专业（含相近专业）工作10年或以上且</w:t>
      </w:r>
      <w:r>
        <w:rPr>
          <w:rFonts w:hint="eastAsia" w:ascii="宋体" w:hAnsi="宋体" w:eastAsia="宋体" w:cs="宋体"/>
          <w:color w:val="auto"/>
          <w:sz w:val="24"/>
          <w:szCs w:val="24"/>
          <w:highlight w:val="none"/>
          <w:u w:val="single"/>
          <w:shd w:val="clear" w:color="auto" w:fill="FFFFFF"/>
        </w:rPr>
        <w:t>具备工程师资格，④在广东省住房和城乡建设主管部门备案的业务范围符合本招标项目对勘察专业负责人要求的香港专业人士</w:t>
      </w:r>
      <w:r>
        <w:rPr>
          <w:rFonts w:hint="eastAsia" w:ascii="宋体" w:hAnsi="宋体" w:cs="宋体"/>
          <w:color w:val="auto"/>
          <w:sz w:val="24"/>
          <w:szCs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注：①从事本专业工作年限按招标文件附录2要求提供的资历表为准。</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②香港专业人士的备案业务范围依据《广东省住房和城乡建设厅关于印发香港工程建设咨询企业和专业人士在粤港澳大湾区内地城市开业执业试点管理暂行办法的通知》（粤建规范〔2020〕1号）确定。</w:t>
      </w:r>
    </w:p>
    <w:p>
      <w:pPr>
        <w:autoSpaceDE w:val="0"/>
        <w:autoSpaceDN w:val="0"/>
        <w:adjustRightInd w:val="0"/>
        <w:spacing w:line="360" w:lineRule="auto"/>
        <w:ind w:firstLine="479" w:firstLineChars="186"/>
        <w:jc w:val="left"/>
        <w:rPr>
          <w:rFonts w:hint="eastAsia" w:ascii="宋体" w:hAnsi="宋体" w:eastAsia="宋体" w:cs="宋体"/>
          <w:color w:val="auto"/>
          <w:spacing w:val="9"/>
          <w:kern w:val="0"/>
          <w:sz w:val="24"/>
          <w:szCs w:val="24"/>
          <w:highlight w:val="none"/>
        </w:rPr>
      </w:pPr>
      <w:r>
        <w:rPr>
          <w:rFonts w:hint="eastAsia" w:ascii="宋体" w:hAnsi="宋体" w:eastAsia="宋体" w:cs="宋体"/>
          <w:color w:val="auto"/>
          <w:spacing w:val="9"/>
          <w:kern w:val="0"/>
          <w:sz w:val="24"/>
          <w:szCs w:val="24"/>
          <w:highlight w:val="none"/>
        </w:rPr>
        <w:t>3.2 本次招标</w:t>
      </w:r>
      <w:r>
        <w:rPr>
          <w:rFonts w:hint="eastAsia" w:ascii="宋体" w:hAnsi="宋体" w:eastAsia="宋体" w:cs="宋体"/>
          <w:b/>
          <w:color w:val="auto"/>
          <w:spacing w:val="9"/>
          <w:kern w:val="0"/>
          <w:sz w:val="24"/>
          <w:szCs w:val="24"/>
          <w:highlight w:val="none"/>
          <w:u w:val="single"/>
        </w:rPr>
        <w:t>接受</w:t>
      </w:r>
      <w:r>
        <w:rPr>
          <w:rFonts w:hint="eastAsia" w:ascii="宋体" w:hAnsi="宋体" w:eastAsia="宋体" w:cs="宋体"/>
          <w:color w:val="auto"/>
          <w:spacing w:val="9"/>
          <w:kern w:val="0"/>
          <w:sz w:val="24"/>
          <w:szCs w:val="24"/>
          <w:highlight w:val="none"/>
        </w:rPr>
        <w:t>联合体投标。联合体投标的，应满足下列要求：</w:t>
      </w:r>
    </w:p>
    <w:p>
      <w:pPr>
        <w:autoSpaceDE w:val="0"/>
        <w:autoSpaceDN w:val="0"/>
        <w:adjustRightInd w:val="0"/>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投标人可以组成联合体投标，但只接受最多由</w:t>
      </w:r>
      <w:r>
        <w:rPr>
          <w:rFonts w:hint="default" w:ascii="宋体" w:hAnsi="宋体" w:eastAsia="宋体" w:cs="宋体"/>
          <w:color w:val="auto"/>
          <w:sz w:val="24"/>
          <w:szCs w:val="24"/>
          <w:highlight w:val="none"/>
          <w:u w:val="single"/>
          <w:lang w:val="en-US"/>
        </w:rPr>
        <w:t>2</w:t>
      </w:r>
      <w:r>
        <w:rPr>
          <w:rFonts w:hint="eastAsia" w:ascii="宋体" w:hAnsi="宋体" w:eastAsia="宋体" w:cs="宋体"/>
          <w:color w:val="auto"/>
          <w:sz w:val="24"/>
          <w:szCs w:val="24"/>
          <w:highlight w:val="none"/>
          <w:u w:val="single"/>
        </w:rPr>
        <w:t>家单位组成的联合体（</w:t>
      </w:r>
      <w:r>
        <w:rPr>
          <w:rFonts w:hint="default" w:ascii="宋体" w:hAnsi="宋体" w:eastAsia="宋体" w:cs="宋体"/>
          <w:color w:val="auto"/>
          <w:sz w:val="24"/>
          <w:szCs w:val="24"/>
          <w:highlight w:val="none"/>
          <w:u w:val="single"/>
          <w:lang w:val="en-US"/>
        </w:rPr>
        <w:t>1</w:t>
      </w:r>
      <w:r>
        <w:rPr>
          <w:rFonts w:hint="eastAsia" w:ascii="宋体" w:hAnsi="宋体" w:eastAsia="宋体" w:cs="宋体"/>
          <w:color w:val="auto"/>
          <w:sz w:val="24"/>
          <w:szCs w:val="24"/>
          <w:highlight w:val="none"/>
          <w:u w:val="single"/>
        </w:rPr>
        <w:t>家设计资质单位、</w:t>
      </w:r>
      <w:r>
        <w:rPr>
          <w:rFonts w:hint="default" w:ascii="宋体" w:hAnsi="宋体" w:eastAsia="宋体" w:cs="宋体"/>
          <w:color w:val="auto"/>
          <w:sz w:val="24"/>
          <w:szCs w:val="24"/>
          <w:highlight w:val="none"/>
          <w:u w:val="single"/>
          <w:lang w:val="en-US"/>
        </w:rPr>
        <w:t>1</w:t>
      </w:r>
      <w:r>
        <w:rPr>
          <w:rFonts w:hint="eastAsia" w:ascii="宋体" w:hAnsi="宋体" w:eastAsia="宋体" w:cs="宋体"/>
          <w:color w:val="auto"/>
          <w:sz w:val="24"/>
          <w:szCs w:val="24"/>
          <w:highlight w:val="none"/>
          <w:u w:val="single"/>
        </w:rPr>
        <w:t>家勘察资质单位），并签订联合体共同投标协议（联合体共同投标协议应明确约定各方拟承担的工作和责任。投标登记截止后联合体增减、更换成员的，其投标无效）。联合体由具备相应设计资质且承接设计任务的一方为牵头人。投标人拟任本工程项目负责人应为牵头人正式员工。联合体各方（包括牵头方及联合体成员）不得再单独或与其他单位组成联合体参与本项目投标，出现上述情况者，其投标和与此有关的联合体的投标将被拒绝。</w:t>
      </w:r>
    </w:p>
    <w:p>
      <w:pPr>
        <w:autoSpaceDE w:val="0"/>
        <w:autoSpaceDN w:val="0"/>
        <w:adjustRightInd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4"/>
          <w:sz w:val="24"/>
          <w:szCs w:val="24"/>
          <w:highlight w:val="none"/>
        </w:rPr>
        <w:t>3.3 其他要求</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（1）投标人参加投标的意思表达清楚，投标人代表被授权有效。</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（2）投标人具有独立法人资格，持有工商行政管理部门核发的法人营业执照，按国家法律经营。香港企业提供在香港进行商业登记的证明文书。</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（3）投标人已按规定格式签名盖章《投标人声明》（详见招标文件第六章投标文件格式要求）。</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5" w:name="_Toc60344355"/>
      <w:r>
        <w:rPr>
          <w:rFonts w:hint="eastAsia" w:ascii="宋体" w:hAnsi="宋体" w:eastAsia="宋体" w:cs="宋体"/>
          <w:b/>
          <w:color w:val="auto"/>
          <w:sz w:val="24"/>
          <w:szCs w:val="24"/>
          <w:highlight w:val="none"/>
        </w:rPr>
        <w:t>4. 技术成果经济补偿</w:t>
      </w:r>
      <w:bookmarkEnd w:id="5"/>
    </w:p>
    <w:p>
      <w:pPr>
        <w:autoSpaceDE w:val="0"/>
        <w:autoSpaceDN w:val="0"/>
        <w:adjustRightInd w:val="0"/>
        <w:spacing w:line="360" w:lineRule="auto"/>
        <w:ind w:left="100" w:right="142" w:firstLine="369" w:firstLineChars="15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w:t>
      </w:r>
      <w:r>
        <w:rPr>
          <w:rFonts w:hint="eastAsia" w:ascii="宋体" w:hAnsi="宋体" w:eastAsia="宋体" w:cs="宋体"/>
          <w:color w:val="auto"/>
          <w:spacing w:val="-2"/>
          <w:kern w:val="0"/>
          <w:sz w:val="24"/>
          <w:szCs w:val="24"/>
          <w:highlight w:val="none"/>
        </w:rPr>
        <w:t>招</w:t>
      </w:r>
      <w:r>
        <w:rPr>
          <w:rFonts w:hint="eastAsia" w:ascii="宋体" w:hAnsi="宋体" w:eastAsia="宋体" w:cs="宋体"/>
          <w:color w:val="auto"/>
          <w:kern w:val="0"/>
          <w:sz w:val="24"/>
          <w:szCs w:val="24"/>
          <w:highlight w:val="none"/>
        </w:rPr>
        <w:t>标对未中标人投标文件中的技术成果不给予经济补偿。</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6" w:name="_Toc60344356"/>
      <w:r>
        <w:rPr>
          <w:rFonts w:hint="eastAsia" w:ascii="宋体" w:hAnsi="宋体" w:eastAsia="宋体" w:cs="宋体"/>
          <w:b/>
          <w:color w:val="auto"/>
          <w:sz w:val="24"/>
          <w:szCs w:val="24"/>
          <w:highlight w:val="none"/>
        </w:rPr>
        <w:t>5. 发布招标公告、招标文件获取：</w:t>
      </w:r>
      <w:bookmarkEnd w:id="6"/>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5.1</w:t>
      </w:r>
      <w:r>
        <w:rPr>
          <w:rFonts w:hint="eastAsia" w:ascii="宋体" w:hAnsi="宋体" w:eastAsia="宋体" w:cs="宋体"/>
          <w:color w:val="auto"/>
          <w:sz w:val="24"/>
          <w:szCs w:val="24"/>
          <w:highlight w:val="none"/>
        </w:rPr>
        <w:t>发布招标公告时间：</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p>
    <w:p>
      <w:pPr>
        <w:autoSpaceDE w:val="0"/>
        <w:autoSpaceDN w:val="0"/>
        <w:adjustRightInd w:val="0"/>
        <w:spacing w:line="360" w:lineRule="auto"/>
        <w:ind w:firstLine="480" w:firstLineChars="200"/>
        <w:jc w:val="left"/>
        <w:rPr>
          <w:rFonts w:hint="eastAsia" w:ascii="宋体" w:hAnsi="宋体" w:eastAsia="宋体" w:cs="宋体"/>
          <w:strike/>
          <w:color w:val="auto"/>
          <w:kern w:val="0"/>
          <w:sz w:val="24"/>
          <w:szCs w:val="24"/>
          <w:highlight w:val="none"/>
        </w:rPr>
      </w:pPr>
      <w:r>
        <w:rPr>
          <w:rFonts w:hint="eastAsia" w:ascii="宋体" w:hAnsi="宋体" w:eastAsia="宋体" w:cs="宋体"/>
          <w:color w:val="auto"/>
          <w:sz w:val="24"/>
          <w:szCs w:val="24"/>
          <w:highlight w:val="none"/>
        </w:rPr>
        <w:t>注：发布招标公告的时间为招标公告发出之日起至递交投标文件截止时间止。</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r>
        <w:rPr>
          <w:rFonts w:hint="eastAsia" w:ascii="宋体" w:hAnsi="宋体" w:eastAsia="宋体" w:cs="宋体"/>
          <w:color w:val="auto"/>
          <w:spacing w:val="30"/>
          <w:kern w:val="0"/>
          <w:sz w:val="24"/>
          <w:szCs w:val="24"/>
          <w:highlight w:val="none"/>
        </w:rPr>
        <w:t xml:space="preserve"> 凡有意参加投标者，请于</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u w:val="single"/>
        </w:rPr>
        <w:t>广州公共资源交易中心网站（网址：</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"http://www.gzggzy.cn/" </w:instrText>
      </w:r>
      <w:r>
        <w:rPr>
          <w:rFonts w:hint="eastAsia" w:ascii="宋体" w:hAnsi="宋体" w:cs="宋体"/>
          <w:color w:val="auto"/>
          <w:sz w:val="24"/>
          <w:highlight w:val="none"/>
        </w:rPr>
        <w:fldChar w:fldCharType="separate"/>
      </w:r>
      <w:r>
        <w:rPr>
          <w:rFonts w:hint="eastAsia" w:ascii="宋体" w:hAnsi="宋体" w:eastAsia="宋体" w:cs="宋体"/>
          <w:color w:val="auto"/>
          <w:kern w:val="0"/>
          <w:sz w:val="24"/>
          <w:szCs w:val="24"/>
          <w:highlight w:val="none"/>
          <w:u w:val="single"/>
        </w:rPr>
        <w:t>http://www.gzggzy.cn</w:t>
      </w:r>
      <w:r>
        <w:rPr>
          <w:rFonts w:hint="eastAsia" w:ascii="宋体" w:hAnsi="宋体" w:eastAsia="宋体" w:cs="宋体"/>
          <w:color w:val="auto"/>
          <w:kern w:val="0"/>
          <w:sz w:val="24"/>
          <w:szCs w:val="24"/>
          <w:highlight w:val="none"/>
          <w:u w:val="single"/>
        </w:rPr>
        <w:fldChar w:fldCharType="end"/>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下载电子招标文件。</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5.3 资格审查方式：资格后审。</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7" w:name="_Toc60344357"/>
      <w:r>
        <w:rPr>
          <w:rFonts w:hint="eastAsia" w:ascii="宋体" w:hAnsi="宋体" w:eastAsia="宋体" w:cs="宋体"/>
          <w:b/>
          <w:color w:val="auto"/>
          <w:sz w:val="24"/>
          <w:szCs w:val="24"/>
          <w:highlight w:val="none"/>
        </w:rPr>
        <w:t>6. 投标文件的递交、开标时间及办理投标登记手续：</w:t>
      </w:r>
      <w:bookmarkEnd w:id="7"/>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递交电子投标文件的截止时间（投标截止时间，下同）为</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，投标人应在截止时间前通过</w:t>
      </w:r>
      <w:r>
        <w:rPr>
          <w:rFonts w:hint="eastAsia" w:ascii="宋体" w:hAnsi="宋体" w:eastAsia="宋体" w:cs="宋体"/>
          <w:color w:val="auto"/>
          <w:kern w:val="0"/>
          <w:sz w:val="24"/>
          <w:szCs w:val="24"/>
          <w:highlight w:val="none"/>
          <w:u w:val="single"/>
        </w:rPr>
        <w:t>广州公共资源交易中心数字交易平台（网址：http://www.gzggzy.cn）</w:t>
      </w:r>
      <w:r>
        <w:rPr>
          <w:rFonts w:hint="eastAsia" w:ascii="宋体" w:hAnsi="宋体" w:eastAsia="宋体" w:cs="宋体"/>
          <w:color w:val="auto"/>
          <w:kern w:val="0"/>
          <w:sz w:val="24"/>
          <w:szCs w:val="24"/>
          <w:highlight w:val="none"/>
        </w:rPr>
        <w:t>递交电子投标文件。</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递交备用投标文件电子光盘的规定：时间为：</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至</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；地点：广州公共资源交易中心</w:t>
      </w:r>
      <w:r>
        <w:rPr>
          <w:rFonts w:hint="eastAsia" w:ascii="宋体" w:hAnsi="宋体" w:cs="宋体"/>
          <w:color w:val="auto"/>
          <w:kern w:val="0"/>
          <w:sz w:val="24"/>
          <w:szCs w:val="24"/>
          <w:highlight w:val="none"/>
          <w:u w:val="single"/>
          <w:lang w:eastAsia="zh-CN"/>
        </w:rPr>
        <w:t>新闻发布厅</w:t>
      </w:r>
      <w:r>
        <w:rPr>
          <w:rFonts w:hint="eastAsia" w:ascii="宋体" w:hAnsi="宋体" w:eastAsia="宋体" w:cs="宋体"/>
          <w:color w:val="auto"/>
          <w:kern w:val="0"/>
          <w:sz w:val="24"/>
          <w:szCs w:val="24"/>
          <w:highlight w:val="none"/>
          <w:u w:val="single"/>
        </w:rPr>
        <w:t>（天润路333号）</w:t>
      </w:r>
      <w:r>
        <w:rPr>
          <w:rFonts w:hint="eastAsia" w:ascii="宋体" w:hAnsi="宋体" w:eastAsia="宋体" w:cs="宋体"/>
          <w:color w:val="auto"/>
          <w:kern w:val="0"/>
          <w:sz w:val="24"/>
          <w:szCs w:val="24"/>
          <w:highlight w:val="none"/>
        </w:rPr>
        <w:t xml:space="preserve"> 。（电子光盘需按规定封装。投标人在将数据刻录到光盘之后，投标前自行检查文件是否可以读取）</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电子投标文件解密时间：</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至</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，投标人应在截止时间前通过交易平台网站对电子投标文件进行投标文件解密。</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开标时间及地点：</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；地点：广州公共资源交易中心</w:t>
      </w:r>
      <w:r>
        <w:rPr>
          <w:rFonts w:hint="eastAsia" w:ascii="宋体" w:hAnsi="宋体" w:cs="宋体"/>
          <w:color w:val="auto"/>
          <w:kern w:val="0"/>
          <w:sz w:val="24"/>
          <w:szCs w:val="24"/>
          <w:highlight w:val="none"/>
          <w:u w:val="single"/>
          <w:lang w:eastAsia="zh-CN"/>
        </w:rPr>
        <w:t>新闻发布厅</w:t>
      </w:r>
      <w:r>
        <w:rPr>
          <w:rFonts w:hint="eastAsia" w:ascii="宋体" w:hAnsi="宋体" w:eastAsia="宋体" w:cs="宋体"/>
          <w:color w:val="auto"/>
          <w:kern w:val="0"/>
          <w:sz w:val="24"/>
          <w:szCs w:val="24"/>
          <w:highlight w:val="none"/>
          <w:u w:val="single"/>
        </w:rPr>
        <w:t>（天润路333号）</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递交投标文件截止时间及开标时间是否有变化，请密切留意交易中心网站中的相关信息。递交投标文件截止时间后，投标文件评审时间因故推迟的，相关资审信息仍以原递交投标文件截止时间的信息为准。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 逾期送达的投标文件，电子招标投标交易平台将予以拒收。</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投标人通过广州公共资源交易中心数字交易平台递交电子投标文件。投标人应在递交投标文件截止时间前，登录广州公共资源交易中心数字交易平台网站办理网上投标登记手续。按照交易平台关于全流程电子化项目的相关指南进行操作。详见：广州公共资源交易中心网站发布的最新操作指引。</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8" w:name="_Toc60344358"/>
      <w:r>
        <w:rPr>
          <w:rFonts w:hint="eastAsia" w:ascii="宋体" w:hAnsi="宋体" w:eastAsia="宋体" w:cs="宋体"/>
          <w:b/>
          <w:color w:val="auto"/>
          <w:sz w:val="24"/>
          <w:szCs w:val="24"/>
          <w:highlight w:val="none"/>
        </w:rPr>
        <w:t>7. 发布公告的媒介</w:t>
      </w:r>
      <w:bookmarkEnd w:id="8"/>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广州公共资源交易中心网（网址：http://www.gzggzy.cn）、广东省招标投标监管网（网址：http://zbtb.gd.gov.cn）和中国招标投标公共服务平台（网址：http://www.cebpubservice.com/）上发布。本公告的修改、补充，在广州公共资源交易中心网站发布。</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9" w:name="_Toc60344359"/>
      <w:r>
        <w:rPr>
          <w:rFonts w:hint="eastAsia" w:ascii="宋体" w:hAnsi="宋体" w:eastAsia="宋体" w:cs="宋体"/>
          <w:b/>
          <w:color w:val="auto"/>
          <w:sz w:val="24"/>
          <w:szCs w:val="24"/>
          <w:highlight w:val="none"/>
        </w:rPr>
        <w:t>8. 其它事项</w:t>
      </w:r>
      <w:bookmarkEnd w:id="9"/>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工期：</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工期：应在中标通知书发出后5日历天内完成方案报建图及修改，方案确定后20日历天内完成初步设计（含勘察、物探及概算编制等内容），初步设计审查批准后20日历天内完成施工图设计，施工图设计文件经审查发现问题后5日历天内完成补充、修改。</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（2）勘察工期：中标通知书发出并具备进场条件之日起计20日历天内提交勘察成果文件。</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（3）按发包人要求（若因发包人或经发包人同意的原因调整计划，则提交时间作相应调整）。</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投标时是否需要提交设计模型：</w:t>
      </w:r>
      <w:r>
        <w:rPr>
          <w:rFonts w:hint="eastAsia" w:ascii="宋体" w:hAnsi="宋体" w:eastAsia="宋体" w:cs="宋体"/>
          <w:b/>
          <w:bCs/>
          <w:color w:val="auto"/>
          <w:sz w:val="24"/>
          <w:szCs w:val="24"/>
          <w:highlight w:val="none"/>
          <w:u w:val="single"/>
        </w:rPr>
        <w:t>不需要</w:t>
      </w:r>
      <w:r>
        <w:rPr>
          <w:rFonts w:hint="eastAsia" w:ascii="宋体" w:hAnsi="宋体" w:eastAsia="宋体" w:cs="宋体"/>
          <w:color w:val="auto"/>
          <w:sz w:val="24"/>
          <w:szCs w:val="24"/>
          <w:highlight w:val="none"/>
        </w:rPr>
        <w:t>。</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投标人可通过http://maps.google.com选择satellite（卫星图象）观察本项目的周边环境。</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8.4 </w:t>
      </w:r>
      <w:r>
        <w:rPr>
          <w:rFonts w:hint="eastAsia" w:ascii="宋体" w:hAnsi="宋体" w:eastAsia="宋体" w:cs="宋体"/>
          <w:color w:val="auto"/>
          <w:sz w:val="24"/>
          <w:szCs w:val="24"/>
          <w:highlight w:val="none"/>
          <w:u w:val="single"/>
        </w:rPr>
        <w:t>潜在投标人或利害关系人对本招标公告及招标文件有异议的，向招标人书面提出</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rPr>
        <w:t>异议受理部门：广州空港建设运营集团有限公司</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电话：</w:t>
      </w:r>
      <w:r>
        <w:rPr>
          <w:rFonts w:hint="eastAsia" w:ascii="宋体" w:hAnsi="宋体" w:eastAsia="宋体" w:cs="宋体"/>
          <w:bCs/>
          <w:color w:val="auto"/>
          <w:sz w:val="24"/>
          <w:szCs w:val="24"/>
          <w:highlight w:val="none"/>
          <w:u w:val="single"/>
        </w:rPr>
        <w:t>020-66886656</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地址：广州市清塘路广州空港中心A栋3楼</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8.5 </w:t>
      </w:r>
      <w:r>
        <w:rPr>
          <w:rFonts w:hint="eastAsia" w:ascii="宋体" w:hAnsi="宋体" w:eastAsia="宋体" w:cs="宋体"/>
          <w:color w:val="auto"/>
          <w:sz w:val="24"/>
          <w:szCs w:val="24"/>
          <w:highlight w:val="none"/>
          <w:u w:val="single"/>
        </w:rPr>
        <w:t>特别提示：投标人在本项目招标人的工程项目中存在下列行为的，将被拒绝一年内参与我单位后续工程投标。（注：拒绝投标时限自招标人发出</w:t>
      </w:r>
      <w:r>
        <w:rPr>
          <w:rFonts w:hint="eastAsia" w:ascii="宋体" w:hAnsi="宋体" w:cs="宋体"/>
          <w:color w:val="auto"/>
          <w:sz w:val="24"/>
          <w:szCs w:val="24"/>
          <w:highlight w:val="none"/>
          <w:u w:val="single"/>
          <w:lang w:eastAsia="zh-CN"/>
        </w:rPr>
        <w:t>处罚</w:t>
      </w:r>
      <w:r>
        <w:rPr>
          <w:rFonts w:hint="eastAsia" w:ascii="宋体" w:hAnsi="宋体" w:eastAsia="宋体" w:cs="宋体"/>
          <w:color w:val="auto"/>
          <w:sz w:val="24"/>
          <w:szCs w:val="24"/>
          <w:highlight w:val="none"/>
          <w:u w:val="single"/>
        </w:rPr>
        <w:t>通知之日起计）：</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（3）存在围标或串标情形的；</w:t>
      </w:r>
    </w:p>
    <w:p>
      <w:pPr>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（4）存在弄虚作假骗取中标情形的；</w:t>
      </w:r>
    </w:p>
    <w:p>
      <w:pPr>
        <w:autoSpaceDE w:val="0"/>
        <w:autoSpaceDN w:val="0"/>
        <w:adjustRightInd w:val="0"/>
        <w:spacing w:line="360" w:lineRule="auto"/>
        <w:ind w:firstLine="321" w:firstLineChars="13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8.6 前期服务机构名称：</w:t>
      </w:r>
      <w:r>
        <w:rPr>
          <w:rFonts w:hint="eastAsia" w:ascii="宋体" w:hAnsi="宋体" w:eastAsia="宋体" w:cs="宋体"/>
          <w:color w:val="auto"/>
          <w:sz w:val="24"/>
          <w:szCs w:val="24"/>
          <w:highlight w:val="none"/>
          <w:u w:val="single"/>
        </w:rPr>
        <w:t>广州市市政工程设计研究总院有限公司（</w:t>
      </w:r>
      <w:r>
        <w:rPr>
          <w:rFonts w:hint="eastAsia" w:ascii="宋体" w:hAnsi="宋体" w:cs="宋体"/>
          <w:color w:val="auto"/>
          <w:sz w:val="24"/>
          <w:szCs w:val="24"/>
          <w:highlight w:val="none"/>
          <w:u w:val="single"/>
          <w:lang w:eastAsia="zh-CN"/>
        </w:rPr>
        <w:t>项目建议书</w:t>
      </w:r>
      <w:r>
        <w:rPr>
          <w:rFonts w:hint="eastAsia" w:ascii="宋体" w:hAnsi="宋体" w:eastAsia="宋体" w:cs="宋体"/>
          <w:color w:val="auto"/>
          <w:sz w:val="24"/>
          <w:szCs w:val="24"/>
          <w:highlight w:val="none"/>
          <w:u w:val="single"/>
        </w:rPr>
        <w:t>编制）。</w:t>
      </w:r>
    </w:p>
    <w:p>
      <w:pPr>
        <w:autoSpaceDE w:val="0"/>
        <w:autoSpaceDN w:val="0"/>
        <w:adjustRightInd w:val="0"/>
        <w:spacing w:line="360" w:lineRule="auto"/>
        <w:ind w:firstLine="321" w:firstLineChars="1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注：如果前期服务机构参加本次投标，应将本公告发布前最终完成的工作成果（含电子文件）在发布招标文件的同时提供给所有投标人参考，否则前期参与的服务机构中标无效。</w:t>
      </w:r>
    </w:p>
    <w:p>
      <w:pPr>
        <w:spacing w:line="360" w:lineRule="auto"/>
        <w:rPr>
          <w:rFonts w:hint="eastAsia" w:ascii="宋体" w:hAnsi="宋体" w:eastAsia="宋体" w:cs="宋体"/>
          <w:color w:val="auto"/>
          <w:sz w:val="24"/>
          <w:szCs w:val="24"/>
          <w:highlight w:val="none"/>
        </w:rPr>
      </w:pPr>
    </w:p>
    <w:p>
      <w:pPr>
        <w:pStyle w:val="3"/>
        <w:spacing w:before="0" w:after="0" w:line="360" w:lineRule="auto"/>
        <w:rPr>
          <w:rFonts w:hint="eastAsia" w:ascii="宋体" w:hAnsi="宋体" w:eastAsia="宋体" w:cs="宋体"/>
          <w:b/>
          <w:color w:val="auto"/>
          <w:sz w:val="24"/>
          <w:szCs w:val="24"/>
          <w:highlight w:val="none"/>
        </w:rPr>
      </w:pPr>
      <w:bookmarkStart w:id="10" w:name="_Toc25072056"/>
      <w:r>
        <w:rPr>
          <w:rFonts w:hint="eastAsia" w:ascii="宋体" w:hAnsi="宋体" w:eastAsia="宋体" w:cs="宋体"/>
          <w:b/>
          <w:color w:val="auto"/>
          <w:sz w:val="24"/>
          <w:szCs w:val="24"/>
          <w:highlight w:val="none"/>
        </w:rPr>
        <w:t>9. 联系方式</w:t>
      </w:r>
      <w:bookmarkEnd w:id="10"/>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广州空港建设运营集团有限公司</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广州市清塘路广州空港中心A栋3楼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陈工</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bCs/>
          <w:color w:val="auto"/>
          <w:sz w:val="24"/>
          <w:szCs w:val="24"/>
          <w:highlight w:val="none"/>
          <w:u w:val="single"/>
        </w:rPr>
        <w:t>020-66886656</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北京中交建设工程咨询有限公司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highlight w:val="none"/>
          <w:u w:val="single"/>
        </w:rPr>
        <w:t>广州市天河区黄埔大道西159号富星商贸大厦西塔7楼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罗工</w:t>
      </w:r>
      <w:r>
        <w:rPr>
          <w:rFonts w:hint="eastAsia" w:ascii="宋体" w:hAnsi="宋体" w:cs="宋体"/>
          <w:color w:val="auto"/>
          <w:sz w:val="24"/>
          <w:szCs w:val="24"/>
          <w:highlight w:val="none"/>
          <w:u w:val="single"/>
          <w:lang w:eastAsia="zh-CN"/>
        </w:rPr>
        <w:t>、梁工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cs="宋体"/>
          <w:color w:val="auto"/>
          <w:sz w:val="24"/>
          <w:highlight w:val="none"/>
          <w:u w:val="single"/>
        </w:rPr>
        <w:t>020-87575800-</w:t>
      </w:r>
      <w:r>
        <w:rPr>
          <w:rFonts w:hint="eastAsia" w:ascii="宋体" w:hAnsi="宋体" w:cs="宋体"/>
          <w:color w:val="auto"/>
          <w:sz w:val="24"/>
          <w:highlight w:val="none"/>
          <w:u w:val="single"/>
          <w:lang w:val="en-US" w:eastAsia="zh-CN"/>
        </w:rPr>
        <w:t>840/</w:t>
      </w:r>
      <w:r>
        <w:rPr>
          <w:rFonts w:hint="eastAsia" w:ascii="宋体" w:hAnsi="宋体" w:cs="宋体"/>
          <w:color w:val="auto"/>
          <w:sz w:val="24"/>
          <w:highlight w:val="none"/>
          <w:u w:val="single"/>
        </w:rPr>
        <w:t>810</w:t>
      </w:r>
    </w:p>
    <w:p>
      <w:pPr>
        <w:autoSpaceDE w:val="0"/>
        <w:autoSpaceDN w:val="0"/>
        <w:adjustRightInd w:val="0"/>
        <w:spacing w:line="360" w:lineRule="auto"/>
        <w:ind w:right="71"/>
        <w:rPr>
          <w:rFonts w:hint="eastAsia" w:ascii="宋体" w:hAnsi="宋体" w:eastAsia="宋体" w:cs="宋体"/>
          <w:color w:val="auto"/>
          <w:kern w:val="0"/>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广州空港经济区管理委员会国土规划和建设局</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广州市越秀区人民北路686号广东广播电视台大楼7楼</w:t>
      </w:r>
    </w:p>
    <w:p>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36069209</w:t>
      </w:r>
    </w:p>
    <w:p>
      <w:pPr>
        <w:rPr>
          <w:rFonts w:asciiTheme="minorEastAsia" w:hAnsiTheme="minorEastAsia" w:eastAsiaTheme="minorEastAsia"/>
          <w:color w:val="auto"/>
          <w:highlight w:val="none"/>
        </w:rPr>
      </w:pPr>
    </w:p>
    <w:sectPr>
      <w:footerReference r:id="rId3" w:type="default"/>
      <w:pgSz w:w="11906" w:h="16838"/>
      <w:pgMar w:top="1440" w:right="17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1YzgwOTk5MmNjZWUxMjI1NjAyOTBhZWQ4ZmU4OWIifQ=="/>
  </w:docVars>
  <w:rsids>
    <w:rsidRoot w:val="00C41173"/>
    <w:rsid w:val="0000094C"/>
    <w:rsid w:val="00003C87"/>
    <w:rsid w:val="00036A37"/>
    <w:rsid w:val="0005562B"/>
    <w:rsid w:val="00055687"/>
    <w:rsid w:val="00067FA2"/>
    <w:rsid w:val="000746F2"/>
    <w:rsid w:val="0009571D"/>
    <w:rsid w:val="00097954"/>
    <w:rsid w:val="000C11D3"/>
    <w:rsid w:val="000F7749"/>
    <w:rsid w:val="0011253E"/>
    <w:rsid w:val="00151BE4"/>
    <w:rsid w:val="00176275"/>
    <w:rsid w:val="001B3966"/>
    <w:rsid w:val="001F2656"/>
    <w:rsid w:val="002154A4"/>
    <w:rsid w:val="00225A29"/>
    <w:rsid w:val="00235EDC"/>
    <w:rsid w:val="00244FDC"/>
    <w:rsid w:val="0027603D"/>
    <w:rsid w:val="00293BB5"/>
    <w:rsid w:val="002A575D"/>
    <w:rsid w:val="002A71A3"/>
    <w:rsid w:val="00307A1D"/>
    <w:rsid w:val="0031027A"/>
    <w:rsid w:val="00312048"/>
    <w:rsid w:val="003154EF"/>
    <w:rsid w:val="00360177"/>
    <w:rsid w:val="003A0C86"/>
    <w:rsid w:val="003F43CA"/>
    <w:rsid w:val="00415A56"/>
    <w:rsid w:val="00447B11"/>
    <w:rsid w:val="00470DEB"/>
    <w:rsid w:val="004D0E15"/>
    <w:rsid w:val="004D5071"/>
    <w:rsid w:val="004E3519"/>
    <w:rsid w:val="004E7FEE"/>
    <w:rsid w:val="005536EB"/>
    <w:rsid w:val="00564FB8"/>
    <w:rsid w:val="005E3F22"/>
    <w:rsid w:val="005F021A"/>
    <w:rsid w:val="005F42CB"/>
    <w:rsid w:val="006020D0"/>
    <w:rsid w:val="006724CC"/>
    <w:rsid w:val="00686A14"/>
    <w:rsid w:val="00693820"/>
    <w:rsid w:val="006959FE"/>
    <w:rsid w:val="00697746"/>
    <w:rsid w:val="006A5437"/>
    <w:rsid w:val="006B0198"/>
    <w:rsid w:val="006C053E"/>
    <w:rsid w:val="006D7951"/>
    <w:rsid w:val="00742196"/>
    <w:rsid w:val="007702E7"/>
    <w:rsid w:val="00776545"/>
    <w:rsid w:val="007A7F28"/>
    <w:rsid w:val="007C2DD7"/>
    <w:rsid w:val="007D53E1"/>
    <w:rsid w:val="008041A8"/>
    <w:rsid w:val="008178BA"/>
    <w:rsid w:val="00897002"/>
    <w:rsid w:val="008C0762"/>
    <w:rsid w:val="008E14D5"/>
    <w:rsid w:val="00916340"/>
    <w:rsid w:val="00936178"/>
    <w:rsid w:val="00941D8E"/>
    <w:rsid w:val="00970812"/>
    <w:rsid w:val="009C2184"/>
    <w:rsid w:val="009C6268"/>
    <w:rsid w:val="009D136D"/>
    <w:rsid w:val="009E437C"/>
    <w:rsid w:val="009F70D0"/>
    <w:rsid w:val="00A634D9"/>
    <w:rsid w:val="00AF0041"/>
    <w:rsid w:val="00AF552D"/>
    <w:rsid w:val="00B01974"/>
    <w:rsid w:val="00B2680D"/>
    <w:rsid w:val="00B4513A"/>
    <w:rsid w:val="00B51E64"/>
    <w:rsid w:val="00B52D2F"/>
    <w:rsid w:val="00B608FA"/>
    <w:rsid w:val="00B62684"/>
    <w:rsid w:val="00B7127F"/>
    <w:rsid w:val="00B92F4F"/>
    <w:rsid w:val="00BE4EC7"/>
    <w:rsid w:val="00C05390"/>
    <w:rsid w:val="00C21E02"/>
    <w:rsid w:val="00C41173"/>
    <w:rsid w:val="00C8048F"/>
    <w:rsid w:val="00CC2C16"/>
    <w:rsid w:val="00CC3C4D"/>
    <w:rsid w:val="00CC59DF"/>
    <w:rsid w:val="00D40CFE"/>
    <w:rsid w:val="00D90165"/>
    <w:rsid w:val="00DA3F2C"/>
    <w:rsid w:val="00DB7556"/>
    <w:rsid w:val="00DD1AA3"/>
    <w:rsid w:val="00E15264"/>
    <w:rsid w:val="00E54600"/>
    <w:rsid w:val="00E76D7E"/>
    <w:rsid w:val="00EA464F"/>
    <w:rsid w:val="00EE53A4"/>
    <w:rsid w:val="00F503A0"/>
    <w:rsid w:val="00F85504"/>
    <w:rsid w:val="00FA6A33"/>
    <w:rsid w:val="00FA6FF5"/>
    <w:rsid w:val="00FA7DCC"/>
    <w:rsid w:val="00FB18AB"/>
    <w:rsid w:val="00FD455E"/>
    <w:rsid w:val="036B7036"/>
    <w:rsid w:val="04771566"/>
    <w:rsid w:val="05A86320"/>
    <w:rsid w:val="0F584607"/>
    <w:rsid w:val="14143C49"/>
    <w:rsid w:val="17885F58"/>
    <w:rsid w:val="1BBB0703"/>
    <w:rsid w:val="1D0A6B25"/>
    <w:rsid w:val="22814DBA"/>
    <w:rsid w:val="23FA3D93"/>
    <w:rsid w:val="2BD2547C"/>
    <w:rsid w:val="32AF03BC"/>
    <w:rsid w:val="3CDE3DFA"/>
    <w:rsid w:val="45A22D76"/>
    <w:rsid w:val="4D9E2C94"/>
    <w:rsid w:val="5A3C0BB7"/>
    <w:rsid w:val="6CC12562"/>
    <w:rsid w:val="70080151"/>
    <w:rsid w:val="72495F65"/>
    <w:rsid w:val="732950C8"/>
    <w:rsid w:val="74DB3A99"/>
    <w:rsid w:val="766308F1"/>
    <w:rsid w:val="7876306A"/>
    <w:rsid w:val="7A90289B"/>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6"/>
    <w:qFormat/>
    <w:uiPriority w:val="0"/>
    <w:pPr>
      <w:keepNext/>
      <w:keepLines/>
      <w:spacing w:before="260" w:after="260" w:line="416" w:lineRule="auto"/>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19"/>
    <w:semiHidden/>
    <w:unhideWhenUsed/>
    <w:qFormat/>
    <w:uiPriority w:val="99"/>
    <w:rPr>
      <w:b/>
      <w:bCs/>
    </w:rPr>
  </w:style>
  <w:style w:type="character" w:styleId="11">
    <w:name w:val="page number"/>
    <w:basedOn w:val="10"/>
    <w:qFormat/>
    <w:uiPriority w:val="0"/>
  </w:style>
  <w:style w:type="character" w:styleId="12">
    <w:name w:val="Hyperlink"/>
    <w:basedOn w:val="10"/>
    <w:qFormat/>
    <w:uiPriority w:val="0"/>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3 字符"/>
    <w:basedOn w:val="10"/>
    <w:link w:val="3"/>
    <w:qFormat/>
    <w:uiPriority w:val="0"/>
    <w:rPr>
      <w:rFonts w:ascii="Times New Roman" w:hAnsi="Times New Roman" w:eastAsia="宋体" w:cs="Times New Roman"/>
      <w:bCs/>
      <w:szCs w:val="3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批注文字 字符"/>
    <w:basedOn w:val="10"/>
    <w:link w:val="4"/>
    <w:semiHidden/>
    <w:qFormat/>
    <w:uiPriority w:val="99"/>
    <w:rPr>
      <w:rFonts w:ascii="Times New Roman" w:hAnsi="Times New Roman" w:eastAsia="宋体" w:cs="Times New Roman"/>
      <w:szCs w:val="24"/>
    </w:rPr>
  </w:style>
  <w:style w:type="character" w:customStyle="1" w:styleId="19">
    <w:name w:val="批注主题 字符"/>
    <w:basedOn w:val="18"/>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4681</Words>
  <Characters>5217</Characters>
  <Lines>38</Lines>
  <Paragraphs>10</Paragraphs>
  <TotalTime>24</TotalTime>
  <ScaleCrop>false</ScaleCrop>
  <LinksUpToDate>false</LinksUpToDate>
  <CharactersWithSpaces>5274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2022-08-15T09:23:00Z</dcterms:created>
  <dc:creator>广州建筑工程监理有限公司</dc:creator>
  <cp:lastModifiedBy>1</cp:lastModifiedBy>
  <dcterms:modified xsi:type="dcterms:W3CDTF">2022-10-14T08:13:56Z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C17A7126DDEF4F27A33DBCABF04869D5</vt:lpwstr>
  </property>
</Properties>
</file>