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F96FA">
      <w:pPr>
        <w:jc w:val="center"/>
        <w:rPr>
          <w:sz w:val="48"/>
          <w:szCs w:val="48"/>
          <w:highlight w:val="none"/>
        </w:rPr>
      </w:pPr>
    </w:p>
    <w:p w14:paraId="38EBC76E">
      <w:pPr>
        <w:jc w:val="center"/>
        <w:rPr>
          <w:sz w:val="48"/>
          <w:szCs w:val="48"/>
          <w:highlight w:val="none"/>
        </w:rPr>
      </w:pPr>
    </w:p>
    <w:p w14:paraId="1397CB55">
      <w:pPr>
        <w:jc w:val="center"/>
        <w:rPr>
          <w:rFonts w:hint="eastAsia"/>
          <w:b/>
          <w:bCs/>
          <w:sz w:val="52"/>
          <w:szCs w:val="52"/>
          <w:highlight w:val="none"/>
          <w:lang w:eastAsia="zh-CN"/>
        </w:rPr>
      </w:pPr>
      <w:r>
        <w:rPr>
          <w:rFonts w:hint="eastAsia"/>
          <w:b/>
          <w:bCs/>
          <w:sz w:val="52"/>
          <w:szCs w:val="52"/>
          <w:highlight w:val="none"/>
          <w:lang w:eastAsia="zh-CN"/>
        </w:rPr>
        <w:t>新新花园等12个老旧小区改造项目</w:t>
      </w:r>
    </w:p>
    <w:p w14:paraId="262525F5">
      <w:pPr>
        <w:jc w:val="center"/>
        <w:rPr>
          <w:sz w:val="32"/>
          <w:szCs w:val="32"/>
          <w:highlight w:val="none"/>
          <w:u w:val="single"/>
        </w:rPr>
      </w:pPr>
      <w:r>
        <w:rPr>
          <w:rFonts w:hint="eastAsia"/>
          <w:b/>
          <w:bCs/>
          <w:sz w:val="52"/>
          <w:szCs w:val="52"/>
          <w:highlight w:val="none"/>
        </w:rPr>
        <w:t>第三方检测服务</w:t>
      </w:r>
    </w:p>
    <w:p w14:paraId="08618E3A">
      <w:pPr>
        <w:jc w:val="center"/>
        <w:rPr>
          <w:sz w:val="32"/>
          <w:szCs w:val="32"/>
          <w:highlight w:val="none"/>
        </w:rPr>
      </w:pPr>
    </w:p>
    <w:p w14:paraId="1E176794">
      <w:pPr>
        <w:rPr>
          <w:sz w:val="28"/>
          <w:highlight w:val="none"/>
        </w:rPr>
      </w:pPr>
    </w:p>
    <w:p w14:paraId="06A21485">
      <w:pPr>
        <w:rPr>
          <w:sz w:val="28"/>
          <w:highlight w:val="none"/>
        </w:rPr>
      </w:pPr>
    </w:p>
    <w:p w14:paraId="0EF4DADA">
      <w:pPr>
        <w:rPr>
          <w:sz w:val="28"/>
          <w:highlight w:val="none"/>
        </w:rPr>
      </w:pPr>
    </w:p>
    <w:p w14:paraId="41D3A347">
      <w:pPr>
        <w:rPr>
          <w:sz w:val="28"/>
          <w:highlight w:val="none"/>
        </w:rPr>
      </w:pPr>
    </w:p>
    <w:p w14:paraId="6037735F">
      <w:pPr>
        <w:rPr>
          <w:sz w:val="28"/>
          <w:highlight w:val="none"/>
        </w:rPr>
      </w:pPr>
    </w:p>
    <w:p w14:paraId="083BD637">
      <w:pPr>
        <w:rPr>
          <w:sz w:val="28"/>
          <w:highlight w:val="none"/>
        </w:rPr>
      </w:pPr>
    </w:p>
    <w:p w14:paraId="7AB3950D">
      <w:pPr>
        <w:jc w:val="center"/>
        <w:rPr>
          <w:b/>
          <w:bCs/>
          <w:sz w:val="72"/>
          <w:szCs w:val="72"/>
          <w:highlight w:val="none"/>
        </w:rPr>
      </w:pPr>
      <w:r>
        <w:rPr>
          <w:b/>
          <w:bCs/>
          <w:sz w:val="72"/>
          <w:szCs w:val="72"/>
          <w:highlight w:val="none"/>
        </w:rPr>
        <w:t>招标文件</w:t>
      </w:r>
    </w:p>
    <w:p w14:paraId="03A9C1EA">
      <w:pPr>
        <w:rPr>
          <w:highlight w:val="none"/>
        </w:rPr>
      </w:pPr>
    </w:p>
    <w:p w14:paraId="5BB70DE7">
      <w:pPr>
        <w:rPr>
          <w:highlight w:val="none"/>
        </w:rPr>
      </w:pPr>
    </w:p>
    <w:p w14:paraId="712ABA3C">
      <w:pPr>
        <w:rPr>
          <w:highlight w:val="none"/>
        </w:rPr>
      </w:pPr>
    </w:p>
    <w:p w14:paraId="168073C7">
      <w:pPr>
        <w:rPr>
          <w:highlight w:val="none"/>
        </w:rPr>
      </w:pPr>
    </w:p>
    <w:p w14:paraId="2B12152C">
      <w:pPr>
        <w:rPr>
          <w:highlight w:val="none"/>
        </w:rPr>
      </w:pPr>
    </w:p>
    <w:p w14:paraId="4CCE9A02">
      <w:pPr>
        <w:rPr>
          <w:highlight w:val="none"/>
        </w:rPr>
      </w:pPr>
    </w:p>
    <w:p w14:paraId="2CF37EDC">
      <w:pPr>
        <w:rPr>
          <w:highlight w:val="none"/>
        </w:rPr>
      </w:pPr>
    </w:p>
    <w:p w14:paraId="14E13DB8">
      <w:pPr>
        <w:rPr>
          <w:highlight w:val="none"/>
        </w:rPr>
      </w:pPr>
    </w:p>
    <w:p w14:paraId="30203B6A">
      <w:pPr>
        <w:rPr>
          <w:highlight w:val="none"/>
        </w:rPr>
      </w:pPr>
    </w:p>
    <w:p w14:paraId="1BC86260">
      <w:pPr>
        <w:rPr>
          <w:highlight w:val="none"/>
        </w:rPr>
      </w:pPr>
    </w:p>
    <w:p w14:paraId="5CBDE446">
      <w:pPr>
        <w:rPr>
          <w:highlight w:val="none"/>
        </w:rPr>
      </w:pPr>
    </w:p>
    <w:p w14:paraId="0CB9390D">
      <w:pPr>
        <w:rPr>
          <w:highlight w:val="none"/>
        </w:rPr>
      </w:pPr>
    </w:p>
    <w:p w14:paraId="537DE337">
      <w:pPr>
        <w:rPr>
          <w:highlight w:val="none"/>
        </w:rPr>
      </w:pPr>
    </w:p>
    <w:p w14:paraId="46D7DA3B">
      <w:pPr>
        <w:rPr>
          <w:highlight w:val="none"/>
        </w:rPr>
      </w:pPr>
    </w:p>
    <w:p w14:paraId="356459BD">
      <w:pPr>
        <w:rPr>
          <w:highlight w:val="none"/>
        </w:rPr>
      </w:pPr>
    </w:p>
    <w:p w14:paraId="16B43892">
      <w:pPr>
        <w:spacing w:line="480" w:lineRule="auto"/>
        <w:ind w:firstLine="1417" w:firstLineChars="504"/>
        <w:rPr>
          <w:b/>
          <w:sz w:val="28"/>
          <w:szCs w:val="28"/>
          <w:highlight w:val="none"/>
          <w:u w:val="single"/>
          <w:lang w:val="zh-CN"/>
        </w:rPr>
      </w:pPr>
      <w:r>
        <w:rPr>
          <w:b/>
          <w:sz w:val="28"/>
          <w:szCs w:val="28"/>
          <w:highlight w:val="none"/>
        </w:rPr>
        <w:t>招   标   人：</w:t>
      </w:r>
      <w:r>
        <w:rPr>
          <w:rFonts w:hint="eastAsia"/>
          <w:b/>
          <w:sz w:val="28"/>
          <w:szCs w:val="28"/>
          <w:highlight w:val="none"/>
          <w:u w:val="single"/>
        </w:rPr>
        <w:t>广州市白云城市建设投资有限公司</w:t>
      </w:r>
    </w:p>
    <w:p w14:paraId="623BF9D9">
      <w:pPr>
        <w:spacing w:line="480" w:lineRule="auto"/>
        <w:ind w:firstLine="1417" w:firstLineChars="504"/>
        <w:rPr>
          <w:b/>
          <w:sz w:val="28"/>
          <w:szCs w:val="28"/>
          <w:highlight w:val="none"/>
        </w:rPr>
      </w:pPr>
      <w:r>
        <w:rPr>
          <w:b/>
          <w:sz w:val="28"/>
          <w:szCs w:val="28"/>
          <w:highlight w:val="none"/>
          <w:lang w:val="zh-CN"/>
        </w:rPr>
        <w:t>招标代理机构：</w:t>
      </w:r>
      <w:r>
        <w:rPr>
          <w:b/>
          <w:sz w:val="28"/>
          <w:szCs w:val="28"/>
          <w:highlight w:val="none"/>
          <w:u w:val="single"/>
          <w:lang w:val="zh-CN"/>
        </w:rPr>
        <w:t>广州市白云工程咨询管理有限公司</w:t>
      </w:r>
    </w:p>
    <w:p w14:paraId="6CFCB745">
      <w:pPr>
        <w:spacing w:line="480" w:lineRule="auto"/>
        <w:ind w:firstLine="1417" w:firstLineChars="504"/>
        <w:rPr>
          <w:b/>
          <w:sz w:val="28"/>
          <w:szCs w:val="28"/>
          <w:highlight w:val="none"/>
        </w:rPr>
      </w:pPr>
      <w:r>
        <w:rPr>
          <w:b/>
          <w:sz w:val="28"/>
          <w:szCs w:val="28"/>
          <w:highlight w:val="none"/>
        </w:rPr>
        <w:t>日        期：</w:t>
      </w:r>
      <w:r>
        <w:rPr>
          <w:sz w:val="28"/>
          <w:szCs w:val="28"/>
          <w:highlight w:val="none"/>
          <w:u w:val="single"/>
        </w:rPr>
        <w:t>2025</w:t>
      </w:r>
      <w:r>
        <w:rPr>
          <w:b/>
          <w:sz w:val="28"/>
          <w:szCs w:val="28"/>
          <w:highlight w:val="none"/>
        </w:rPr>
        <w:t>年</w:t>
      </w:r>
      <w:r>
        <w:rPr>
          <w:rFonts w:hint="eastAsia"/>
          <w:sz w:val="28"/>
          <w:szCs w:val="28"/>
          <w:highlight w:val="none"/>
          <w:u w:val="single"/>
          <w:lang w:val="en-US" w:eastAsia="zh-CN"/>
        </w:rPr>
        <w:t>4</w:t>
      </w:r>
      <w:r>
        <w:rPr>
          <w:b/>
          <w:sz w:val="28"/>
          <w:szCs w:val="28"/>
          <w:highlight w:val="none"/>
        </w:rPr>
        <w:t>月</w:t>
      </w:r>
    </w:p>
    <w:p w14:paraId="1B1FE515">
      <w:pPr>
        <w:spacing w:line="360" w:lineRule="auto"/>
        <w:jc w:val="center"/>
        <w:rPr>
          <w:bCs/>
          <w:sz w:val="52"/>
          <w:highlight w:val="none"/>
        </w:rPr>
      </w:pPr>
      <w:bookmarkStart w:id="0" w:name="_Toc154922225"/>
      <w:bookmarkStart w:id="1" w:name="_Toc154921241"/>
      <w:bookmarkStart w:id="2" w:name="_Toc144974479"/>
      <w:bookmarkStart w:id="3" w:name="_Toc152042287"/>
      <w:bookmarkStart w:id="4" w:name="_Toc152045511"/>
      <w:r>
        <w:rPr>
          <w:bCs/>
          <w:sz w:val="52"/>
          <w:highlight w:val="none"/>
        </w:rPr>
        <w:br w:type="page"/>
      </w:r>
      <w:r>
        <w:rPr>
          <w:bCs/>
          <w:sz w:val="52"/>
          <w:highlight w:val="none"/>
        </w:rPr>
        <w:t>重要提示</w:t>
      </w:r>
    </w:p>
    <w:p w14:paraId="6EC1954E">
      <w:pPr>
        <w:spacing w:line="360" w:lineRule="auto"/>
        <w:ind w:firstLine="537" w:firstLineChars="224"/>
        <w:jc w:val="center"/>
        <w:rPr>
          <w:bCs/>
          <w:sz w:val="24"/>
          <w:highlight w:val="none"/>
        </w:rPr>
      </w:pPr>
    </w:p>
    <w:p w14:paraId="5A5006B7">
      <w:pPr>
        <w:spacing w:line="360" w:lineRule="auto"/>
        <w:ind w:firstLine="480" w:firstLineChars="200"/>
        <w:rPr>
          <w:sz w:val="24"/>
          <w:highlight w:val="none"/>
        </w:rPr>
      </w:pPr>
      <w:r>
        <w:rPr>
          <w:sz w:val="24"/>
          <w:highlight w:val="none"/>
        </w:rPr>
        <w:t>本项目实施电子招投标，投标人应先认真阅读</w:t>
      </w:r>
      <w:r>
        <w:rPr>
          <w:rFonts w:hint="eastAsia"/>
          <w:sz w:val="24"/>
          <w:szCs w:val="24"/>
          <w:highlight w:val="none"/>
        </w:rPr>
        <w:t>广州公共资源交易中心网站最新发布的建设工程全流程电子化项目操作指南</w:t>
      </w:r>
      <w:r>
        <w:rPr>
          <w:sz w:val="24"/>
          <w:highlight w:val="none"/>
        </w:rPr>
        <w:t>。</w:t>
      </w:r>
    </w:p>
    <w:p w14:paraId="099FE6C2">
      <w:pPr>
        <w:spacing w:line="360" w:lineRule="auto"/>
        <w:ind w:firstLine="480" w:firstLineChars="200"/>
        <w:rPr>
          <w:sz w:val="24"/>
          <w:highlight w:val="none"/>
        </w:rPr>
      </w:pPr>
    </w:p>
    <w:bookmarkEnd w:id="0"/>
    <w:bookmarkEnd w:id="1"/>
    <w:p w14:paraId="21EF1F2B">
      <w:pPr>
        <w:pStyle w:val="125"/>
        <w:keepNext w:val="0"/>
        <w:keepLines w:val="0"/>
        <w:widowControl w:val="0"/>
        <w:jc w:val="center"/>
        <w:rPr>
          <w:rFonts w:ascii="Times New Roman" w:hAnsi="Times New Roman"/>
          <w:b w:val="0"/>
          <w:color w:val="auto"/>
          <w:highlight w:val="none"/>
          <w:lang w:val="zh-CN"/>
        </w:rPr>
      </w:pPr>
    </w:p>
    <w:p w14:paraId="0C933830">
      <w:pPr>
        <w:jc w:val="center"/>
        <w:rPr>
          <w:b/>
          <w:sz w:val="36"/>
          <w:szCs w:val="36"/>
          <w:highlight w:val="none"/>
        </w:rPr>
      </w:pPr>
      <w:r>
        <w:rPr>
          <w:highlight w:val="none"/>
          <w:lang w:val="zh-CN"/>
        </w:rPr>
        <w:br w:type="page"/>
      </w:r>
      <w:r>
        <w:rPr>
          <w:b/>
          <w:sz w:val="36"/>
          <w:szCs w:val="36"/>
          <w:highlight w:val="none"/>
          <w:lang w:val="zh-CN"/>
        </w:rPr>
        <w:t>目  录</w:t>
      </w:r>
    </w:p>
    <w:p w14:paraId="74E7C499">
      <w:pPr>
        <w:pStyle w:val="27"/>
        <w:tabs>
          <w:tab w:val="right" w:leader="dot" w:pos="8630"/>
        </w:tabs>
        <w:spacing w:line="480" w:lineRule="auto"/>
        <w:jc w:val="center"/>
        <w:rPr>
          <w:b/>
          <w:highlight w:val="none"/>
        </w:rPr>
      </w:pPr>
    </w:p>
    <w:p w14:paraId="1C9E6939">
      <w:pPr>
        <w:pStyle w:val="27"/>
        <w:tabs>
          <w:tab w:val="right" w:leader="dot" w:pos="9072"/>
        </w:tabs>
        <w:spacing w:line="360" w:lineRule="auto"/>
        <w:rPr>
          <w:sz w:val="24"/>
          <w:szCs w:val="24"/>
          <w:highlight w:val="none"/>
        </w:rPr>
      </w:pPr>
      <w:r>
        <w:rPr>
          <w:b/>
          <w:sz w:val="24"/>
          <w:szCs w:val="24"/>
          <w:highlight w:val="none"/>
        </w:rPr>
        <w:fldChar w:fldCharType="begin"/>
      </w:r>
      <w:r>
        <w:rPr>
          <w:b/>
          <w:sz w:val="24"/>
          <w:szCs w:val="24"/>
          <w:highlight w:val="none"/>
        </w:rPr>
        <w:instrText xml:space="preserve"> TOC \o "1-3" \h \z \u </w:instrText>
      </w:r>
      <w:r>
        <w:rPr>
          <w:b/>
          <w:sz w:val="24"/>
          <w:szCs w:val="24"/>
          <w:highlight w:val="none"/>
        </w:rPr>
        <w:fldChar w:fldCharType="separate"/>
      </w:r>
      <w:r>
        <w:rPr>
          <w:highlight w:val="none"/>
        </w:rPr>
        <w:fldChar w:fldCharType="begin"/>
      </w:r>
      <w:r>
        <w:rPr>
          <w:highlight w:val="none"/>
        </w:rPr>
        <w:instrText xml:space="preserve"> HYPERLINK \l "_Toc30888" </w:instrText>
      </w:r>
      <w:r>
        <w:rPr>
          <w:highlight w:val="none"/>
        </w:rPr>
        <w:fldChar w:fldCharType="separate"/>
      </w:r>
      <w:r>
        <w:rPr>
          <w:sz w:val="24"/>
          <w:szCs w:val="24"/>
          <w:highlight w:val="none"/>
        </w:rPr>
        <w:t>第一卷</w:t>
      </w:r>
      <w:r>
        <w:rPr>
          <w:sz w:val="24"/>
          <w:szCs w:val="24"/>
          <w:highlight w:val="none"/>
        </w:rPr>
        <w:tab/>
      </w:r>
      <w:r>
        <w:rPr>
          <w:sz w:val="24"/>
          <w:szCs w:val="24"/>
          <w:highlight w:val="none"/>
        </w:rPr>
        <w:fldChar w:fldCharType="begin"/>
      </w:r>
      <w:r>
        <w:rPr>
          <w:sz w:val="24"/>
          <w:szCs w:val="24"/>
          <w:highlight w:val="none"/>
        </w:rPr>
        <w:instrText xml:space="preserve"> PAGEREF _Toc30888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14:paraId="1A7EE767">
      <w:pPr>
        <w:pStyle w:val="27"/>
        <w:tabs>
          <w:tab w:val="right" w:leader="dot" w:pos="9072"/>
        </w:tabs>
        <w:spacing w:line="360" w:lineRule="auto"/>
        <w:rPr>
          <w:sz w:val="24"/>
          <w:szCs w:val="24"/>
          <w:highlight w:val="none"/>
        </w:rPr>
      </w:pPr>
      <w:r>
        <w:rPr>
          <w:highlight w:val="none"/>
        </w:rPr>
        <w:fldChar w:fldCharType="begin"/>
      </w:r>
      <w:r>
        <w:rPr>
          <w:highlight w:val="none"/>
        </w:rPr>
        <w:instrText xml:space="preserve"> HYPERLINK \l "_Toc32365" </w:instrText>
      </w:r>
      <w:r>
        <w:rPr>
          <w:highlight w:val="none"/>
        </w:rPr>
        <w:fldChar w:fldCharType="separate"/>
      </w:r>
      <w:r>
        <w:rPr>
          <w:sz w:val="24"/>
          <w:szCs w:val="24"/>
          <w:highlight w:val="none"/>
        </w:rPr>
        <w:t>第一章 招标公告</w:t>
      </w:r>
      <w:r>
        <w:rPr>
          <w:sz w:val="24"/>
          <w:szCs w:val="24"/>
          <w:highlight w:val="none"/>
        </w:rPr>
        <w:tab/>
      </w:r>
      <w:r>
        <w:rPr>
          <w:sz w:val="24"/>
          <w:szCs w:val="24"/>
          <w:highlight w:val="none"/>
        </w:rPr>
        <w:fldChar w:fldCharType="begin"/>
      </w:r>
      <w:r>
        <w:rPr>
          <w:sz w:val="24"/>
          <w:szCs w:val="24"/>
          <w:highlight w:val="none"/>
        </w:rPr>
        <w:instrText xml:space="preserve"> PAGEREF _Toc32365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14:paraId="5BCF4712">
      <w:pPr>
        <w:pStyle w:val="27"/>
        <w:tabs>
          <w:tab w:val="right" w:leader="dot" w:pos="9072"/>
        </w:tabs>
        <w:spacing w:line="360" w:lineRule="auto"/>
        <w:rPr>
          <w:sz w:val="24"/>
          <w:szCs w:val="24"/>
          <w:highlight w:val="none"/>
        </w:rPr>
      </w:pPr>
      <w:r>
        <w:rPr>
          <w:highlight w:val="none"/>
        </w:rPr>
        <w:fldChar w:fldCharType="begin"/>
      </w:r>
      <w:r>
        <w:rPr>
          <w:highlight w:val="none"/>
        </w:rPr>
        <w:instrText xml:space="preserve"> HYPERLINK \l "_Toc21280" </w:instrText>
      </w:r>
      <w:r>
        <w:rPr>
          <w:highlight w:val="none"/>
        </w:rPr>
        <w:fldChar w:fldCharType="separate"/>
      </w:r>
      <w:r>
        <w:rPr>
          <w:sz w:val="24"/>
          <w:szCs w:val="24"/>
          <w:highlight w:val="none"/>
        </w:rPr>
        <w:t>第二章 投标人须知</w:t>
      </w:r>
      <w:r>
        <w:rPr>
          <w:sz w:val="24"/>
          <w:szCs w:val="24"/>
          <w:highlight w:val="none"/>
        </w:rPr>
        <w:tab/>
      </w:r>
      <w:r>
        <w:rPr>
          <w:sz w:val="24"/>
          <w:szCs w:val="24"/>
          <w:highlight w:val="none"/>
        </w:rPr>
        <w:fldChar w:fldCharType="begin"/>
      </w:r>
      <w:r>
        <w:rPr>
          <w:sz w:val="24"/>
          <w:szCs w:val="24"/>
          <w:highlight w:val="none"/>
        </w:rPr>
        <w:instrText xml:space="preserve"> PAGEREF _Toc21280 \h </w:instrText>
      </w:r>
      <w:r>
        <w:rPr>
          <w:sz w:val="24"/>
          <w:szCs w:val="24"/>
          <w:highlight w:val="none"/>
        </w:rPr>
        <w:fldChar w:fldCharType="separate"/>
      </w:r>
      <w:r>
        <w:rPr>
          <w:sz w:val="24"/>
          <w:szCs w:val="24"/>
          <w:highlight w:val="none"/>
        </w:rPr>
        <w:t>4</w:t>
      </w:r>
      <w:r>
        <w:rPr>
          <w:sz w:val="24"/>
          <w:szCs w:val="24"/>
          <w:highlight w:val="none"/>
        </w:rPr>
        <w:fldChar w:fldCharType="end"/>
      </w:r>
      <w:r>
        <w:rPr>
          <w:sz w:val="24"/>
          <w:szCs w:val="24"/>
          <w:highlight w:val="none"/>
        </w:rPr>
        <w:fldChar w:fldCharType="end"/>
      </w:r>
    </w:p>
    <w:p w14:paraId="5BE0D8BA">
      <w:pPr>
        <w:pStyle w:val="27"/>
        <w:tabs>
          <w:tab w:val="right" w:leader="dot" w:pos="9072"/>
        </w:tabs>
        <w:spacing w:line="360" w:lineRule="auto"/>
        <w:rPr>
          <w:sz w:val="24"/>
          <w:szCs w:val="24"/>
          <w:highlight w:val="none"/>
        </w:rPr>
      </w:pPr>
      <w:r>
        <w:rPr>
          <w:highlight w:val="none"/>
        </w:rPr>
        <w:fldChar w:fldCharType="begin"/>
      </w:r>
      <w:r>
        <w:rPr>
          <w:highlight w:val="none"/>
        </w:rPr>
        <w:instrText xml:space="preserve"> HYPERLINK \l "_Toc12873" </w:instrText>
      </w:r>
      <w:r>
        <w:rPr>
          <w:highlight w:val="none"/>
        </w:rPr>
        <w:fldChar w:fldCharType="separate"/>
      </w:r>
      <w:r>
        <w:rPr>
          <w:sz w:val="24"/>
          <w:szCs w:val="24"/>
          <w:highlight w:val="none"/>
        </w:rPr>
        <w:t>第三章 评标办法（综合评估法）</w:t>
      </w:r>
      <w:r>
        <w:rPr>
          <w:sz w:val="24"/>
          <w:szCs w:val="24"/>
          <w:highlight w:val="none"/>
        </w:rPr>
        <w:tab/>
      </w:r>
      <w:r>
        <w:rPr>
          <w:sz w:val="24"/>
          <w:szCs w:val="24"/>
          <w:highlight w:val="none"/>
        </w:rPr>
        <w:fldChar w:fldCharType="begin"/>
      </w:r>
      <w:r>
        <w:rPr>
          <w:sz w:val="24"/>
          <w:szCs w:val="24"/>
          <w:highlight w:val="none"/>
        </w:rPr>
        <w:instrText xml:space="preserve"> PAGEREF _Toc12873 \h </w:instrText>
      </w:r>
      <w:r>
        <w:rPr>
          <w:sz w:val="24"/>
          <w:szCs w:val="24"/>
          <w:highlight w:val="none"/>
        </w:rPr>
        <w:fldChar w:fldCharType="separate"/>
      </w:r>
      <w:r>
        <w:rPr>
          <w:sz w:val="24"/>
          <w:szCs w:val="24"/>
          <w:highlight w:val="none"/>
        </w:rPr>
        <w:t>31</w:t>
      </w:r>
      <w:r>
        <w:rPr>
          <w:sz w:val="24"/>
          <w:szCs w:val="24"/>
          <w:highlight w:val="none"/>
        </w:rPr>
        <w:fldChar w:fldCharType="end"/>
      </w:r>
      <w:r>
        <w:rPr>
          <w:sz w:val="24"/>
          <w:szCs w:val="24"/>
          <w:highlight w:val="none"/>
        </w:rPr>
        <w:fldChar w:fldCharType="end"/>
      </w:r>
    </w:p>
    <w:p w14:paraId="0A9DF7D9">
      <w:pPr>
        <w:pStyle w:val="27"/>
        <w:tabs>
          <w:tab w:val="right" w:leader="dot" w:pos="9072"/>
        </w:tabs>
        <w:spacing w:line="360" w:lineRule="auto"/>
        <w:rPr>
          <w:sz w:val="24"/>
          <w:szCs w:val="24"/>
          <w:highlight w:val="none"/>
        </w:rPr>
      </w:pPr>
      <w:r>
        <w:rPr>
          <w:highlight w:val="none"/>
        </w:rPr>
        <w:fldChar w:fldCharType="begin"/>
      </w:r>
      <w:r>
        <w:rPr>
          <w:highlight w:val="none"/>
        </w:rPr>
        <w:instrText xml:space="preserve"> HYPERLINK \l "_Toc10820" </w:instrText>
      </w:r>
      <w:r>
        <w:rPr>
          <w:highlight w:val="none"/>
        </w:rPr>
        <w:fldChar w:fldCharType="separate"/>
      </w:r>
      <w:r>
        <w:rPr>
          <w:sz w:val="24"/>
          <w:szCs w:val="24"/>
          <w:highlight w:val="none"/>
        </w:rPr>
        <w:t>第四章 合同条款及格式</w:t>
      </w:r>
      <w:r>
        <w:rPr>
          <w:sz w:val="24"/>
          <w:szCs w:val="24"/>
          <w:highlight w:val="none"/>
        </w:rPr>
        <w:tab/>
      </w:r>
      <w:r>
        <w:rPr>
          <w:sz w:val="24"/>
          <w:szCs w:val="24"/>
          <w:highlight w:val="none"/>
        </w:rPr>
        <w:fldChar w:fldCharType="begin"/>
      </w:r>
      <w:r>
        <w:rPr>
          <w:sz w:val="24"/>
          <w:szCs w:val="24"/>
          <w:highlight w:val="none"/>
        </w:rPr>
        <w:instrText xml:space="preserve"> PAGEREF _Toc10820 \h </w:instrText>
      </w:r>
      <w:r>
        <w:rPr>
          <w:sz w:val="24"/>
          <w:szCs w:val="24"/>
          <w:highlight w:val="none"/>
        </w:rPr>
        <w:fldChar w:fldCharType="separate"/>
      </w:r>
      <w:r>
        <w:rPr>
          <w:sz w:val="24"/>
          <w:szCs w:val="24"/>
          <w:highlight w:val="none"/>
        </w:rPr>
        <w:t>39</w:t>
      </w:r>
      <w:r>
        <w:rPr>
          <w:sz w:val="24"/>
          <w:szCs w:val="24"/>
          <w:highlight w:val="none"/>
        </w:rPr>
        <w:fldChar w:fldCharType="end"/>
      </w:r>
      <w:r>
        <w:rPr>
          <w:sz w:val="24"/>
          <w:szCs w:val="24"/>
          <w:highlight w:val="none"/>
        </w:rPr>
        <w:fldChar w:fldCharType="end"/>
      </w:r>
    </w:p>
    <w:p w14:paraId="42C9609F">
      <w:pPr>
        <w:pStyle w:val="27"/>
        <w:tabs>
          <w:tab w:val="right" w:leader="dot" w:pos="9072"/>
        </w:tabs>
        <w:spacing w:line="360" w:lineRule="auto"/>
        <w:rPr>
          <w:sz w:val="24"/>
          <w:szCs w:val="24"/>
          <w:highlight w:val="none"/>
        </w:rPr>
      </w:pPr>
      <w:r>
        <w:rPr>
          <w:highlight w:val="none"/>
        </w:rPr>
        <w:fldChar w:fldCharType="begin"/>
      </w:r>
      <w:r>
        <w:rPr>
          <w:highlight w:val="none"/>
        </w:rPr>
        <w:instrText xml:space="preserve"> HYPERLINK \l "_Toc27371" </w:instrText>
      </w:r>
      <w:r>
        <w:rPr>
          <w:highlight w:val="none"/>
        </w:rPr>
        <w:fldChar w:fldCharType="separate"/>
      </w:r>
      <w:r>
        <w:rPr>
          <w:sz w:val="24"/>
          <w:szCs w:val="24"/>
          <w:highlight w:val="none"/>
        </w:rPr>
        <w:t>第二卷</w:t>
      </w:r>
      <w:r>
        <w:rPr>
          <w:sz w:val="24"/>
          <w:szCs w:val="24"/>
          <w:highlight w:val="none"/>
        </w:rPr>
        <w:tab/>
      </w:r>
      <w:r>
        <w:rPr>
          <w:sz w:val="24"/>
          <w:szCs w:val="24"/>
          <w:highlight w:val="none"/>
        </w:rPr>
        <w:fldChar w:fldCharType="begin"/>
      </w:r>
      <w:r>
        <w:rPr>
          <w:sz w:val="24"/>
          <w:szCs w:val="24"/>
          <w:highlight w:val="none"/>
        </w:rPr>
        <w:instrText xml:space="preserve"> PAGEREF _Toc27371 \h </w:instrText>
      </w:r>
      <w:r>
        <w:rPr>
          <w:sz w:val="24"/>
          <w:szCs w:val="24"/>
          <w:highlight w:val="none"/>
        </w:rPr>
        <w:fldChar w:fldCharType="separate"/>
      </w:r>
      <w:r>
        <w:rPr>
          <w:sz w:val="24"/>
          <w:szCs w:val="24"/>
          <w:highlight w:val="none"/>
        </w:rPr>
        <w:t>40</w:t>
      </w:r>
      <w:r>
        <w:rPr>
          <w:sz w:val="24"/>
          <w:szCs w:val="24"/>
          <w:highlight w:val="none"/>
        </w:rPr>
        <w:fldChar w:fldCharType="end"/>
      </w:r>
      <w:r>
        <w:rPr>
          <w:sz w:val="24"/>
          <w:szCs w:val="24"/>
          <w:highlight w:val="none"/>
        </w:rPr>
        <w:fldChar w:fldCharType="end"/>
      </w:r>
    </w:p>
    <w:p w14:paraId="61C5BD42">
      <w:pPr>
        <w:pStyle w:val="27"/>
        <w:tabs>
          <w:tab w:val="right" w:leader="dot" w:pos="9072"/>
        </w:tabs>
        <w:spacing w:line="360" w:lineRule="auto"/>
        <w:rPr>
          <w:sz w:val="24"/>
          <w:szCs w:val="24"/>
          <w:highlight w:val="none"/>
        </w:rPr>
      </w:pPr>
      <w:r>
        <w:rPr>
          <w:highlight w:val="none"/>
        </w:rPr>
        <w:fldChar w:fldCharType="begin"/>
      </w:r>
      <w:r>
        <w:rPr>
          <w:highlight w:val="none"/>
        </w:rPr>
        <w:instrText xml:space="preserve"> HYPERLINK \l "_Toc12868" </w:instrText>
      </w:r>
      <w:r>
        <w:rPr>
          <w:highlight w:val="none"/>
        </w:rPr>
        <w:fldChar w:fldCharType="separate"/>
      </w:r>
      <w:r>
        <w:rPr>
          <w:sz w:val="24"/>
          <w:szCs w:val="24"/>
          <w:highlight w:val="none"/>
        </w:rPr>
        <w:t>第五章 委托人要求</w:t>
      </w:r>
      <w:r>
        <w:rPr>
          <w:sz w:val="24"/>
          <w:szCs w:val="24"/>
          <w:highlight w:val="none"/>
        </w:rPr>
        <w:tab/>
      </w:r>
      <w:r>
        <w:rPr>
          <w:sz w:val="24"/>
          <w:szCs w:val="24"/>
          <w:highlight w:val="none"/>
        </w:rPr>
        <w:fldChar w:fldCharType="begin"/>
      </w:r>
      <w:r>
        <w:rPr>
          <w:sz w:val="24"/>
          <w:szCs w:val="24"/>
          <w:highlight w:val="none"/>
        </w:rPr>
        <w:instrText xml:space="preserve"> PAGEREF _Toc12868 \h </w:instrText>
      </w:r>
      <w:r>
        <w:rPr>
          <w:sz w:val="24"/>
          <w:szCs w:val="24"/>
          <w:highlight w:val="none"/>
        </w:rPr>
        <w:fldChar w:fldCharType="separate"/>
      </w:r>
      <w:r>
        <w:rPr>
          <w:sz w:val="24"/>
          <w:szCs w:val="24"/>
          <w:highlight w:val="none"/>
        </w:rPr>
        <w:t>41</w:t>
      </w:r>
      <w:r>
        <w:rPr>
          <w:sz w:val="24"/>
          <w:szCs w:val="24"/>
          <w:highlight w:val="none"/>
        </w:rPr>
        <w:fldChar w:fldCharType="end"/>
      </w:r>
      <w:r>
        <w:rPr>
          <w:sz w:val="24"/>
          <w:szCs w:val="24"/>
          <w:highlight w:val="none"/>
        </w:rPr>
        <w:fldChar w:fldCharType="end"/>
      </w:r>
    </w:p>
    <w:p w14:paraId="0153D382">
      <w:pPr>
        <w:pStyle w:val="27"/>
        <w:tabs>
          <w:tab w:val="right" w:leader="dot" w:pos="9072"/>
        </w:tabs>
        <w:spacing w:line="360" w:lineRule="auto"/>
        <w:rPr>
          <w:sz w:val="24"/>
          <w:szCs w:val="24"/>
          <w:highlight w:val="none"/>
        </w:rPr>
      </w:pPr>
      <w:r>
        <w:rPr>
          <w:highlight w:val="none"/>
        </w:rPr>
        <w:fldChar w:fldCharType="begin"/>
      </w:r>
      <w:r>
        <w:rPr>
          <w:highlight w:val="none"/>
        </w:rPr>
        <w:instrText xml:space="preserve"> HYPERLINK \l "_Toc26111" </w:instrText>
      </w:r>
      <w:r>
        <w:rPr>
          <w:highlight w:val="none"/>
        </w:rPr>
        <w:fldChar w:fldCharType="separate"/>
      </w:r>
      <w:r>
        <w:rPr>
          <w:sz w:val="24"/>
          <w:szCs w:val="24"/>
          <w:highlight w:val="none"/>
        </w:rPr>
        <w:t>第三卷</w:t>
      </w:r>
      <w:r>
        <w:rPr>
          <w:sz w:val="24"/>
          <w:szCs w:val="24"/>
          <w:highlight w:val="none"/>
        </w:rPr>
        <w:tab/>
      </w:r>
      <w:r>
        <w:rPr>
          <w:sz w:val="24"/>
          <w:szCs w:val="24"/>
          <w:highlight w:val="none"/>
        </w:rPr>
        <w:fldChar w:fldCharType="begin"/>
      </w:r>
      <w:r>
        <w:rPr>
          <w:sz w:val="24"/>
          <w:szCs w:val="24"/>
          <w:highlight w:val="none"/>
        </w:rPr>
        <w:instrText xml:space="preserve"> PAGEREF _Toc26111 \h </w:instrText>
      </w:r>
      <w:r>
        <w:rPr>
          <w:sz w:val="24"/>
          <w:szCs w:val="24"/>
          <w:highlight w:val="none"/>
        </w:rPr>
        <w:fldChar w:fldCharType="separate"/>
      </w:r>
      <w:r>
        <w:rPr>
          <w:sz w:val="24"/>
          <w:szCs w:val="24"/>
          <w:highlight w:val="none"/>
        </w:rPr>
        <w:t>43</w:t>
      </w:r>
      <w:r>
        <w:rPr>
          <w:sz w:val="24"/>
          <w:szCs w:val="24"/>
          <w:highlight w:val="none"/>
        </w:rPr>
        <w:fldChar w:fldCharType="end"/>
      </w:r>
      <w:r>
        <w:rPr>
          <w:sz w:val="24"/>
          <w:szCs w:val="24"/>
          <w:highlight w:val="none"/>
        </w:rPr>
        <w:fldChar w:fldCharType="end"/>
      </w:r>
    </w:p>
    <w:p w14:paraId="61F1A1CC">
      <w:pPr>
        <w:pStyle w:val="27"/>
        <w:tabs>
          <w:tab w:val="right" w:leader="dot" w:pos="9072"/>
        </w:tabs>
        <w:spacing w:line="360" w:lineRule="auto"/>
        <w:rPr>
          <w:sz w:val="24"/>
          <w:szCs w:val="24"/>
          <w:highlight w:val="none"/>
        </w:rPr>
      </w:pPr>
      <w:r>
        <w:rPr>
          <w:highlight w:val="none"/>
        </w:rPr>
        <w:fldChar w:fldCharType="begin"/>
      </w:r>
      <w:r>
        <w:rPr>
          <w:highlight w:val="none"/>
        </w:rPr>
        <w:instrText xml:space="preserve"> HYPERLINK \l "_Toc31850" </w:instrText>
      </w:r>
      <w:r>
        <w:rPr>
          <w:highlight w:val="none"/>
        </w:rPr>
        <w:fldChar w:fldCharType="separate"/>
      </w:r>
      <w:r>
        <w:rPr>
          <w:sz w:val="24"/>
          <w:szCs w:val="2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_Toc31850 \h </w:instrText>
      </w:r>
      <w:r>
        <w:rPr>
          <w:sz w:val="24"/>
          <w:szCs w:val="24"/>
          <w:highlight w:val="none"/>
        </w:rPr>
        <w:fldChar w:fldCharType="separate"/>
      </w:r>
      <w:r>
        <w:rPr>
          <w:sz w:val="24"/>
          <w:szCs w:val="24"/>
          <w:highlight w:val="none"/>
        </w:rPr>
        <w:t>44</w:t>
      </w:r>
      <w:r>
        <w:rPr>
          <w:sz w:val="24"/>
          <w:szCs w:val="24"/>
          <w:highlight w:val="none"/>
        </w:rPr>
        <w:fldChar w:fldCharType="end"/>
      </w:r>
      <w:r>
        <w:rPr>
          <w:sz w:val="24"/>
          <w:szCs w:val="24"/>
          <w:highlight w:val="none"/>
        </w:rPr>
        <w:fldChar w:fldCharType="end"/>
      </w:r>
    </w:p>
    <w:p w14:paraId="04ED3ECB">
      <w:pPr>
        <w:pStyle w:val="27"/>
        <w:tabs>
          <w:tab w:val="right" w:leader="dot" w:pos="9072"/>
        </w:tabs>
        <w:spacing w:line="360" w:lineRule="auto"/>
        <w:rPr>
          <w:sz w:val="24"/>
          <w:szCs w:val="24"/>
          <w:highlight w:val="none"/>
        </w:rPr>
      </w:pPr>
      <w:r>
        <w:rPr>
          <w:highlight w:val="none"/>
        </w:rPr>
        <w:fldChar w:fldCharType="begin"/>
      </w:r>
      <w:r>
        <w:rPr>
          <w:highlight w:val="none"/>
        </w:rPr>
        <w:instrText xml:space="preserve"> HYPERLINK \l "_Toc19546" </w:instrText>
      </w:r>
      <w:r>
        <w:rPr>
          <w:highlight w:val="none"/>
        </w:rPr>
        <w:fldChar w:fldCharType="separate"/>
      </w:r>
      <w:r>
        <w:rPr>
          <w:sz w:val="24"/>
          <w:szCs w:val="24"/>
          <w:highlight w:val="none"/>
        </w:rPr>
        <w:t xml:space="preserve">第七章 </w:t>
      </w:r>
      <w:r>
        <w:rPr>
          <w:rFonts w:hint="eastAsia"/>
          <w:sz w:val="24"/>
          <w:szCs w:val="24"/>
          <w:highlight w:val="none"/>
        </w:rPr>
        <w:t>工程量清单</w:t>
      </w:r>
      <w:r>
        <w:rPr>
          <w:sz w:val="24"/>
          <w:szCs w:val="24"/>
          <w:highlight w:val="none"/>
        </w:rPr>
        <w:tab/>
      </w:r>
      <w:r>
        <w:rPr>
          <w:sz w:val="24"/>
          <w:szCs w:val="24"/>
          <w:highlight w:val="none"/>
        </w:rPr>
        <w:fldChar w:fldCharType="begin"/>
      </w:r>
      <w:r>
        <w:rPr>
          <w:sz w:val="24"/>
          <w:szCs w:val="24"/>
          <w:highlight w:val="none"/>
        </w:rPr>
        <w:instrText xml:space="preserve"> PAGEREF _Toc19546 \h </w:instrText>
      </w:r>
      <w:r>
        <w:rPr>
          <w:sz w:val="24"/>
          <w:szCs w:val="24"/>
          <w:highlight w:val="none"/>
        </w:rPr>
        <w:fldChar w:fldCharType="separate"/>
      </w:r>
      <w:r>
        <w:rPr>
          <w:sz w:val="24"/>
          <w:szCs w:val="24"/>
          <w:highlight w:val="none"/>
        </w:rPr>
        <w:t>68</w:t>
      </w:r>
      <w:r>
        <w:rPr>
          <w:sz w:val="24"/>
          <w:szCs w:val="24"/>
          <w:highlight w:val="none"/>
        </w:rPr>
        <w:fldChar w:fldCharType="end"/>
      </w:r>
      <w:r>
        <w:rPr>
          <w:sz w:val="24"/>
          <w:szCs w:val="24"/>
          <w:highlight w:val="none"/>
        </w:rPr>
        <w:fldChar w:fldCharType="end"/>
      </w:r>
    </w:p>
    <w:p w14:paraId="5274F51D">
      <w:pPr>
        <w:spacing w:line="360" w:lineRule="auto"/>
        <w:jc w:val="center"/>
        <w:rPr>
          <w:highlight w:val="none"/>
        </w:rPr>
      </w:pPr>
      <w:r>
        <w:rPr>
          <w:sz w:val="24"/>
          <w:szCs w:val="24"/>
          <w:highlight w:val="none"/>
        </w:rPr>
        <w:fldChar w:fldCharType="end"/>
      </w:r>
      <w:bookmarkStart w:id="5" w:name="_Toc511557024"/>
    </w:p>
    <w:p w14:paraId="42312302">
      <w:pPr>
        <w:spacing w:line="340" w:lineRule="atLeast"/>
        <w:jc w:val="center"/>
        <w:rPr>
          <w:highlight w:val="none"/>
        </w:rPr>
      </w:pPr>
    </w:p>
    <w:p w14:paraId="06D220C2">
      <w:pPr>
        <w:spacing w:line="340" w:lineRule="atLeast"/>
        <w:jc w:val="center"/>
        <w:rPr>
          <w:highlight w:val="none"/>
        </w:rPr>
        <w:sectPr>
          <w:footerReference r:id="rId3" w:type="default"/>
          <w:pgSz w:w="11850" w:h="16783"/>
          <w:pgMar w:top="1588" w:right="1360" w:bottom="1418" w:left="1418" w:header="720" w:footer="720" w:gutter="0"/>
          <w:pgNumType w:start="0"/>
          <w:cols w:space="720" w:num="1"/>
          <w:titlePg/>
          <w:docGrid w:linePitch="286" w:charSpace="0"/>
        </w:sectPr>
      </w:pPr>
    </w:p>
    <w:p w14:paraId="7FAEEC5F">
      <w:pPr>
        <w:pStyle w:val="20"/>
        <w:rPr>
          <w:rFonts w:ascii="Times New Roman" w:hAnsi="Times New Roman"/>
          <w:highlight w:val="none"/>
        </w:rPr>
      </w:pPr>
    </w:p>
    <w:p w14:paraId="11BB06B1">
      <w:pPr>
        <w:pStyle w:val="2"/>
        <w:keepNext w:val="0"/>
        <w:keepLines w:val="0"/>
        <w:spacing w:before="0" w:after="0" w:line="340" w:lineRule="atLeast"/>
        <w:jc w:val="center"/>
        <w:rPr>
          <w:highlight w:val="none"/>
        </w:rPr>
      </w:pPr>
      <w:bookmarkStart w:id="6" w:name="_Toc30888"/>
      <w:r>
        <w:rPr>
          <w:highlight w:val="none"/>
        </w:rPr>
        <w:t>第</w:t>
      </w:r>
      <w:bookmarkEnd w:id="2"/>
      <w:bookmarkEnd w:id="3"/>
      <w:bookmarkEnd w:id="4"/>
      <w:bookmarkEnd w:id="5"/>
      <w:r>
        <w:rPr>
          <w:highlight w:val="none"/>
        </w:rPr>
        <w:t>一卷</w:t>
      </w:r>
      <w:bookmarkEnd w:id="6"/>
    </w:p>
    <w:p w14:paraId="794C03DC">
      <w:pPr>
        <w:pStyle w:val="2"/>
        <w:keepNext w:val="0"/>
        <w:keepLines w:val="0"/>
        <w:spacing w:line="240" w:lineRule="auto"/>
        <w:jc w:val="center"/>
        <w:rPr>
          <w:highlight w:val="none"/>
        </w:rPr>
      </w:pPr>
      <w:bookmarkStart w:id="7" w:name="_Toc32365"/>
      <w:r>
        <w:rPr>
          <w:highlight w:val="none"/>
        </w:rPr>
        <w:t>第一章 招标公告</w:t>
      </w:r>
      <w:bookmarkEnd w:id="7"/>
    </w:p>
    <w:p w14:paraId="497BD3C8">
      <w:pPr>
        <w:spacing w:line="440" w:lineRule="exact"/>
        <w:jc w:val="center"/>
        <w:rPr>
          <w:sz w:val="28"/>
          <w:highlight w:val="none"/>
        </w:rPr>
      </w:pPr>
      <w:r>
        <w:rPr>
          <w:sz w:val="28"/>
          <w:highlight w:val="none"/>
        </w:rPr>
        <w:t>（另册）</w:t>
      </w:r>
    </w:p>
    <w:p w14:paraId="4F6DDBC8">
      <w:pPr>
        <w:spacing w:line="440" w:lineRule="exact"/>
        <w:jc w:val="center"/>
        <w:rPr>
          <w:sz w:val="20"/>
          <w:highlight w:val="none"/>
        </w:rPr>
      </w:pPr>
    </w:p>
    <w:p w14:paraId="25B70BD9">
      <w:pPr>
        <w:spacing w:line="440" w:lineRule="exact"/>
        <w:jc w:val="center"/>
        <w:rPr>
          <w:sz w:val="20"/>
          <w:highlight w:val="none"/>
        </w:rPr>
      </w:pPr>
    </w:p>
    <w:p w14:paraId="02FD7A29">
      <w:pPr>
        <w:spacing w:line="440" w:lineRule="exact"/>
        <w:jc w:val="center"/>
        <w:rPr>
          <w:sz w:val="20"/>
          <w:highlight w:val="none"/>
        </w:rPr>
      </w:pPr>
    </w:p>
    <w:p w14:paraId="3BB0D0A0">
      <w:pPr>
        <w:spacing w:line="440" w:lineRule="exact"/>
        <w:jc w:val="center"/>
        <w:rPr>
          <w:sz w:val="20"/>
          <w:highlight w:val="none"/>
        </w:rPr>
      </w:pPr>
      <w:r>
        <w:rPr>
          <w:sz w:val="20"/>
          <w:highlight w:val="none"/>
        </w:rPr>
        <w:br w:type="page"/>
      </w:r>
    </w:p>
    <w:p w14:paraId="38909494">
      <w:pPr>
        <w:pStyle w:val="2"/>
        <w:keepNext w:val="0"/>
        <w:keepLines w:val="0"/>
        <w:spacing w:before="0" w:after="0" w:line="340" w:lineRule="atLeast"/>
        <w:jc w:val="center"/>
        <w:rPr>
          <w:highlight w:val="none"/>
        </w:rPr>
      </w:pPr>
      <w:bookmarkStart w:id="8" w:name="_Toc21280"/>
      <w:r>
        <w:rPr>
          <w:highlight w:val="none"/>
        </w:rPr>
        <w:t>第二章 投标人须知</w:t>
      </w:r>
      <w:bookmarkEnd w:id="8"/>
    </w:p>
    <w:p w14:paraId="4B2FCEC8">
      <w:pPr>
        <w:rPr>
          <w:highlight w:val="none"/>
        </w:rPr>
      </w:pPr>
    </w:p>
    <w:p w14:paraId="57C9C33D">
      <w:pPr>
        <w:pStyle w:val="3"/>
        <w:keepNext w:val="0"/>
        <w:keepLines w:val="0"/>
        <w:spacing w:before="0" w:after="0" w:line="340" w:lineRule="atLeast"/>
        <w:jc w:val="center"/>
        <w:rPr>
          <w:rFonts w:ascii="Times New Roman" w:hAnsi="Times New Roman" w:eastAsia="宋体"/>
          <w:highlight w:val="none"/>
        </w:rPr>
      </w:pPr>
      <w:bookmarkStart w:id="9" w:name="_Toc10995"/>
      <w:bookmarkStart w:id="10" w:name="_Toc47987323"/>
      <w:r>
        <w:rPr>
          <w:rFonts w:ascii="Times New Roman" w:hAnsi="Times New Roman" w:eastAsia="宋体"/>
          <w:highlight w:val="none"/>
        </w:rPr>
        <w:t>投标人须知前附表</w:t>
      </w:r>
      <w:bookmarkEnd w:id="9"/>
      <w:bookmarkEnd w:id="10"/>
    </w:p>
    <w:tbl>
      <w:tblPr>
        <w:tblStyle w:val="39"/>
        <w:tblW w:w="933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5"/>
        <w:gridCol w:w="3561"/>
        <w:gridCol w:w="4746"/>
      </w:tblGrid>
      <w:tr w14:paraId="11C8C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blHeader/>
        </w:trPr>
        <w:tc>
          <w:tcPr>
            <w:tcW w:w="1025" w:type="dxa"/>
            <w:vAlign w:val="center"/>
          </w:tcPr>
          <w:p w14:paraId="44181051">
            <w:pPr>
              <w:snapToGrid w:val="0"/>
              <w:jc w:val="center"/>
              <w:rPr>
                <w:b/>
                <w:sz w:val="24"/>
                <w:szCs w:val="24"/>
                <w:highlight w:val="none"/>
              </w:rPr>
            </w:pPr>
            <w:r>
              <w:rPr>
                <w:b/>
                <w:sz w:val="24"/>
                <w:szCs w:val="24"/>
                <w:highlight w:val="none"/>
              </w:rPr>
              <w:t>条款号</w:t>
            </w:r>
          </w:p>
        </w:tc>
        <w:tc>
          <w:tcPr>
            <w:tcW w:w="3561" w:type="dxa"/>
            <w:vAlign w:val="center"/>
          </w:tcPr>
          <w:p w14:paraId="3089B129">
            <w:pPr>
              <w:snapToGrid w:val="0"/>
              <w:jc w:val="center"/>
              <w:rPr>
                <w:b/>
                <w:sz w:val="24"/>
                <w:szCs w:val="24"/>
                <w:highlight w:val="none"/>
              </w:rPr>
            </w:pPr>
            <w:r>
              <w:rPr>
                <w:b/>
                <w:sz w:val="24"/>
                <w:szCs w:val="24"/>
                <w:highlight w:val="none"/>
              </w:rPr>
              <w:t>条款名称</w:t>
            </w:r>
          </w:p>
        </w:tc>
        <w:tc>
          <w:tcPr>
            <w:tcW w:w="4746" w:type="dxa"/>
            <w:vAlign w:val="center"/>
          </w:tcPr>
          <w:p w14:paraId="55D70BFD">
            <w:pPr>
              <w:snapToGrid w:val="0"/>
              <w:jc w:val="center"/>
              <w:rPr>
                <w:b/>
                <w:sz w:val="24"/>
                <w:szCs w:val="24"/>
                <w:highlight w:val="none"/>
              </w:rPr>
            </w:pPr>
            <w:r>
              <w:rPr>
                <w:b/>
                <w:sz w:val="24"/>
                <w:szCs w:val="24"/>
                <w:highlight w:val="none"/>
              </w:rPr>
              <w:t>编列内容</w:t>
            </w:r>
          </w:p>
        </w:tc>
      </w:tr>
      <w:tr w14:paraId="7777F1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7" w:hRule="atLeast"/>
        </w:trPr>
        <w:tc>
          <w:tcPr>
            <w:tcW w:w="1025" w:type="dxa"/>
            <w:vAlign w:val="center"/>
          </w:tcPr>
          <w:p w14:paraId="5F457441">
            <w:pPr>
              <w:snapToGrid w:val="0"/>
              <w:jc w:val="center"/>
              <w:rPr>
                <w:sz w:val="24"/>
                <w:szCs w:val="24"/>
                <w:highlight w:val="none"/>
              </w:rPr>
            </w:pPr>
            <w:r>
              <w:rPr>
                <w:sz w:val="24"/>
                <w:szCs w:val="24"/>
                <w:highlight w:val="none"/>
              </w:rPr>
              <w:t>1.1.2</w:t>
            </w:r>
          </w:p>
        </w:tc>
        <w:tc>
          <w:tcPr>
            <w:tcW w:w="3561" w:type="dxa"/>
            <w:vAlign w:val="center"/>
          </w:tcPr>
          <w:p w14:paraId="02C3039D">
            <w:pPr>
              <w:snapToGrid w:val="0"/>
              <w:jc w:val="center"/>
              <w:rPr>
                <w:rFonts w:ascii="宋体" w:hAnsi="宋体" w:cs="宋体"/>
                <w:sz w:val="24"/>
                <w:szCs w:val="24"/>
                <w:highlight w:val="none"/>
              </w:rPr>
            </w:pPr>
            <w:r>
              <w:rPr>
                <w:rFonts w:hint="eastAsia" w:ascii="宋体" w:hAnsi="宋体" w:cs="宋体"/>
                <w:sz w:val="24"/>
                <w:szCs w:val="24"/>
                <w:highlight w:val="none"/>
              </w:rPr>
              <w:t>招标人</w:t>
            </w:r>
          </w:p>
        </w:tc>
        <w:tc>
          <w:tcPr>
            <w:tcW w:w="4746" w:type="dxa"/>
            <w:vAlign w:val="center"/>
          </w:tcPr>
          <w:p w14:paraId="1F73F87B">
            <w:pPr>
              <w:snapToGrid w:val="0"/>
              <w:ind w:left="720" w:hanging="720" w:hangingChars="300"/>
              <w:rPr>
                <w:rFonts w:ascii="宋体" w:hAnsi="宋体" w:cs="宋体"/>
                <w:sz w:val="24"/>
                <w:szCs w:val="24"/>
                <w:highlight w:val="none"/>
              </w:rPr>
            </w:pPr>
            <w:r>
              <w:rPr>
                <w:rFonts w:hint="eastAsia" w:ascii="宋体" w:hAnsi="宋体" w:cs="宋体"/>
                <w:sz w:val="24"/>
                <w:szCs w:val="24"/>
                <w:highlight w:val="none"/>
              </w:rPr>
              <w:t>名称：</w:t>
            </w:r>
            <w:r>
              <w:rPr>
                <w:rFonts w:hint="eastAsia" w:ascii="宋体" w:hAnsi="宋体" w:cs="宋体"/>
                <w:sz w:val="24"/>
                <w:szCs w:val="24"/>
                <w:highlight w:val="none"/>
                <w:u w:val="single"/>
              </w:rPr>
              <w:t>广州市白云城市建设投资有限公司</w:t>
            </w:r>
          </w:p>
          <w:p w14:paraId="6694733D">
            <w:pPr>
              <w:snapToGrid w:val="0"/>
              <w:ind w:left="720" w:hanging="720" w:hangingChars="300"/>
              <w:jc w:val="left"/>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kern w:val="0"/>
                <w:sz w:val="24"/>
                <w:highlight w:val="none"/>
                <w:u w:val="single"/>
              </w:rPr>
              <w:t>广州市白云区齐富路88号C座8楼</w:t>
            </w:r>
          </w:p>
          <w:p w14:paraId="10D8349A">
            <w:pPr>
              <w:snapToGrid w:val="0"/>
              <w:ind w:left="720" w:hanging="720" w:hangingChars="300"/>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highlight w:val="none"/>
                <w:u w:val="single"/>
              </w:rPr>
              <w:t>邓工</w:t>
            </w:r>
          </w:p>
          <w:p w14:paraId="2C28F4CA">
            <w:pPr>
              <w:snapToGrid w:val="0"/>
              <w:rPr>
                <w:rFonts w:ascii="宋体" w:hAnsi="宋体" w:cs="宋体"/>
                <w:sz w:val="24"/>
                <w:szCs w:val="24"/>
                <w:highlight w:val="none"/>
              </w:rPr>
            </w:pPr>
            <w:r>
              <w:rPr>
                <w:rFonts w:hint="eastAsia" w:ascii="宋体" w:hAnsi="宋体" w:cs="宋体"/>
                <w:sz w:val="24"/>
                <w:szCs w:val="24"/>
                <w:highlight w:val="none"/>
              </w:rPr>
              <w:t>联系电话：</w:t>
            </w:r>
            <w:r>
              <w:rPr>
                <w:rFonts w:hint="eastAsia" w:ascii="宋体" w:hAnsi="宋体" w:cs="宋体"/>
                <w:sz w:val="24"/>
                <w:highlight w:val="none"/>
                <w:u w:val="single"/>
              </w:rPr>
              <w:t>020-36487351</w:t>
            </w:r>
          </w:p>
        </w:tc>
      </w:tr>
      <w:tr w14:paraId="0A2008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1025" w:type="dxa"/>
            <w:vAlign w:val="center"/>
          </w:tcPr>
          <w:p w14:paraId="593297B7">
            <w:pPr>
              <w:snapToGrid w:val="0"/>
              <w:jc w:val="center"/>
              <w:rPr>
                <w:sz w:val="24"/>
                <w:szCs w:val="24"/>
                <w:highlight w:val="none"/>
              </w:rPr>
            </w:pPr>
            <w:r>
              <w:rPr>
                <w:sz w:val="24"/>
                <w:szCs w:val="24"/>
                <w:highlight w:val="none"/>
              </w:rPr>
              <w:t>1.1.3</w:t>
            </w:r>
          </w:p>
        </w:tc>
        <w:tc>
          <w:tcPr>
            <w:tcW w:w="3561" w:type="dxa"/>
            <w:vAlign w:val="center"/>
          </w:tcPr>
          <w:p w14:paraId="3ECE2E37">
            <w:pPr>
              <w:snapToGrid w:val="0"/>
              <w:jc w:val="center"/>
              <w:rPr>
                <w:rFonts w:ascii="宋体" w:hAnsi="宋体" w:cs="宋体"/>
                <w:sz w:val="24"/>
                <w:szCs w:val="24"/>
                <w:highlight w:val="none"/>
              </w:rPr>
            </w:pPr>
            <w:r>
              <w:rPr>
                <w:rFonts w:hint="eastAsia" w:ascii="宋体" w:hAnsi="宋体" w:cs="宋体"/>
                <w:sz w:val="24"/>
                <w:szCs w:val="24"/>
                <w:highlight w:val="none"/>
              </w:rPr>
              <w:t>招标代理机构</w:t>
            </w:r>
          </w:p>
        </w:tc>
        <w:tc>
          <w:tcPr>
            <w:tcW w:w="4746" w:type="dxa"/>
            <w:vAlign w:val="center"/>
          </w:tcPr>
          <w:p w14:paraId="151723C3">
            <w:pPr>
              <w:snapToGrid w:val="0"/>
              <w:rPr>
                <w:rFonts w:ascii="宋体" w:hAnsi="宋体" w:cs="宋体"/>
                <w:sz w:val="24"/>
                <w:szCs w:val="24"/>
                <w:highlight w:val="none"/>
              </w:rPr>
            </w:pPr>
            <w:r>
              <w:rPr>
                <w:rFonts w:hint="eastAsia" w:ascii="宋体" w:hAnsi="宋体" w:cs="宋体"/>
                <w:sz w:val="24"/>
                <w:szCs w:val="24"/>
                <w:highlight w:val="none"/>
              </w:rPr>
              <w:t>名称：</w:t>
            </w:r>
            <w:r>
              <w:rPr>
                <w:rFonts w:hint="eastAsia" w:ascii="宋体" w:hAnsi="宋体" w:cs="宋体"/>
                <w:sz w:val="24"/>
                <w:szCs w:val="24"/>
                <w:highlight w:val="none"/>
                <w:u w:val="single"/>
              </w:rPr>
              <w:t>广州市白云工程咨询管理有限公司</w:t>
            </w:r>
          </w:p>
          <w:p w14:paraId="1C983595">
            <w:pPr>
              <w:snapToGrid w:val="0"/>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sz w:val="24"/>
                <w:highlight w:val="none"/>
                <w:u w:val="single"/>
              </w:rPr>
              <w:t>广州市白云区齐富路88号C座5楼</w:t>
            </w:r>
          </w:p>
          <w:p w14:paraId="02F439FF">
            <w:pPr>
              <w:snapToGrid w:val="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highlight w:val="none"/>
                <w:u w:val="single"/>
                <w:lang w:val="en-US" w:eastAsia="zh-CN"/>
              </w:rPr>
              <w:t>肖工</w:t>
            </w:r>
          </w:p>
          <w:p w14:paraId="55FBF19D">
            <w:pPr>
              <w:snapToGrid w:val="0"/>
              <w:rPr>
                <w:rFonts w:ascii="宋体" w:hAnsi="宋体" w:cs="宋体"/>
                <w:sz w:val="24"/>
                <w:szCs w:val="24"/>
                <w:highlight w:val="none"/>
              </w:rPr>
            </w:pPr>
            <w:r>
              <w:rPr>
                <w:rFonts w:hint="eastAsia" w:ascii="宋体" w:hAnsi="宋体" w:cs="宋体"/>
                <w:sz w:val="24"/>
                <w:szCs w:val="24"/>
                <w:highlight w:val="none"/>
              </w:rPr>
              <w:t>电话：</w:t>
            </w:r>
            <w:r>
              <w:rPr>
                <w:rFonts w:ascii="宋体" w:hAnsi="宋体" w:cs="宋体"/>
                <w:sz w:val="24"/>
                <w:szCs w:val="24"/>
                <w:highlight w:val="none"/>
                <w:u w:val="single"/>
              </w:rPr>
              <w:t>020-35622940</w:t>
            </w:r>
          </w:p>
        </w:tc>
      </w:tr>
      <w:tr w14:paraId="1E2BA4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14:paraId="307E99F3">
            <w:pPr>
              <w:snapToGrid w:val="0"/>
              <w:jc w:val="center"/>
              <w:rPr>
                <w:sz w:val="24"/>
                <w:szCs w:val="24"/>
                <w:highlight w:val="none"/>
              </w:rPr>
            </w:pPr>
            <w:r>
              <w:rPr>
                <w:sz w:val="24"/>
                <w:szCs w:val="24"/>
                <w:highlight w:val="none"/>
              </w:rPr>
              <w:t>1.1.4</w:t>
            </w:r>
          </w:p>
        </w:tc>
        <w:tc>
          <w:tcPr>
            <w:tcW w:w="3561" w:type="dxa"/>
            <w:vAlign w:val="center"/>
          </w:tcPr>
          <w:p w14:paraId="4367730C">
            <w:pPr>
              <w:snapToGrid w:val="0"/>
              <w:jc w:val="center"/>
              <w:rPr>
                <w:rFonts w:ascii="宋体" w:hAnsi="宋体" w:cs="宋体"/>
                <w:sz w:val="24"/>
                <w:szCs w:val="24"/>
                <w:highlight w:val="none"/>
              </w:rPr>
            </w:pPr>
            <w:r>
              <w:rPr>
                <w:rFonts w:hint="eastAsia" w:ascii="宋体" w:hAnsi="宋体" w:cs="宋体"/>
                <w:sz w:val="24"/>
                <w:szCs w:val="24"/>
                <w:highlight w:val="none"/>
              </w:rPr>
              <w:t>招标项目名称</w:t>
            </w:r>
          </w:p>
        </w:tc>
        <w:tc>
          <w:tcPr>
            <w:tcW w:w="4746" w:type="dxa"/>
            <w:vAlign w:val="center"/>
          </w:tcPr>
          <w:p w14:paraId="60F87B9B">
            <w:pPr>
              <w:snapToGrid w:val="0"/>
              <w:jc w:val="left"/>
              <w:rPr>
                <w:rFonts w:ascii="宋体" w:hAnsi="宋体" w:cs="宋体"/>
                <w:sz w:val="24"/>
                <w:szCs w:val="24"/>
                <w:highlight w:val="none"/>
              </w:rPr>
            </w:pPr>
            <w:r>
              <w:rPr>
                <w:rFonts w:hint="eastAsia" w:ascii="宋体" w:hAnsi="宋体" w:cs="宋体"/>
                <w:sz w:val="24"/>
                <w:highlight w:val="none"/>
                <w:u w:val="single"/>
                <w:lang w:eastAsia="zh-CN"/>
              </w:rPr>
              <w:t>新新花园等12个老旧小区改造项目</w:t>
            </w:r>
            <w:r>
              <w:rPr>
                <w:rFonts w:hint="eastAsia" w:ascii="宋体" w:hAnsi="宋体" w:cs="宋体"/>
                <w:sz w:val="24"/>
                <w:highlight w:val="none"/>
                <w:u w:val="single"/>
              </w:rPr>
              <w:t>第三方检测服务</w:t>
            </w:r>
          </w:p>
        </w:tc>
      </w:tr>
      <w:tr w14:paraId="10ADA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14:paraId="667E793B">
            <w:pPr>
              <w:snapToGrid w:val="0"/>
              <w:jc w:val="center"/>
              <w:rPr>
                <w:sz w:val="24"/>
                <w:szCs w:val="24"/>
                <w:highlight w:val="none"/>
              </w:rPr>
            </w:pPr>
            <w:r>
              <w:rPr>
                <w:sz w:val="24"/>
                <w:szCs w:val="24"/>
                <w:highlight w:val="none"/>
              </w:rPr>
              <w:t>1.1.5</w:t>
            </w:r>
          </w:p>
        </w:tc>
        <w:tc>
          <w:tcPr>
            <w:tcW w:w="3561" w:type="dxa"/>
            <w:vAlign w:val="center"/>
          </w:tcPr>
          <w:p w14:paraId="3B65C447">
            <w:pPr>
              <w:snapToGrid w:val="0"/>
              <w:jc w:val="center"/>
              <w:rPr>
                <w:rFonts w:ascii="宋体" w:hAnsi="宋体" w:cs="宋体"/>
                <w:sz w:val="24"/>
                <w:szCs w:val="24"/>
                <w:highlight w:val="none"/>
              </w:rPr>
            </w:pPr>
            <w:r>
              <w:rPr>
                <w:rFonts w:hint="eastAsia" w:ascii="宋体" w:hAnsi="宋体" w:cs="宋体"/>
                <w:sz w:val="24"/>
                <w:szCs w:val="24"/>
                <w:highlight w:val="none"/>
              </w:rPr>
              <w:t>项目建设地点</w:t>
            </w:r>
          </w:p>
        </w:tc>
        <w:tc>
          <w:tcPr>
            <w:tcW w:w="4746" w:type="dxa"/>
            <w:vAlign w:val="center"/>
          </w:tcPr>
          <w:p w14:paraId="57ECE225">
            <w:pPr>
              <w:snapToGrid w:val="0"/>
              <w:jc w:val="left"/>
              <w:rPr>
                <w:rFonts w:ascii="宋体" w:hAnsi="宋体" w:cs="宋体"/>
                <w:sz w:val="24"/>
                <w:szCs w:val="24"/>
                <w:highlight w:val="none"/>
              </w:rPr>
            </w:pPr>
            <w:r>
              <w:rPr>
                <w:rFonts w:hint="eastAsia" w:ascii="宋体" w:hAnsi="宋体" w:cs="宋体"/>
                <w:sz w:val="24"/>
                <w:szCs w:val="24"/>
                <w:highlight w:val="none"/>
              </w:rPr>
              <w:t>详见招标公告</w:t>
            </w:r>
          </w:p>
        </w:tc>
      </w:tr>
      <w:tr w14:paraId="596BF9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5" w:type="dxa"/>
            <w:vAlign w:val="center"/>
          </w:tcPr>
          <w:p w14:paraId="4B99A57F">
            <w:pPr>
              <w:snapToGrid w:val="0"/>
              <w:jc w:val="center"/>
              <w:rPr>
                <w:sz w:val="24"/>
                <w:szCs w:val="24"/>
                <w:highlight w:val="none"/>
              </w:rPr>
            </w:pPr>
            <w:r>
              <w:rPr>
                <w:sz w:val="24"/>
                <w:szCs w:val="24"/>
                <w:highlight w:val="none"/>
              </w:rPr>
              <w:t>1.1.6</w:t>
            </w:r>
          </w:p>
        </w:tc>
        <w:tc>
          <w:tcPr>
            <w:tcW w:w="3561" w:type="dxa"/>
            <w:vAlign w:val="center"/>
          </w:tcPr>
          <w:p w14:paraId="570034AE">
            <w:pPr>
              <w:snapToGrid w:val="0"/>
              <w:jc w:val="center"/>
              <w:rPr>
                <w:rFonts w:ascii="宋体" w:hAnsi="宋体" w:cs="宋体"/>
                <w:sz w:val="24"/>
                <w:szCs w:val="24"/>
                <w:highlight w:val="none"/>
              </w:rPr>
            </w:pPr>
            <w:r>
              <w:rPr>
                <w:rFonts w:hint="eastAsia" w:ascii="宋体" w:hAnsi="宋体" w:cs="宋体"/>
                <w:sz w:val="24"/>
                <w:szCs w:val="24"/>
                <w:highlight w:val="none"/>
              </w:rPr>
              <w:t>项目建设规模</w:t>
            </w:r>
          </w:p>
        </w:tc>
        <w:tc>
          <w:tcPr>
            <w:tcW w:w="4746" w:type="dxa"/>
          </w:tcPr>
          <w:p w14:paraId="0C50A558">
            <w:pPr>
              <w:snapToGrid w:val="0"/>
              <w:ind w:right="106"/>
              <w:jc w:val="left"/>
              <w:rPr>
                <w:rFonts w:ascii="宋体" w:hAnsi="宋体" w:cs="宋体"/>
                <w:sz w:val="24"/>
                <w:szCs w:val="24"/>
                <w:highlight w:val="none"/>
              </w:rPr>
            </w:pPr>
            <w:r>
              <w:rPr>
                <w:rFonts w:hint="eastAsia" w:ascii="宋体" w:hAnsi="宋体" w:cs="宋体"/>
                <w:sz w:val="24"/>
                <w:szCs w:val="24"/>
                <w:highlight w:val="none"/>
              </w:rPr>
              <w:t>详见招标公告</w:t>
            </w:r>
          </w:p>
        </w:tc>
      </w:tr>
      <w:tr w14:paraId="001C16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25" w:type="dxa"/>
            <w:vAlign w:val="center"/>
          </w:tcPr>
          <w:p w14:paraId="39345A5F">
            <w:pPr>
              <w:snapToGrid w:val="0"/>
              <w:jc w:val="center"/>
              <w:rPr>
                <w:sz w:val="24"/>
                <w:szCs w:val="24"/>
                <w:highlight w:val="none"/>
              </w:rPr>
            </w:pPr>
            <w:r>
              <w:rPr>
                <w:sz w:val="24"/>
                <w:szCs w:val="24"/>
                <w:highlight w:val="none"/>
              </w:rPr>
              <w:t>1.1.7</w:t>
            </w:r>
          </w:p>
        </w:tc>
        <w:tc>
          <w:tcPr>
            <w:tcW w:w="3561" w:type="dxa"/>
            <w:vAlign w:val="center"/>
          </w:tcPr>
          <w:p w14:paraId="79170076">
            <w:pPr>
              <w:snapToGrid w:val="0"/>
              <w:jc w:val="center"/>
              <w:rPr>
                <w:rFonts w:ascii="宋体" w:hAnsi="宋体" w:cs="宋体"/>
                <w:sz w:val="24"/>
                <w:szCs w:val="24"/>
                <w:highlight w:val="none"/>
              </w:rPr>
            </w:pPr>
            <w:r>
              <w:rPr>
                <w:rFonts w:hint="eastAsia" w:ascii="宋体" w:hAnsi="宋体" w:cs="宋体"/>
                <w:sz w:val="24"/>
                <w:szCs w:val="24"/>
                <w:highlight w:val="none"/>
              </w:rPr>
              <w:t>工程项目施工预计开工日期和建设周期</w:t>
            </w:r>
          </w:p>
        </w:tc>
        <w:tc>
          <w:tcPr>
            <w:tcW w:w="4746" w:type="dxa"/>
            <w:vAlign w:val="center"/>
          </w:tcPr>
          <w:p w14:paraId="1D99988F">
            <w:pPr>
              <w:snapToGrid w:val="0"/>
              <w:ind w:right="-239"/>
              <w:rPr>
                <w:rFonts w:ascii="宋体" w:hAnsi="宋体" w:cs="宋体"/>
                <w:sz w:val="24"/>
                <w:szCs w:val="24"/>
                <w:highlight w:val="none"/>
              </w:rPr>
            </w:pPr>
            <w:r>
              <w:rPr>
                <w:rFonts w:hint="eastAsia" w:ascii="宋体" w:hAnsi="宋体" w:cs="宋体"/>
                <w:sz w:val="24"/>
                <w:szCs w:val="24"/>
                <w:highlight w:val="none"/>
              </w:rPr>
              <w:t>/</w:t>
            </w:r>
          </w:p>
        </w:tc>
      </w:tr>
      <w:tr w14:paraId="491DFB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1025" w:type="dxa"/>
            <w:vAlign w:val="center"/>
          </w:tcPr>
          <w:p w14:paraId="096FCD99">
            <w:pPr>
              <w:snapToGrid w:val="0"/>
              <w:jc w:val="center"/>
              <w:rPr>
                <w:sz w:val="24"/>
                <w:szCs w:val="24"/>
                <w:highlight w:val="none"/>
              </w:rPr>
            </w:pPr>
            <w:r>
              <w:rPr>
                <w:sz w:val="24"/>
                <w:szCs w:val="24"/>
                <w:highlight w:val="none"/>
              </w:rPr>
              <w:t>1.1.8</w:t>
            </w:r>
          </w:p>
        </w:tc>
        <w:tc>
          <w:tcPr>
            <w:tcW w:w="3561" w:type="dxa"/>
            <w:vAlign w:val="center"/>
          </w:tcPr>
          <w:p w14:paraId="0B686CBA">
            <w:pPr>
              <w:snapToGrid w:val="0"/>
              <w:jc w:val="center"/>
              <w:rPr>
                <w:rFonts w:ascii="宋体" w:hAnsi="宋体" w:cs="宋体"/>
                <w:sz w:val="24"/>
                <w:szCs w:val="24"/>
                <w:highlight w:val="none"/>
              </w:rPr>
            </w:pPr>
            <w:r>
              <w:rPr>
                <w:rFonts w:hint="eastAsia" w:ascii="宋体" w:hAnsi="宋体" w:cs="宋体"/>
                <w:sz w:val="24"/>
                <w:szCs w:val="24"/>
                <w:highlight w:val="none"/>
              </w:rPr>
              <w:t>建筑安装工程费/工程概算</w:t>
            </w:r>
          </w:p>
        </w:tc>
        <w:tc>
          <w:tcPr>
            <w:tcW w:w="4746" w:type="dxa"/>
            <w:vAlign w:val="center"/>
          </w:tcPr>
          <w:p w14:paraId="1CED7D93">
            <w:pPr>
              <w:snapToGrid w:val="0"/>
              <w:jc w:val="left"/>
              <w:rPr>
                <w:rFonts w:ascii="宋体" w:hAnsi="宋体" w:cs="宋体"/>
                <w:sz w:val="24"/>
                <w:szCs w:val="24"/>
                <w:highlight w:val="none"/>
              </w:rPr>
            </w:pPr>
            <w:r>
              <w:rPr>
                <w:rFonts w:hint="eastAsia" w:ascii="宋体" w:hAnsi="宋体" w:cs="宋体"/>
                <w:sz w:val="24"/>
                <w:szCs w:val="24"/>
                <w:highlight w:val="none"/>
              </w:rPr>
              <w:t>/</w:t>
            </w:r>
          </w:p>
        </w:tc>
      </w:tr>
      <w:tr w14:paraId="5D6AB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1025" w:type="dxa"/>
            <w:vAlign w:val="center"/>
          </w:tcPr>
          <w:p w14:paraId="4D203A1F">
            <w:pPr>
              <w:snapToGrid w:val="0"/>
              <w:jc w:val="center"/>
              <w:rPr>
                <w:sz w:val="24"/>
                <w:szCs w:val="24"/>
                <w:highlight w:val="none"/>
              </w:rPr>
            </w:pPr>
            <w:r>
              <w:rPr>
                <w:sz w:val="24"/>
                <w:szCs w:val="24"/>
                <w:highlight w:val="none"/>
              </w:rPr>
              <w:t>1.2.1</w:t>
            </w:r>
          </w:p>
        </w:tc>
        <w:tc>
          <w:tcPr>
            <w:tcW w:w="3561" w:type="dxa"/>
            <w:vAlign w:val="center"/>
          </w:tcPr>
          <w:p w14:paraId="604FB7D2">
            <w:pPr>
              <w:snapToGrid w:val="0"/>
              <w:jc w:val="center"/>
              <w:rPr>
                <w:rFonts w:ascii="宋体" w:hAnsi="宋体" w:cs="宋体"/>
                <w:sz w:val="24"/>
                <w:szCs w:val="24"/>
                <w:highlight w:val="none"/>
              </w:rPr>
            </w:pPr>
            <w:r>
              <w:rPr>
                <w:rFonts w:hint="eastAsia" w:ascii="宋体" w:hAnsi="宋体" w:cs="宋体"/>
                <w:sz w:val="24"/>
                <w:szCs w:val="24"/>
                <w:highlight w:val="none"/>
              </w:rPr>
              <w:t>资金来源及比例</w:t>
            </w:r>
          </w:p>
        </w:tc>
        <w:tc>
          <w:tcPr>
            <w:tcW w:w="4746" w:type="dxa"/>
            <w:vAlign w:val="center"/>
          </w:tcPr>
          <w:p w14:paraId="1D5A2BDB">
            <w:pPr>
              <w:snapToGrid w:val="0"/>
              <w:jc w:val="left"/>
              <w:rPr>
                <w:rFonts w:ascii="宋体" w:hAnsi="宋体" w:cs="宋体"/>
                <w:sz w:val="24"/>
                <w:szCs w:val="24"/>
                <w:highlight w:val="none"/>
              </w:rPr>
            </w:pPr>
            <w:r>
              <w:rPr>
                <w:rFonts w:hint="eastAsia" w:ascii="宋体" w:hAnsi="宋体" w:cs="宋体"/>
                <w:sz w:val="24"/>
                <w:szCs w:val="24"/>
                <w:highlight w:val="none"/>
              </w:rPr>
              <w:t>详见招标公告</w:t>
            </w:r>
          </w:p>
        </w:tc>
      </w:tr>
      <w:tr w14:paraId="63F13E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025" w:type="dxa"/>
            <w:vAlign w:val="center"/>
          </w:tcPr>
          <w:p w14:paraId="79A17164">
            <w:pPr>
              <w:snapToGrid w:val="0"/>
              <w:jc w:val="center"/>
              <w:rPr>
                <w:sz w:val="24"/>
                <w:szCs w:val="24"/>
                <w:highlight w:val="none"/>
              </w:rPr>
            </w:pPr>
            <w:r>
              <w:rPr>
                <w:sz w:val="24"/>
                <w:szCs w:val="24"/>
                <w:highlight w:val="none"/>
              </w:rPr>
              <w:t>1.2.2</w:t>
            </w:r>
          </w:p>
        </w:tc>
        <w:tc>
          <w:tcPr>
            <w:tcW w:w="3561" w:type="dxa"/>
            <w:vAlign w:val="center"/>
          </w:tcPr>
          <w:p w14:paraId="4E9039E5">
            <w:pPr>
              <w:snapToGrid w:val="0"/>
              <w:jc w:val="center"/>
              <w:rPr>
                <w:rFonts w:ascii="宋体" w:hAnsi="宋体" w:cs="宋体"/>
                <w:sz w:val="24"/>
                <w:szCs w:val="24"/>
                <w:highlight w:val="none"/>
              </w:rPr>
            </w:pPr>
            <w:r>
              <w:rPr>
                <w:rFonts w:hint="eastAsia" w:ascii="宋体" w:hAnsi="宋体" w:cs="宋体"/>
                <w:sz w:val="24"/>
                <w:szCs w:val="24"/>
                <w:highlight w:val="none"/>
              </w:rPr>
              <w:t>资金落实情况</w:t>
            </w:r>
          </w:p>
        </w:tc>
        <w:tc>
          <w:tcPr>
            <w:tcW w:w="4746" w:type="dxa"/>
            <w:vAlign w:val="center"/>
          </w:tcPr>
          <w:p w14:paraId="7B99EB67">
            <w:pPr>
              <w:snapToGrid w:val="0"/>
              <w:jc w:val="left"/>
              <w:rPr>
                <w:rFonts w:ascii="宋体" w:hAnsi="宋体" w:cs="宋体"/>
                <w:sz w:val="24"/>
                <w:szCs w:val="24"/>
                <w:highlight w:val="none"/>
              </w:rPr>
            </w:pPr>
            <w:r>
              <w:rPr>
                <w:rFonts w:hint="eastAsia" w:ascii="宋体" w:hAnsi="宋体" w:cs="宋体"/>
                <w:sz w:val="24"/>
                <w:szCs w:val="24"/>
                <w:highlight w:val="none"/>
              </w:rPr>
              <w:t>详见招标公告</w:t>
            </w:r>
          </w:p>
        </w:tc>
      </w:tr>
      <w:tr w14:paraId="36BAD5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025" w:type="dxa"/>
            <w:vAlign w:val="center"/>
          </w:tcPr>
          <w:p w14:paraId="267CB572">
            <w:pPr>
              <w:snapToGrid w:val="0"/>
              <w:jc w:val="center"/>
              <w:rPr>
                <w:sz w:val="24"/>
                <w:szCs w:val="24"/>
                <w:highlight w:val="none"/>
              </w:rPr>
            </w:pPr>
            <w:r>
              <w:rPr>
                <w:sz w:val="24"/>
                <w:szCs w:val="24"/>
                <w:highlight w:val="none"/>
              </w:rPr>
              <w:t>1.3.1</w:t>
            </w:r>
          </w:p>
        </w:tc>
        <w:tc>
          <w:tcPr>
            <w:tcW w:w="3561" w:type="dxa"/>
            <w:vAlign w:val="center"/>
          </w:tcPr>
          <w:p w14:paraId="69502538">
            <w:pPr>
              <w:snapToGrid w:val="0"/>
              <w:jc w:val="center"/>
              <w:rPr>
                <w:rFonts w:ascii="宋体" w:hAnsi="宋体" w:cs="宋体"/>
                <w:sz w:val="24"/>
                <w:szCs w:val="24"/>
                <w:highlight w:val="none"/>
              </w:rPr>
            </w:pPr>
            <w:r>
              <w:rPr>
                <w:rFonts w:hint="eastAsia" w:ascii="宋体" w:hAnsi="宋体" w:cs="宋体"/>
                <w:sz w:val="24"/>
                <w:szCs w:val="24"/>
                <w:highlight w:val="none"/>
              </w:rPr>
              <w:t>招标范围</w:t>
            </w:r>
          </w:p>
        </w:tc>
        <w:tc>
          <w:tcPr>
            <w:tcW w:w="4746" w:type="dxa"/>
          </w:tcPr>
          <w:p w14:paraId="63FC1AAF">
            <w:pPr>
              <w:snapToGrid w:val="0"/>
              <w:ind w:right="106"/>
              <w:jc w:val="left"/>
              <w:rPr>
                <w:rFonts w:ascii="宋体" w:hAnsi="宋体" w:cs="宋体"/>
                <w:sz w:val="24"/>
                <w:szCs w:val="24"/>
                <w:highlight w:val="none"/>
              </w:rPr>
            </w:pPr>
            <w:r>
              <w:rPr>
                <w:rFonts w:hint="eastAsia" w:ascii="宋体" w:hAnsi="宋体" w:cs="宋体"/>
                <w:sz w:val="24"/>
                <w:szCs w:val="24"/>
                <w:highlight w:val="none"/>
              </w:rPr>
              <w:t>详见招标公告</w:t>
            </w:r>
          </w:p>
        </w:tc>
      </w:tr>
      <w:tr w14:paraId="0D8E7F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025" w:type="dxa"/>
            <w:vAlign w:val="center"/>
          </w:tcPr>
          <w:p w14:paraId="4F72B717">
            <w:pPr>
              <w:snapToGrid w:val="0"/>
              <w:jc w:val="center"/>
              <w:rPr>
                <w:sz w:val="24"/>
                <w:szCs w:val="24"/>
                <w:highlight w:val="none"/>
              </w:rPr>
            </w:pPr>
            <w:r>
              <w:rPr>
                <w:sz w:val="24"/>
                <w:szCs w:val="24"/>
                <w:highlight w:val="none"/>
              </w:rPr>
              <w:t>1.3.2</w:t>
            </w:r>
          </w:p>
        </w:tc>
        <w:tc>
          <w:tcPr>
            <w:tcW w:w="3561" w:type="dxa"/>
            <w:vAlign w:val="center"/>
          </w:tcPr>
          <w:p w14:paraId="0FE3A1DF">
            <w:pPr>
              <w:snapToGrid w:val="0"/>
              <w:jc w:val="center"/>
              <w:rPr>
                <w:rFonts w:ascii="宋体" w:hAnsi="宋体" w:cs="宋体"/>
                <w:sz w:val="24"/>
                <w:szCs w:val="24"/>
                <w:highlight w:val="none"/>
              </w:rPr>
            </w:pPr>
            <w:r>
              <w:rPr>
                <w:rFonts w:hint="eastAsia" w:ascii="宋体" w:hAnsi="宋体" w:cs="宋体"/>
                <w:sz w:val="24"/>
                <w:szCs w:val="24"/>
                <w:highlight w:val="none"/>
              </w:rPr>
              <w:t>服务期</w:t>
            </w:r>
          </w:p>
        </w:tc>
        <w:tc>
          <w:tcPr>
            <w:tcW w:w="4746" w:type="dxa"/>
          </w:tcPr>
          <w:p w14:paraId="3761D4CB">
            <w:pPr>
              <w:snapToGrid w:val="0"/>
              <w:ind w:right="106"/>
              <w:jc w:val="left"/>
              <w:rPr>
                <w:rFonts w:ascii="宋体" w:hAnsi="宋体" w:cs="宋体"/>
                <w:sz w:val="24"/>
                <w:szCs w:val="24"/>
                <w:highlight w:val="none"/>
              </w:rPr>
            </w:pPr>
            <w:r>
              <w:rPr>
                <w:rFonts w:hint="eastAsia" w:ascii="宋体" w:hAnsi="宋体" w:cs="宋体"/>
                <w:sz w:val="24"/>
                <w:szCs w:val="24"/>
                <w:highlight w:val="none"/>
              </w:rPr>
              <w:t>详见招标公告</w:t>
            </w:r>
          </w:p>
        </w:tc>
      </w:tr>
      <w:tr w14:paraId="017023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25" w:type="dxa"/>
            <w:vAlign w:val="center"/>
          </w:tcPr>
          <w:p w14:paraId="285E524C">
            <w:pPr>
              <w:snapToGrid w:val="0"/>
              <w:jc w:val="center"/>
              <w:rPr>
                <w:sz w:val="24"/>
                <w:szCs w:val="24"/>
                <w:highlight w:val="none"/>
              </w:rPr>
            </w:pPr>
            <w:r>
              <w:rPr>
                <w:sz w:val="24"/>
                <w:szCs w:val="24"/>
                <w:highlight w:val="none"/>
              </w:rPr>
              <w:t>1.3.4</w:t>
            </w:r>
          </w:p>
        </w:tc>
        <w:tc>
          <w:tcPr>
            <w:tcW w:w="3561" w:type="dxa"/>
            <w:vAlign w:val="center"/>
          </w:tcPr>
          <w:p w14:paraId="39A5FE0E">
            <w:pPr>
              <w:snapToGrid w:val="0"/>
              <w:jc w:val="center"/>
              <w:rPr>
                <w:rFonts w:ascii="宋体" w:hAnsi="宋体" w:cs="宋体"/>
                <w:sz w:val="24"/>
                <w:szCs w:val="24"/>
                <w:highlight w:val="none"/>
              </w:rPr>
            </w:pPr>
            <w:r>
              <w:rPr>
                <w:rFonts w:hint="eastAsia" w:ascii="宋体" w:hAnsi="宋体" w:cs="宋体"/>
                <w:sz w:val="24"/>
                <w:szCs w:val="24"/>
                <w:highlight w:val="none"/>
              </w:rPr>
              <w:t>质量标准</w:t>
            </w:r>
          </w:p>
        </w:tc>
        <w:tc>
          <w:tcPr>
            <w:tcW w:w="4746" w:type="dxa"/>
            <w:vAlign w:val="center"/>
          </w:tcPr>
          <w:p w14:paraId="270240E4">
            <w:pPr>
              <w:pStyle w:val="37"/>
              <w:snapToGrid w:val="0"/>
              <w:spacing w:after="0" w:line="240" w:lineRule="auto"/>
              <w:ind w:firstLine="0"/>
              <w:rPr>
                <w:rFonts w:ascii="宋体" w:hAnsi="宋体" w:cs="宋体"/>
                <w:sz w:val="24"/>
                <w:highlight w:val="none"/>
              </w:rPr>
            </w:pPr>
            <w:r>
              <w:rPr>
                <w:rFonts w:hint="eastAsia" w:ascii="宋体" w:hAnsi="宋体" w:cs="宋体"/>
                <w:sz w:val="24"/>
                <w:highlight w:val="none"/>
              </w:rPr>
              <w:t>质量控制目标：竣工验收达到合格标准。</w:t>
            </w:r>
          </w:p>
        </w:tc>
      </w:tr>
      <w:tr w14:paraId="1482DE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1025" w:type="dxa"/>
            <w:vAlign w:val="center"/>
          </w:tcPr>
          <w:p w14:paraId="6FF36533">
            <w:pPr>
              <w:snapToGrid w:val="0"/>
              <w:jc w:val="center"/>
              <w:rPr>
                <w:sz w:val="24"/>
                <w:szCs w:val="24"/>
                <w:highlight w:val="none"/>
              </w:rPr>
            </w:pPr>
            <w:r>
              <w:rPr>
                <w:sz w:val="24"/>
                <w:szCs w:val="24"/>
                <w:highlight w:val="none"/>
              </w:rPr>
              <w:t>1.4.1</w:t>
            </w:r>
          </w:p>
        </w:tc>
        <w:tc>
          <w:tcPr>
            <w:tcW w:w="3561" w:type="dxa"/>
            <w:vAlign w:val="center"/>
          </w:tcPr>
          <w:p w14:paraId="3722AC06">
            <w:pPr>
              <w:snapToGrid w:val="0"/>
              <w:jc w:val="center"/>
              <w:rPr>
                <w:rFonts w:ascii="宋体" w:hAnsi="宋体" w:cs="宋体"/>
                <w:sz w:val="24"/>
                <w:szCs w:val="24"/>
                <w:highlight w:val="none"/>
              </w:rPr>
            </w:pPr>
            <w:r>
              <w:rPr>
                <w:rFonts w:hint="eastAsia" w:ascii="宋体" w:hAnsi="宋体" w:cs="宋体"/>
                <w:sz w:val="24"/>
                <w:szCs w:val="24"/>
                <w:highlight w:val="none"/>
              </w:rPr>
              <w:t>投标人资质条件、能力、信誉</w:t>
            </w:r>
          </w:p>
        </w:tc>
        <w:tc>
          <w:tcPr>
            <w:tcW w:w="4746" w:type="dxa"/>
            <w:vAlign w:val="center"/>
          </w:tcPr>
          <w:p w14:paraId="092F42CB">
            <w:pPr>
              <w:snapToGrid w:val="0"/>
              <w:rPr>
                <w:rFonts w:ascii="宋体" w:hAnsi="宋体" w:cs="宋体"/>
                <w:sz w:val="24"/>
                <w:szCs w:val="24"/>
                <w:highlight w:val="none"/>
              </w:rPr>
            </w:pPr>
            <w:r>
              <w:rPr>
                <w:rFonts w:hint="eastAsia" w:ascii="宋体" w:hAnsi="宋体" w:cs="宋体"/>
                <w:sz w:val="24"/>
                <w:szCs w:val="24"/>
                <w:highlight w:val="none"/>
              </w:rPr>
              <w:t>（1）资质要求：见招标公告投标人资格要求。</w:t>
            </w:r>
          </w:p>
          <w:p w14:paraId="4ACF5AE6">
            <w:pPr>
              <w:snapToGrid w:val="0"/>
              <w:rPr>
                <w:rFonts w:ascii="宋体" w:hAnsi="宋体" w:cs="宋体"/>
                <w:sz w:val="24"/>
                <w:szCs w:val="24"/>
                <w:highlight w:val="none"/>
              </w:rPr>
            </w:pPr>
            <w:r>
              <w:rPr>
                <w:rFonts w:hint="eastAsia" w:ascii="宋体" w:hAnsi="宋体" w:cs="宋体"/>
                <w:sz w:val="24"/>
                <w:szCs w:val="24"/>
                <w:highlight w:val="none"/>
              </w:rPr>
              <w:t>（2）财务要求：/</w:t>
            </w:r>
          </w:p>
          <w:p w14:paraId="56361DCB">
            <w:pPr>
              <w:snapToGrid w:val="0"/>
              <w:rPr>
                <w:rFonts w:ascii="宋体" w:hAnsi="宋体" w:cs="宋体"/>
                <w:sz w:val="24"/>
                <w:szCs w:val="24"/>
                <w:highlight w:val="none"/>
              </w:rPr>
            </w:pPr>
            <w:r>
              <w:rPr>
                <w:rFonts w:hint="eastAsia" w:ascii="宋体" w:hAnsi="宋体" w:cs="宋体"/>
                <w:sz w:val="24"/>
                <w:szCs w:val="24"/>
                <w:highlight w:val="none"/>
              </w:rPr>
              <w:t>（3）业绩要求：/</w:t>
            </w:r>
          </w:p>
          <w:p w14:paraId="38E743D6">
            <w:pPr>
              <w:snapToGrid w:val="0"/>
              <w:rPr>
                <w:rFonts w:ascii="宋体" w:hAnsi="宋体" w:cs="宋体"/>
                <w:sz w:val="24"/>
                <w:szCs w:val="24"/>
                <w:highlight w:val="none"/>
              </w:rPr>
            </w:pPr>
            <w:r>
              <w:rPr>
                <w:rFonts w:hint="eastAsia" w:ascii="宋体" w:hAnsi="宋体" w:cs="宋体"/>
                <w:sz w:val="24"/>
                <w:szCs w:val="24"/>
                <w:highlight w:val="none"/>
              </w:rPr>
              <w:t>（4）信誉要求：/</w:t>
            </w:r>
          </w:p>
          <w:p w14:paraId="242929D4">
            <w:pPr>
              <w:snapToGrid w:val="0"/>
              <w:rPr>
                <w:rFonts w:ascii="宋体" w:hAnsi="宋体" w:cs="宋体"/>
                <w:sz w:val="24"/>
                <w:szCs w:val="24"/>
                <w:highlight w:val="none"/>
              </w:rPr>
            </w:pPr>
            <w:r>
              <w:rPr>
                <w:rFonts w:hint="eastAsia" w:ascii="宋体" w:hAnsi="宋体" w:cs="宋体"/>
                <w:sz w:val="24"/>
                <w:szCs w:val="24"/>
                <w:highlight w:val="none"/>
              </w:rPr>
              <w:t>（5）项目负责人的资格要求：见招标公告投标人资格要求。</w:t>
            </w:r>
          </w:p>
          <w:p w14:paraId="2EB4242E">
            <w:pPr>
              <w:snapToGrid w:val="0"/>
              <w:rPr>
                <w:rFonts w:ascii="宋体" w:hAnsi="宋体" w:cs="宋体"/>
                <w:sz w:val="24"/>
                <w:szCs w:val="24"/>
                <w:highlight w:val="none"/>
              </w:rPr>
            </w:pPr>
            <w:r>
              <w:rPr>
                <w:rFonts w:hint="eastAsia" w:ascii="宋体" w:hAnsi="宋体" w:cs="宋体"/>
                <w:sz w:val="24"/>
                <w:szCs w:val="24"/>
                <w:highlight w:val="none"/>
              </w:rPr>
              <w:t>（6）其他主要人员要求：/</w:t>
            </w:r>
          </w:p>
          <w:p w14:paraId="53859578">
            <w:pPr>
              <w:snapToGrid w:val="0"/>
              <w:rPr>
                <w:rFonts w:ascii="宋体" w:hAnsi="宋体" w:cs="宋体"/>
                <w:sz w:val="24"/>
                <w:szCs w:val="24"/>
                <w:highlight w:val="none"/>
                <w:u w:val="single"/>
              </w:rPr>
            </w:pPr>
            <w:r>
              <w:rPr>
                <w:rFonts w:hint="eastAsia" w:ascii="宋体" w:hAnsi="宋体" w:cs="宋体"/>
                <w:sz w:val="24"/>
                <w:szCs w:val="24"/>
                <w:highlight w:val="none"/>
              </w:rPr>
              <w:t>（7）试验仪器设备要求：/</w:t>
            </w:r>
          </w:p>
          <w:p w14:paraId="7CE56D9D">
            <w:pPr>
              <w:snapToGrid w:val="0"/>
              <w:rPr>
                <w:rFonts w:ascii="宋体" w:hAnsi="宋体" w:cs="宋体"/>
                <w:sz w:val="24"/>
                <w:szCs w:val="24"/>
                <w:highlight w:val="none"/>
              </w:rPr>
            </w:pPr>
            <w:r>
              <w:rPr>
                <w:rFonts w:hint="eastAsia" w:ascii="宋体" w:hAnsi="宋体" w:cs="宋体"/>
                <w:sz w:val="24"/>
                <w:szCs w:val="24"/>
                <w:highlight w:val="none"/>
              </w:rPr>
              <w:t>（8）CMA计量认证要求：见招标公告投标人资格要求。</w:t>
            </w:r>
          </w:p>
          <w:p w14:paraId="358096EB">
            <w:pPr>
              <w:snapToGrid w:val="0"/>
              <w:rPr>
                <w:rFonts w:ascii="宋体" w:hAnsi="宋体" w:cs="宋体"/>
                <w:sz w:val="24"/>
                <w:szCs w:val="24"/>
                <w:highlight w:val="none"/>
              </w:rPr>
            </w:pPr>
            <w:r>
              <w:rPr>
                <w:rFonts w:hint="eastAsia" w:ascii="宋体" w:hAnsi="宋体" w:cs="宋体"/>
                <w:sz w:val="24"/>
                <w:szCs w:val="24"/>
                <w:highlight w:val="none"/>
              </w:rPr>
              <w:t>（9）联合体投标要求：见招标公告投标人资格要求。</w:t>
            </w:r>
          </w:p>
          <w:p w14:paraId="14B1E7F4">
            <w:pPr>
              <w:snapToGrid w:val="0"/>
              <w:rPr>
                <w:rFonts w:ascii="宋体" w:hAnsi="宋体" w:cs="宋体"/>
                <w:sz w:val="24"/>
                <w:szCs w:val="24"/>
                <w:highlight w:val="none"/>
              </w:rPr>
            </w:pPr>
            <w:r>
              <w:rPr>
                <w:rFonts w:hint="eastAsia" w:ascii="宋体" w:hAnsi="宋体" w:cs="宋体"/>
                <w:sz w:val="24"/>
                <w:szCs w:val="24"/>
                <w:highlight w:val="none"/>
              </w:rPr>
              <w:t>（10）其他要求：见招标公告投标人资格要求。</w:t>
            </w:r>
          </w:p>
        </w:tc>
      </w:tr>
      <w:tr w14:paraId="1C823A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4" w:hRule="atLeast"/>
        </w:trPr>
        <w:tc>
          <w:tcPr>
            <w:tcW w:w="1025" w:type="dxa"/>
            <w:vAlign w:val="center"/>
          </w:tcPr>
          <w:p w14:paraId="33F337A3">
            <w:pPr>
              <w:snapToGrid w:val="0"/>
              <w:jc w:val="center"/>
              <w:rPr>
                <w:sz w:val="24"/>
                <w:szCs w:val="24"/>
                <w:highlight w:val="none"/>
              </w:rPr>
            </w:pPr>
            <w:r>
              <w:rPr>
                <w:sz w:val="24"/>
                <w:szCs w:val="24"/>
                <w:highlight w:val="none"/>
              </w:rPr>
              <w:t>1.4.2</w:t>
            </w:r>
          </w:p>
        </w:tc>
        <w:tc>
          <w:tcPr>
            <w:tcW w:w="3561" w:type="dxa"/>
            <w:vAlign w:val="center"/>
          </w:tcPr>
          <w:p w14:paraId="7D3514C3">
            <w:pPr>
              <w:snapToGrid w:val="0"/>
              <w:jc w:val="center"/>
              <w:rPr>
                <w:rFonts w:ascii="宋体" w:hAnsi="宋体" w:cs="宋体"/>
                <w:sz w:val="24"/>
                <w:szCs w:val="24"/>
                <w:highlight w:val="none"/>
              </w:rPr>
            </w:pPr>
            <w:r>
              <w:rPr>
                <w:rFonts w:hint="eastAsia" w:ascii="宋体" w:hAnsi="宋体" w:cs="宋体"/>
                <w:sz w:val="24"/>
                <w:szCs w:val="24"/>
                <w:highlight w:val="none"/>
              </w:rPr>
              <w:t>是否接受联合体投标</w:t>
            </w:r>
          </w:p>
        </w:tc>
        <w:tc>
          <w:tcPr>
            <w:tcW w:w="4746" w:type="dxa"/>
            <w:vAlign w:val="center"/>
          </w:tcPr>
          <w:p w14:paraId="51E8846D">
            <w:pPr>
              <w:snapToGrid w:val="0"/>
              <w:ind w:right="-238"/>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position w:val="3"/>
                <w:sz w:val="24"/>
                <w:szCs w:val="24"/>
                <w:highlight w:val="none"/>
              </w:rPr>
              <w:t>不接受</w:t>
            </w:r>
          </w:p>
          <w:p w14:paraId="71B9E709">
            <w:pPr>
              <w:snapToGrid w:val="0"/>
              <w:rPr>
                <w:rFonts w:ascii="宋体" w:hAnsi="宋体" w:cs="宋体"/>
                <w:sz w:val="24"/>
                <w:szCs w:val="24"/>
                <w:highlight w:val="none"/>
              </w:rPr>
            </w:pPr>
            <w:r>
              <w:rPr>
                <w:rFonts w:hint="eastAsia" w:ascii="宋体" w:hAnsi="宋体" w:cs="宋体"/>
                <w:sz w:val="24"/>
                <w:szCs w:val="24"/>
                <w:highlight w:val="none"/>
              </w:rPr>
              <w:t>■接受，应满足下列要求：见招标公告投标人资格要求。</w:t>
            </w:r>
          </w:p>
        </w:tc>
      </w:tr>
      <w:tr w14:paraId="7CB05E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025" w:type="dxa"/>
            <w:vAlign w:val="center"/>
          </w:tcPr>
          <w:p w14:paraId="3931EE22">
            <w:pPr>
              <w:snapToGrid w:val="0"/>
              <w:jc w:val="center"/>
              <w:rPr>
                <w:sz w:val="24"/>
                <w:szCs w:val="24"/>
                <w:highlight w:val="none"/>
              </w:rPr>
            </w:pPr>
            <w:r>
              <w:rPr>
                <w:sz w:val="24"/>
                <w:szCs w:val="24"/>
                <w:highlight w:val="none"/>
              </w:rPr>
              <w:t>1.4.3</w:t>
            </w:r>
          </w:p>
        </w:tc>
        <w:tc>
          <w:tcPr>
            <w:tcW w:w="3561" w:type="dxa"/>
            <w:vAlign w:val="center"/>
          </w:tcPr>
          <w:p w14:paraId="3CA29D4C">
            <w:pPr>
              <w:snapToGrid w:val="0"/>
              <w:jc w:val="center"/>
              <w:rPr>
                <w:rFonts w:ascii="宋体" w:hAnsi="宋体" w:cs="宋体"/>
                <w:sz w:val="24"/>
                <w:szCs w:val="24"/>
                <w:highlight w:val="none"/>
              </w:rPr>
            </w:pPr>
            <w:r>
              <w:rPr>
                <w:rFonts w:hint="eastAsia" w:ascii="宋体" w:hAnsi="宋体" w:cs="宋体"/>
                <w:sz w:val="24"/>
                <w:szCs w:val="24"/>
                <w:highlight w:val="none"/>
              </w:rPr>
              <w:t>投标人不得存在的其他情形</w:t>
            </w:r>
          </w:p>
        </w:tc>
        <w:tc>
          <w:tcPr>
            <w:tcW w:w="4746" w:type="dxa"/>
            <w:vAlign w:val="center"/>
          </w:tcPr>
          <w:p w14:paraId="561E8771">
            <w:pPr>
              <w:topLinePunct/>
              <w:snapToGrid w:val="0"/>
              <w:rPr>
                <w:rFonts w:ascii="宋体" w:hAnsi="宋体" w:cs="宋体"/>
                <w:sz w:val="24"/>
                <w:szCs w:val="24"/>
                <w:highlight w:val="none"/>
              </w:rPr>
            </w:pPr>
            <w:r>
              <w:rPr>
                <w:rFonts w:hint="eastAsia" w:ascii="宋体" w:hAnsi="宋体" w:cs="宋体"/>
                <w:sz w:val="24"/>
                <w:szCs w:val="24"/>
                <w:highlight w:val="none"/>
              </w:rPr>
              <w:t>/</w:t>
            </w:r>
          </w:p>
        </w:tc>
      </w:tr>
      <w:tr w14:paraId="5528EA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1025" w:type="dxa"/>
            <w:vAlign w:val="center"/>
          </w:tcPr>
          <w:p w14:paraId="6E54CA95">
            <w:pPr>
              <w:snapToGrid w:val="0"/>
              <w:jc w:val="center"/>
              <w:rPr>
                <w:sz w:val="24"/>
                <w:szCs w:val="24"/>
                <w:highlight w:val="none"/>
              </w:rPr>
            </w:pPr>
            <w:r>
              <w:rPr>
                <w:sz w:val="24"/>
                <w:szCs w:val="24"/>
                <w:highlight w:val="none"/>
              </w:rPr>
              <w:t>1.9.1</w:t>
            </w:r>
          </w:p>
        </w:tc>
        <w:tc>
          <w:tcPr>
            <w:tcW w:w="3561" w:type="dxa"/>
            <w:vAlign w:val="center"/>
          </w:tcPr>
          <w:p w14:paraId="4C6BD74F">
            <w:pPr>
              <w:snapToGrid w:val="0"/>
              <w:jc w:val="center"/>
              <w:rPr>
                <w:rFonts w:ascii="宋体" w:hAnsi="宋体" w:cs="宋体"/>
                <w:sz w:val="24"/>
                <w:szCs w:val="24"/>
                <w:highlight w:val="none"/>
              </w:rPr>
            </w:pPr>
            <w:r>
              <w:rPr>
                <w:rFonts w:hint="eastAsia" w:ascii="宋体" w:hAnsi="宋体" w:cs="宋体"/>
                <w:sz w:val="24"/>
                <w:szCs w:val="24"/>
                <w:highlight w:val="none"/>
              </w:rPr>
              <w:t>踏勘现场</w:t>
            </w:r>
          </w:p>
        </w:tc>
        <w:tc>
          <w:tcPr>
            <w:tcW w:w="4746" w:type="dxa"/>
            <w:vAlign w:val="center"/>
          </w:tcPr>
          <w:p w14:paraId="490D6C99">
            <w:pPr>
              <w:pStyle w:val="15"/>
              <w:topLinePunct/>
              <w:snapToGrid w:val="0"/>
              <w:rPr>
                <w:rFonts w:hAnsi="宋体" w:cs="宋体"/>
                <w:szCs w:val="24"/>
                <w:highlight w:val="none"/>
              </w:rPr>
            </w:pPr>
            <w:r>
              <w:rPr>
                <w:rFonts w:hint="eastAsia" w:hAnsi="宋体" w:cs="宋体"/>
                <w:szCs w:val="24"/>
                <w:highlight w:val="none"/>
              </w:rPr>
              <w:t>■不组织，</w:t>
            </w:r>
            <w:r>
              <w:rPr>
                <w:rFonts w:hint="eastAsia" w:hAnsi="宋体" w:cs="宋体"/>
                <w:szCs w:val="24"/>
                <w:highlight w:val="none"/>
                <w:u w:val="single"/>
              </w:rPr>
              <w:t>由投标人自行现场考察。</w:t>
            </w:r>
          </w:p>
          <w:p w14:paraId="1494BBA6">
            <w:pPr>
              <w:pStyle w:val="15"/>
              <w:topLinePunct/>
              <w:snapToGrid w:val="0"/>
              <w:rPr>
                <w:rFonts w:hAnsi="宋体" w:cs="宋体"/>
                <w:szCs w:val="24"/>
                <w:highlight w:val="none"/>
              </w:rPr>
            </w:pPr>
            <w:r>
              <w:rPr>
                <w:rFonts w:hint="eastAsia" w:hAnsi="宋体" w:cs="宋体"/>
                <w:szCs w:val="24"/>
                <w:highlight w:val="none"/>
              </w:rPr>
              <w:t>□组织，踏勘时间：/</w:t>
            </w:r>
          </w:p>
          <w:p w14:paraId="50BF3A6F">
            <w:pPr>
              <w:pStyle w:val="15"/>
              <w:topLinePunct/>
              <w:snapToGrid w:val="0"/>
              <w:ind w:firstLine="960" w:firstLineChars="400"/>
              <w:rPr>
                <w:rFonts w:hAnsi="宋体" w:cs="宋体"/>
                <w:szCs w:val="24"/>
                <w:highlight w:val="none"/>
              </w:rPr>
            </w:pPr>
            <w:r>
              <w:rPr>
                <w:rFonts w:hint="eastAsia" w:hAnsi="宋体" w:cs="宋体"/>
                <w:szCs w:val="24"/>
                <w:highlight w:val="none"/>
              </w:rPr>
              <w:t>踏勘集中地点：/</w:t>
            </w:r>
          </w:p>
        </w:tc>
      </w:tr>
      <w:tr w14:paraId="30CA4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trPr>
        <w:tc>
          <w:tcPr>
            <w:tcW w:w="1025" w:type="dxa"/>
            <w:vAlign w:val="center"/>
          </w:tcPr>
          <w:p w14:paraId="02CDAEF4">
            <w:pPr>
              <w:snapToGrid w:val="0"/>
              <w:jc w:val="center"/>
              <w:rPr>
                <w:sz w:val="24"/>
                <w:szCs w:val="24"/>
                <w:highlight w:val="none"/>
              </w:rPr>
            </w:pPr>
            <w:r>
              <w:rPr>
                <w:sz w:val="24"/>
                <w:szCs w:val="24"/>
                <w:highlight w:val="none"/>
              </w:rPr>
              <w:t>1.10.1</w:t>
            </w:r>
          </w:p>
        </w:tc>
        <w:tc>
          <w:tcPr>
            <w:tcW w:w="3561" w:type="dxa"/>
            <w:vAlign w:val="center"/>
          </w:tcPr>
          <w:p w14:paraId="6A5837B3">
            <w:pPr>
              <w:snapToGrid w:val="0"/>
              <w:jc w:val="center"/>
              <w:rPr>
                <w:rFonts w:ascii="宋体" w:hAnsi="宋体" w:cs="宋体"/>
                <w:sz w:val="24"/>
                <w:szCs w:val="24"/>
                <w:highlight w:val="none"/>
              </w:rPr>
            </w:pPr>
            <w:r>
              <w:rPr>
                <w:rFonts w:hint="eastAsia" w:ascii="宋体" w:hAnsi="宋体" w:cs="宋体"/>
                <w:sz w:val="24"/>
                <w:szCs w:val="24"/>
                <w:highlight w:val="none"/>
              </w:rPr>
              <w:t>投标预备会</w:t>
            </w:r>
          </w:p>
        </w:tc>
        <w:tc>
          <w:tcPr>
            <w:tcW w:w="4746" w:type="dxa"/>
            <w:vAlign w:val="center"/>
          </w:tcPr>
          <w:p w14:paraId="68A6DEF7">
            <w:pPr>
              <w:pStyle w:val="15"/>
              <w:topLinePunct/>
              <w:snapToGrid w:val="0"/>
              <w:rPr>
                <w:rFonts w:hAnsi="宋体" w:cs="宋体"/>
                <w:szCs w:val="24"/>
                <w:highlight w:val="none"/>
              </w:rPr>
            </w:pPr>
            <w:r>
              <w:rPr>
                <w:rFonts w:hint="eastAsia" w:hAnsi="宋体" w:cs="宋体"/>
                <w:szCs w:val="24"/>
                <w:highlight w:val="none"/>
              </w:rPr>
              <w:t>■不召开</w:t>
            </w:r>
          </w:p>
          <w:p w14:paraId="74639264">
            <w:pPr>
              <w:snapToGrid w:val="0"/>
              <w:rPr>
                <w:rFonts w:ascii="宋体" w:hAnsi="宋体" w:cs="宋体"/>
                <w:sz w:val="24"/>
                <w:szCs w:val="24"/>
                <w:highlight w:val="none"/>
              </w:rPr>
            </w:pPr>
            <w:r>
              <w:rPr>
                <w:rFonts w:hint="eastAsia" w:ascii="宋体" w:hAnsi="宋体" w:cs="宋体"/>
                <w:sz w:val="24"/>
                <w:szCs w:val="24"/>
                <w:highlight w:val="none"/>
              </w:rPr>
              <w:t>□召开，召开时间：</w:t>
            </w:r>
            <w:r>
              <w:rPr>
                <w:rFonts w:hint="eastAsia" w:ascii="宋体" w:hAnsi="宋体" w:cs="宋体"/>
                <w:sz w:val="24"/>
                <w:szCs w:val="24"/>
                <w:highlight w:val="none"/>
                <w:u w:val="single"/>
              </w:rPr>
              <w:t xml:space="preserve"> / </w:t>
            </w:r>
          </w:p>
          <w:p w14:paraId="329748CD">
            <w:pPr>
              <w:snapToGrid w:val="0"/>
              <w:ind w:firstLine="960" w:firstLineChars="400"/>
              <w:rPr>
                <w:rFonts w:ascii="宋体" w:hAnsi="宋体" w:cs="宋体"/>
                <w:sz w:val="24"/>
                <w:szCs w:val="24"/>
                <w:highlight w:val="none"/>
              </w:rPr>
            </w:pPr>
            <w:r>
              <w:rPr>
                <w:rFonts w:hint="eastAsia" w:ascii="宋体" w:hAnsi="宋体" w:cs="宋体"/>
                <w:sz w:val="24"/>
                <w:szCs w:val="24"/>
                <w:highlight w:val="none"/>
              </w:rPr>
              <w:t>召开地点：</w:t>
            </w:r>
            <w:r>
              <w:rPr>
                <w:rFonts w:hint="eastAsia" w:ascii="宋体" w:hAnsi="宋体" w:cs="宋体"/>
                <w:sz w:val="24"/>
                <w:szCs w:val="24"/>
                <w:highlight w:val="none"/>
                <w:u w:val="single"/>
              </w:rPr>
              <w:t xml:space="preserve"> / </w:t>
            </w:r>
          </w:p>
        </w:tc>
      </w:tr>
      <w:tr w14:paraId="798CA5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025" w:type="dxa"/>
            <w:vMerge w:val="restart"/>
            <w:vAlign w:val="center"/>
          </w:tcPr>
          <w:p w14:paraId="660E299F">
            <w:pPr>
              <w:snapToGrid w:val="0"/>
              <w:jc w:val="center"/>
              <w:rPr>
                <w:sz w:val="24"/>
                <w:szCs w:val="24"/>
                <w:highlight w:val="none"/>
              </w:rPr>
            </w:pPr>
            <w:r>
              <w:rPr>
                <w:sz w:val="24"/>
                <w:szCs w:val="24"/>
                <w:highlight w:val="none"/>
              </w:rPr>
              <w:t>1.10.2</w:t>
            </w:r>
          </w:p>
        </w:tc>
        <w:tc>
          <w:tcPr>
            <w:tcW w:w="3561" w:type="dxa"/>
            <w:vMerge w:val="restart"/>
            <w:vAlign w:val="center"/>
          </w:tcPr>
          <w:p w14:paraId="1AD40E4F">
            <w:pPr>
              <w:snapToGrid w:val="0"/>
              <w:jc w:val="center"/>
              <w:rPr>
                <w:rFonts w:ascii="宋体" w:hAnsi="宋体" w:cs="宋体"/>
                <w:sz w:val="24"/>
                <w:szCs w:val="24"/>
                <w:highlight w:val="none"/>
              </w:rPr>
            </w:pPr>
            <w:r>
              <w:rPr>
                <w:rFonts w:hint="eastAsia" w:ascii="宋体" w:hAnsi="宋体" w:cs="宋体"/>
                <w:sz w:val="24"/>
                <w:szCs w:val="24"/>
                <w:highlight w:val="none"/>
              </w:rPr>
              <w:t>投标人在投标预备会前提出问题</w:t>
            </w:r>
          </w:p>
        </w:tc>
        <w:tc>
          <w:tcPr>
            <w:tcW w:w="4746" w:type="dxa"/>
            <w:vAlign w:val="center"/>
          </w:tcPr>
          <w:p w14:paraId="19C625A9">
            <w:pPr>
              <w:snapToGrid w:val="0"/>
              <w:rPr>
                <w:rFonts w:ascii="宋体" w:hAnsi="宋体" w:cs="宋体"/>
                <w:sz w:val="24"/>
                <w:szCs w:val="24"/>
                <w:highlight w:val="none"/>
              </w:rPr>
            </w:pPr>
            <w:r>
              <w:rPr>
                <w:rFonts w:hint="eastAsia" w:ascii="宋体" w:hAnsi="宋体" w:cs="宋体"/>
                <w:sz w:val="24"/>
                <w:szCs w:val="24"/>
                <w:highlight w:val="none"/>
              </w:rPr>
              <w:t>时间：</w:t>
            </w:r>
            <w:r>
              <w:rPr>
                <w:rFonts w:hint="eastAsia" w:ascii="宋体" w:hAnsi="宋体" w:cs="宋体"/>
                <w:sz w:val="24"/>
                <w:szCs w:val="24"/>
                <w:highlight w:val="none"/>
                <w:u w:val="single"/>
              </w:rPr>
              <w:t xml:space="preserve"> / </w:t>
            </w:r>
          </w:p>
        </w:tc>
      </w:tr>
      <w:tr w14:paraId="552985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025" w:type="dxa"/>
            <w:vMerge w:val="continue"/>
            <w:vAlign w:val="center"/>
          </w:tcPr>
          <w:p w14:paraId="25E78CD3">
            <w:pPr>
              <w:snapToGrid w:val="0"/>
              <w:jc w:val="center"/>
              <w:rPr>
                <w:sz w:val="24"/>
                <w:szCs w:val="24"/>
                <w:highlight w:val="none"/>
              </w:rPr>
            </w:pPr>
          </w:p>
        </w:tc>
        <w:tc>
          <w:tcPr>
            <w:tcW w:w="3561" w:type="dxa"/>
            <w:vMerge w:val="continue"/>
            <w:vAlign w:val="center"/>
          </w:tcPr>
          <w:p w14:paraId="5D88FDE2">
            <w:pPr>
              <w:snapToGrid w:val="0"/>
              <w:jc w:val="center"/>
              <w:rPr>
                <w:rFonts w:ascii="宋体" w:hAnsi="宋体" w:cs="宋体"/>
                <w:sz w:val="24"/>
                <w:szCs w:val="24"/>
                <w:highlight w:val="none"/>
              </w:rPr>
            </w:pPr>
          </w:p>
        </w:tc>
        <w:tc>
          <w:tcPr>
            <w:tcW w:w="4746" w:type="dxa"/>
            <w:vAlign w:val="center"/>
          </w:tcPr>
          <w:p w14:paraId="74578585">
            <w:pPr>
              <w:snapToGrid w:val="0"/>
              <w:rPr>
                <w:rFonts w:ascii="宋体" w:hAnsi="宋体" w:cs="宋体"/>
                <w:sz w:val="24"/>
                <w:szCs w:val="24"/>
                <w:highlight w:val="none"/>
              </w:rPr>
            </w:pPr>
            <w:r>
              <w:rPr>
                <w:rFonts w:hint="eastAsia" w:ascii="宋体" w:hAnsi="宋体" w:cs="宋体"/>
                <w:sz w:val="24"/>
                <w:szCs w:val="24"/>
                <w:highlight w:val="none"/>
              </w:rPr>
              <w:t>形式：</w:t>
            </w:r>
            <w:r>
              <w:rPr>
                <w:rFonts w:hint="eastAsia" w:ascii="宋体" w:hAnsi="宋体" w:cs="宋体"/>
                <w:sz w:val="24"/>
                <w:szCs w:val="24"/>
                <w:highlight w:val="none"/>
                <w:u w:val="single"/>
              </w:rPr>
              <w:t xml:space="preserve"> / </w:t>
            </w:r>
          </w:p>
        </w:tc>
      </w:tr>
      <w:tr w14:paraId="788626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1025" w:type="dxa"/>
            <w:vAlign w:val="center"/>
          </w:tcPr>
          <w:p w14:paraId="6EFDFC85">
            <w:pPr>
              <w:snapToGrid w:val="0"/>
              <w:jc w:val="center"/>
              <w:rPr>
                <w:sz w:val="24"/>
                <w:szCs w:val="24"/>
                <w:highlight w:val="none"/>
              </w:rPr>
            </w:pPr>
            <w:r>
              <w:rPr>
                <w:sz w:val="24"/>
                <w:szCs w:val="24"/>
                <w:highlight w:val="none"/>
              </w:rPr>
              <w:t>1.10.3</w:t>
            </w:r>
          </w:p>
        </w:tc>
        <w:tc>
          <w:tcPr>
            <w:tcW w:w="3561" w:type="dxa"/>
            <w:vAlign w:val="center"/>
          </w:tcPr>
          <w:p w14:paraId="66937186">
            <w:pPr>
              <w:snapToGrid w:val="0"/>
              <w:jc w:val="center"/>
              <w:rPr>
                <w:rFonts w:ascii="宋体" w:hAnsi="宋体" w:cs="宋体"/>
                <w:sz w:val="24"/>
                <w:szCs w:val="24"/>
                <w:highlight w:val="none"/>
              </w:rPr>
            </w:pPr>
            <w:r>
              <w:rPr>
                <w:rFonts w:hint="eastAsia" w:ascii="宋体" w:hAnsi="宋体" w:cs="宋体"/>
                <w:sz w:val="24"/>
                <w:szCs w:val="24"/>
                <w:highlight w:val="none"/>
              </w:rPr>
              <w:t>招标文件澄清发出的形式</w:t>
            </w:r>
          </w:p>
        </w:tc>
        <w:tc>
          <w:tcPr>
            <w:tcW w:w="4746" w:type="dxa"/>
            <w:vAlign w:val="center"/>
          </w:tcPr>
          <w:p w14:paraId="4239D09A">
            <w:pPr>
              <w:snapToGrid w:val="0"/>
              <w:rPr>
                <w:rFonts w:ascii="宋体" w:hAnsi="宋体" w:cs="宋体"/>
                <w:sz w:val="24"/>
                <w:szCs w:val="24"/>
                <w:highlight w:val="none"/>
              </w:rPr>
            </w:pPr>
            <w:r>
              <w:rPr>
                <w:rFonts w:hint="eastAsia" w:ascii="宋体" w:hAnsi="宋体" w:cs="宋体"/>
                <w:sz w:val="24"/>
                <w:szCs w:val="24"/>
                <w:highlight w:val="none"/>
              </w:rPr>
              <w:t>在广州公共资源交易中心网站“招标答疑”专区发布，一经在发布，视作已发放给所有投标人。</w:t>
            </w:r>
          </w:p>
        </w:tc>
      </w:tr>
      <w:tr w14:paraId="51D2C5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25" w:type="dxa"/>
            <w:vAlign w:val="center"/>
          </w:tcPr>
          <w:p w14:paraId="13E05B59">
            <w:pPr>
              <w:snapToGrid w:val="0"/>
              <w:jc w:val="center"/>
              <w:rPr>
                <w:sz w:val="24"/>
                <w:szCs w:val="24"/>
                <w:highlight w:val="none"/>
              </w:rPr>
            </w:pPr>
            <w:r>
              <w:rPr>
                <w:sz w:val="24"/>
                <w:szCs w:val="24"/>
                <w:highlight w:val="none"/>
              </w:rPr>
              <w:t>1.12.1</w:t>
            </w:r>
          </w:p>
        </w:tc>
        <w:tc>
          <w:tcPr>
            <w:tcW w:w="3561" w:type="dxa"/>
            <w:vAlign w:val="center"/>
          </w:tcPr>
          <w:p w14:paraId="709DFF73">
            <w:pPr>
              <w:snapToGrid w:val="0"/>
              <w:jc w:val="center"/>
              <w:rPr>
                <w:rFonts w:ascii="宋体" w:hAnsi="宋体" w:cs="宋体"/>
                <w:sz w:val="24"/>
                <w:szCs w:val="24"/>
                <w:highlight w:val="none"/>
              </w:rPr>
            </w:pPr>
            <w:r>
              <w:rPr>
                <w:rFonts w:hint="eastAsia" w:ascii="宋体" w:hAnsi="宋体" w:cs="宋体"/>
                <w:sz w:val="24"/>
                <w:szCs w:val="24"/>
                <w:highlight w:val="none"/>
              </w:rPr>
              <w:t>实质性要求和条件</w:t>
            </w:r>
          </w:p>
        </w:tc>
        <w:tc>
          <w:tcPr>
            <w:tcW w:w="4746" w:type="dxa"/>
            <w:vAlign w:val="center"/>
          </w:tcPr>
          <w:p w14:paraId="4AB21C1D">
            <w:pPr>
              <w:pStyle w:val="15"/>
              <w:topLinePunct/>
              <w:snapToGrid w:val="0"/>
              <w:rPr>
                <w:rFonts w:hAnsi="宋体" w:cs="宋体"/>
                <w:szCs w:val="24"/>
                <w:highlight w:val="none"/>
              </w:rPr>
            </w:pPr>
            <w:r>
              <w:rPr>
                <w:rFonts w:hint="eastAsia" w:hAnsi="宋体" w:cs="宋体"/>
                <w:szCs w:val="24"/>
                <w:highlight w:val="none"/>
              </w:rPr>
              <w:t>/</w:t>
            </w:r>
          </w:p>
        </w:tc>
      </w:tr>
      <w:tr w14:paraId="5977B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025" w:type="dxa"/>
            <w:vAlign w:val="center"/>
          </w:tcPr>
          <w:p w14:paraId="521585ED">
            <w:pPr>
              <w:snapToGrid w:val="0"/>
              <w:jc w:val="center"/>
              <w:rPr>
                <w:sz w:val="24"/>
                <w:szCs w:val="24"/>
                <w:highlight w:val="none"/>
              </w:rPr>
            </w:pPr>
            <w:r>
              <w:rPr>
                <w:sz w:val="24"/>
                <w:szCs w:val="24"/>
                <w:highlight w:val="none"/>
              </w:rPr>
              <w:t>1.12.3</w:t>
            </w:r>
          </w:p>
        </w:tc>
        <w:tc>
          <w:tcPr>
            <w:tcW w:w="3561" w:type="dxa"/>
            <w:vAlign w:val="center"/>
          </w:tcPr>
          <w:p w14:paraId="3132ECDA">
            <w:pPr>
              <w:snapToGrid w:val="0"/>
              <w:jc w:val="center"/>
              <w:rPr>
                <w:rFonts w:ascii="宋体" w:hAnsi="宋体" w:cs="宋体"/>
                <w:sz w:val="24"/>
                <w:szCs w:val="24"/>
                <w:highlight w:val="none"/>
              </w:rPr>
            </w:pPr>
            <w:r>
              <w:rPr>
                <w:rFonts w:hint="eastAsia" w:ascii="宋体" w:hAnsi="宋体" w:cs="宋体"/>
                <w:sz w:val="24"/>
                <w:szCs w:val="24"/>
                <w:highlight w:val="none"/>
              </w:rPr>
              <w:t>偏差</w:t>
            </w:r>
          </w:p>
        </w:tc>
        <w:tc>
          <w:tcPr>
            <w:tcW w:w="4746" w:type="dxa"/>
          </w:tcPr>
          <w:p w14:paraId="07B74606">
            <w:pPr>
              <w:snapToGrid w:val="0"/>
              <w:rPr>
                <w:rFonts w:ascii="宋体" w:hAnsi="宋体" w:cs="宋体"/>
                <w:sz w:val="24"/>
                <w:szCs w:val="24"/>
                <w:highlight w:val="none"/>
              </w:rPr>
            </w:pPr>
            <w:r>
              <w:rPr>
                <w:rFonts w:hint="eastAsia" w:ascii="宋体" w:hAnsi="宋体" w:cs="宋体"/>
                <w:sz w:val="24"/>
                <w:szCs w:val="24"/>
                <w:highlight w:val="none"/>
              </w:rPr>
              <w:t>■不允许</w:t>
            </w:r>
          </w:p>
          <w:p w14:paraId="2C1CF54F">
            <w:pPr>
              <w:pStyle w:val="15"/>
              <w:topLinePunct/>
              <w:snapToGrid w:val="0"/>
              <w:rPr>
                <w:rFonts w:hAnsi="宋体" w:cs="宋体"/>
                <w:szCs w:val="24"/>
                <w:highlight w:val="none"/>
              </w:rPr>
            </w:pPr>
            <w:r>
              <w:rPr>
                <w:rFonts w:hint="eastAsia" w:hAnsi="宋体" w:cs="宋体"/>
                <w:szCs w:val="24"/>
                <w:highlight w:val="none"/>
              </w:rPr>
              <w:t>□允许，偏差范围：/</w:t>
            </w:r>
          </w:p>
          <w:p w14:paraId="7807194B">
            <w:pPr>
              <w:pStyle w:val="15"/>
              <w:topLinePunct/>
              <w:snapToGrid w:val="0"/>
              <w:ind w:firstLine="938" w:firstLineChars="391"/>
              <w:rPr>
                <w:rFonts w:hAnsi="宋体" w:cs="宋体"/>
                <w:szCs w:val="24"/>
                <w:highlight w:val="none"/>
              </w:rPr>
            </w:pPr>
            <w:r>
              <w:rPr>
                <w:rFonts w:hint="eastAsia" w:hAnsi="宋体" w:cs="宋体"/>
                <w:szCs w:val="24"/>
                <w:highlight w:val="none"/>
              </w:rPr>
              <w:t>偏差幅度：/</w:t>
            </w:r>
          </w:p>
        </w:tc>
      </w:tr>
      <w:tr w14:paraId="72C8E2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025" w:type="dxa"/>
            <w:vAlign w:val="center"/>
          </w:tcPr>
          <w:p w14:paraId="322A68BC">
            <w:pPr>
              <w:snapToGrid w:val="0"/>
              <w:jc w:val="center"/>
              <w:rPr>
                <w:sz w:val="24"/>
                <w:szCs w:val="24"/>
                <w:highlight w:val="none"/>
              </w:rPr>
            </w:pPr>
            <w:r>
              <w:rPr>
                <w:sz w:val="24"/>
                <w:szCs w:val="24"/>
                <w:highlight w:val="none"/>
              </w:rPr>
              <w:t>2.1</w:t>
            </w:r>
          </w:p>
        </w:tc>
        <w:tc>
          <w:tcPr>
            <w:tcW w:w="3561" w:type="dxa"/>
            <w:vAlign w:val="center"/>
          </w:tcPr>
          <w:p w14:paraId="041D9B11">
            <w:pPr>
              <w:snapToGrid w:val="0"/>
              <w:jc w:val="center"/>
              <w:rPr>
                <w:rFonts w:ascii="宋体" w:hAnsi="宋体" w:cs="宋体"/>
                <w:sz w:val="24"/>
                <w:szCs w:val="24"/>
                <w:highlight w:val="none"/>
              </w:rPr>
            </w:pPr>
            <w:r>
              <w:rPr>
                <w:rFonts w:hint="eastAsia" w:ascii="宋体" w:hAnsi="宋体" w:cs="宋体"/>
                <w:sz w:val="24"/>
                <w:szCs w:val="24"/>
                <w:highlight w:val="none"/>
              </w:rPr>
              <w:t>构成招标文件的其他资料</w:t>
            </w:r>
          </w:p>
        </w:tc>
        <w:tc>
          <w:tcPr>
            <w:tcW w:w="4746" w:type="dxa"/>
            <w:vAlign w:val="center"/>
          </w:tcPr>
          <w:p w14:paraId="6ACF55E4">
            <w:pPr>
              <w:snapToGrid w:val="0"/>
              <w:rPr>
                <w:rFonts w:ascii="宋体" w:hAnsi="宋体" w:cs="宋体"/>
                <w:sz w:val="24"/>
                <w:szCs w:val="24"/>
                <w:highlight w:val="none"/>
              </w:rPr>
            </w:pPr>
            <w:r>
              <w:rPr>
                <w:rFonts w:hint="eastAsia" w:ascii="宋体" w:hAnsi="宋体" w:cs="宋体"/>
                <w:sz w:val="24"/>
                <w:szCs w:val="24"/>
                <w:highlight w:val="none"/>
                <w:u w:val="single"/>
              </w:rPr>
              <w:t xml:space="preserve"> / </w:t>
            </w:r>
          </w:p>
        </w:tc>
      </w:tr>
      <w:tr w14:paraId="353869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Merge w:val="restart"/>
            <w:vAlign w:val="center"/>
          </w:tcPr>
          <w:p w14:paraId="3F8C6B20">
            <w:pPr>
              <w:snapToGrid w:val="0"/>
              <w:jc w:val="center"/>
              <w:rPr>
                <w:sz w:val="24"/>
                <w:szCs w:val="24"/>
                <w:highlight w:val="none"/>
              </w:rPr>
            </w:pPr>
            <w:r>
              <w:rPr>
                <w:sz w:val="24"/>
                <w:szCs w:val="24"/>
                <w:highlight w:val="none"/>
              </w:rPr>
              <w:t>2.2.1</w:t>
            </w:r>
          </w:p>
        </w:tc>
        <w:tc>
          <w:tcPr>
            <w:tcW w:w="3561" w:type="dxa"/>
            <w:vMerge w:val="restart"/>
            <w:vAlign w:val="center"/>
          </w:tcPr>
          <w:p w14:paraId="78A42A6D">
            <w:pPr>
              <w:snapToGrid w:val="0"/>
              <w:jc w:val="center"/>
              <w:rPr>
                <w:rFonts w:ascii="宋体" w:hAnsi="宋体" w:cs="宋体"/>
                <w:sz w:val="24"/>
                <w:szCs w:val="24"/>
                <w:highlight w:val="none"/>
              </w:rPr>
            </w:pPr>
            <w:r>
              <w:rPr>
                <w:rFonts w:hint="eastAsia" w:ascii="宋体" w:hAnsi="宋体" w:cs="宋体"/>
                <w:sz w:val="24"/>
                <w:szCs w:val="24"/>
                <w:highlight w:val="none"/>
              </w:rPr>
              <w:t>投标人要求澄清招标文件</w:t>
            </w:r>
          </w:p>
        </w:tc>
        <w:tc>
          <w:tcPr>
            <w:tcW w:w="4746" w:type="dxa"/>
            <w:vAlign w:val="center"/>
          </w:tcPr>
          <w:p w14:paraId="63B5B71D">
            <w:pPr>
              <w:snapToGrid w:val="0"/>
              <w:rPr>
                <w:rFonts w:ascii="宋体" w:hAnsi="宋体" w:cs="宋体"/>
                <w:sz w:val="24"/>
                <w:szCs w:val="24"/>
                <w:highlight w:val="none"/>
              </w:rPr>
            </w:pPr>
            <w:r>
              <w:rPr>
                <w:rFonts w:hint="eastAsia" w:ascii="宋体" w:hAnsi="宋体" w:cs="宋体"/>
                <w:sz w:val="24"/>
                <w:szCs w:val="24"/>
                <w:highlight w:val="none"/>
              </w:rPr>
              <w:t>疑问提交时间：投标人在递交投标文件截止时间18天前提出。</w:t>
            </w:r>
          </w:p>
        </w:tc>
      </w:tr>
      <w:tr w14:paraId="5FC218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1025" w:type="dxa"/>
            <w:vMerge w:val="continue"/>
            <w:vAlign w:val="center"/>
          </w:tcPr>
          <w:p w14:paraId="221AD0A7">
            <w:pPr>
              <w:snapToGrid w:val="0"/>
              <w:jc w:val="center"/>
              <w:rPr>
                <w:sz w:val="24"/>
                <w:szCs w:val="24"/>
                <w:highlight w:val="none"/>
              </w:rPr>
            </w:pPr>
          </w:p>
        </w:tc>
        <w:tc>
          <w:tcPr>
            <w:tcW w:w="3561" w:type="dxa"/>
            <w:vMerge w:val="continue"/>
            <w:vAlign w:val="center"/>
          </w:tcPr>
          <w:p w14:paraId="58C64005">
            <w:pPr>
              <w:snapToGrid w:val="0"/>
              <w:jc w:val="center"/>
              <w:rPr>
                <w:rFonts w:ascii="宋体" w:hAnsi="宋体" w:cs="宋体"/>
                <w:sz w:val="24"/>
                <w:szCs w:val="24"/>
                <w:highlight w:val="none"/>
              </w:rPr>
            </w:pPr>
          </w:p>
        </w:tc>
        <w:tc>
          <w:tcPr>
            <w:tcW w:w="4746" w:type="dxa"/>
            <w:vAlign w:val="center"/>
          </w:tcPr>
          <w:p w14:paraId="1774950A">
            <w:pPr>
              <w:spacing w:line="276" w:lineRule="auto"/>
              <w:rPr>
                <w:rFonts w:ascii="宋体" w:hAnsi="宋体" w:cs="宋体"/>
                <w:sz w:val="24"/>
                <w:szCs w:val="24"/>
                <w:highlight w:val="none"/>
              </w:rPr>
            </w:pPr>
            <w:r>
              <w:rPr>
                <w:rFonts w:hint="eastAsia" w:ascii="宋体" w:hAnsi="宋体" w:cs="宋体"/>
                <w:sz w:val="24"/>
                <w:szCs w:val="24"/>
                <w:highlight w:val="none"/>
              </w:rPr>
              <w:t>形式：投标人疑问通过广州公共资源交易中心网站进入提问区域将问题提交给招标人或招标代理人，提交问题时一律不得署名。</w:t>
            </w:r>
          </w:p>
          <w:p w14:paraId="3FE230E0">
            <w:pPr>
              <w:ind w:left="-90" w:firstLine="120" w:firstLineChars="50"/>
              <w:rPr>
                <w:rFonts w:ascii="宋体" w:hAnsi="宋体" w:cs="宋体"/>
                <w:sz w:val="24"/>
                <w:highlight w:val="none"/>
              </w:rPr>
            </w:pPr>
            <w:r>
              <w:rPr>
                <w:rFonts w:hint="eastAsia" w:ascii="宋体" w:hAnsi="宋体" w:cs="宋体"/>
                <w:sz w:val="24"/>
                <w:szCs w:val="24"/>
                <w:highlight w:val="none"/>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广州公共资源交易中心网站最新发布的建设工程全流程电子化项目操作指南。</w:t>
            </w:r>
          </w:p>
        </w:tc>
      </w:tr>
      <w:tr w14:paraId="52C9FA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trPr>
        <w:tc>
          <w:tcPr>
            <w:tcW w:w="1025" w:type="dxa"/>
            <w:vAlign w:val="center"/>
          </w:tcPr>
          <w:p w14:paraId="3E69B7B1">
            <w:pPr>
              <w:snapToGrid w:val="0"/>
              <w:jc w:val="center"/>
              <w:rPr>
                <w:sz w:val="24"/>
                <w:szCs w:val="24"/>
                <w:highlight w:val="none"/>
              </w:rPr>
            </w:pPr>
            <w:r>
              <w:rPr>
                <w:sz w:val="24"/>
                <w:szCs w:val="24"/>
                <w:highlight w:val="none"/>
              </w:rPr>
              <w:t>2.2.2</w:t>
            </w:r>
          </w:p>
        </w:tc>
        <w:tc>
          <w:tcPr>
            <w:tcW w:w="3561" w:type="dxa"/>
            <w:vAlign w:val="center"/>
          </w:tcPr>
          <w:p w14:paraId="75870F04">
            <w:pPr>
              <w:snapToGrid w:val="0"/>
              <w:jc w:val="center"/>
              <w:rPr>
                <w:rFonts w:ascii="宋体" w:hAnsi="宋体" w:cs="宋体"/>
                <w:sz w:val="24"/>
                <w:szCs w:val="24"/>
                <w:highlight w:val="none"/>
              </w:rPr>
            </w:pPr>
            <w:r>
              <w:rPr>
                <w:rFonts w:hint="eastAsia" w:ascii="宋体" w:hAnsi="宋体" w:cs="宋体"/>
                <w:sz w:val="24"/>
                <w:szCs w:val="24"/>
                <w:highlight w:val="none"/>
              </w:rPr>
              <w:t>招标文件澄清发出的形式</w:t>
            </w:r>
          </w:p>
        </w:tc>
        <w:tc>
          <w:tcPr>
            <w:tcW w:w="4746" w:type="dxa"/>
            <w:vAlign w:val="center"/>
          </w:tcPr>
          <w:p w14:paraId="380C660C">
            <w:pPr>
              <w:snapToGrid w:val="0"/>
              <w:rPr>
                <w:rFonts w:ascii="宋体" w:hAnsi="宋体" w:cs="宋体"/>
                <w:sz w:val="24"/>
                <w:szCs w:val="24"/>
                <w:highlight w:val="none"/>
              </w:rPr>
            </w:pPr>
            <w:r>
              <w:rPr>
                <w:rFonts w:hint="eastAsia" w:ascii="宋体" w:hAnsi="宋体" w:cs="宋体"/>
                <w:sz w:val="24"/>
                <w:szCs w:val="24"/>
                <w:highlight w:val="none"/>
              </w:rPr>
              <w:t>在递交投标文件截止时间15天前；在广州公共资源交易中心网站通过项目答疑专区网上公开发布。</w:t>
            </w:r>
          </w:p>
        </w:tc>
      </w:tr>
      <w:tr w14:paraId="79F3D4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25" w:type="dxa"/>
            <w:vMerge w:val="restart"/>
            <w:vAlign w:val="center"/>
          </w:tcPr>
          <w:p w14:paraId="1E1A06CD">
            <w:pPr>
              <w:snapToGrid w:val="0"/>
              <w:jc w:val="center"/>
              <w:rPr>
                <w:sz w:val="24"/>
                <w:szCs w:val="24"/>
                <w:highlight w:val="none"/>
              </w:rPr>
            </w:pPr>
            <w:r>
              <w:rPr>
                <w:sz w:val="24"/>
                <w:szCs w:val="24"/>
                <w:highlight w:val="none"/>
              </w:rPr>
              <w:t>2.2.3</w:t>
            </w:r>
          </w:p>
        </w:tc>
        <w:tc>
          <w:tcPr>
            <w:tcW w:w="3561" w:type="dxa"/>
            <w:vMerge w:val="restart"/>
            <w:vAlign w:val="center"/>
          </w:tcPr>
          <w:p w14:paraId="2DEAB315">
            <w:pPr>
              <w:snapToGrid w:val="0"/>
              <w:jc w:val="center"/>
              <w:rPr>
                <w:rFonts w:ascii="宋体" w:hAnsi="宋体" w:cs="宋体"/>
                <w:sz w:val="24"/>
                <w:szCs w:val="24"/>
                <w:highlight w:val="none"/>
              </w:rPr>
            </w:pPr>
            <w:r>
              <w:rPr>
                <w:rFonts w:hint="eastAsia" w:ascii="宋体" w:hAnsi="宋体" w:cs="宋体"/>
                <w:sz w:val="24"/>
                <w:szCs w:val="24"/>
                <w:highlight w:val="none"/>
              </w:rPr>
              <w:t>投标人确认收到招标文件澄清</w:t>
            </w:r>
          </w:p>
        </w:tc>
        <w:tc>
          <w:tcPr>
            <w:tcW w:w="4746" w:type="dxa"/>
            <w:vAlign w:val="center"/>
          </w:tcPr>
          <w:p w14:paraId="13D3B5A9">
            <w:pPr>
              <w:spacing w:line="440" w:lineRule="exact"/>
              <w:rPr>
                <w:rFonts w:ascii="宋体" w:hAnsi="宋体" w:cs="宋体"/>
                <w:sz w:val="24"/>
                <w:szCs w:val="24"/>
                <w:highlight w:val="none"/>
              </w:rPr>
            </w:pPr>
            <w:r>
              <w:rPr>
                <w:rFonts w:hint="eastAsia" w:ascii="宋体" w:hAnsi="宋体" w:cs="宋体"/>
                <w:sz w:val="24"/>
                <w:szCs w:val="24"/>
                <w:highlight w:val="none"/>
              </w:rPr>
              <w:t>时间：发出即视作收到</w:t>
            </w:r>
          </w:p>
        </w:tc>
      </w:tr>
      <w:tr w14:paraId="30CFE6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8" w:hRule="atLeast"/>
        </w:trPr>
        <w:tc>
          <w:tcPr>
            <w:tcW w:w="1025" w:type="dxa"/>
            <w:vMerge w:val="continue"/>
            <w:vAlign w:val="center"/>
          </w:tcPr>
          <w:p w14:paraId="52689AAA">
            <w:pPr>
              <w:snapToGrid w:val="0"/>
              <w:jc w:val="center"/>
              <w:rPr>
                <w:sz w:val="24"/>
                <w:szCs w:val="24"/>
                <w:highlight w:val="none"/>
              </w:rPr>
            </w:pPr>
          </w:p>
        </w:tc>
        <w:tc>
          <w:tcPr>
            <w:tcW w:w="3561" w:type="dxa"/>
            <w:vMerge w:val="continue"/>
            <w:vAlign w:val="center"/>
          </w:tcPr>
          <w:p w14:paraId="246C9A0A">
            <w:pPr>
              <w:snapToGrid w:val="0"/>
              <w:jc w:val="center"/>
              <w:rPr>
                <w:rFonts w:ascii="宋体" w:hAnsi="宋体" w:cs="宋体"/>
                <w:sz w:val="24"/>
                <w:szCs w:val="24"/>
                <w:highlight w:val="none"/>
              </w:rPr>
            </w:pPr>
          </w:p>
        </w:tc>
        <w:tc>
          <w:tcPr>
            <w:tcW w:w="4746" w:type="dxa"/>
            <w:vAlign w:val="center"/>
          </w:tcPr>
          <w:p w14:paraId="7FC487A1">
            <w:pPr>
              <w:spacing w:line="276" w:lineRule="auto"/>
              <w:rPr>
                <w:rFonts w:ascii="宋体" w:hAnsi="宋体" w:cs="宋体"/>
                <w:sz w:val="24"/>
                <w:szCs w:val="24"/>
                <w:highlight w:val="none"/>
              </w:rPr>
            </w:pPr>
            <w:r>
              <w:rPr>
                <w:rFonts w:hint="eastAsia" w:ascii="宋体" w:hAnsi="宋体" w:cs="宋体"/>
                <w:sz w:val="24"/>
                <w:szCs w:val="24"/>
                <w:highlight w:val="none"/>
              </w:rPr>
              <w:t>形式：招标文件澄清（招标答疑纪要）一经在广州公共资源交易中心网站发布，视作已发放给所有投标人。</w:t>
            </w:r>
          </w:p>
        </w:tc>
      </w:tr>
      <w:tr w14:paraId="39327F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1025" w:type="dxa"/>
            <w:vAlign w:val="center"/>
          </w:tcPr>
          <w:p w14:paraId="16AD86CF">
            <w:pPr>
              <w:snapToGrid w:val="0"/>
              <w:jc w:val="center"/>
              <w:rPr>
                <w:sz w:val="24"/>
                <w:szCs w:val="24"/>
                <w:highlight w:val="none"/>
              </w:rPr>
            </w:pPr>
            <w:r>
              <w:rPr>
                <w:sz w:val="24"/>
                <w:szCs w:val="24"/>
                <w:highlight w:val="none"/>
              </w:rPr>
              <w:t>2.3.1</w:t>
            </w:r>
          </w:p>
        </w:tc>
        <w:tc>
          <w:tcPr>
            <w:tcW w:w="3561" w:type="dxa"/>
            <w:vAlign w:val="center"/>
          </w:tcPr>
          <w:p w14:paraId="1612EEF8">
            <w:pPr>
              <w:snapToGrid w:val="0"/>
              <w:jc w:val="center"/>
              <w:rPr>
                <w:rFonts w:ascii="宋体" w:hAnsi="宋体" w:cs="宋体"/>
                <w:sz w:val="24"/>
                <w:szCs w:val="24"/>
                <w:highlight w:val="none"/>
              </w:rPr>
            </w:pPr>
            <w:r>
              <w:rPr>
                <w:rFonts w:hint="eastAsia" w:ascii="宋体" w:hAnsi="宋体" w:cs="宋体"/>
                <w:sz w:val="24"/>
                <w:szCs w:val="24"/>
                <w:highlight w:val="none"/>
              </w:rPr>
              <w:t>招标文件修改发出的形式</w:t>
            </w:r>
          </w:p>
        </w:tc>
        <w:tc>
          <w:tcPr>
            <w:tcW w:w="4746" w:type="dxa"/>
            <w:vAlign w:val="center"/>
          </w:tcPr>
          <w:p w14:paraId="608911E8">
            <w:pPr>
              <w:snapToGrid w:val="0"/>
              <w:rPr>
                <w:rFonts w:ascii="宋体" w:hAnsi="宋体" w:cs="宋体"/>
                <w:sz w:val="24"/>
                <w:szCs w:val="24"/>
                <w:highlight w:val="none"/>
              </w:rPr>
            </w:pPr>
            <w:r>
              <w:rPr>
                <w:rFonts w:hint="eastAsia" w:ascii="宋体" w:hAnsi="宋体" w:cs="宋体"/>
                <w:sz w:val="24"/>
                <w:szCs w:val="24"/>
                <w:highlight w:val="none"/>
              </w:rPr>
              <w:t>以补充公告或项目答疑澄清的方式在广州公共资源交易中心网站发布</w:t>
            </w:r>
          </w:p>
        </w:tc>
      </w:tr>
      <w:tr w14:paraId="22BE9C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1025" w:type="dxa"/>
            <w:vMerge w:val="restart"/>
            <w:vAlign w:val="center"/>
          </w:tcPr>
          <w:p w14:paraId="693B2433">
            <w:pPr>
              <w:snapToGrid w:val="0"/>
              <w:jc w:val="center"/>
              <w:rPr>
                <w:sz w:val="24"/>
                <w:szCs w:val="24"/>
                <w:highlight w:val="none"/>
              </w:rPr>
            </w:pPr>
            <w:r>
              <w:rPr>
                <w:sz w:val="24"/>
                <w:szCs w:val="24"/>
                <w:highlight w:val="none"/>
              </w:rPr>
              <w:t>2.3.2</w:t>
            </w:r>
          </w:p>
        </w:tc>
        <w:tc>
          <w:tcPr>
            <w:tcW w:w="3561" w:type="dxa"/>
            <w:vMerge w:val="restart"/>
            <w:vAlign w:val="center"/>
          </w:tcPr>
          <w:p w14:paraId="326189D8">
            <w:pPr>
              <w:snapToGrid w:val="0"/>
              <w:jc w:val="center"/>
              <w:rPr>
                <w:rFonts w:ascii="宋体" w:hAnsi="宋体" w:cs="宋体"/>
                <w:sz w:val="24"/>
                <w:szCs w:val="24"/>
                <w:highlight w:val="none"/>
              </w:rPr>
            </w:pPr>
            <w:r>
              <w:rPr>
                <w:rFonts w:hint="eastAsia" w:ascii="宋体" w:hAnsi="宋体" w:cs="宋体"/>
                <w:sz w:val="24"/>
                <w:szCs w:val="24"/>
                <w:highlight w:val="none"/>
              </w:rPr>
              <w:t>投标人确认收到招标文件修改</w:t>
            </w:r>
          </w:p>
        </w:tc>
        <w:tc>
          <w:tcPr>
            <w:tcW w:w="4746" w:type="dxa"/>
            <w:vAlign w:val="center"/>
          </w:tcPr>
          <w:p w14:paraId="76724A59">
            <w:pPr>
              <w:spacing w:line="440" w:lineRule="exact"/>
              <w:rPr>
                <w:rFonts w:ascii="宋体" w:hAnsi="宋体" w:cs="宋体"/>
                <w:sz w:val="24"/>
                <w:szCs w:val="24"/>
                <w:highlight w:val="none"/>
              </w:rPr>
            </w:pPr>
            <w:r>
              <w:rPr>
                <w:rFonts w:hint="eastAsia" w:ascii="宋体" w:hAnsi="宋体" w:cs="宋体"/>
                <w:sz w:val="24"/>
                <w:szCs w:val="24"/>
                <w:highlight w:val="none"/>
              </w:rPr>
              <w:t>时间：发出即视作收到</w:t>
            </w:r>
          </w:p>
        </w:tc>
      </w:tr>
      <w:tr w14:paraId="6579EE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Merge w:val="continue"/>
            <w:vAlign w:val="center"/>
          </w:tcPr>
          <w:p w14:paraId="64B80592">
            <w:pPr>
              <w:snapToGrid w:val="0"/>
              <w:jc w:val="center"/>
              <w:rPr>
                <w:sz w:val="24"/>
                <w:szCs w:val="24"/>
                <w:highlight w:val="none"/>
              </w:rPr>
            </w:pPr>
          </w:p>
        </w:tc>
        <w:tc>
          <w:tcPr>
            <w:tcW w:w="3561" w:type="dxa"/>
            <w:vMerge w:val="continue"/>
            <w:vAlign w:val="center"/>
          </w:tcPr>
          <w:p w14:paraId="5FE1837F">
            <w:pPr>
              <w:snapToGrid w:val="0"/>
              <w:jc w:val="center"/>
              <w:rPr>
                <w:rFonts w:ascii="宋体" w:hAnsi="宋体" w:cs="宋体"/>
                <w:sz w:val="24"/>
                <w:szCs w:val="24"/>
                <w:highlight w:val="none"/>
              </w:rPr>
            </w:pPr>
          </w:p>
        </w:tc>
        <w:tc>
          <w:tcPr>
            <w:tcW w:w="4746" w:type="dxa"/>
            <w:vAlign w:val="center"/>
          </w:tcPr>
          <w:p w14:paraId="72070F51">
            <w:pPr>
              <w:rPr>
                <w:rFonts w:ascii="宋体" w:hAnsi="宋体" w:cs="宋体"/>
                <w:sz w:val="24"/>
                <w:szCs w:val="24"/>
                <w:highlight w:val="none"/>
              </w:rPr>
            </w:pPr>
            <w:r>
              <w:rPr>
                <w:rFonts w:hint="eastAsia" w:ascii="宋体" w:hAnsi="宋体" w:cs="宋体"/>
                <w:sz w:val="24"/>
                <w:szCs w:val="24"/>
                <w:highlight w:val="none"/>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14:paraId="749AAE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5" w:type="dxa"/>
            <w:vAlign w:val="center"/>
          </w:tcPr>
          <w:p w14:paraId="7F673912">
            <w:pPr>
              <w:snapToGrid w:val="0"/>
              <w:jc w:val="center"/>
              <w:rPr>
                <w:sz w:val="24"/>
                <w:szCs w:val="24"/>
                <w:highlight w:val="none"/>
              </w:rPr>
            </w:pPr>
            <w:r>
              <w:rPr>
                <w:sz w:val="24"/>
                <w:szCs w:val="24"/>
                <w:highlight w:val="none"/>
              </w:rPr>
              <w:t>3.1.1</w:t>
            </w:r>
          </w:p>
        </w:tc>
        <w:tc>
          <w:tcPr>
            <w:tcW w:w="3561" w:type="dxa"/>
            <w:vAlign w:val="center"/>
          </w:tcPr>
          <w:p w14:paraId="0D284516">
            <w:pPr>
              <w:snapToGrid w:val="0"/>
              <w:jc w:val="center"/>
              <w:rPr>
                <w:rFonts w:ascii="宋体" w:hAnsi="宋体" w:cs="宋体"/>
                <w:sz w:val="24"/>
                <w:szCs w:val="24"/>
                <w:highlight w:val="none"/>
              </w:rPr>
            </w:pPr>
            <w:r>
              <w:rPr>
                <w:rFonts w:hint="eastAsia" w:ascii="宋体" w:hAnsi="宋体" w:cs="宋体"/>
                <w:sz w:val="24"/>
                <w:szCs w:val="24"/>
                <w:highlight w:val="none"/>
              </w:rPr>
              <w:t>构成投标文件的其他资料</w:t>
            </w:r>
          </w:p>
        </w:tc>
        <w:tc>
          <w:tcPr>
            <w:tcW w:w="4746" w:type="dxa"/>
            <w:vAlign w:val="center"/>
          </w:tcPr>
          <w:p w14:paraId="2ED26BD1">
            <w:pPr>
              <w:snapToGrid w:val="0"/>
              <w:rPr>
                <w:rFonts w:ascii="宋体" w:hAnsi="宋体" w:cs="宋体"/>
                <w:sz w:val="24"/>
                <w:szCs w:val="24"/>
                <w:highlight w:val="none"/>
              </w:rPr>
            </w:pPr>
            <w:r>
              <w:rPr>
                <w:rFonts w:hint="eastAsia" w:ascii="宋体" w:hAnsi="宋体" w:cs="宋体"/>
                <w:sz w:val="24"/>
                <w:szCs w:val="24"/>
                <w:highlight w:val="none"/>
              </w:rPr>
              <w:t>满足本项目评审要求的其他资料。</w:t>
            </w:r>
          </w:p>
        </w:tc>
      </w:tr>
      <w:tr w14:paraId="2E3517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14:paraId="6698DD9F">
            <w:pPr>
              <w:snapToGrid w:val="0"/>
              <w:jc w:val="center"/>
              <w:rPr>
                <w:sz w:val="24"/>
                <w:szCs w:val="24"/>
                <w:highlight w:val="none"/>
              </w:rPr>
            </w:pPr>
            <w:r>
              <w:rPr>
                <w:sz w:val="24"/>
                <w:szCs w:val="24"/>
                <w:highlight w:val="none"/>
              </w:rPr>
              <w:t>3.2.1</w:t>
            </w:r>
          </w:p>
        </w:tc>
        <w:tc>
          <w:tcPr>
            <w:tcW w:w="3561" w:type="dxa"/>
            <w:vAlign w:val="center"/>
          </w:tcPr>
          <w:p w14:paraId="4BE1BCED">
            <w:pPr>
              <w:snapToGrid w:val="0"/>
              <w:jc w:val="center"/>
              <w:rPr>
                <w:rFonts w:ascii="宋体" w:hAnsi="宋体" w:cs="宋体"/>
                <w:sz w:val="24"/>
                <w:szCs w:val="24"/>
                <w:highlight w:val="none"/>
              </w:rPr>
            </w:pPr>
            <w:r>
              <w:rPr>
                <w:rFonts w:hint="eastAsia" w:ascii="宋体" w:hAnsi="宋体" w:cs="宋体"/>
                <w:sz w:val="24"/>
                <w:szCs w:val="24"/>
                <w:highlight w:val="none"/>
              </w:rPr>
              <w:t>增值税税金的计算方法</w:t>
            </w:r>
          </w:p>
        </w:tc>
        <w:tc>
          <w:tcPr>
            <w:tcW w:w="4746" w:type="dxa"/>
            <w:vAlign w:val="center"/>
          </w:tcPr>
          <w:p w14:paraId="35B00303">
            <w:pPr>
              <w:snapToGrid w:val="0"/>
              <w:rPr>
                <w:rFonts w:ascii="宋体" w:hAnsi="宋体" w:cs="宋体"/>
                <w:sz w:val="24"/>
                <w:szCs w:val="24"/>
                <w:highlight w:val="none"/>
              </w:rPr>
            </w:pPr>
            <w:r>
              <w:rPr>
                <w:rFonts w:hint="eastAsia" w:ascii="宋体" w:hAnsi="宋体" w:cs="宋体"/>
                <w:sz w:val="24"/>
                <w:szCs w:val="24"/>
                <w:highlight w:val="none"/>
                <w:u w:val="single"/>
              </w:rPr>
              <w:t xml:space="preserve"> / </w:t>
            </w:r>
          </w:p>
        </w:tc>
      </w:tr>
      <w:tr w14:paraId="6D9E1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14:paraId="10AB7980">
            <w:pPr>
              <w:snapToGrid w:val="0"/>
              <w:jc w:val="center"/>
              <w:rPr>
                <w:sz w:val="24"/>
                <w:szCs w:val="24"/>
                <w:highlight w:val="none"/>
              </w:rPr>
            </w:pPr>
            <w:r>
              <w:rPr>
                <w:sz w:val="24"/>
                <w:szCs w:val="24"/>
                <w:highlight w:val="none"/>
              </w:rPr>
              <w:t>3.2.3</w:t>
            </w:r>
          </w:p>
        </w:tc>
        <w:tc>
          <w:tcPr>
            <w:tcW w:w="3561" w:type="dxa"/>
            <w:vAlign w:val="center"/>
          </w:tcPr>
          <w:p w14:paraId="71E86FB3">
            <w:pPr>
              <w:snapToGrid w:val="0"/>
              <w:jc w:val="center"/>
              <w:rPr>
                <w:rFonts w:ascii="宋体" w:hAnsi="宋体" w:cs="宋体"/>
                <w:sz w:val="24"/>
                <w:szCs w:val="24"/>
                <w:highlight w:val="none"/>
              </w:rPr>
            </w:pPr>
            <w:r>
              <w:rPr>
                <w:rFonts w:hint="eastAsia" w:ascii="宋体" w:hAnsi="宋体" w:cs="宋体"/>
                <w:sz w:val="24"/>
                <w:szCs w:val="24"/>
                <w:highlight w:val="none"/>
              </w:rPr>
              <w:t>报价方式</w:t>
            </w:r>
          </w:p>
        </w:tc>
        <w:tc>
          <w:tcPr>
            <w:tcW w:w="4746" w:type="dxa"/>
            <w:vAlign w:val="center"/>
          </w:tcPr>
          <w:p w14:paraId="37784E58">
            <w:pPr>
              <w:adjustRightInd w:val="0"/>
              <w:snapToGrid w:val="0"/>
              <w:rPr>
                <w:sz w:val="24"/>
                <w:szCs w:val="24"/>
                <w:highlight w:val="none"/>
              </w:rPr>
            </w:pPr>
            <w:r>
              <w:rPr>
                <w:rFonts w:hint="eastAsia"/>
                <w:sz w:val="24"/>
                <w:szCs w:val="24"/>
                <w:highlight w:val="none"/>
              </w:rPr>
              <w:t>投标人必须详细审阅全部招标文件及招标相关资料,充分考虑职责和义务,全面地理解招标文件对投标报价的要求,并按招标人提出的条件及内容结合自身条件综合考虑自行报价。（以元为单位，保留两位小数，第三位小数四舍五入）, 本项目为全费用综合单价包干，服务费结算时按合同约定条款按实际发生的工程量结算。</w:t>
            </w:r>
          </w:p>
          <w:p w14:paraId="1561B895">
            <w:pPr>
              <w:pStyle w:val="20"/>
              <w:rPr>
                <w:highlight w:val="none"/>
              </w:rPr>
            </w:pPr>
            <w:r>
              <w:rPr>
                <w:rFonts w:hint="eastAsia"/>
                <w:sz w:val="24"/>
                <w:highlight w:val="none"/>
              </w:rPr>
              <w:t>本项目实行双限价，投标人的投标总报价不能超过招标人公布的最高投标限价，综合单价报价不能超过招标人公布的综合单价限价。</w:t>
            </w:r>
          </w:p>
        </w:tc>
      </w:tr>
      <w:tr w14:paraId="1DAED6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29" w:hRule="atLeast"/>
        </w:trPr>
        <w:tc>
          <w:tcPr>
            <w:tcW w:w="1025" w:type="dxa"/>
            <w:vAlign w:val="center"/>
          </w:tcPr>
          <w:p w14:paraId="0EA9A109">
            <w:pPr>
              <w:snapToGrid w:val="0"/>
              <w:jc w:val="center"/>
              <w:rPr>
                <w:sz w:val="24"/>
                <w:szCs w:val="24"/>
                <w:highlight w:val="none"/>
              </w:rPr>
            </w:pPr>
            <w:r>
              <w:rPr>
                <w:sz w:val="24"/>
                <w:szCs w:val="24"/>
                <w:highlight w:val="none"/>
              </w:rPr>
              <w:t>3.2.4</w:t>
            </w:r>
          </w:p>
        </w:tc>
        <w:tc>
          <w:tcPr>
            <w:tcW w:w="3561" w:type="dxa"/>
            <w:vAlign w:val="center"/>
          </w:tcPr>
          <w:p w14:paraId="1409B144">
            <w:pPr>
              <w:snapToGrid w:val="0"/>
              <w:jc w:val="center"/>
              <w:rPr>
                <w:rFonts w:ascii="宋体" w:hAnsi="宋体" w:cs="宋体"/>
                <w:sz w:val="24"/>
                <w:szCs w:val="24"/>
                <w:highlight w:val="none"/>
              </w:rPr>
            </w:pPr>
            <w:r>
              <w:rPr>
                <w:rFonts w:hint="eastAsia" w:ascii="宋体" w:hAnsi="宋体" w:cs="宋体"/>
                <w:sz w:val="24"/>
                <w:szCs w:val="24"/>
                <w:highlight w:val="none"/>
              </w:rPr>
              <w:t>最高投标限价</w:t>
            </w:r>
          </w:p>
        </w:tc>
        <w:tc>
          <w:tcPr>
            <w:tcW w:w="4746" w:type="dxa"/>
            <w:vAlign w:val="center"/>
          </w:tcPr>
          <w:p w14:paraId="3856296B">
            <w:pPr>
              <w:snapToGrid w:val="0"/>
              <w:rPr>
                <w:sz w:val="24"/>
                <w:szCs w:val="24"/>
                <w:highlight w:val="none"/>
              </w:rPr>
            </w:pPr>
            <w:r>
              <w:rPr>
                <w:rFonts w:hint="eastAsia"/>
                <w:sz w:val="24"/>
                <w:szCs w:val="24"/>
                <w:highlight w:val="none"/>
              </w:rPr>
              <w:t>□无</w:t>
            </w:r>
          </w:p>
          <w:p w14:paraId="385E1132">
            <w:pPr>
              <w:tabs>
                <w:tab w:val="left" w:pos="7513"/>
              </w:tabs>
              <w:rPr>
                <w:sz w:val="24"/>
                <w:szCs w:val="24"/>
                <w:highlight w:val="none"/>
              </w:rPr>
            </w:pPr>
            <w:r>
              <w:rPr>
                <w:rFonts w:hint="eastAsia"/>
                <w:sz w:val="24"/>
                <w:szCs w:val="24"/>
                <w:highlight w:val="none"/>
              </w:rPr>
              <w:t>■有，最高投标限价：人民币</w:t>
            </w:r>
            <w:r>
              <w:rPr>
                <w:rFonts w:hint="eastAsia"/>
                <w:sz w:val="24"/>
                <w:szCs w:val="24"/>
                <w:highlight w:val="none"/>
                <w:u w:val="single"/>
                <w:lang w:val="en-US" w:eastAsia="zh-CN"/>
              </w:rPr>
              <w:t xml:space="preserve">112.60908 </w:t>
            </w:r>
            <w:r>
              <w:rPr>
                <w:rFonts w:hint="eastAsia"/>
                <w:sz w:val="24"/>
                <w:szCs w:val="24"/>
                <w:highlight w:val="none"/>
              </w:rPr>
              <w:t>万元。</w:t>
            </w:r>
          </w:p>
          <w:p w14:paraId="206233B5">
            <w:pPr>
              <w:pStyle w:val="16"/>
              <w:rPr>
                <w:sz w:val="24"/>
                <w:highlight w:val="none"/>
              </w:rPr>
            </w:pPr>
            <w:r>
              <w:rPr>
                <w:rFonts w:hint="eastAsia"/>
                <w:sz w:val="24"/>
                <w:highlight w:val="none"/>
              </w:rPr>
              <w:t>其中，各项综合单价最高投标限价详见招标人公布的最高投标限价。</w:t>
            </w:r>
          </w:p>
        </w:tc>
      </w:tr>
      <w:tr w14:paraId="5EB1D8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6" w:hRule="atLeast"/>
        </w:trPr>
        <w:tc>
          <w:tcPr>
            <w:tcW w:w="1025" w:type="dxa"/>
            <w:vAlign w:val="center"/>
          </w:tcPr>
          <w:p w14:paraId="4AD89419">
            <w:pPr>
              <w:snapToGrid w:val="0"/>
              <w:jc w:val="center"/>
              <w:rPr>
                <w:sz w:val="24"/>
                <w:szCs w:val="24"/>
                <w:highlight w:val="none"/>
              </w:rPr>
            </w:pPr>
            <w:r>
              <w:rPr>
                <w:sz w:val="24"/>
                <w:szCs w:val="24"/>
                <w:highlight w:val="none"/>
              </w:rPr>
              <w:t>3.2.5</w:t>
            </w:r>
          </w:p>
        </w:tc>
        <w:tc>
          <w:tcPr>
            <w:tcW w:w="3561" w:type="dxa"/>
            <w:vAlign w:val="center"/>
          </w:tcPr>
          <w:p w14:paraId="4D383E6B">
            <w:pPr>
              <w:snapToGrid w:val="0"/>
              <w:jc w:val="center"/>
              <w:rPr>
                <w:rFonts w:ascii="宋体" w:hAnsi="宋体" w:cs="宋体"/>
                <w:sz w:val="24"/>
                <w:szCs w:val="24"/>
                <w:highlight w:val="none"/>
              </w:rPr>
            </w:pPr>
            <w:r>
              <w:rPr>
                <w:rFonts w:hint="eastAsia" w:ascii="宋体" w:hAnsi="宋体" w:cs="宋体"/>
                <w:sz w:val="24"/>
                <w:szCs w:val="24"/>
                <w:highlight w:val="none"/>
              </w:rPr>
              <w:t>投标报价的其他要求</w:t>
            </w:r>
          </w:p>
        </w:tc>
        <w:tc>
          <w:tcPr>
            <w:tcW w:w="4746" w:type="dxa"/>
            <w:vAlign w:val="center"/>
          </w:tcPr>
          <w:p w14:paraId="4CB8EAFC">
            <w:pPr>
              <w:pStyle w:val="15"/>
              <w:topLinePunct/>
              <w:snapToGrid w:val="0"/>
              <w:rPr>
                <w:rFonts w:hint="eastAsia"/>
                <w:highlight w:val="none"/>
              </w:rPr>
            </w:pPr>
            <w:r>
              <w:rPr>
                <w:rFonts w:hint="eastAsia"/>
                <w:highlight w:val="none"/>
              </w:rPr>
              <w:t>1.本招标项目实行双限价，投标文件中投标报价总价超过最高投标限价、投标综合单价超过招标工程量清单相应综合单价最高限价的报价均为无效标。</w:t>
            </w:r>
          </w:p>
          <w:p w14:paraId="02E8B8BA">
            <w:pPr>
              <w:pStyle w:val="15"/>
              <w:topLinePunct/>
              <w:snapToGrid w:val="0"/>
              <w:rPr>
                <w:rFonts w:hint="eastAsia"/>
                <w:highlight w:val="none"/>
              </w:rPr>
            </w:pPr>
            <w:r>
              <w:rPr>
                <w:rFonts w:hint="eastAsia"/>
                <w:highlight w:val="none"/>
              </w:rPr>
              <w:t>2.投标人的报价，应是其完成本项目招标内容的所有费用，包括人工费、材料费、机械设备费、试验费、测点埋设和损坏修复费、各项措施费，包括但不限于安全文明施工、临水临电安装、机械设备进出场、工作面清理及整理、检测监测配载、试坑开挖（若有）、疏干排水、工作搭架、工作棚及焊接等相关费用、报告编写费、配合协调费、工程保险费、风险费、管理费、规费、利润、税金等所有的一切相关费用。不论实际费用有无发生，亦不论各项费用有无涨落，均不再调整。</w:t>
            </w:r>
          </w:p>
          <w:p w14:paraId="3816AC40">
            <w:pPr>
              <w:pStyle w:val="15"/>
              <w:topLinePunct/>
              <w:snapToGrid w:val="0"/>
              <w:rPr>
                <w:rFonts w:hAnsi="宋体" w:cs="宋体"/>
                <w:szCs w:val="24"/>
                <w:highlight w:val="none"/>
              </w:rPr>
            </w:pPr>
            <w:r>
              <w:rPr>
                <w:rFonts w:hint="eastAsia"/>
                <w:highlight w:val="none"/>
              </w:rPr>
              <w:t>3.招标人有权根据实际情况对建设内容进行调整（服务工作量也随之调整），减少的项目无论有无替代，招标人都不予补偿。</w:t>
            </w:r>
          </w:p>
        </w:tc>
      </w:tr>
      <w:tr w14:paraId="720629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14:paraId="41453522">
            <w:pPr>
              <w:snapToGrid w:val="0"/>
              <w:jc w:val="center"/>
              <w:rPr>
                <w:sz w:val="24"/>
                <w:szCs w:val="24"/>
                <w:highlight w:val="none"/>
              </w:rPr>
            </w:pPr>
            <w:r>
              <w:rPr>
                <w:sz w:val="24"/>
                <w:szCs w:val="24"/>
                <w:highlight w:val="none"/>
              </w:rPr>
              <w:t>3.3.1</w:t>
            </w:r>
          </w:p>
        </w:tc>
        <w:tc>
          <w:tcPr>
            <w:tcW w:w="3561" w:type="dxa"/>
            <w:vAlign w:val="center"/>
          </w:tcPr>
          <w:p w14:paraId="6DE8D4C8">
            <w:pPr>
              <w:snapToGrid w:val="0"/>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4746" w:type="dxa"/>
            <w:vAlign w:val="center"/>
          </w:tcPr>
          <w:p w14:paraId="55CE79D6">
            <w:pPr>
              <w:snapToGrid w:val="0"/>
              <w:rPr>
                <w:rFonts w:ascii="宋体" w:hAnsi="宋体" w:cs="宋体"/>
                <w:sz w:val="24"/>
                <w:szCs w:val="24"/>
                <w:highlight w:val="none"/>
              </w:rPr>
            </w:pPr>
            <w:bookmarkStart w:id="11" w:name="_Toc1789"/>
            <w:bookmarkStart w:id="12" w:name="_Toc352691470"/>
            <w:bookmarkStart w:id="13" w:name="_Toc361508582"/>
            <w:bookmarkStart w:id="14" w:name="_Toc384308207"/>
            <w:bookmarkStart w:id="15" w:name="_Toc300834946"/>
            <w:bookmarkStart w:id="16" w:name="_Toc369531512"/>
            <w:r>
              <w:rPr>
                <w:rFonts w:ascii="宋体" w:hAnsi="宋体" w:cs="宋体"/>
                <w:sz w:val="24"/>
                <w:szCs w:val="24"/>
                <w:highlight w:val="none"/>
                <w:u w:val="single"/>
              </w:rPr>
              <w:t>90</w:t>
            </w:r>
            <w:r>
              <w:rPr>
                <w:rFonts w:hint="eastAsia" w:ascii="宋体" w:hAnsi="宋体" w:cs="宋体"/>
                <w:sz w:val="24"/>
                <w:szCs w:val="24"/>
                <w:highlight w:val="none"/>
              </w:rPr>
              <w:t>日历天（从投标截止之日算起）。</w:t>
            </w:r>
          </w:p>
        </w:tc>
      </w:tr>
      <w:bookmarkEnd w:id="11"/>
      <w:bookmarkEnd w:id="12"/>
      <w:bookmarkEnd w:id="13"/>
      <w:bookmarkEnd w:id="14"/>
      <w:bookmarkEnd w:id="15"/>
      <w:bookmarkEnd w:id="16"/>
      <w:tr w14:paraId="319D69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025" w:type="dxa"/>
            <w:vAlign w:val="center"/>
          </w:tcPr>
          <w:p w14:paraId="7F0CCDD6">
            <w:pPr>
              <w:snapToGrid w:val="0"/>
              <w:jc w:val="center"/>
              <w:rPr>
                <w:sz w:val="24"/>
                <w:szCs w:val="24"/>
                <w:highlight w:val="none"/>
              </w:rPr>
            </w:pPr>
            <w:r>
              <w:rPr>
                <w:sz w:val="24"/>
                <w:szCs w:val="24"/>
                <w:highlight w:val="none"/>
              </w:rPr>
              <w:t>3.4.1</w:t>
            </w:r>
          </w:p>
        </w:tc>
        <w:tc>
          <w:tcPr>
            <w:tcW w:w="3561" w:type="dxa"/>
            <w:vAlign w:val="center"/>
          </w:tcPr>
          <w:p w14:paraId="15588A29">
            <w:pPr>
              <w:snapToGrid w:val="0"/>
              <w:jc w:val="center"/>
              <w:rPr>
                <w:rFonts w:ascii="宋体" w:hAnsi="宋体" w:cs="宋体"/>
                <w:sz w:val="24"/>
                <w:szCs w:val="24"/>
                <w:highlight w:val="none"/>
              </w:rPr>
            </w:pPr>
            <w:r>
              <w:rPr>
                <w:rFonts w:hint="eastAsia" w:ascii="宋体" w:hAnsi="宋体" w:cs="宋体"/>
                <w:sz w:val="24"/>
                <w:szCs w:val="24"/>
                <w:highlight w:val="none"/>
              </w:rPr>
              <w:t>投标保证金</w:t>
            </w:r>
          </w:p>
        </w:tc>
        <w:tc>
          <w:tcPr>
            <w:tcW w:w="4746" w:type="dxa"/>
            <w:vAlign w:val="center"/>
          </w:tcPr>
          <w:p w14:paraId="352E9EC3">
            <w:pPr>
              <w:pStyle w:val="15"/>
              <w:topLinePunct/>
              <w:spacing w:line="276" w:lineRule="auto"/>
              <w:rPr>
                <w:rFonts w:hAnsi="宋体" w:cs="宋体"/>
                <w:szCs w:val="24"/>
                <w:highlight w:val="none"/>
              </w:rPr>
            </w:pPr>
            <w:r>
              <w:rPr>
                <w:rFonts w:hint="eastAsia" w:hAnsi="宋体" w:cs="宋体"/>
                <w:szCs w:val="24"/>
                <w:highlight w:val="none"/>
              </w:rPr>
              <w:t>是否要求投标人递交投标保证金：</w:t>
            </w:r>
          </w:p>
          <w:p w14:paraId="2CF48466">
            <w:pPr>
              <w:pStyle w:val="15"/>
              <w:topLinePunct/>
              <w:spacing w:line="276" w:lineRule="auto"/>
              <w:rPr>
                <w:rFonts w:hAnsi="宋体" w:cs="宋体"/>
                <w:szCs w:val="24"/>
                <w:highlight w:val="none"/>
              </w:rPr>
            </w:pPr>
            <w:r>
              <w:rPr>
                <w:rFonts w:hint="eastAsia" w:hAnsi="宋体" w:cs="宋体"/>
                <w:szCs w:val="24"/>
                <w:highlight w:val="none"/>
              </w:rPr>
              <w:t>■不要求递交投标保证金。</w:t>
            </w:r>
          </w:p>
          <w:p w14:paraId="6207E1A3">
            <w:pPr>
              <w:pStyle w:val="15"/>
              <w:topLinePunct/>
              <w:spacing w:line="276" w:lineRule="auto"/>
              <w:rPr>
                <w:rFonts w:hAnsi="宋体" w:cs="宋体"/>
                <w:szCs w:val="24"/>
                <w:highlight w:val="none"/>
              </w:rPr>
            </w:pPr>
            <w:r>
              <w:rPr>
                <w:rFonts w:hint="eastAsia" w:hAnsi="宋体" w:cs="宋体"/>
                <w:szCs w:val="24"/>
                <w:highlight w:val="none"/>
              </w:rPr>
              <w:t>□要求递交投标保证金。</w:t>
            </w:r>
          </w:p>
        </w:tc>
      </w:tr>
      <w:tr w14:paraId="405139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1" w:hRule="atLeast"/>
        </w:trPr>
        <w:tc>
          <w:tcPr>
            <w:tcW w:w="1025" w:type="dxa"/>
            <w:vAlign w:val="center"/>
          </w:tcPr>
          <w:p w14:paraId="62313300">
            <w:pPr>
              <w:snapToGrid w:val="0"/>
              <w:jc w:val="center"/>
              <w:rPr>
                <w:sz w:val="24"/>
                <w:szCs w:val="24"/>
                <w:highlight w:val="none"/>
              </w:rPr>
            </w:pPr>
            <w:r>
              <w:rPr>
                <w:sz w:val="24"/>
                <w:szCs w:val="24"/>
                <w:highlight w:val="none"/>
              </w:rPr>
              <w:t>3.4.4</w:t>
            </w:r>
          </w:p>
        </w:tc>
        <w:tc>
          <w:tcPr>
            <w:tcW w:w="3561" w:type="dxa"/>
            <w:vAlign w:val="center"/>
          </w:tcPr>
          <w:p w14:paraId="7CAF1E21">
            <w:pPr>
              <w:snapToGrid w:val="0"/>
              <w:jc w:val="center"/>
              <w:rPr>
                <w:rFonts w:ascii="宋体" w:hAnsi="宋体" w:cs="宋体"/>
                <w:strike/>
                <w:sz w:val="24"/>
                <w:szCs w:val="24"/>
                <w:highlight w:val="none"/>
              </w:rPr>
            </w:pPr>
            <w:r>
              <w:rPr>
                <w:rFonts w:hint="eastAsia" w:ascii="宋体" w:hAnsi="宋体" w:cs="宋体"/>
                <w:strike/>
                <w:sz w:val="24"/>
                <w:szCs w:val="24"/>
                <w:highlight w:val="none"/>
              </w:rPr>
              <w:t>其他不予退还投标保证金的情形</w:t>
            </w:r>
          </w:p>
        </w:tc>
        <w:tc>
          <w:tcPr>
            <w:tcW w:w="4746" w:type="dxa"/>
            <w:vAlign w:val="center"/>
          </w:tcPr>
          <w:p w14:paraId="19032A0E">
            <w:pPr>
              <w:pStyle w:val="15"/>
              <w:topLinePunct/>
              <w:spacing w:line="400" w:lineRule="exact"/>
              <w:rPr>
                <w:rFonts w:hAnsi="宋体" w:cs="宋体"/>
                <w:strike/>
                <w:szCs w:val="24"/>
                <w:highlight w:val="none"/>
              </w:rPr>
            </w:pPr>
            <w:r>
              <w:rPr>
                <w:rFonts w:hint="eastAsia" w:hAnsi="宋体" w:cs="宋体"/>
                <w:strike/>
                <w:szCs w:val="24"/>
                <w:highlight w:val="none"/>
              </w:rPr>
              <w:t>投标人采用不正当的手段骗取中标经查实的。</w:t>
            </w:r>
          </w:p>
        </w:tc>
      </w:tr>
      <w:tr w14:paraId="490DEF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025" w:type="dxa"/>
            <w:vAlign w:val="center"/>
          </w:tcPr>
          <w:p w14:paraId="4C84CFCF">
            <w:pPr>
              <w:snapToGrid w:val="0"/>
              <w:jc w:val="center"/>
              <w:rPr>
                <w:sz w:val="24"/>
                <w:szCs w:val="24"/>
                <w:highlight w:val="none"/>
              </w:rPr>
            </w:pPr>
            <w:r>
              <w:rPr>
                <w:sz w:val="24"/>
                <w:szCs w:val="24"/>
                <w:highlight w:val="none"/>
              </w:rPr>
              <w:t>3.5</w:t>
            </w:r>
          </w:p>
        </w:tc>
        <w:tc>
          <w:tcPr>
            <w:tcW w:w="3561" w:type="dxa"/>
            <w:vAlign w:val="center"/>
          </w:tcPr>
          <w:p w14:paraId="3EE6E95B">
            <w:pPr>
              <w:snapToGrid w:val="0"/>
              <w:ind w:firstLine="240" w:firstLineChars="100"/>
              <w:rPr>
                <w:rFonts w:ascii="宋体" w:hAnsi="宋体" w:cs="宋体"/>
                <w:sz w:val="24"/>
                <w:szCs w:val="24"/>
                <w:highlight w:val="none"/>
              </w:rPr>
            </w:pPr>
            <w:r>
              <w:rPr>
                <w:rFonts w:hint="eastAsia" w:ascii="宋体" w:hAnsi="宋体" w:cs="宋体"/>
                <w:sz w:val="24"/>
                <w:szCs w:val="24"/>
                <w:highlight w:val="none"/>
              </w:rPr>
              <w:t>资格审查资料的特殊要求</w:t>
            </w:r>
          </w:p>
        </w:tc>
        <w:tc>
          <w:tcPr>
            <w:tcW w:w="4746" w:type="dxa"/>
            <w:vAlign w:val="center"/>
          </w:tcPr>
          <w:p w14:paraId="5DBBBE5C">
            <w:pPr>
              <w:pStyle w:val="15"/>
              <w:spacing w:line="276" w:lineRule="auto"/>
              <w:rPr>
                <w:rFonts w:hAnsi="宋体" w:cs="宋体"/>
                <w:spacing w:val="-1"/>
                <w:szCs w:val="24"/>
                <w:highlight w:val="none"/>
              </w:rPr>
            </w:pPr>
            <w:r>
              <w:rPr>
                <w:rFonts w:hint="eastAsia" w:hAnsi="宋体" w:cs="宋体"/>
                <w:spacing w:val="-1"/>
                <w:szCs w:val="24"/>
                <w:highlight w:val="none"/>
              </w:rPr>
              <w:t>■无</w:t>
            </w:r>
          </w:p>
          <w:p w14:paraId="512CF7A9">
            <w:pPr>
              <w:pStyle w:val="15"/>
              <w:spacing w:line="276" w:lineRule="auto"/>
              <w:rPr>
                <w:rFonts w:hAnsi="宋体" w:cs="宋体"/>
                <w:spacing w:val="-1"/>
                <w:szCs w:val="24"/>
                <w:highlight w:val="none"/>
              </w:rPr>
            </w:pPr>
            <w:r>
              <w:rPr>
                <w:rFonts w:hint="eastAsia" w:hAnsi="宋体" w:cs="宋体"/>
                <w:spacing w:val="-1"/>
                <w:szCs w:val="24"/>
                <w:highlight w:val="none"/>
              </w:rPr>
              <w:t>□有，具体要求：</w:t>
            </w:r>
          </w:p>
        </w:tc>
      </w:tr>
      <w:tr w14:paraId="3B7252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025" w:type="dxa"/>
            <w:vAlign w:val="center"/>
          </w:tcPr>
          <w:p w14:paraId="674ED25B">
            <w:pPr>
              <w:snapToGrid w:val="0"/>
              <w:jc w:val="center"/>
              <w:rPr>
                <w:sz w:val="24"/>
                <w:szCs w:val="24"/>
                <w:highlight w:val="none"/>
              </w:rPr>
            </w:pPr>
            <w:r>
              <w:rPr>
                <w:sz w:val="24"/>
                <w:szCs w:val="24"/>
                <w:highlight w:val="none"/>
              </w:rPr>
              <w:t>3.6.1</w:t>
            </w:r>
          </w:p>
        </w:tc>
        <w:tc>
          <w:tcPr>
            <w:tcW w:w="3561" w:type="dxa"/>
            <w:vAlign w:val="center"/>
          </w:tcPr>
          <w:p w14:paraId="6B32C8ED">
            <w:pPr>
              <w:snapToGrid w:val="0"/>
              <w:jc w:val="center"/>
              <w:rPr>
                <w:rFonts w:ascii="宋体" w:hAnsi="宋体" w:cs="宋体"/>
                <w:sz w:val="24"/>
                <w:szCs w:val="24"/>
                <w:highlight w:val="none"/>
              </w:rPr>
            </w:pPr>
            <w:r>
              <w:rPr>
                <w:rFonts w:hint="eastAsia" w:ascii="宋体" w:hAnsi="宋体" w:cs="宋体"/>
                <w:sz w:val="24"/>
                <w:szCs w:val="24"/>
                <w:highlight w:val="none"/>
              </w:rPr>
              <w:t>是否允许递交备选投标方案</w:t>
            </w:r>
          </w:p>
        </w:tc>
        <w:tc>
          <w:tcPr>
            <w:tcW w:w="4746" w:type="dxa"/>
            <w:vAlign w:val="center"/>
          </w:tcPr>
          <w:p w14:paraId="2354879D">
            <w:pPr>
              <w:pStyle w:val="15"/>
              <w:topLinePunct/>
              <w:snapToGrid w:val="0"/>
              <w:rPr>
                <w:rFonts w:hAnsi="宋体" w:cs="宋体"/>
                <w:szCs w:val="24"/>
                <w:highlight w:val="none"/>
              </w:rPr>
            </w:pPr>
            <w:r>
              <w:rPr>
                <w:rFonts w:hint="eastAsia" w:hAnsi="宋体" w:cs="宋体"/>
                <w:spacing w:val="-1"/>
                <w:szCs w:val="24"/>
                <w:highlight w:val="none"/>
              </w:rPr>
              <w:t>■</w:t>
            </w:r>
            <w:r>
              <w:rPr>
                <w:rFonts w:hint="eastAsia" w:hAnsi="宋体" w:cs="宋体"/>
                <w:szCs w:val="24"/>
                <w:highlight w:val="none"/>
              </w:rPr>
              <w:t>不允许</w:t>
            </w:r>
          </w:p>
          <w:p w14:paraId="45E0AE57">
            <w:pPr>
              <w:snapToGrid w:val="0"/>
              <w:rPr>
                <w:rFonts w:ascii="宋体" w:hAnsi="宋体" w:cs="宋体"/>
                <w:sz w:val="24"/>
                <w:szCs w:val="24"/>
                <w:highlight w:val="none"/>
              </w:rPr>
            </w:pPr>
            <w:r>
              <w:rPr>
                <w:rFonts w:hint="eastAsia" w:ascii="宋体" w:hAnsi="宋体" w:cs="宋体"/>
                <w:sz w:val="24"/>
                <w:szCs w:val="24"/>
                <w:highlight w:val="none"/>
              </w:rPr>
              <w:t>□允许</w:t>
            </w:r>
          </w:p>
        </w:tc>
      </w:tr>
      <w:tr w14:paraId="40B74E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1025" w:type="dxa"/>
            <w:vAlign w:val="center"/>
          </w:tcPr>
          <w:p w14:paraId="16976F97">
            <w:pPr>
              <w:snapToGrid w:val="0"/>
              <w:jc w:val="center"/>
              <w:rPr>
                <w:sz w:val="24"/>
                <w:szCs w:val="24"/>
                <w:highlight w:val="none"/>
              </w:rPr>
            </w:pPr>
            <w:r>
              <w:rPr>
                <w:sz w:val="24"/>
                <w:szCs w:val="24"/>
                <w:highlight w:val="none"/>
              </w:rPr>
              <w:t>3.7.3</w:t>
            </w:r>
          </w:p>
        </w:tc>
        <w:tc>
          <w:tcPr>
            <w:tcW w:w="3561" w:type="dxa"/>
            <w:vAlign w:val="center"/>
          </w:tcPr>
          <w:p w14:paraId="46B35B18">
            <w:pPr>
              <w:snapToGrid w:val="0"/>
              <w:jc w:val="center"/>
              <w:rPr>
                <w:rFonts w:ascii="宋体" w:hAnsi="宋体" w:cs="宋体"/>
                <w:sz w:val="24"/>
                <w:szCs w:val="24"/>
                <w:highlight w:val="none"/>
              </w:rPr>
            </w:pPr>
            <w:r>
              <w:rPr>
                <w:rFonts w:hint="eastAsia" w:ascii="宋体" w:hAnsi="宋体" w:cs="宋体"/>
                <w:sz w:val="24"/>
                <w:szCs w:val="24"/>
                <w:highlight w:val="none"/>
              </w:rPr>
              <w:t>投标文件所附证书证件要求</w:t>
            </w:r>
          </w:p>
        </w:tc>
        <w:tc>
          <w:tcPr>
            <w:tcW w:w="4746" w:type="dxa"/>
            <w:vAlign w:val="center"/>
          </w:tcPr>
          <w:p w14:paraId="4ED82DD3">
            <w:pPr>
              <w:snapToGrid w:val="0"/>
              <w:rPr>
                <w:rFonts w:ascii="宋体" w:hAnsi="宋体" w:cs="宋体"/>
                <w:sz w:val="24"/>
                <w:szCs w:val="24"/>
                <w:highlight w:val="none"/>
              </w:rPr>
            </w:pPr>
            <w:r>
              <w:rPr>
                <w:rFonts w:hint="eastAsia" w:ascii="宋体" w:hAnsi="宋体" w:cs="宋体"/>
                <w:sz w:val="24"/>
                <w:szCs w:val="24"/>
                <w:highlight w:val="none"/>
                <w:u w:val="single"/>
              </w:rPr>
              <w:t>投标文件所附证书证件需为原件清晰扫描件，并采用单位数字证书加盖投标单位电子印章。</w:t>
            </w:r>
          </w:p>
        </w:tc>
      </w:tr>
      <w:tr w14:paraId="1500C9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14:paraId="79E02EFF">
            <w:pPr>
              <w:snapToGrid w:val="0"/>
              <w:jc w:val="center"/>
              <w:rPr>
                <w:sz w:val="24"/>
                <w:szCs w:val="24"/>
                <w:highlight w:val="none"/>
              </w:rPr>
            </w:pPr>
            <w:r>
              <w:rPr>
                <w:sz w:val="24"/>
                <w:szCs w:val="24"/>
                <w:highlight w:val="none"/>
              </w:rPr>
              <w:t>3.7.3</w:t>
            </w:r>
          </w:p>
        </w:tc>
        <w:tc>
          <w:tcPr>
            <w:tcW w:w="3561" w:type="dxa"/>
            <w:vAlign w:val="center"/>
          </w:tcPr>
          <w:p w14:paraId="27EC2856">
            <w:pPr>
              <w:snapToGrid w:val="0"/>
              <w:jc w:val="center"/>
              <w:rPr>
                <w:rFonts w:ascii="宋体" w:hAnsi="宋体" w:cs="宋体"/>
                <w:sz w:val="24"/>
                <w:szCs w:val="24"/>
                <w:highlight w:val="none"/>
              </w:rPr>
            </w:pPr>
            <w:r>
              <w:rPr>
                <w:rFonts w:hint="eastAsia" w:ascii="宋体" w:hAnsi="宋体" w:cs="宋体"/>
                <w:sz w:val="24"/>
                <w:szCs w:val="24"/>
                <w:highlight w:val="none"/>
              </w:rPr>
              <w:t>投标文件盖章或签字要求</w:t>
            </w:r>
          </w:p>
        </w:tc>
        <w:tc>
          <w:tcPr>
            <w:tcW w:w="4746" w:type="dxa"/>
            <w:vAlign w:val="center"/>
          </w:tcPr>
          <w:p w14:paraId="5BC45B43">
            <w:pPr>
              <w:pStyle w:val="15"/>
              <w:topLinePunct/>
              <w:snapToGrid w:val="0"/>
              <w:rPr>
                <w:rFonts w:hAnsi="宋体" w:cs="宋体"/>
                <w:szCs w:val="24"/>
                <w:highlight w:val="none"/>
                <w:u w:val="single"/>
              </w:rPr>
            </w:pPr>
            <w:r>
              <w:rPr>
                <w:rFonts w:hint="eastAsia" w:hAnsi="宋体" w:cs="宋体"/>
                <w:highlight w:val="none"/>
                <w:u w:val="single"/>
              </w:rPr>
              <w:t>取消在招标文件中采用个人数字证书和加盖个人电子印章要求，投标文件中需法定代表人、代理人签字或加盖电子印章的，</w:t>
            </w:r>
            <w:r>
              <w:rPr>
                <w:rFonts w:hint="eastAsia" w:hAnsi="宋体" w:cs="宋体"/>
                <w:szCs w:val="21"/>
                <w:highlight w:val="none"/>
                <w:u w:val="single"/>
              </w:rPr>
              <w:t>应加盖个人电子印章或在线下完成后扫描上传。投标文件按招标文件要求加盖</w:t>
            </w:r>
            <w:bookmarkStart w:id="17" w:name="_Hlk64988330"/>
            <w:r>
              <w:rPr>
                <w:rFonts w:hint="eastAsia" w:hAnsi="宋体" w:cs="宋体"/>
                <w:szCs w:val="21"/>
                <w:highlight w:val="none"/>
                <w:u w:val="single"/>
              </w:rPr>
              <w:t>单位电子印章</w:t>
            </w:r>
            <w:bookmarkEnd w:id="17"/>
            <w:r>
              <w:rPr>
                <w:rFonts w:hint="eastAsia" w:hAnsi="宋体" w:cs="宋体"/>
                <w:szCs w:val="21"/>
                <w:highlight w:val="none"/>
                <w:u w:val="single"/>
              </w:rPr>
              <w:t>。</w:t>
            </w:r>
            <w:r>
              <w:rPr>
                <w:rFonts w:hint="eastAsia" w:hAnsi="宋体" w:cs="宋体"/>
                <w:highlight w:val="none"/>
                <w:u w:val="single"/>
              </w:rPr>
              <w:t>相关操作详见广州公共资源交易中心网站最新发布的建设工程全流程电子化项目操作指南。</w:t>
            </w:r>
            <w:r>
              <w:rPr>
                <w:rFonts w:hint="eastAsia" w:hAnsi="宋体" w:cs="宋体"/>
                <w:b/>
                <w:highlight w:val="none"/>
                <w:u w:val="single"/>
              </w:rPr>
              <w:t>联合体投标时，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14:paraId="006091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14:paraId="68A59EB3">
            <w:pPr>
              <w:snapToGrid w:val="0"/>
              <w:jc w:val="center"/>
              <w:rPr>
                <w:sz w:val="24"/>
                <w:szCs w:val="24"/>
                <w:highlight w:val="none"/>
              </w:rPr>
            </w:pPr>
            <w:r>
              <w:rPr>
                <w:sz w:val="24"/>
                <w:szCs w:val="24"/>
                <w:highlight w:val="none"/>
              </w:rPr>
              <w:t>4.1.1</w:t>
            </w:r>
          </w:p>
        </w:tc>
        <w:tc>
          <w:tcPr>
            <w:tcW w:w="3561" w:type="dxa"/>
            <w:vAlign w:val="center"/>
          </w:tcPr>
          <w:p w14:paraId="201A9207">
            <w:pPr>
              <w:snapToGrid w:val="0"/>
              <w:jc w:val="center"/>
              <w:rPr>
                <w:rFonts w:ascii="宋体" w:hAnsi="宋体" w:cs="宋体"/>
                <w:sz w:val="24"/>
                <w:szCs w:val="24"/>
                <w:highlight w:val="none"/>
              </w:rPr>
            </w:pPr>
            <w:r>
              <w:rPr>
                <w:rFonts w:hint="eastAsia" w:ascii="宋体" w:hAnsi="宋体" w:cs="宋体"/>
                <w:sz w:val="24"/>
                <w:szCs w:val="24"/>
                <w:highlight w:val="none"/>
              </w:rPr>
              <w:t>投标文件加密要求</w:t>
            </w:r>
          </w:p>
        </w:tc>
        <w:tc>
          <w:tcPr>
            <w:tcW w:w="4746" w:type="dxa"/>
            <w:vAlign w:val="center"/>
          </w:tcPr>
          <w:p w14:paraId="52D076E3">
            <w:pPr>
              <w:pStyle w:val="15"/>
              <w:numPr>
                <w:ilvl w:val="0"/>
                <w:numId w:val="1"/>
              </w:numPr>
              <w:topLinePunct/>
              <w:snapToGrid w:val="0"/>
              <w:rPr>
                <w:rFonts w:hAnsi="宋体" w:cs="宋体"/>
                <w:szCs w:val="24"/>
                <w:highlight w:val="none"/>
              </w:rPr>
            </w:pPr>
            <w:r>
              <w:rPr>
                <w:rFonts w:hint="eastAsia" w:hAnsi="宋体" w:cs="宋体"/>
                <w:szCs w:val="24"/>
                <w:highlight w:val="none"/>
              </w:rPr>
              <w:t>网上递交的电子投标文件须进行加密。具体操作详见广州公共资源交易中心网站最新发布的建设工程全流程电子化项目操作指南。</w:t>
            </w:r>
          </w:p>
          <w:p w14:paraId="00A80659">
            <w:pPr>
              <w:pStyle w:val="15"/>
              <w:numPr>
                <w:ilvl w:val="0"/>
                <w:numId w:val="1"/>
              </w:numPr>
              <w:topLinePunct/>
              <w:snapToGrid w:val="0"/>
              <w:rPr>
                <w:rFonts w:hAnsi="宋体" w:cs="宋体"/>
                <w:szCs w:val="24"/>
                <w:highlight w:val="none"/>
              </w:rPr>
            </w:pPr>
            <w:r>
              <w:rPr>
                <w:rFonts w:hint="eastAsia" w:hAnsi="宋体" w:cs="宋体"/>
                <w:szCs w:val="24"/>
                <w:highlight w:val="none"/>
              </w:rPr>
              <w:t>如有提交备用投标文件电子光盘或U盘，备用投标文件电子光盘或U盘应密封包装，并在封套的封口处加盖投标人单位公章。</w:t>
            </w:r>
          </w:p>
        </w:tc>
      </w:tr>
      <w:tr w14:paraId="1DA182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25" w:type="dxa"/>
            <w:vAlign w:val="center"/>
          </w:tcPr>
          <w:p w14:paraId="525C6A3D">
            <w:pPr>
              <w:snapToGrid w:val="0"/>
              <w:jc w:val="center"/>
              <w:rPr>
                <w:sz w:val="24"/>
                <w:szCs w:val="24"/>
                <w:highlight w:val="none"/>
              </w:rPr>
            </w:pPr>
            <w:r>
              <w:rPr>
                <w:sz w:val="24"/>
                <w:szCs w:val="24"/>
                <w:highlight w:val="none"/>
              </w:rPr>
              <w:t>4.1.2</w:t>
            </w:r>
          </w:p>
        </w:tc>
        <w:tc>
          <w:tcPr>
            <w:tcW w:w="3561" w:type="dxa"/>
            <w:vAlign w:val="center"/>
          </w:tcPr>
          <w:p w14:paraId="7941E68F">
            <w:pPr>
              <w:snapToGrid w:val="0"/>
              <w:jc w:val="center"/>
              <w:rPr>
                <w:rFonts w:ascii="宋体" w:hAnsi="宋体" w:cs="宋体"/>
                <w:sz w:val="24"/>
                <w:szCs w:val="24"/>
                <w:highlight w:val="none"/>
              </w:rPr>
            </w:pPr>
            <w:r>
              <w:rPr>
                <w:rFonts w:hint="eastAsia" w:ascii="宋体" w:hAnsi="宋体" w:cs="宋体"/>
                <w:sz w:val="24"/>
                <w:szCs w:val="24"/>
                <w:highlight w:val="none"/>
              </w:rPr>
              <w:t>封套上应载明的信息</w:t>
            </w:r>
          </w:p>
        </w:tc>
        <w:tc>
          <w:tcPr>
            <w:tcW w:w="4746" w:type="dxa"/>
            <w:vAlign w:val="center"/>
          </w:tcPr>
          <w:p w14:paraId="26BFEBD6">
            <w:pPr>
              <w:pStyle w:val="15"/>
              <w:topLinePunct/>
              <w:snapToGrid w:val="0"/>
              <w:spacing w:line="276" w:lineRule="auto"/>
              <w:rPr>
                <w:rFonts w:hAnsi="宋体" w:cs="宋体"/>
                <w:szCs w:val="24"/>
                <w:highlight w:val="none"/>
              </w:rPr>
            </w:pPr>
            <w:r>
              <w:rPr>
                <w:rFonts w:hint="eastAsia" w:hAnsi="宋体" w:cs="宋体"/>
                <w:szCs w:val="24"/>
                <w:highlight w:val="none"/>
              </w:rPr>
              <w:t>如有提交投标文件光盘或U盘备用，封套上应注明如下信息：</w:t>
            </w:r>
          </w:p>
          <w:p w14:paraId="2FA39FBC">
            <w:pPr>
              <w:pStyle w:val="15"/>
              <w:topLinePunct/>
              <w:spacing w:line="276" w:lineRule="auto"/>
              <w:rPr>
                <w:rFonts w:hAnsi="宋体" w:cs="宋体"/>
                <w:szCs w:val="24"/>
                <w:highlight w:val="none"/>
                <w:u w:val="single"/>
              </w:rPr>
            </w:pPr>
            <w:r>
              <w:rPr>
                <w:rFonts w:hint="eastAsia" w:hAnsi="宋体" w:cs="宋体"/>
                <w:szCs w:val="24"/>
                <w:highlight w:val="none"/>
              </w:rPr>
              <w:t>招标人名称：</w:t>
            </w:r>
          </w:p>
          <w:p w14:paraId="6727891F">
            <w:pPr>
              <w:pStyle w:val="15"/>
              <w:topLinePunct/>
              <w:spacing w:line="276" w:lineRule="auto"/>
              <w:rPr>
                <w:rFonts w:hAnsi="宋体" w:cs="宋体"/>
                <w:szCs w:val="24"/>
                <w:highlight w:val="none"/>
              </w:rPr>
            </w:pPr>
            <w:r>
              <w:rPr>
                <w:rFonts w:hint="eastAsia" w:hAnsi="宋体" w:cs="宋体"/>
                <w:szCs w:val="24"/>
                <w:highlight w:val="none"/>
                <w:u w:val="single"/>
              </w:rPr>
              <w:t xml:space="preserve">          </w:t>
            </w:r>
            <w:r>
              <w:rPr>
                <w:rFonts w:hint="eastAsia" w:hAnsi="宋体" w:cs="宋体"/>
                <w:szCs w:val="24"/>
                <w:highlight w:val="none"/>
              </w:rPr>
              <w:t>（项目名称）招标项目投标文件</w:t>
            </w:r>
          </w:p>
          <w:p w14:paraId="6E1E3EF4">
            <w:pPr>
              <w:pStyle w:val="15"/>
              <w:topLinePunct/>
              <w:spacing w:line="276" w:lineRule="auto"/>
              <w:rPr>
                <w:rFonts w:hAnsi="宋体" w:cs="宋体"/>
                <w:szCs w:val="24"/>
                <w:highlight w:val="none"/>
              </w:rPr>
            </w:pPr>
            <w:r>
              <w:rPr>
                <w:rFonts w:hint="eastAsia" w:hAnsi="宋体" w:cs="宋体"/>
                <w:szCs w:val="24"/>
                <w:highlight w:val="none"/>
              </w:rPr>
              <w:t>招标人地址：</w:t>
            </w:r>
          </w:p>
          <w:p w14:paraId="3AC81A6A">
            <w:pPr>
              <w:pStyle w:val="15"/>
              <w:topLinePunct/>
              <w:spacing w:line="276" w:lineRule="auto"/>
              <w:rPr>
                <w:rFonts w:hAnsi="宋体" w:cs="宋体"/>
                <w:szCs w:val="24"/>
                <w:highlight w:val="none"/>
              </w:rPr>
            </w:pPr>
            <w:r>
              <w:rPr>
                <w:rFonts w:hint="eastAsia" w:hAnsi="宋体" w:cs="宋体"/>
                <w:szCs w:val="24"/>
                <w:highlight w:val="none"/>
              </w:rPr>
              <w:t>招标项目编号：</w:t>
            </w:r>
          </w:p>
          <w:p w14:paraId="69AAC854">
            <w:pPr>
              <w:pStyle w:val="15"/>
              <w:topLinePunct/>
              <w:spacing w:line="276" w:lineRule="auto"/>
              <w:rPr>
                <w:rFonts w:hAnsi="宋体" w:cs="宋体"/>
                <w:szCs w:val="24"/>
                <w:highlight w:val="none"/>
              </w:rPr>
            </w:pPr>
            <w:r>
              <w:rPr>
                <w:rFonts w:hint="eastAsia" w:hAnsi="宋体" w:cs="宋体"/>
                <w:szCs w:val="24"/>
                <w:highlight w:val="none"/>
              </w:rPr>
              <w:t>投标人名称：</w:t>
            </w:r>
          </w:p>
          <w:p w14:paraId="5ACE4725">
            <w:pPr>
              <w:pStyle w:val="15"/>
              <w:topLinePunct/>
              <w:spacing w:line="276" w:lineRule="auto"/>
              <w:rPr>
                <w:rFonts w:hAnsi="宋体" w:cs="宋体"/>
                <w:szCs w:val="24"/>
                <w:highlight w:val="none"/>
              </w:rPr>
            </w:pPr>
            <w:r>
              <w:rPr>
                <w:rFonts w:hint="eastAsia" w:hAnsi="宋体" w:cs="宋体"/>
                <w:szCs w:val="24"/>
                <w:highlight w:val="none"/>
              </w:rPr>
              <w:t>投标人地址：</w:t>
            </w:r>
          </w:p>
          <w:p w14:paraId="27FCF306">
            <w:pPr>
              <w:pStyle w:val="15"/>
              <w:topLinePunct/>
              <w:snapToGrid w:val="0"/>
              <w:spacing w:line="276" w:lineRule="auto"/>
              <w:rPr>
                <w:rFonts w:hAnsi="宋体" w:cs="宋体"/>
                <w:szCs w:val="24"/>
                <w:highlight w:val="none"/>
              </w:rPr>
            </w:pPr>
            <w:r>
              <w:rPr>
                <w:rFonts w:hint="eastAsia" w:hAnsi="宋体" w:cs="宋体"/>
                <w:szCs w:val="24"/>
                <w:highlight w:val="none"/>
              </w:rPr>
              <w:t>在</w:t>
            </w:r>
            <w:r>
              <w:rPr>
                <w:rFonts w:hint="eastAsia" w:hAnsi="宋体" w:cs="宋体"/>
                <w:szCs w:val="24"/>
                <w:highlight w:val="none"/>
                <w:u w:val="single"/>
              </w:rPr>
              <w:t xml:space="preserve">    </w:t>
            </w:r>
            <w:r>
              <w:rPr>
                <w:rFonts w:hint="eastAsia" w:hAnsi="宋体" w:cs="宋体"/>
                <w:szCs w:val="24"/>
                <w:highlight w:val="none"/>
              </w:rPr>
              <w:t>年</w:t>
            </w:r>
            <w:r>
              <w:rPr>
                <w:rFonts w:hint="eastAsia" w:hAnsi="宋体" w:cs="宋体"/>
                <w:szCs w:val="24"/>
                <w:highlight w:val="none"/>
                <w:u w:val="single"/>
              </w:rPr>
              <w:t xml:space="preserve">    </w:t>
            </w:r>
            <w:r>
              <w:rPr>
                <w:rFonts w:hint="eastAsia" w:hAnsi="宋体" w:cs="宋体"/>
                <w:szCs w:val="24"/>
                <w:highlight w:val="none"/>
              </w:rPr>
              <w:t>月</w:t>
            </w:r>
            <w:r>
              <w:rPr>
                <w:rFonts w:hint="eastAsia" w:hAnsi="宋体" w:cs="宋体"/>
                <w:szCs w:val="24"/>
                <w:highlight w:val="none"/>
                <w:u w:val="single"/>
              </w:rPr>
              <w:t xml:space="preserve">    </w:t>
            </w:r>
            <w:r>
              <w:rPr>
                <w:rFonts w:hint="eastAsia" w:hAnsi="宋体" w:cs="宋体"/>
                <w:szCs w:val="24"/>
                <w:highlight w:val="none"/>
              </w:rPr>
              <w:t>日</w:t>
            </w:r>
            <w:r>
              <w:rPr>
                <w:rFonts w:hint="eastAsia" w:hAnsi="宋体" w:cs="宋体"/>
                <w:szCs w:val="24"/>
                <w:highlight w:val="none"/>
                <w:u w:val="single"/>
              </w:rPr>
              <w:t xml:space="preserve">    </w:t>
            </w:r>
            <w:r>
              <w:rPr>
                <w:rFonts w:hint="eastAsia" w:hAnsi="宋体" w:cs="宋体"/>
                <w:szCs w:val="24"/>
                <w:highlight w:val="none"/>
              </w:rPr>
              <w:t>时前不得开启</w:t>
            </w:r>
            <w:r>
              <w:rPr>
                <w:rFonts w:hint="eastAsia" w:hAnsi="宋体" w:cs="宋体"/>
                <w:szCs w:val="21"/>
                <w:highlight w:val="none"/>
              </w:rPr>
              <w:t>（填入开标时间）</w:t>
            </w:r>
          </w:p>
        </w:tc>
      </w:tr>
      <w:tr w14:paraId="0E0174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14:paraId="5851E8FD">
            <w:pPr>
              <w:snapToGrid w:val="0"/>
              <w:jc w:val="center"/>
              <w:rPr>
                <w:sz w:val="24"/>
                <w:szCs w:val="24"/>
                <w:highlight w:val="none"/>
              </w:rPr>
            </w:pPr>
            <w:r>
              <w:rPr>
                <w:sz w:val="24"/>
                <w:szCs w:val="24"/>
                <w:highlight w:val="none"/>
              </w:rPr>
              <w:t>4.2.1</w:t>
            </w:r>
          </w:p>
        </w:tc>
        <w:tc>
          <w:tcPr>
            <w:tcW w:w="3561" w:type="dxa"/>
            <w:vAlign w:val="center"/>
          </w:tcPr>
          <w:p w14:paraId="74100130">
            <w:pPr>
              <w:snapToGrid w:val="0"/>
              <w:jc w:val="center"/>
              <w:rPr>
                <w:rFonts w:ascii="宋体" w:hAnsi="宋体" w:cs="宋体"/>
                <w:sz w:val="24"/>
                <w:szCs w:val="24"/>
                <w:highlight w:val="none"/>
              </w:rPr>
            </w:pPr>
            <w:r>
              <w:rPr>
                <w:rFonts w:hint="eastAsia" w:ascii="宋体" w:hAnsi="宋体" w:cs="宋体"/>
                <w:sz w:val="24"/>
                <w:szCs w:val="24"/>
                <w:highlight w:val="none"/>
              </w:rPr>
              <w:t>投标截止时间</w:t>
            </w:r>
          </w:p>
        </w:tc>
        <w:tc>
          <w:tcPr>
            <w:tcW w:w="4746" w:type="dxa"/>
            <w:vAlign w:val="center"/>
          </w:tcPr>
          <w:p w14:paraId="6D96120C">
            <w:pPr>
              <w:snapToGrid w:val="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时  分 （北京时间）</w:t>
            </w:r>
          </w:p>
        </w:tc>
      </w:tr>
      <w:tr w14:paraId="38631B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1025" w:type="dxa"/>
            <w:vAlign w:val="center"/>
          </w:tcPr>
          <w:p w14:paraId="10558F27">
            <w:pPr>
              <w:snapToGrid w:val="0"/>
              <w:jc w:val="center"/>
              <w:rPr>
                <w:sz w:val="24"/>
                <w:szCs w:val="24"/>
                <w:highlight w:val="none"/>
              </w:rPr>
            </w:pPr>
            <w:r>
              <w:rPr>
                <w:sz w:val="24"/>
                <w:szCs w:val="24"/>
                <w:highlight w:val="none"/>
              </w:rPr>
              <w:t>4.2.2</w:t>
            </w:r>
          </w:p>
        </w:tc>
        <w:tc>
          <w:tcPr>
            <w:tcW w:w="3561" w:type="dxa"/>
            <w:vAlign w:val="center"/>
          </w:tcPr>
          <w:p w14:paraId="1E24083A">
            <w:pPr>
              <w:snapToGrid w:val="0"/>
              <w:jc w:val="center"/>
              <w:rPr>
                <w:rFonts w:ascii="宋体" w:hAnsi="宋体" w:cs="宋体"/>
                <w:sz w:val="24"/>
                <w:szCs w:val="24"/>
                <w:highlight w:val="none"/>
              </w:rPr>
            </w:pPr>
            <w:r>
              <w:rPr>
                <w:rFonts w:hint="eastAsia" w:ascii="宋体" w:hAnsi="宋体" w:cs="宋体"/>
                <w:sz w:val="24"/>
                <w:szCs w:val="24"/>
                <w:highlight w:val="none"/>
              </w:rPr>
              <w:t>递交电子投标文件交易平台</w:t>
            </w:r>
          </w:p>
        </w:tc>
        <w:tc>
          <w:tcPr>
            <w:tcW w:w="4746" w:type="dxa"/>
            <w:vAlign w:val="center"/>
          </w:tcPr>
          <w:p w14:paraId="2DE45777">
            <w:pPr>
              <w:snapToGrid w:val="0"/>
              <w:rPr>
                <w:rFonts w:ascii="宋体" w:hAnsi="宋体" w:cs="宋体"/>
                <w:sz w:val="24"/>
                <w:szCs w:val="24"/>
                <w:highlight w:val="none"/>
                <w:u w:val="single"/>
              </w:rPr>
            </w:pPr>
            <w:r>
              <w:rPr>
                <w:rFonts w:hint="eastAsia" w:ascii="宋体" w:hAnsi="宋体" w:cs="宋体"/>
                <w:sz w:val="24"/>
                <w:szCs w:val="24"/>
                <w:highlight w:val="none"/>
                <w:u w:val="single"/>
              </w:rPr>
              <w:t xml:space="preserve">1.递交方式：网上递交投标文件 </w:t>
            </w:r>
          </w:p>
          <w:p w14:paraId="6DACE8A2">
            <w:pPr>
              <w:snapToGrid w:val="0"/>
              <w:rPr>
                <w:rFonts w:ascii="宋体" w:hAnsi="宋体" w:cs="宋体"/>
                <w:sz w:val="24"/>
                <w:szCs w:val="24"/>
                <w:highlight w:val="none"/>
                <w:u w:val="single"/>
              </w:rPr>
            </w:pPr>
            <w:r>
              <w:rPr>
                <w:rFonts w:hint="eastAsia" w:ascii="宋体" w:hAnsi="宋体" w:cs="宋体"/>
                <w:sz w:val="24"/>
                <w:szCs w:val="24"/>
                <w:highlight w:val="none"/>
                <w:u w:val="single"/>
              </w:rPr>
              <w:t>2.交易平台：广州公共资源交易中心网站。</w:t>
            </w:r>
          </w:p>
          <w:p w14:paraId="2A3459A1">
            <w:pPr>
              <w:snapToGrid w:val="0"/>
              <w:rPr>
                <w:rFonts w:ascii="宋体" w:hAnsi="宋体" w:cs="宋体"/>
                <w:sz w:val="24"/>
                <w:szCs w:val="24"/>
                <w:highlight w:val="none"/>
              </w:rPr>
            </w:pPr>
            <w:r>
              <w:rPr>
                <w:rFonts w:hint="eastAsia" w:ascii="宋体" w:hAnsi="宋体" w:cs="宋体"/>
                <w:sz w:val="24"/>
                <w:szCs w:val="24"/>
                <w:highlight w:val="none"/>
                <w:u w:val="single"/>
              </w:rPr>
              <w:t>3.上述时间是否有改变，请密切留意招标答疑纪要的相关信息。</w:t>
            </w:r>
          </w:p>
        </w:tc>
      </w:tr>
      <w:tr w14:paraId="2B306F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1025" w:type="dxa"/>
            <w:vAlign w:val="center"/>
          </w:tcPr>
          <w:p w14:paraId="6381119D">
            <w:pPr>
              <w:snapToGrid w:val="0"/>
              <w:jc w:val="center"/>
              <w:rPr>
                <w:sz w:val="24"/>
                <w:szCs w:val="24"/>
                <w:highlight w:val="none"/>
              </w:rPr>
            </w:pPr>
            <w:r>
              <w:rPr>
                <w:sz w:val="24"/>
                <w:szCs w:val="24"/>
                <w:highlight w:val="none"/>
              </w:rPr>
              <w:t>4.2.3</w:t>
            </w:r>
          </w:p>
        </w:tc>
        <w:tc>
          <w:tcPr>
            <w:tcW w:w="3561" w:type="dxa"/>
            <w:vAlign w:val="center"/>
          </w:tcPr>
          <w:p w14:paraId="01EC2A5C">
            <w:pPr>
              <w:snapToGrid w:val="0"/>
              <w:jc w:val="center"/>
              <w:rPr>
                <w:rFonts w:ascii="宋体" w:hAnsi="宋体" w:cs="宋体"/>
                <w:sz w:val="24"/>
                <w:szCs w:val="24"/>
                <w:highlight w:val="none"/>
              </w:rPr>
            </w:pPr>
            <w:r>
              <w:rPr>
                <w:rFonts w:hint="eastAsia" w:ascii="宋体" w:hAnsi="宋体" w:cs="宋体"/>
                <w:sz w:val="24"/>
                <w:szCs w:val="24"/>
                <w:highlight w:val="none"/>
              </w:rPr>
              <w:t>投标文件是否退还</w:t>
            </w:r>
          </w:p>
        </w:tc>
        <w:tc>
          <w:tcPr>
            <w:tcW w:w="4746" w:type="dxa"/>
            <w:vAlign w:val="center"/>
          </w:tcPr>
          <w:p w14:paraId="2F1A826B">
            <w:pPr>
              <w:pStyle w:val="15"/>
              <w:topLinePunct/>
              <w:snapToGrid w:val="0"/>
              <w:rPr>
                <w:rFonts w:hAnsi="宋体" w:cs="宋体"/>
                <w:szCs w:val="24"/>
                <w:highlight w:val="none"/>
              </w:rPr>
            </w:pPr>
            <w:r>
              <w:rPr>
                <w:rFonts w:hint="eastAsia" w:hAnsi="宋体" w:cs="宋体"/>
                <w:spacing w:val="-1"/>
                <w:szCs w:val="24"/>
                <w:highlight w:val="none"/>
              </w:rPr>
              <w:t>■</w:t>
            </w:r>
            <w:r>
              <w:rPr>
                <w:rFonts w:hint="eastAsia" w:hAnsi="宋体" w:cs="宋体"/>
                <w:szCs w:val="24"/>
                <w:highlight w:val="none"/>
              </w:rPr>
              <w:t>否</w:t>
            </w:r>
          </w:p>
          <w:p w14:paraId="5825A7FA">
            <w:pPr>
              <w:pStyle w:val="15"/>
              <w:topLinePunct/>
              <w:snapToGrid w:val="0"/>
              <w:rPr>
                <w:rFonts w:hAnsi="宋体" w:cs="宋体"/>
                <w:szCs w:val="24"/>
                <w:highlight w:val="none"/>
              </w:rPr>
            </w:pPr>
            <w:r>
              <w:rPr>
                <w:rFonts w:hint="eastAsia" w:hAnsi="宋体" w:cs="宋体"/>
                <w:szCs w:val="24"/>
                <w:highlight w:val="none"/>
              </w:rPr>
              <w:t>□是，退还时间：</w:t>
            </w:r>
          </w:p>
        </w:tc>
      </w:tr>
      <w:tr w14:paraId="2C1A15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 w:hRule="atLeast"/>
        </w:trPr>
        <w:tc>
          <w:tcPr>
            <w:tcW w:w="1025" w:type="dxa"/>
            <w:vAlign w:val="center"/>
          </w:tcPr>
          <w:p w14:paraId="45F991E3">
            <w:pPr>
              <w:snapToGrid w:val="0"/>
              <w:jc w:val="center"/>
              <w:rPr>
                <w:sz w:val="24"/>
                <w:szCs w:val="24"/>
                <w:highlight w:val="none"/>
              </w:rPr>
            </w:pPr>
            <w:r>
              <w:rPr>
                <w:sz w:val="24"/>
                <w:szCs w:val="24"/>
                <w:highlight w:val="none"/>
              </w:rPr>
              <w:t>5.1</w:t>
            </w:r>
          </w:p>
        </w:tc>
        <w:tc>
          <w:tcPr>
            <w:tcW w:w="3561" w:type="dxa"/>
            <w:vAlign w:val="center"/>
          </w:tcPr>
          <w:p w14:paraId="1EEA78B4">
            <w:pPr>
              <w:snapToGrid w:val="0"/>
              <w:jc w:val="center"/>
              <w:rPr>
                <w:rFonts w:ascii="宋体" w:hAnsi="宋体" w:cs="宋体"/>
                <w:sz w:val="24"/>
                <w:szCs w:val="24"/>
                <w:highlight w:val="none"/>
              </w:rPr>
            </w:pPr>
            <w:r>
              <w:rPr>
                <w:rFonts w:hint="eastAsia" w:ascii="宋体" w:hAnsi="宋体" w:cs="宋体"/>
                <w:sz w:val="24"/>
                <w:szCs w:val="24"/>
                <w:highlight w:val="none"/>
              </w:rPr>
              <w:t>开标时间和地点</w:t>
            </w:r>
          </w:p>
        </w:tc>
        <w:tc>
          <w:tcPr>
            <w:tcW w:w="4746" w:type="dxa"/>
            <w:vAlign w:val="center"/>
          </w:tcPr>
          <w:p w14:paraId="365980DF">
            <w:pPr>
              <w:spacing w:line="276" w:lineRule="auto"/>
              <w:rPr>
                <w:rFonts w:ascii="宋体" w:hAnsi="宋体" w:cs="宋体"/>
                <w:sz w:val="24"/>
                <w:szCs w:val="24"/>
                <w:highlight w:val="none"/>
              </w:rPr>
            </w:pPr>
            <w:r>
              <w:rPr>
                <w:rFonts w:hint="eastAsia" w:ascii="宋体" w:hAnsi="宋体" w:cs="宋体"/>
                <w:sz w:val="24"/>
                <w:szCs w:val="24"/>
                <w:highlight w:val="none"/>
              </w:rPr>
              <w:t>开标时间：同投标截止时间</w:t>
            </w:r>
          </w:p>
          <w:p w14:paraId="54A12190">
            <w:pPr>
              <w:spacing w:line="276" w:lineRule="auto"/>
              <w:rPr>
                <w:rFonts w:ascii="宋体" w:hAnsi="宋体" w:cs="宋体"/>
                <w:sz w:val="24"/>
                <w:szCs w:val="24"/>
                <w:highlight w:val="none"/>
              </w:rPr>
            </w:pPr>
            <w:r>
              <w:rPr>
                <w:rFonts w:hint="eastAsia" w:ascii="宋体" w:hAnsi="宋体" w:cs="宋体"/>
                <w:sz w:val="24"/>
                <w:szCs w:val="24"/>
                <w:highlight w:val="none"/>
              </w:rPr>
              <w:t>开标地点：广州公共资源交易中心</w:t>
            </w:r>
          </w:p>
          <w:p w14:paraId="55F381D3">
            <w:pPr>
              <w:snapToGrid w:val="0"/>
              <w:spacing w:line="276" w:lineRule="auto"/>
              <w:rPr>
                <w:rFonts w:ascii="宋体" w:hAnsi="宋体" w:cs="宋体"/>
                <w:sz w:val="24"/>
                <w:szCs w:val="24"/>
                <w:highlight w:val="none"/>
              </w:rPr>
            </w:pPr>
            <w:r>
              <w:rPr>
                <w:rFonts w:hint="eastAsia" w:ascii="宋体" w:hAnsi="宋体" w:cs="宋体"/>
                <w:sz w:val="24"/>
                <w:szCs w:val="24"/>
                <w:highlight w:val="none"/>
              </w:rPr>
              <w:t>本电子招投标项目在广州公共资源交易中心公开开标，并邀请所有投标人的法定代表人（单位负责人）或其委托代理人准时参加。开标时，投标人代表有权出席开标会，也可以自主决定不参加开标会，</w:t>
            </w:r>
            <w:bookmarkStart w:id="18" w:name="_Hlk117268545"/>
            <w:r>
              <w:rPr>
                <w:rFonts w:hint="eastAsia" w:ascii="宋体" w:hAnsi="宋体" w:cs="宋体"/>
                <w:sz w:val="24"/>
                <w:szCs w:val="24"/>
                <w:highlight w:val="non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bookmarkEnd w:id="18"/>
          </w:p>
        </w:tc>
      </w:tr>
      <w:tr w14:paraId="52C3ED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6" w:hRule="atLeast"/>
        </w:trPr>
        <w:tc>
          <w:tcPr>
            <w:tcW w:w="1025" w:type="dxa"/>
            <w:vAlign w:val="center"/>
          </w:tcPr>
          <w:p w14:paraId="1D1A2094">
            <w:pPr>
              <w:snapToGrid w:val="0"/>
              <w:jc w:val="center"/>
              <w:rPr>
                <w:sz w:val="24"/>
                <w:szCs w:val="24"/>
                <w:highlight w:val="none"/>
              </w:rPr>
            </w:pPr>
            <w:r>
              <w:rPr>
                <w:sz w:val="24"/>
                <w:szCs w:val="24"/>
                <w:highlight w:val="none"/>
              </w:rPr>
              <w:t>5.2</w:t>
            </w:r>
          </w:p>
        </w:tc>
        <w:tc>
          <w:tcPr>
            <w:tcW w:w="3561" w:type="dxa"/>
            <w:vAlign w:val="center"/>
          </w:tcPr>
          <w:p w14:paraId="5BB33EBF">
            <w:pPr>
              <w:snapToGrid w:val="0"/>
              <w:jc w:val="center"/>
              <w:rPr>
                <w:rFonts w:ascii="宋体" w:hAnsi="宋体" w:cs="宋体"/>
                <w:sz w:val="24"/>
                <w:szCs w:val="24"/>
                <w:highlight w:val="none"/>
              </w:rPr>
            </w:pPr>
            <w:r>
              <w:rPr>
                <w:rFonts w:hint="eastAsia" w:ascii="宋体" w:hAnsi="宋体" w:cs="宋体"/>
                <w:sz w:val="24"/>
                <w:szCs w:val="24"/>
                <w:highlight w:val="none"/>
              </w:rPr>
              <w:t>开标程序</w:t>
            </w:r>
          </w:p>
        </w:tc>
        <w:tc>
          <w:tcPr>
            <w:tcW w:w="4746" w:type="dxa"/>
            <w:vAlign w:val="center"/>
          </w:tcPr>
          <w:p w14:paraId="7BF2B498">
            <w:pPr>
              <w:rPr>
                <w:rFonts w:ascii="宋体" w:hAnsi="宋体" w:cs="宋体"/>
                <w:kern w:val="0"/>
                <w:sz w:val="24"/>
                <w:highlight w:val="none"/>
              </w:rPr>
            </w:pPr>
            <w:r>
              <w:rPr>
                <w:rFonts w:hint="eastAsia" w:ascii="宋体" w:hAnsi="宋体" w:cs="宋体"/>
                <w:kern w:val="0"/>
                <w:sz w:val="24"/>
                <w:highlight w:val="none"/>
              </w:rPr>
              <w:t>电子招投标项目开标按下列程序进行：</w:t>
            </w:r>
          </w:p>
          <w:p w14:paraId="355B6F9C">
            <w:pPr>
              <w:rPr>
                <w:rFonts w:ascii="宋体" w:hAnsi="宋体" w:cs="宋体"/>
                <w:kern w:val="0"/>
                <w:sz w:val="24"/>
                <w:highlight w:val="none"/>
              </w:rPr>
            </w:pPr>
            <w:r>
              <w:rPr>
                <w:rFonts w:hint="eastAsia" w:ascii="宋体" w:hAnsi="宋体" w:cs="宋体"/>
                <w:kern w:val="0"/>
                <w:sz w:val="24"/>
                <w:highlight w:val="none"/>
              </w:rPr>
              <w:t>5.2.1主持人按下列程序进行开标：</w:t>
            </w:r>
          </w:p>
          <w:p w14:paraId="4AFA8A37">
            <w:pPr>
              <w:rPr>
                <w:rFonts w:ascii="宋体" w:hAnsi="宋体" w:cs="宋体"/>
                <w:kern w:val="0"/>
                <w:sz w:val="24"/>
                <w:highlight w:val="none"/>
              </w:rPr>
            </w:pPr>
            <w:r>
              <w:rPr>
                <w:rFonts w:hint="eastAsia" w:ascii="宋体" w:hAnsi="宋体" w:cs="宋体"/>
                <w:kern w:val="0"/>
                <w:sz w:val="24"/>
                <w:highlight w:val="none"/>
              </w:rPr>
              <w:t>（1）宣布开标纪律；</w:t>
            </w:r>
          </w:p>
          <w:p w14:paraId="01FF1FA6">
            <w:pP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w:t>
            </w:r>
            <w:r>
              <w:rPr>
                <w:rFonts w:hint="eastAsia" w:ascii="宋体" w:hAnsi="宋体" w:cs="宋体"/>
                <w:kern w:val="0"/>
                <w:sz w:val="24"/>
                <w:highlight w:val="none"/>
              </w:rPr>
              <w:t>）投标人通过电子招标投标交易平台对已递交的电子投标文件进行解密，公布招标项目名称、投标人名称、</w:t>
            </w:r>
            <w:r>
              <w:rPr>
                <w:rFonts w:hint="eastAsia" w:ascii="宋体" w:hAnsi="宋体" w:cs="宋体"/>
                <w:strike/>
                <w:kern w:val="0"/>
                <w:sz w:val="24"/>
                <w:highlight w:val="none"/>
              </w:rPr>
              <w:t>投标保证金的递交情况、</w:t>
            </w:r>
            <w:r>
              <w:rPr>
                <w:rFonts w:hint="eastAsia" w:ascii="宋体" w:hAnsi="宋体" w:cs="宋体"/>
                <w:kern w:val="0"/>
                <w:sz w:val="24"/>
                <w:highlight w:val="none"/>
              </w:rPr>
              <w:t>投标报价、服务期及其他内容，并记录在案；</w:t>
            </w:r>
          </w:p>
          <w:p w14:paraId="537AD6E7">
            <w:pPr>
              <w:rPr>
                <w:rFonts w:ascii="宋体" w:hAnsi="宋体" w:cs="宋体"/>
                <w:kern w:val="0"/>
                <w:sz w:val="24"/>
                <w:highlight w:val="none"/>
              </w:rPr>
            </w:pPr>
            <w:r>
              <w:rPr>
                <w:rFonts w:hint="eastAsia" w:ascii="宋体" w:hAnsi="宋体" w:cs="宋体"/>
                <w:kern w:val="0"/>
                <w:sz w:val="24"/>
                <w:highlight w:val="none"/>
              </w:rPr>
              <w:t>（3）宣布开标人、唱标人、记录人、监标人等有关人员姓名；</w:t>
            </w:r>
          </w:p>
          <w:p w14:paraId="3B1806CF">
            <w:pP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4</w:t>
            </w:r>
            <w:r>
              <w:rPr>
                <w:rFonts w:hint="eastAsia" w:ascii="宋体" w:hAnsi="宋体" w:cs="宋体"/>
                <w:kern w:val="0"/>
                <w:sz w:val="24"/>
                <w:highlight w:val="none"/>
              </w:rPr>
              <w:t>）公布在投标截止时间前递交投标文件的投标人名称；</w:t>
            </w:r>
          </w:p>
          <w:p w14:paraId="48099F13">
            <w:pPr>
              <w:rPr>
                <w:rFonts w:ascii="宋体" w:hAnsi="宋体" w:cs="宋体"/>
                <w:kern w:val="0"/>
                <w:sz w:val="24"/>
                <w:highlight w:val="none"/>
              </w:rPr>
            </w:pPr>
            <w:r>
              <w:rPr>
                <w:rFonts w:hint="eastAsia" w:ascii="宋体" w:hAnsi="宋体" w:cs="宋体"/>
                <w:kern w:val="0"/>
                <w:sz w:val="24"/>
                <w:highlight w:val="none"/>
              </w:rPr>
              <w:t>（5）投标人代表、招标人代表、监标人、记录人等有关人员在开标记录上签字确认；若有关人员不签字的，不影响开标程序；</w:t>
            </w:r>
          </w:p>
          <w:p w14:paraId="453608C4">
            <w:pPr>
              <w:rPr>
                <w:rFonts w:ascii="宋体" w:hAnsi="宋体" w:cs="宋体"/>
                <w:kern w:val="0"/>
                <w:sz w:val="24"/>
                <w:highlight w:val="none"/>
              </w:rPr>
            </w:pPr>
            <w:r>
              <w:rPr>
                <w:rFonts w:hint="eastAsia" w:ascii="宋体" w:hAnsi="宋体" w:cs="宋体"/>
                <w:kern w:val="0"/>
                <w:sz w:val="24"/>
                <w:highlight w:val="none"/>
              </w:rPr>
              <w:t>（6）开标结束。</w:t>
            </w:r>
          </w:p>
          <w:p w14:paraId="1B50FAE6">
            <w:pPr>
              <w:rPr>
                <w:rFonts w:ascii="宋体" w:hAnsi="宋体" w:cs="宋体"/>
                <w:kern w:val="0"/>
                <w:sz w:val="24"/>
                <w:highlight w:val="none"/>
              </w:rPr>
            </w:pPr>
            <w:bookmarkStart w:id="19" w:name="_Hlk66785081"/>
            <w:r>
              <w:rPr>
                <w:rFonts w:hint="eastAsia" w:ascii="宋体" w:hAnsi="宋体" w:cs="宋体"/>
                <w:kern w:val="0"/>
                <w:sz w:val="24"/>
                <w:highlight w:val="none"/>
              </w:rPr>
              <w:t>5.2.2投标截止时间前未完成投标文件传输的或因投标人之外的原因造成投标文件未解密且未递交备用投标文件备用电子光盘或U盘的，视为投标人撤回其投标文件。因投标人原因造成投标文件未解密的，或未在投标截止时间后一个小时内解密的，视为撤销其投标文件。</w:t>
            </w:r>
            <w:bookmarkEnd w:id="19"/>
          </w:p>
          <w:p w14:paraId="434CFBAB">
            <w:pPr>
              <w:snapToGrid w:val="0"/>
              <w:rPr>
                <w:rFonts w:ascii="宋体" w:hAnsi="宋体" w:cs="宋体"/>
                <w:sz w:val="24"/>
                <w:szCs w:val="24"/>
                <w:highlight w:val="none"/>
              </w:rPr>
            </w:pPr>
            <w:r>
              <w:rPr>
                <w:rFonts w:hint="eastAsia" w:ascii="宋体" w:hAnsi="宋体" w:cs="宋体"/>
                <w:kern w:val="0"/>
                <w:sz w:val="24"/>
                <w:highlight w:val="none"/>
              </w:rPr>
              <w:t>5.2.3开标时，两个（含两个）以上的投标人加密打包投标文件的电脑机器特征码一致的，不参与下一程序，并由评标委员会否决其投标。</w:t>
            </w:r>
          </w:p>
        </w:tc>
      </w:tr>
      <w:tr w14:paraId="4A2EF5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1" w:hRule="atLeast"/>
        </w:trPr>
        <w:tc>
          <w:tcPr>
            <w:tcW w:w="1025" w:type="dxa"/>
            <w:vAlign w:val="center"/>
          </w:tcPr>
          <w:p w14:paraId="60E43ACA">
            <w:pPr>
              <w:snapToGrid w:val="0"/>
              <w:jc w:val="center"/>
              <w:rPr>
                <w:sz w:val="24"/>
                <w:szCs w:val="24"/>
                <w:highlight w:val="none"/>
              </w:rPr>
            </w:pPr>
            <w:r>
              <w:rPr>
                <w:sz w:val="24"/>
                <w:szCs w:val="24"/>
                <w:highlight w:val="none"/>
              </w:rPr>
              <w:t>5.3</w:t>
            </w:r>
          </w:p>
        </w:tc>
        <w:tc>
          <w:tcPr>
            <w:tcW w:w="3561" w:type="dxa"/>
            <w:vAlign w:val="center"/>
          </w:tcPr>
          <w:p w14:paraId="5096DA8F">
            <w:pPr>
              <w:snapToGrid w:val="0"/>
              <w:jc w:val="center"/>
              <w:rPr>
                <w:rFonts w:ascii="宋体" w:hAnsi="宋体" w:cs="宋体"/>
                <w:sz w:val="24"/>
                <w:szCs w:val="24"/>
                <w:highlight w:val="none"/>
              </w:rPr>
            </w:pPr>
            <w:r>
              <w:rPr>
                <w:rFonts w:hint="eastAsia" w:ascii="宋体" w:hAnsi="宋体" w:cs="宋体"/>
                <w:sz w:val="24"/>
                <w:szCs w:val="24"/>
                <w:highlight w:val="none"/>
              </w:rPr>
              <w:t>开标异议</w:t>
            </w:r>
          </w:p>
        </w:tc>
        <w:tc>
          <w:tcPr>
            <w:tcW w:w="4746" w:type="dxa"/>
            <w:vAlign w:val="center"/>
          </w:tcPr>
          <w:p w14:paraId="05109914">
            <w:pPr>
              <w:rPr>
                <w:rFonts w:ascii="宋体" w:hAnsi="宋体" w:cs="宋体"/>
                <w:kern w:val="0"/>
                <w:sz w:val="24"/>
                <w:highlight w:val="none"/>
              </w:rPr>
            </w:pPr>
            <w:r>
              <w:rPr>
                <w:rFonts w:hint="eastAsia" w:ascii="宋体" w:hAnsi="宋体" w:cs="宋体"/>
                <w:sz w:val="24"/>
                <w:highlight w:val="none"/>
              </w:rPr>
              <w:t>开标时，投标人代表有权出席开标会，也可以自主决定不参加开标会，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tc>
      </w:tr>
      <w:tr w14:paraId="67DA05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025" w:type="dxa"/>
            <w:vAlign w:val="center"/>
          </w:tcPr>
          <w:p w14:paraId="1AFC0D3F">
            <w:pPr>
              <w:snapToGrid w:val="0"/>
              <w:jc w:val="center"/>
              <w:rPr>
                <w:sz w:val="24"/>
                <w:szCs w:val="24"/>
                <w:highlight w:val="none"/>
              </w:rPr>
            </w:pPr>
            <w:r>
              <w:rPr>
                <w:sz w:val="24"/>
                <w:szCs w:val="24"/>
                <w:highlight w:val="none"/>
              </w:rPr>
              <w:t>6.1.1</w:t>
            </w:r>
          </w:p>
        </w:tc>
        <w:tc>
          <w:tcPr>
            <w:tcW w:w="3561" w:type="dxa"/>
            <w:vAlign w:val="center"/>
          </w:tcPr>
          <w:p w14:paraId="51F0B768">
            <w:pPr>
              <w:snapToGrid w:val="0"/>
              <w:jc w:val="center"/>
              <w:rPr>
                <w:rFonts w:ascii="宋体" w:hAnsi="宋体" w:cs="宋体"/>
                <w:sz w:val="24"/>
                <w:szCs w:val="24"/>
                <w:highlight w:val="none"/>
              </w:rPr>
            </w:pPr>
            <w:r>
              <w:rPr>
                <w:rFonts w:hint="eastAsia" w:ascii="宋体" w:hAnsi="宋体" w:cs="宋体"/>
                <w:sz w:val="24"/>
                <w:szCs w:val="24"/>
                <w:highlight w:val="none"/>
              </w:rPr>
              <w:t>评标委员会的组建</w:t>
            </w:r>
          </w:p>
        </w:tc>
        <w:tc>
          <w:tcPr>
            <w:tcW w:w="4746" w:type="dxa"/>
            <w:vAlign w:val="center"/>
          </w:tcPr>
          <w:p w14:paraId="75BB435D">
            <w:pPr>
              <w:snapToGrid w:val="0"/>
              <w:rPr>
                <w:rFonts w:ascii="宋体" w:hAnsi="宋体" w:cs="宋体"/>
                <w:sz w:val="24"/>
                <w:szCs w:val="24"/>
                <w:highlight w:val="none"/>
              </w:rPr>
            </w:pPr>
            <w:r>
              <w:rPr>
                <w:rFonts w:hint="eastAsia" w:ascii="宋体" w:hAnsi="宋体" w:cs="宋体"/>
                <w:sz w:val="24"/>
                <w:szCs w:val="24"/>
                <w:highlight w:val="none"/>
              </w:rPr>
              <w:t>评标由招标人在开标前依法组建的评标委员会负责。</w:t>
            </w:r>
          </w:p>
        </w:tc>
      </w:tr>
      <w:tr w14:paraId="15E39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1025" w:type="dxa"/>
            <w:vAlign w:val="center"/>
          </w:tcPr>
          <w:p w14:paraId="7114A261">
            <w:pPr>
              <w:snapToGrid w:val="0"/>
              <w:jc w:val="center"/>
              <w:rPr>
                <w:sz w:val="24"/>
                <w:szCs w:val="24"/>
                <w:highlight w:val="none"/>
              </w:rPr>
            </w:pPr>
            <w:r>
              <w:rPr>
                <w:sz w:val="24"/>
                <w:szCs w:val="24"/>
                <w:highlight w:val="none"/>
              </w:rPr>
              <w:t>6.3.2</w:t>
            </w:r>
          </w:p>
        </w:tc>
        <w:tc>
          <w:tcPr>
            <w:tcW w:w="3561" w:type="dxa"/>
            <w:vAlign w:val="center"/>
          </w:tcPr>
          <w:p w14:paraId="2C725650">
            <w:pPr>
              <w:snapToGrid w:val="0"/>
              <w:jc w:val="center"/>
              <w:rPr>
                <w:rFonts w:ascii="宋体" w:hAnsi="宋体" w:cs="宋体"/>
                <w:sz w:val="24"/>
                <w:szCs w:val="24"/>
                <w:highlight w:val="none"/>
              </w:rPr>
            </w:pPr>
            <w:r>
              <w:rPr>
                <w:rFonts w:hint="eastAsia" w:ascii="宋体" w:hAnsi="宋体" w:cs="宋体"/>
                <w:sz w:val="24"/>
                <w:szCs w:val="24"/>
                <w:highlight w:val="none"/>
              </w:rPr>
              <w:t>评标委员会推荐中标候选人的人数</w:t>
            </w:r>
          </w:p>
        </w:tc>
        <w:tc>
          <w:tcPr>
            <w:tcW w:w="4746" w:type="dxa"/>
            <w:vAlign w:val="center"/>
          </w:tcPr>
          <w:p w14:paraId="3472C48C">
            <w:pPr>
              <w:snapToGrid w:val="0"/>
              <w:rPr>
                <w:rFonts w:ascii="宋体" w:hAnsi="宋体" w:cs="宋体"/>
                <w:sz w:val="24"/>
                <w:szCs w:val="24"/>
                <w:highlight w:val="none"/>
              </w:rPr>
            </w:pPr>
            <w:r>
              <w:rPr>
                <w:rFonts w:hint="eastAsia" w:ascii="宋体" w:hAnsi="宋体" w:cs="宋体"/>
                <w:sz w:val="24"/>
                <w:szCs w:val="24"/>
                <w:highlight w:val="none"/>
              </w:rPr>
              <w:t>推荐中标候选人</w:t>
            </w:r>
            <w:r>
              <w:rPr>
                <w:rFonts w:hint="eastAsia" w:ascii="宋体" w:hAnsi="宋体" w:cs="宋体"/>
                <w:sz w:val="24"/>
                <w:szCs w:val="24"/>
                <w:highlight w:val="none"/>
                <w:u w:val="single"/>
              </w:rPr>
              <w:t>3人</w:t>
            </w:r>
          </w:p>
        </w:tc>
      </w:tr>
      <w:tr w14:paraId="4E8763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9" w:hRule="atLeast"/>
        </w:trPr>
        <w:tc>
          <w:tcPr>
            <w:tcW w:w="1025" w:type="dxa"/>
            <w:vAlign w:val="center"/>
          </w:tcPr>
          <w:p w14:paraId="6F349BF5">
            <w:pPr>
              <w:snapToGrid w:val="0"/>
              <w:jc w:val="center"/>
              <w:rPr>
                <w:sz w:val="24"/>
                <w:szCs w:val="24"/>
                <w:highlight w:val="none"/>
              </w:rPr>
            </w:pPr>
            <w:r>
              <w:rPr>
                <w:sz w:val="24"/>
                <w:szCs w:val="24"/>
                <w:highlight w:val="none"/>
              </w:rPr>
              <w:t>7.1</w:t>
            </w:r>
          </w:p>
        </w:tc>
        <w:tc>
          <w:tcPr>
            <w:tcW w:w="3561" w:type="dxa"/>
            <w:vAlign w:val="center"/>
          </w:tcPr>
          <w:p w14:paraId="464789A2">
            <w:pPr>
              <w:snapToGrid w:val="0"/>
              <w:jc w:val="center"/>
              <w:rPr>
                <w:rFonts w:ascii="宋体" w:hAnsi="宋体" w:cs="宋体"/>
                <w:sz w:val="24"/>
                <w:szCs w:val="24"/>
                <w:highlight w:val="none"/>
              </w:rPr>
            </w:pPr>
            <w:r>
              <w:rPr>
                <w:rFonts w:hint="eastAsia" w:ascii="宋体" w:hAnsi="宋体" w:cs="宋体"/>
                <w:sz w:val="24"/>
                <w:szCs w:val="24"/>
                <w:highlight w:val="none"/>
              </w:rPr>
              <w:t>中标候选人公示媒介及期限</w:t>
            </w:r>
          </w:p>
        </w:tc>
        <w:tc>
          <w:tcPr>
            <w:tcW w:w="4746" w:type="dxa"/>
            <w:vAlign w:val="center"/>
          </w:tcPr>
          <w:p w14:paraId="5F337113">
            <w:pPr>
              <w:spacing w:line="276" w:lineRule="auto"/>
              <w:rPr>
                <w:rFonts w:ascii="宋体" w:hAnsi="宋体" w:cs="宋体"/>
                <w:sz w:val="24"/>
                <w:szCs w:val="24"/>
                <w:highlight w:val="none"/>
              </w:rPr>
            </w:pPr>
            <w:r>
              <w:rPr>
                <w:rFonts w:hint="eastAsia" w:ascii="宋体" w:hAnsi="宋体" w:cs="宋体"/>
                <w:sz w:val="24"/>
                <w:szCs w:val="24"/>
                <w:highlight w:val="none"/>
              </w:rPr>
              <w:t>公示媒介：</w:t>
            </w:r>
            <w:r>
              <w:rPr>
                <w:rFonts w:hint="eastAsia" w:ascii="宋体" w:hAnsi="宋体" w:cs="宋体"/>
                <w:sz w:val="24"/>
                <w:szCs w:val="24"/>
                <w:highlight w:val="none"/>
                <w:u w:val="single"/>
              </w:rPr>
              <w:t>广州公共资源交易网、中国招标投标公共服务平台、广东省招标投标监管网</w:t>
            </w:r>
          </w:p>
          <w:p w14:paraId="5E445F51">
            <w:pPr>
              <w:snapToGrid w:val="0"/>
              <w:spacing w:line="276" w:lineRule="auto"/>
              <w:ind w:right="106"/>
              <w:rPr>
                <w:rFonts w:ascii="宋体" w:hAnsi="宋体" w:cs="宋体"/>
                <w:sz w:val="24"/>
                <w:szCs w:val="24"/>
                <w:highlight w:val="none"/>
              </w:rPr>
            </w:pPr>
            <w:r>
              <w:rPr>
                <w:rFonts w:hint="eastAsia" w:ascii="宋体" w:hAnsi="宋体" w:cs="宋体"/>
                <w:sz w:val="24"/>
                <w:szCs w:val="24"/>
                <w:highlight w:val="none"/>
              </w:rPr>
              <w:t>公示期限：</w:t>
            </w:r>
            <w:r>
              <w:rPr>
                <w:rFonts w:hint="eastAsia" w:ascii="宋体" w:hAnsi="宋体" w:cs="宋体"/>
                <w:sz w:val="24"/>
                <w:szCs w:val="24"/>
                <w:highlight w:val="none"/>
                <w:u w:val="single"/>
              </w:rPr>
              <w:t xml:space="preserve"> 3 </w:t>
            </w:r>
            <w:r>
              <w:rPr>
                <w:rFonts w:hint="eastAsia" w:ascii="宋体" w:hAnsi="宋体" w:cs="宋体"/>
                <w:sz w:val="24"/>
                <w:szCs w:val="24"/>
                <w:highlight w:val="none"/>
              </w:rPr>
              <w:t>日</w:t>
            </w:r>
          </w:p>
        </w:tc>
      </w:tr>
      <w:tr w14:paraId="2F3D6B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trPr>
        <w:tc>
          <w:tcPr>
            <w:tcW w:w="1025" w:type="dxa"/>
            <w:vAlign w:val="center"/>
          </w:tcPr>
          <w:p w14:paraId="057C0D9D">
            <w:pPr>
              <w:snapToGrid w:val="0"/>
              <w:jc w:val="center"/>
              <w:rPr>
                <w:sz w:val="24"/>
                <w:szCs w:val="24"/>
                <w:highlight w:val="none"/>
              </w:rPr>
            </w:pPr>
            <w:r>
              <w:rPr>
                <w:sz w:val="24"/>
                <w:szCs w:val="24"/>
                <w:highlight w:val="none"/>
              </w:rPr>
              <w:t>7.4</w:t>
            </w:r>
          </w:p>
        </w:tc>
        <w:tc>
          <w:tcPr>
            <w:tcW w:w="3561" w:type="dxa"/>
            <w:vAlign w:val="center"/>
          </w:tcPr>
          <w:p w14:paraId="5E44DFCC">
            <w:pPr>
              <w:snapToGrid w:val="0"/>
              <w:jc w:val="center"/>
              <w:rPr>
                <w:rFonts w:ascii="宋体" w:hAnsi="宋体" w:cs="宋体"/>
                <w:sz w:val="24"/>
                <w:szCs w:val="24"/>
                <w:highlight w:val="none"/>
              </w:rPr>
            </w:pPr>
            <w:r>
              <w:rPr>
                <w:rFonts w:hint="eastAsia" w:ascii="宋体" w:hAnsi="宋体" w:cs="宋体"/>
                <w:sz w:val="24"/>
                <w:szCs w:val="24"/>
                <w:highlight w:val="none"/>
              </w:rPr>
              <w:t>是否授权评标委员会确定中标人</w:t>
            </w:r>
          </w:p>
        </w:tc>
        <w:tc>
          <w:tcPr>
            <w:tcW w:w="4746" w:type="dxa"/>
            <w:vAlign w:val="center"/>
          </w:tcPr>
          <w:p w14:paraId="6AD92BDB">
            <w:pPr>
              <w:snapToGrid w:val="0"/>
              <w:rPr>
                <w:rFonts w:ascii="宋体" w:hAnsi="宋体" w:cs="宋体"/>
                <w:sz w:val="24"/>
                <w:szCs w:val="24"/>
                <w:highlight w:val="none"/>
              </w:rPr>
            </w:pPr>
            <w:r>
              <w:rPr>
                <w:rFonts w:hint="eastAsia" w:ascii="宋体" w:hAnsi="宋体" w:cs="宋体"/>
                <w:sz w:val="24"/>
                <w:szCs w:val="24"/>
                <w:highlight w:val="none"/>
              </w:rPr>
              <w:t>□是</w:t>
            </w:r>
          </w:p>
          <w:p w14:paraId="0ECF6052">
            <w:pPr>
              <w:snapToGrid w:val="0"/>
              <w:rPr>
                <w:rFonts w:ascii="宋体" w:hAnsi="宋体" w:cs="宋体"/>
                <w:sz w:val="24"/>
                <w:szCs w:val="24"/>
                <w:highlight w:val="none"/>
              </w:rPr>
            </w:pPr>
            <w:r>
              <w:rPr>
                <w:rFonts w:hint="eastAsia" w:ascii="宋体" w:hAnsi="宋体" w:cs="宋体"/>
                <w:spacing w:val="-1"/>
                <w:sz w:val="24"/>
                <w:szCs w:val="24"/>
                <w:highlight w:val="none"/>
              </w:rPr>
              <w:t>■</w:t>
            </w:r>
            <w:r>
              <w:rPr>
                <w:rFonts w:hint="eastAsia" w:ascii="宋体" w:hAnsi="宋体" w:cs="宋体"/>
                <w:sz w:val="24"/>
                <w:szCs w:val="24"/>
                <w:highlight w:val="none"/>
              </w:rPr>
              <w:t>否</w:t>
            </w:r>
          </w:p>
        </w:tc>
      </w:tr>
      <w:tr w14:paraId="1D05F7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6" w:hRule="atLeast"/>
        </w:trPr>
        <w:tc>
          <w:tcPr>
            <w:tcW w:w="1025" w:type="dxa"/>
            <w:vAlign w:val="center"/>
          </w:tcPr>
          <w:p w14:paraId="29EE234C">
            <w:pPr>
              <w:snapToGrid w:val="0"/>
              <w:jc w:val="center"/>
              <w:rPr>
                <w:sz w:val="24"/>
                <w:szCs w:val="24"/>
                <w:highlight w:val="none"/>
              </w:rPr>
            </w:pPr>
            <w:r>
              <w:rPr>
                <w:sz w:val="24"/>
                <w:szCs w:val="24"/>
                <w:highlight w:val="none"/>
              </w:rPr>
              <w:t>7.6.1</w:t>
            </w:r>
          </w:p>
        </w:tc>
        <w:tc>
          <w:tcPr>
            <w:tcW w:w="3561" w:type="dxa"/>
            <w:vAlign w:val="center"/>
          </w:tcPr>
          <w:p w14:paraId="68B1F1C9">
            <w:pPr>
              <w:snapToGrid w:val="0"/>
              <w:jc w:val="center"/>
              <w:rPr>
                <w:rFonts w:ascii="宋体" w:hAnsi="宋体" w:cs="宋体"/>
                <w:sz w:val="24"/>
                <w:szCs w:val="24"/>
                <w:highlight w:val="none"/>
              </w:rPr>
            </w:pPr>
            <w:r>
              <w:rPr>
                <w:rFonts w:hint="eastAsia" w:ascii="宋体" w:hAnsi="宋体" w:cs="宋体"/>
                <w:sz w:val="24"/>
                <w:szCs w:val="24"/>
                <w:highlight w:val="none"/>
              </w:rPr>
              <w:t>履约保证金</w:t>
            </w:r>
          </w:p>
        </w:tc>
        <w:tc>
          <w:tcPr>
            <w:tcW w:w="4746" w:type="dxa"/>
            <w:vAlign w:val="center"/>
          </w:tcPr>
          <w:p w14:paraId="34F07210">
            <w:pPr>
              <w:pStyle w:val="33"/>
              <w:widowControl w:val="0"/>
              <w:topLinePunct/>
              <w:spacing w:before="0" w:beforeAutospacing="0" w:after="0" w:afterAutospacing="0"/>
              <w:jc w:val="both"/>
              <w:rPr>
                <w:color w:val="auto"/>
                <w:szCs w:val="24"/>
                <w:highlight w:val="none"/>
              </w:rPr>
            </w:pPr>
            <w:r>
              <w:rPr>
                <w:rFonts w:hint="eastAsia"/>
                <w:color w:val="auto"/>
                <w:kern w:val="2"/>
                <w:szCs w:val="24"/>
                <w:highlight w:val="none"/>
                <w:lang w:bidi="ar"/>
              </w:rPr>
              <w:t>是否要求中标人提交履约保证金：</w:t>
            </w:r>
          </w:p>
          <w:p w14:paraId="128F9F6B">
            <w:pPr>
              <w:pStyle w:val="33"/>
              <w:widowControl w:val="0"/>
              <w:topLinePunct/>
              <w:spacing w:before="0" w:beforeAutospacing="0" w:after="0" w:afterAutospacing="0"/>
              <w:jc w:val="both"/>
              <w:rPr>
                <w:color w:val="auto"/>
                <w:szCs w:val="24"/>
                <w:highlight w:val="none"/>
              </w:rPr>
            </w:pPr>
            <w:r>
              <w:rPr>
                <w:rFonts w:hint="eastAsia"/>
                <w:color w:val="auto"/>
                <w:szCs w:val="24"/>
                <w:highlight w:val="none"/>
              </w:rPr>
              <w:t>□</w:t>
            </w:r>
            <w:r>
              <w:rPr>
                <w:rFonts w:hint="eastAsia"/>
                <w:color w:val="auto"/>
                <w:kern w:val="2"/>
                <w:szCs w:val="24"/>
                <w:highlight w:val="none"/>
                <w:lang w:bidi="ar"/>
              </w:rPr>
              <w:t>要求，履约保证金的形式：</w:t>
            </w:r>
            <w:r>
              <w:rPr>
                <w:rFonts w:hint="eastAsia"/>
                <w:color w:val="auto"/>
                <w:szCs w:val="24"/>
                <w:highlight w:val="none"/>
                <w:u w:val="single"/>
              </w:rPr>
              <w:t xml:space="preserve">  </w:t>
            </w:r>
            <w:r>
              <w:rPr>
                <w:rFonts w:hint="eastAsia"/>
                <w:color w:val="auto"/>
                <w:kern w:val="2"/>
                <w:szCs w:val="24"/>
                <w:highlight w:val="none"/>
                <w:u w:val="single"/>
                <w:lang w:bidi="ar"/>
              </w:rPr>
              <w:t>。</w:t>
            </w:r>
          </w:p>
          <w:p w14:paraId="356D1F06">
            <w:pPr>
              <w:rPr>
                <w:rFonts w:ascii="宋体" w:hAnsi="宋体" w:cs="宋体"/>
                <w:sz w:val="24"/>
                <w:szCs w:val="24"/>
                <w:highlight w:val="none"/>
                <w:u w:val="single"/>
              </w:rPr>
            </w:pPr>
            <w:r>
              <w:rPr>
                <w:rFonts w:hint="eastAsia" w:ascii="宋体" w:hAnsi="宋体" w:cs="宋体"/>
                <w:sz w:val="24"/>
                <w:szCs w:val="24"/>
                <w:highlight w:val="none"/>
                <w:lang w:bidi="ar"/>
              </w:rPr>
              <w:t>履约保证金的金额：</w:t>
            </w:r>
            <w:r>
              <w:rPr>
                <w:rFonts w:hint="eastAsia" w:ascii="宋体" w:hAnsi="宋体" w:cs="宋体"/>
                <w:kern w:val="0"/>
                <w:sz w:val="24"/>
                <w:szCs w:val="24"/>
                <w:highlight w:val="none"/>
                <w:u w:val="single"/>
              </w:rPr>
              <w:t xml:space="preserve">   。</w:t>
            </w:r>
          </w:p>
          <w:p w14:paraId="0D032DAD">
            <w:pPr>
              <w:widowControl/>
              <w:jc w:val="left"/>
              <w:rPr>
                <w:rFonts w:ascii="宋体" w:hAnsi="宋体" w:cs="宋体"/>
                <w:sz w:val="24"/>
                <w:szCs w:val="24"/>
                <w:highlight w:val="none"/>
              </w:rPr>
            </w:pPr>
            <w:r>
              <w:rPr>
                <w:rFonts w:hint="eastAsia" w:ascii="宋体" w:hAnsi="宋体" w:cs="宋体"/>
                <w:spacing w:val="-1"/>
                <w:sz w:val="24"/>
                <w:szCs w:val="24"/>
                <w:highlight w:val="none"/>
              </w:rPr>
              <w:t>■</w:t>
            </w:r>
            <w:r>
              <w:rPr>
                <w:rFonts w:hint="eastAsia" w:ascii="宋体" w:hAnsi="宋体" w:cs="宋体"/>
                <w:sz w:val="24"/>
                <w:szCs w:val="24"/>
                <w:highlight w:val="none"/>
                <w:lang w:bidi="ar"/>
              </w:rPr>
              <w:t>不要求</w:t>
            </w:r>
          </w:p>
        </w:tc>
      </w:tr>
      <w:tr w14:paraId="537AA4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trPr>
        <w:tc>
          <w:tcPr>
            <w:tcW w:w="1025" w:type="dxa"/>
            <w:vAlign w:val="center"/>
          </w:tcPr>
          <w:p w14:paraId="4C2541DF">
            <w:pPr>
              <w:snapToGrid w:val="0"/>
              <w:jc w:val="center"/>
              <w:rPr>
                <w:sz w:val="24"/>
                <w:szCs w:val="24"/>
                <w:highlight w:val="none"/>
              </w:rPr>
            </w:pPr>
            <w:r>
              <w:rPr>
                <w:sz w:val="24"/>
                <w:szCs w:val="24"/>
                <w:highlight w:val="none"/>
              </w:rPr>
              <w:t>9</w:t>
            </w:r>
          </w:p>
        </w:tc>
        <w:tc>
          <w:tcPr>
            <w:tcW w:w="3561" w:type="dxa"/>
            <w:vAlign w:val="center"/>
          </w:tcPr>
          <w:p w14:paraId="7C797936">
            <w:pPr>
              <w:snapToGrid w:val="0"/>
              <w:jc w:val="center"/>
              <w:rPr>
                <w:rFonts w:ascii="宋体" w:hAnsi="宋体" w:cs="宋体"/>
                <w:sz w:val="24"/>
                <w:szCs w:val="24"/>
                <w:highlight w:val="none"/>
              </w:rPr>
            </w:pPr>
            <w:r>
              <w:rPr>
                <w:rFonts w:hint="eastAsia" w:ascii="宋体" w:hAnsi="宋体" w:cs="宋体"/>
                <w:sz w:val="24"/>
                <w:szCs w:val="24"/>
                <w:highlight w:val="none"/>
              </w:rPr>
              <w:t>是否采用电子招标投标</w:t>
            </w:r>
          </w:p>
        </w:tc>
        <w:tc>
          <w:tcPr>
            <w:tcW w:w="4746" w:type="dxa"/>
            <w:vAlign w:val="center"/>
          </w:tcPr>
          <w:p w14:paraId="67C58564">
            <w:pPr>
              <w:spacing w:line="276" w:lineRule="auto"/>
              <w:rPr>
                <w:rFonts w:ascii="宋体" w:hAnsi="宋体" w:cs="宋体"/>
                <w:sz w:val="24"/>
                <w:szCs w:val="24"/>
                <w:highlight w:val="none"/>
              </w:rPr>
            </w:pPr>
            <w:r>
              <w:rPr>
                <w:rFonts w:hint="eastAsia" w:ascii="宋体" w:hAnsi="宋体" w:cs="宋体"/>
                <w:sz w:val="24"/>
                <w:szCs w:val="24"/>
                <w:highlight w:val="none"/>
              </w:rPr>
              <w:t>□否</w:t>
            </w:r>
          </w:p>
          <w:p w14:paraId="17FD1B49">
            <w:pPr>
              <w:spacing w:line="276" w:lineRule="auto"/>
              <w:ind w:left="2378" w:leftChars="3" w:hanging="2372" w:hangingChars="997"/>
              <w:rPr>
                <w:rFonts w:ascii="宋体" w:hAnsi="宋体" w:cs="宋体"/>
                <w:sz w:val="24"/>
                <w:szCs w:val="24"/>
                <w:highlight w:val="none"/>
              </w:rPr>
            </w:pPr>
            <w:r>
              <w:rPr>
                <w:rFonts w:hint="eastAsia" w:ascii="宋体" w:hAnsi="宋体" w:cs="宋体"/>
                <w:spacing w:val="-1"/>
                <w:sz w:val="24"/>
                <w:szCs w:val="24"/>
                <w:highlight w:val="none"/>
              </w:rPr>
              <w:t>■</w:t>
            </w:r>
            <w:r>
              <w:rPr>
                <w:rFonts w:hint="eastAsia" w:ascii="宋体" w:hAnsi="宋体" w:cs="宋体"/>
                <w:sz w:val="24"/>
                <w:szCs w:val="24"/>
                <w:highlight w:val="none"/>
              </w:rPr>
              <w:t>是，具体要求：</w:t>
            </w:r>
          </w:p>
          <w:p w14:paraId="12CA55F5">
            <w:pPr>
              <w:spacing w:line="276" w:lineRule="auto"/>
              <w:rPr>
                <w:rFonts w:ascii="宋体" w:hAnsi="宋体" w:cs="宋体"/>
                <w:kern w:val="0"/>
                <w:sz w:val="24"/>
                <w:szCs w:val="24"/>
                <w:highlight w:val="none"/>
              </w:rPr>
            </w:pPr>
            <w:r>
              <w:rPr>
                <w:rFonts w:hint="eastAsia" w:ascii="宋体" w:hAnsi="宋体" w:cs="宋体"/>
                <w:kern w:val="0"/>
                <w:sz w:val="24"/>
                <w:szCs w:val="24"/>
                <w:highlight w:val="none"/>
              </w:rPr>
              <w:t>1、见</w:t>
            </w:r>
            <w:r>
              <w:rPr>
                <w:rFonts w:hint="eastAsia" w:ascii="宋体" w:hAnsi="宋体" w:cs="宋体"/>
                <w:sz w:val="24"/>
                <w:szCs w:val="24"/>
                <w:highlight w:val="none"/>
              </w:rPr>
              <w:t>广州公共资源交易中心网站最新发布的建设工程全流程电子化项目操作指南</w:t>
            </w:r>
            <w:r>
              <w:rPr>
                <w:rFonts w:hint="eastAsia" w:ascii="宋体" w:hAnsi="宋体" w:cs="宋体"/>
                <w:kern w:val="0"/>
                <w:sz w:val="24"/>
                <w:szCs w:val="24"/>
                <w:highlight w:val="none"/>
              </w:rPr>
              <w:t>。</w:t>
            </w:r>
          </w:p>
          <w:p w14:paraId="032DAF19">
            <w:pPr>
              <w:spacing w:line="276" w:lineRule="auto"/>
              <w:rPr>
                <w:rFonts w:ascii="宋体" w:hAnsi="宋体" w:cs="宋体"/>
                <w:kern w:val="0"/>
                <w:sz w:val="24"/>
                <w:szCs w:val="24"/>
                <w:highlight w:val="none"/>
              </w:rPr>
            </w:pPr>
            <w:r>
              <w:rPr>
                <w:rFonts w:hint="eastAsia" w:ascii="宋体" w:hAnsi="宋体" w:cs="宋体"/>
                <w:kern w:val="0"/>
                <w:sz w:val="24"/>
                <w:szCs w:val="24"/>
                <w:highlight w:val="none"/>
              </w:rPr>
              <w:t>2、递交投标文件光盘或U盘备用</w:t>
            </w:r>
          </w:p>
          <w:p w14:paraId="68D62A13">
            <w:pPr>
              <w:spacing w:line="276"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1）投标人可制作非加密的电子投标文件（PDF格式）刻入光盘或U盘（1份），在规定的时间、地点提交备用光盘或U盘。(刻录好的投标文件光盘或U盘密封在密封袋中，并在封口处加盖投标人单位公章。密封袋上应写明项目名称和招标人名称。</w:t>
            </w:r>
          </w:p>
          <w:p w14:paraId="61D00806">
            <w:pPr>
              <w:spacing w:line="276"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2）递交的投标文件（光盘或U盘）不得加密。光盘或U盘（投标文件）无法读取或导入的，则视为未提交备用投标文件光盘或U盘。如果投标人没有按规定通过交易平台网上递交电子投标文件的，不再读取提交的光盘或U盘。</w:t>
            </w:r>
          </w:p>
          <w:p w14:paraId="2D49D39A">
            <w:pPr>
              <w:spacing w:line="276"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（3）投标人可选择不提交光盘或U盘备用。</w:t>
            </w:r>
          </w:p>
          <w:p w14:paraId="1E2FBA88">
            <w:pPr>
              <w:spacing w:line="276" w:lineRule="auto"/>
              <w:rPr>
                <w:rFonts w:ascii="宋体" w:hAnsi="宋体" w:cs="宋体"/>
                <w:kern w:val="0"/>
                <w:sz w:val="24"/>
                <w:szCs w:val="24"/>
                <w:highlight w:val="none"/>
              </w:rPr>
            </w:pPr>
            <w:r>
              <w:rPr>
                <w:rFonts w:hint="eastAsia" w:ascii="宋体" w:hAnsi="宋体" w:cs="宋体"/>
                <w:kern w:val="0"/>
                <w:sz w:val="24"/>
                <w:szCs w:val="24"/>
                <w:highlight w:val="none"/>
              </w:rPr>
              <w:t>3、补救方案</w:t>
            </w:r>
          </w:p>
          <w:p w14:paraId="21DF17B6">
            <w:pPr>
              <w:spacing w:line="276" w:lineRule="auto"/>
              <w:rPr>
                <w:rFonts w:ascii="宋体" w:hAnsi="宋体" w:cs="宋体"/>
                <w:kern w:val="0"/>
                <w:sz w:val="24"/>
                <w:szCs w:val="24"/>
                <w:highlight w:val="none"/>
              </w:rPr>
            </w:pPr>
            <w:r>
              <w:rPr>
                <w:rFonts w:hint="eastAsia" w:ascii="宋体" w:hAnsi="宋体" w:cs="宋体"/>
                <w:kern w:val="0"/>
                <w:sz w:val="24"/>
                <w:szCs w:val="24"/>
                <w:highlight w:val="none"/>
              </w:rPr>
              <w:t>（1）投标文件解密失败的补救方案：</w:t>
            </w:r>
          </w:p>
          <w:p w14:paraId="774A5DBD">
            <w:pPr>
              <w:spacing w:line="276"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在规定时间内，因投标人之外原因(指网络瘫痪、服务器损坏、交易系统故障短期无法恢复)导致的电子投标文件解密失败，在开标现场读取光盘或U盘内容，继续开标程序。评标委员会对其投标文件的评审以光盘或U盘内容为准。因投标人之外原因解密失败且未递交电子光盘或U盘的，视为撤回投标文件。</w:t>
            </w:r>
          </w:p>
          <w:p w14:paraId="4CF36884">
            <w:pPr>
              <w:spacing w:line="276" w:lineRule="auto"/>
              <w:rPr>
                <w:rFonts w:ascii="宋体" w:hAnsi="宋体" w:cs="宋体"/>
                <w:kern w:val="0"/>
                <w:sz w:val="24"/>
                <w:szCs w:val="24"/>
                <w:highlight w:val="none"/>
              </w:rPr>
            </w:pPr>
            <w:r>
              <w:rPr>
                <w:rFonts w:hint="eastAsia" w:ascii="宋体" w:hAnsi="宋体" w:cs="宋体"/>
                <w:kern w:val="0"/>
                <w:sz w:val="24"/>
                <w:szCs w:val="24"/>
                <w:highlight w:val="none"/>
              </w:rPr>
              <w:t>（2）评标时突发情况的补救方案</w:t>
            </w:r>
          </w:p>
          <w:p w14:paraId="064754AD">
            <w:pPr>
              <w:spacing w:line="276"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若遇不可抗力发生（指：网络瘫痪、服务器损坏、交易系统故障短期无法恢复），由评标委员会开启现场递交的全部投标文件光盘或U盘，并按光盘或U盘内容进行评审。若因不可抗力发生（指：网络瘫痪、服务器损坏、交易系统故障短期无法恢复）且投标人未递交电子光盘或U盘的，视为撤销其投标文件。</w:t>
            </w:r>
          </w:p>
          <w:p w14:paraId="3C103E56">
            <w:pPr>
              <w:spacing w:line="276" w:lineRule="auto"/>
              <w:rPr>
                <w:rFonts w:ascii="宋体" w:hAnsi="宋体" w:cs="宋体"/>
                <w:sz w:val="24"/>
                <w:szCs w:val="24"/>
                <w:highlight w:val="none"/>
              </w:rPr>
            </w:pPr>
            <w:r>
              <w:rPr>
                <w:rFonts w:hint="eastAsia" w:ascii="宋体" w:hAnsi="宋体" w:cs="宋体"/>
                <w:kern w:val="0"/>
                <w:sz w:val="24"/>
                <w:szCs w:val="24"/>
                <w:highlight w:val="none"/>
              </w:rPr>
              <w:t>（3）除发生上述情况外，开标评标均以投标人通过交易平台网上递交的电子投标文件为准。</w:t>
            </w:r>
          </w:p>
        </w:tc>
      </w:tr>
      <w:tr w14:paraId="104D7A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25" w:type="dxa"/>
            <w:vAlign w:val="center"/>
          </w:tcPr>
          <w:p w14:paraId="5E64AF02">
            <w:pPr>
              <w:snapToGrid w:val="0"/>
              <w:jc w:val="center"/>
              <w:rPr>
                <w:sz w:val="24"/>
                <w:szCs w:val="24"/>
                <w:highlight w:val="none"/>
              </w:rPr>
            </w:pPr>
            <w:r>
              <w:rPr>
                <w:sz w:val="24"/>
                <w:szCs w:val="24"/>
                <w:highlight w:val="none"/>
              </w:rPr>
              <w:t>10</w:t>
            </w:r>
          </w:p>
        </w:tc>
        <w:tc>
          <w:tcPr>
            <w:tcW w:w="3561" w:type="dxa"/>
            <w:vAlign w:val="center"/>
          </w:tcPr>
          <w:p w14:paraId="6A94B57C">
            <w:pPr>
              <w:snapToGrid w:val="0"/>
              <w:jc w:val="center"/>
              <w:rPr>
                <w:rFonts w:ascii="宋体" w:hAnsi="宋体" w:cs="宋体"/>
                <w:sz w:val="24"/>
                <w:szCs w:val="24"/>
                <w:highlight w:val="none"/>
              </w:rPr>
            </w:pPr>
            <w:r>
              <w:rPr>
                <w:rFonts w:hint="eastAsia" w:ascii="宋体" w:hAnsi="宋体" w:cs="宋体"/>
                <w:sz w:val="24"/>
                <w:szCs w:val="24"/>
                <w:highlight w:val="none"/>
              </w:rPr>
              <w:t>需要补充的其他内容</w:t>
            </w:r>
          </w:p>
        </w:tc>
        <w:tc>
          <w:tcPr>
            <w:tcW w:w="4746" w:type="dxa"/>
            <w:vAlign w:val="center"/>
          </w:tcPr>
          <w:p w14:paraId="4BE33E4D">
            <w:pPr>
              <w:snapToGrid w:val="0"/>
              <w:rPr>
                <w:rFonts w:ascii="宋体" w:hAnsi="宋体" w:cs="宋体"/>
                <w:sz w:val="24"/>
                <w:szCs w:val="24"/>
                <w:highlight w:val="none"/>
              </w:rPr>
            </w:pPr>
          </w:p>
        </w:tc>
      </w:tr>
      <w:tr w14:paraId="389FF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1025" w:type="dxa"/>
            <w:vAlign w:val="center"/>
          </w:tcPr>
          <w:p w14:paraId="34975AF5">
            <w:pPr>
              <w:snapToGrid w:val="0"/>
              <w:jc w:val="center"/>
              <w:rPr>
                <w:sz w:val="24"/>
                <w:szCs w:val="24"/>
                <w:highlight w:val="none"/>
              </w:rPr>
            </w:pPr>
            <w:r>
              <w:rPr>
                <w:sz w:val="24"/>
                <w:szCs w:val="24"/>
                <w:highlight w:val="none"/>
              </w:rPr>
              <w:t>10.1</w:t>
            </w:r>
          </w:p>
        </w:tc>
        <w:tc>
          <w:tcPr>
            <w:tcW w:w="3561" w:type="dxa"/>
            <w:vAlign w:val="center"/>
          </w:tcPr>
          <w:p w14:paraId="0A85E615">
            <w:pPr>
              <w:snapToGrid w:val="0"/>
              <w:jc w:val="center"/>
              <w:rPr>
                <w:rFonts w:ascii="宋体" w:hAnsi="宋体" w:cs="宋体"/>
                <w:sz w:val="24"/>
                <w:szCs w:val="24"/>
                <w:highlight w:val="none"/>
              </w:rPr>
            </w:pPr>
            <w:r>
              <w:rPr>
                <w:rFonts w:hint="eastAsia" w:ascii="宋体" w:hAnsi="宋体" w:cs="宋体"/>
                <w:sz w:val="24"/>
                <w:szCs w:val="24"/>
                <w:highlight w:val="none"/>
              </w:rPr>
              <w:t>特别提示</w:t>
            </w:r>
          </w:p>
        </w:tc>
        <w:tc>
          <w:tcPr>
            <w:tcW w:w="4746" w:type="dxa"/>
            <w:vAlign w:val="center"/>
          </w:tcPr>
          <w:p w14:paraId="672FE658">
            <w:pPr>
              <w:widowControl/>
              <w:spacing w:line="276" w:lineRule="auto"/>
              <w:jc w:val="left"/>
              <w:rPr>
                <w:rFonts w:ascii="宋体" w:hAnsi="宋体" w:cs="宋体"/>
                <w:kern w:val="0"/>
                <w:sz w:val="24"/>
                <w:szCs w:val="24"/>
                <w:highlight w:val="none"/>
              </w:rPr>
            </w:pPr>
            <w:r>
              <w:rPr>
                <w:rFonts w:hint="eastAsia" w:ascii="宋体" w:hAnsi="宋体" w:cs="宋体"/>
                <w:kern w:val="0"/>
                <w:sz w:val="24"/>
                <w:szCs w:val="24"/>
                <w:highlight w:val="none"/>
              </w:rPr>
              <w:t>投标人在本项目招标人的工程项目中存在下列行为的，将被拒绝一年内参与我单位后续工程投标。（注：拒绝投标时限由招标人视严重程度确定，最低一年起，自招标人发出通知之日起计）：</w:t>
            </w:r>
          </w:p>
          <w:p w14:paraId="2C22016D">
            <w:pPr>
              <w:widowControl/>
              <w:spacing w:line="276" w:lineRule="auto"/>
              <w:jc w:val="left"/>
              <w:rPr>
                <w:rFonts w:ascii="宋体" w:hAnsi="宋体" w:cs="宋体"/>
                <w:kern w:val="0"/>
                <w:sz w:val="24"/>
                <w:szCs w:val="24"/>
                <w:highlight w:val="none"/>
              </w:rPr>
            </w:pPr>
            <w:r>
              <w:rPr>
                <w:rFonts w:hint="eastAsia" w:ascii="宋体" w:hAnsi="宋体" w:cs="宋体"/>
                <w:kern w:val="0"/>
                <w:sz w:val="24"/>
                <w:szCs w:val="24"/>
                <w:highlight w:val="none"/>
              </w:rPr>
              <w:t>1.未经招标人允许将中标工程转包或者违法分包的；</w:t>
            </w:r>
          </w:p>
          <w:p w14:paraId="3BE74B9A">
            <w:pPr>
              <w:widowControl/>
              <w:spacing w:line="276" w:lineRule="auto"/>
              <w:jc w:val="left"/>
              <w:rPr>
                <w:rFonts w:ascii="宋体" w:hAnsi="宋体" w:cs="宋体"/>
                <w:kern w:val="0"/>
                <w:sz w:val="24"/>
                <w:szCs w:val="24"/>
                <w:highlight w:val="none"/>
              </w:rPr>
            </w:pPr>
            <w:r>
              <w:rPr>
                <w:rFonts w:hint="eastAsia" w:ascii="宋体" w:hAnsi="宋体" w:cs="宋体"/>
                <w:kern w:val="0"/>
                <w:sz w:val="24"/>
                <w:szCs w:val="24"/>
                <w:highlight w:val="none"/>
              </w:rPr>
              <w:t>2.在中标工程中不执行质量、安全生产相关规定的，造成质量或安全事故的；</w:t>
            </w:r>
          </w:p>
          <w:p w14:paraId="0BA6FBED">
            <w:pPr>
              <w:widowControl/>
              <w:spacing w:line="276" w:lineRule="auto"/>
              <w:jc w:val="left"/>
              <w:rPr>
                <w:rFonts w:ascii="宋体" w:hAnsi="宋体" w:cs="宋体"/>
                <w:kern w:val="0"/>
                <w:sz w:val="24"/>
                <w:szCs w:val="24"/>
                <w:highlight w:val="none"/>
              </w:rPr>
            </w:pPr>
            <w:r>
              <w:rPr>
                <w:rFonts w:hint="eastAsia" w:ascii="宋体" w:hAnsi="宋体" w:cs="宋体"/>
                <w:kern w:val="0"/>
                <w:sz w:val="24"/>
                <w:szCs w:val="24"/>
                <w:highlight w:val="none"/>
              </w:rPr>
              <w:t>3.存在围标或串标情形的；</w:t>
            </w:r>
          </w:p>
          <w:p w14:paraId="4189279B">
            <w:pPr>
              <w:snapToGrid w:val="0"/>
              <w:spacing w:line="276" w:lineRule="auto"/>
              <w:rPr>
                <w:rFonts w:ascii="宋体" w:hAnsi="宋体" w:cs="宋体"/>
                <w:sz w:val="24"/>
                <w:szCs w:val="24"/>
                <w:highlight w:val="none"/>
              </w:rPr>
            </w:pPr>
            <w:r>
              <w:rPr>
                <w:rFonts w:hint="eastAsia" w:ascii="宋体" w:hAnsi="宋体" w:cs="宋体"/>
                <w:kern w:val="0"/>
                <w:sz w:val="24"/>
                <w:szCs w:val="24"/>
                <w:highlight w:val="none"/>
              </w:rPr>
              <w:t>4.存在弄虚作假骗取中标情形的；</w:t>
            </w:r>
          </w:p>
        </w:tc>
      </w:tr>
      <w:tr w14:paraId="10AF48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025" w:type="dxa"/>
            <w:vAlign w:val="center"/>
          </w:tcPr>
          <w:p w14:paraId="6146FFF1">
            <w:pPr>
              <w:snapToGrid w:val="0"/>
              <w:jc w:val="center"/>
              <w:rPr>
                <w:sz w:val="24"/>
                <w:szCs w:val="24"/>
                <w:highlight w:val="none"/>
              </w:rPr>
            </w:pPr>
            <w:r>
              <w:rPr>
                <w:sz w:val="24"/>
                <w:szCs w:val="24"/>
                <w:highlight w:val="none"/>
              </w:rPr>
              <w:t>10.2</w:t>
            </w:r>
          </w:p>
        </w:tc>
        <w:tc>
          <w:tcPr>
            <w:tcW w:w="3561" w:type="dxa"/>
            <w:vAlign w:val="center"/>
          </w:tcPr>
          <w:p w14:paraId="72C08CEE">
            <w:pPr>
              <w:widowControl/>
              <w:adjustRightInd w:val="0"/>
              <w:jc w:val="center"/>
              <w:rPr>
                <w:rFonts w:ascii="宋体" w:hAnsi="宋体" w:cs="宋体"/>
                <w:sz w:val="24"/>
                <w:szCs w:val="24"/>
                <w:highlight w:val="none"/>
              </w:rPr>
            </w:pPr>
            <w:r>
              <w:rPr>
                <w:rFonts w:hint="eastAsia" w:ascii="宋体" w:hAnsi="宋体" w:cs="宋体"/>
                <w:sz w:val="24"/>
                <w:szCs w:val="24"/>
                <w:highlight w:val="none"/>
              </w:rPr>
              <w:t>招标失败情形</w:t>
            </w:r>
          </w:p>
        </w:tc>
        <w:tc>
          <w:tcPr>
            <w:tcW w:w="4746" w:type="dxa"/>
            <w:vAlign w:val="center"/>
          </w:tcPr>
          <w:p w14:paraId="325F5348">
            <w:pPr>
              <w:spacing w:line="276" w:lineRule="auto"/>
              <w:ind w:left="1"/>
              <w:rPr>
                <w:rFonts w:ascii="宋体" w:hAnsi="宋体" w:cs="宋体"/>
                <w:sz w:val="24"/>
                <w:szCs w:val="24"/>
                <w:highlight w:val="none"/>
              </w:rPr>
            </w:pPr>
            <w:r>
              <w:rPr>
                <w:rFonts w:hint="eastAsia" w:ascii="宋体" w:hAnsi="宋体" w:cs="宋体"/>
                <w:sz w:val="24"/>
                <w:szCs w:val="24"/>
                <w:highlight w:val="none"/>
              </w:rPr>
              <w:t>本项目采用资格后审方式，满足资格审查合格条件或通过初步评审的投标申请人不足3名视为招标失败。招标人分析招标失败原因，修正招标方案，报有关管理部门后，重新组织招标。</w:t>
            </w:r>
          </w:p>
        </w:tc>
      </w:tr>
      <w:tr w14:paraId="42DF0F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025" w:type="dxa"/>
            <w:vAlign w:val="center"/>
          </w:tcPr>
          <w:p w14:paraId="326341DA">
            <w:pPr>
              <w:snapToGrid w:val="0"/>
              <w:jc w:val="center"/>
              <w:rPr>
                <w:sz w:val="24"/>
                <w:szCs w:val="24"/>
                <w:highlight w:val="none"/>
              </w:rPr>
            </w:pPr>
            <w:r>
              <w:rPr>
                <w:sz w:val="24"/>
                <w:szCs w:val="24"/>
                <w:highlight w:val="none"/>
              </w:rPr>
              <w:t>10.3</w:t>
            </w:r>
          </w:p>
        </w:tc>
        <w:tc>
          <w:tcPr>
            <w:tcW w:w="3561" w:type="dxa"/>
            <w:vAlign w:val="center"/>
          </w:tcPr>
          <w:p w14:paraId="38864803">
            <w:pPr>
              <w:widowControl/>
              <w:adjustRightInd w:val="0"/>
              <w:jc w:val="center"/>
              <w:rPr>
                <w:rFonts w:ascii="宋体" w:hAnsi="宋体" w:cs="宋体"/>
                <w:sz w:val="24"/>
                <w:szCs w:val="24"/>
                <w:highlight w:val="none"/>
              </w:rPr>
            </w:pPr>
            <w:r>
              <w:rPr>
                <w:rFonts w:hint="eastAsia" w:ascii="宋体" w:hAnsi="宋体" w:cs="宋体"/>
                <w:sz w:val="24"/>
                <w:szCs w:val="24"/>
                <w:highlight w:val="none"/>
              </w:rPr>
              <w:t>中标候选人公示要求</w:t>
            </w:r>
          </w:p>
        </w:tc>
        <w:tc>
          <w:tcPr>
            <w:tcW w:w="4746" w:type="dxa"/>
            <w:vAlign w:val="center"/>
          </w:tcPr>
          <w:p w14:paraId="69EC378C">
            <w:pPr>
              <w:widowControl/>
              <w:spacing w:line="276" w:lineRule="auto"/>
              <w:jc w:val="left"/>
              <w:rPr>
                <w:rFonts w:ascii="宋体" w:hAnsi="宋体" w:cs="宋体"/>
                <w:kern w:val="0"/>
                <w:sz w:val="24"/>
                <w:szCs w:val="24"/>
                <w:highlight w:val="none"/>
              </w:rPr>
            </w:pPr>
            <w:r>
              <w:rPr>
                <w:rFonts w:hint="eastAsia" w:ascii="宋体" w:hAnsi="宋体" w:cs="宋体"/>
                <w:kern w:val="0"/>
                <w:sz w:val="24"/>
                <w:szCs w:val="24"/>
                <w:highlight w:val="none"/>
              </w:rPr>
              <w:t>在产生中标候选人后，招标人将中标候选人的投标文件商务部分的人员、业绩、奖项等资料在广州公共资源交易中心网站、广东省招标投标监管网站公开。</w:t>
            </w:r>
          </w:p>
        </w:tc>
      </w:tr>
      <w:tr w14:paraId="7E945B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025" w:type="dxa"/>
            <w:vAlign w:val="center"/>
          </w:tcPr>
          <w:p w14:paraId="19D9CBB8">
            <w:pPr>
              <w:snapToGrid w:val="0"/>
              <w:jc w:val="center"/>
              <w:rPr>
                <w:sz w:val="24"/>
                <w:szCs w:val="24"/>
                <w:highlight w:val="none"/>
              </w:rPr>
            </w:pPr>
            <w:r>
              <w:rPr>
                <w:sz w:val="24"/>
                <w:szCs w:val="24"/>
                <w:highlight w:val="none"/>
              </w:rPr>
              <w:t>10.4</w:t>
            </w:r>
          </w:p>
        </w:tc>
        <w:tc>
          <w:tcPr>
            <w:tcW w:w="3561" w:type="dxa"/>
            <w:vAlign w:val="center"/>
          </w:tcPr>
          <w:p w14:paraId="1486AA28">
            <w:pPr>
              <w:widowControl/>
              <w:adjustRightInd w:val="0"/>
              <w:jc w:val="center"/>
              <w:rPr>
                <w:rFonts w:ascii="宋体" w:hAnsi="宋体" w:cs="宋体"/>
                <w:sz w:val="24"/>
                <w:szCs w:val="24"/>
                <w:highlight w:val="none"/>
              </w:rPr>
            </w:pPr>
            <w:r>
              <w:rPr>
                <w:rFonts w:hint="eastAsia" w:ascii="宋体" w:hAnsi="宋体" w:cs="宋体"/>
                <w:sz w:val="24"/>
                <w:szCs w:val="24"/>
                <w:highlight w:val="none"/>
              </w:rPr>
              <w:t>检测服务要求</w:t>
            </w:r>
          </w:p>
        </w:tc>
        <w:tc>
          <w:tcPr>
            <w:tcW w:w="4746" w:type="dxa"/>
            <w:vAlign w:val="center"/>
          </w:tcPr>
          <w:p w14:paraId="37381E1E">
            <w:pPr>
              <w:snapToGrid w:val="0"/>
              <w:spacing w:line="276" w:lineRule="auto"/>
              <w:rPr>
                <w:rFonts w:ascii="宋体" w:hAnsi="宋体" w:cs="宋体"/>
                <w:sz w:val="24"/>
                <w:szCs w:val="24"/>
                <w:highlight w:val="none"/>
              </w:rPr>
            </w:pPr>
            <w:r>
              <w:rPr>
                <w:rFonts w:hint="eastAsia" w:ascii="宋体" w:hAnsi="宋体" w:cs="宋体"/>
                <w:sz w:val="24"/>
                <w:szCs w:val="24"/>
                <w:highlight w:val="none"/>
              </w:rPr>
              <w:t>本项目的技术要求、质量控制要求等见“委托人要求”相关内容。</w:t>
            </w:r>
          </w:p>
        </w:tc>
      </w:tr>
      <w:tr w14:paraId="0F2313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025" w:type="dxa"/>
            <w:vAlign w:val="center"/>
          </w:tcPr>
          <w:p w14:paraId="7C8D50B0">
            <w:pPr>
              <w:snapToGrid w:val="0"/>
              <w:jc w:val="center"/>
              <w:rPr>
                <w:rFonts w:hint="default" w:eastAsia="宋体"/>
                <w:sz w:val="24"/>
                <w:szCs w:val="24"/>
                <w:highlight w:val="none"/>
                <w:lang w:val="en-US" w:eastAsia="zh-CN"/>
              </w:rPr>
            </w:pPr>
            <w:r>
              <w:rPr>
                <w:rFonts w:hint="eastAsia"/>
                <w:sz w:val="24"/>
                <w:szCs w:val="24"/>
                <w:highlight w:val="none"/>
                <w:lang w:val="en-US" w:eastAsia="zh-CN"/>
              </w:rPr>
              <w:t>10.5</w:t>
            </w:r>
          </w:p>
        </w:tc>
        <w:tc>
          <w:tcPr>
            <w:tcW w:w="8307" w:type="dxa"/>
            <w:gridSpan w:val="2"/>
            <w:vAlign w:val="center"/>
          </w:tcPr>
          <w:p w14:paraId="08C14DFD">
            <w:pPr>
              <w:snapToGrid w:val="0"/>
              <w:spacing w:line="276" w:lineRule="auto"/>
              <w:rPr>
                <w:rFonts w:hint="eastAsia" w:ascii="宋体" w:hAnsi="宋体" w:cs="宋体"/>
                <w:sz w:val="24"/>
                <w:szCs w:val="24"/>
                <w:highlight w:val="none"/>
              </w:rPr>
            </w:pPr>
            <w:r>
              <w:rPr>
                <w:rFonts w:hint="eastAsia" w:ascii="宋体" w:hAnsi="宋体" w:cs="宋体"/>
                <w:sz w:val="24"/>
                <w:szCs w:val="24"/>
                <w:highlight w:val="none"/>
              </w:rPr>
              <w:t>1.根据《广东省政府采购促进中小企业发展实施细则(试行)》要求，对符合《政府采购促进中小企业发展管理办法》的投标人，给予相应的价格评审优惠。</w:t>
            </w:r>
          </w:p>
          <w:p w14:paraId="5CFA5BD1">
            <w:pPr>
              <w:snapToGrid w:val="0"/>
              <w:spacing w:line="276" w:lineRule="auto"/>
              <w:rPr>
                <w:rFonts w:hint="eastAsia" w:ascii="宋体" w:hAnsi="宋体" w:cs="宋体"/>
                <w:sz w:val="24"/>
                <w:szCs w:val="24"/>
                <w:highlight w:val="none"/>
              </w:rPr>
            </w:pPr>
            <w:r>
              <w:rPr>
                <w:rFonts w:hint="eastAsia" w:ascii="宋体" w:hAnsi="宋体" w:cs="宋体"/>
                <w:sz w:val="24"/>
                <w:szCs w:val="24"/>
                <w:highlight w:val="none"/>
              </w:rPr>
              <w:t>2.本招标项目评标计算价格分时，对小微企业投标的，在采用原报价进行评分的基础上增加其价格得分的5%作为其价格分:对大中型企业与小微企业组成联合体或者允许大中型企业向一家或者多家小微企业分包(联合协议或者分包意向协议(格式详见第</w:t>
            </w:r>
            <w:r>
              <w:rPr>
                <w:rFonts w:hint="eastAsia" w:ascii="宋体" w:hAnsi="宋体" w:cs="宋体"/>
                <w:sz w:val="24"/>
                <w:szCs w:val="24"/>
                <w:highlight w:val="none"/>
                <w:lang w:val="en-US" w:eastAsia="zh-CN"/>
              </w:rPr>
              <w:t>六</w:t>
            </w:r>
            <w:r>
              <w:rPr>
                <w:rFonts w:hint="eastAsia" w:ascii="宋体" w:hAnsi="宋体" w:cs="宋体"/>
                <w:sz w:val="24"/>
                <w:szCs w:val="24"/>
                <w:highlight w:val="none"/>
              </w:rPr>
              <w:t>章投标文件格式)约定小微企业的合同份额占到合同总金额30%</w:t>
            </w:r>
            <w:r>
              <w:rPr>
                <w:rFonts w:hint="eastAsia" w:ascii="宋体" w:hAnsi="宋体" w:cs="宋体"/>
                <w:sz w:val="24"/>
                <w:szCs w:val="24"/>
                <w:highlight w:val="none"/>
                <w:lang w:val="en-US" w:eastAsia="zh-CN"/>
              </w:rPr>
              <w:t>或</w:t>
            </w:r>
            <w:r>
              <w:rPr>
                <w:rFonts w:hint="eastAsia" w:ascii="宋体" w:hAnsi="宋体" w:cs="宋体"/>
                <w:sz w:val="24"/>
                <w:szCs w:val="24"/>
                <w:highlight w:val="none"/>
              </w:rPr>
              <w:t>以上)的，在采用原报价进行评分的基础上增加其价格得分的2%作为其价格分。若原报价己满分，仍可突破满分上限继续享受加分优惠，以实际计算结果作为最终价格分。</w:t>
            </w:r>
          </w:p>
          <w:p w14:paraId="294976C6">
            <w:pPr>
              <w:snapToGrid w:val="0"/>
              <w:spacing w:line="276" w:lineRule="auto"/>
              <w:rPr>
                <w:rFonts w:hint="eastAsia" w:ascii="宋体" w:hAnsi="宋体" w:cs="宋体"/>
                <w:sz w:val="24"/>
                <w:szCs w:val="24"/>
                <w:highlight w:val="none"/>
              </w:rPr>
            </w:pPr>
            <w:r>
              <w:rPr>
                <w:rFonts w:hint="eastAsia" w:ascii="宋体" w:hAnsi="宋体" w:cs="宋体"/>
                <w:sz w:val="24"/>
                <w:szCs w:val="24"/>
                <w:highlight w:val="none"/>
              </w:rPr>
              <w:t>3.投标人应按《政府采购促进中小企业发展管理办法》规定出具《中小企业声明函》(格式详见第</w:t>
            </w:r>
            <w:r>
              <w:rPr>
                <w:rFonts w:hint="eastAsia" w:ascii="宋体" w:hAnsi="宋体" w:cs="宋体"/>
                <w:sz w:val="24"/>
                <w:szCs w:val="24"/>
                <w:highlight w:val="none"/>
                <w:lang w:val="en-US" w:eastAsia="zh-CN"/>
              </w:rPr>
              <w:t>六</w:t>
            </w:r>
            <w:r>
              <w:rPr>
                <w:rFonts w:hint="eastAsia" w:ascii="宋体" w:hAnsi="宋体" w:cs="宋体"/>
                <w:sz w:val="24"/>
                <w:szCs w:val="24"/>
                <w:highlight w:val="none"/>
              </w:rPr>
              <w:t>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1EE32D9F">
            <w:pPr>
              <w:snapToGrid w:val="0"/>
              <w:spacing w:line="276" w:lineRule="auto"/>
              <w:rPr>
                <w:rFonts w:hint="eastAsia" w:ascii="宋体" w:hAnsi="宋体" w:cs="宋体"/>
                <w:sz w:val="24"/>
                <w:szCs w:val="24"/>
                <w:highlight w:val="none"/>
              </w:rPr>
            </w:pPr>
            <w:r>
              <w:rPr>
                <w:rFonts w:hint="eastAsia" w:ascii="宋体" w:hAnsi="宋体" w:cs="宋体"/>
                <w:sz w:val="24"/>
                <w:szCs w:val="24"/>
                <w:highlight w:val="none"/>
              </w:rPr>
              <w:t>4.小微企业划分标准按照《工业和信息化部 国家统计局 国家发展和改革委员会 财政部关于印发中小企业划型标准规定的通知》(工信部联企业(2011)300号)执行。本项目属于其他未列明行业，从业人员300人以下的为中小微型企业。其中，从业人员100人及以上的为中型企业;从业人员10人及以上的为小型企业;从业人员10人以下的为微型企业。</w:t>
            </w:r>
          </w:p>
          <w:p w14:paraId="1ADEBB0B">
            <w:pPr>
              <w:snapToGrid w:val="0"/>
              <w:spacing w:line="276" w:lineRule="auto"/>
              <w:rPr>
                <w:rFonts w:hint="eastAsia" w:ascii="宋体" w:hAnsi="宋体" w:cs="宋体"/>
                <w:sz w:val="24"/>
                <w:szCs w:val="24"/>
                <w:highlight w:val="none"/>
              </w:rPr>
            </w:pPr>
            <w:r>
              <w:rPr>
                <w:rFonts w:hint="eastAsia" w:ascii="宋体" w:hAnsi="宋体" w:cs="宋体"/>
                <w:sz w:val="24"/>
                <w:szCs w:val="24"/>
                <w:highlight w:val="none"/>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14:paraId="536904E9">
            <w:pPr>
              <w:snapToGrid w:val="0"/>
              <w:spacing w:line="276" w:lineRule="auto"/>
              <w:rPr>
                <w:rFonts w:hint="eastAsia" w:ascii="宋体" w:hAnsi="宋体" w:cs="宋体"/>
                <w:sz w:val="24"/>
                <w:szCs w:val="24"/>
                <w:highlight w:val="none"/>
              </w:rPr>
            </w:pPr>
            <w:r>
              <w:rPr>
                <w:rFonts w:hint="eastAsia" w:ascii="宋体" w:hAnsi="宋体" w:cs="宋体"/>
                <w:sz w:val="24"/>
                <w:szCs w:val="24"/>
                <w:highlight w:val="none"/>
              </w:rPr>
              <w:t>(2)组成联合体或者接受分包合同的小微企业与联合体内其他企业、分包企业之间存在直接控股、管理关系的，不享受价格评分优惠。</w:t>
            </w:r>
          </w:p>
          <w:p w14:paraId="65438DC1">
            <w:pPr>
              <w:snapToGrid w:val="0"/>
              <w:spacing w:line="276" w:lineRule="auto"/>
              <w:rPr>
                <w:rFonts w:hint="eastAsia" w:ascii="宋体" w:hAnsi="宋体" w:cs="宋体"/>
                <w:sz w:val="24"/>
                <w:szCs w:val="24"/>
                <w:highlight w:val="none"/>
              </w:rPr>
            </w:pPr>
            <w:r>
              <w:rPr>
                <w:rFonts w:hint="eastAsia" w:ascii="宋体" w:hAnsi="宋体" w:cs="宋体"/>
                <w:sz w:val="24"/>
                <w:szCs w:val="24"/>
                <w:highlight w:val="none"/>
              </w:rPr>
              <w:t>(3)公示期间如有异议、投诉的，被异议、投诉单位需提供注册登记所在地的县级以上人民政府中小企业主管部门认定函。</w:t>
            </w:r>
          </w:p>
          <w:p w14:paraId="21C4C475">
            <w:pPr>
              <w:snapToGrid w:val="0"/>
              <w:spacing w:line="276" w:lineRule="auto"/>
              <w:rPr>
                <w:rFonts w:hint="eastAsia" w:ascii="宋体" w:hAnsi="宋体" w:cs="宋体"/>
                <w:sz w:val="24"/>
                <w:szCs w:val="24"/>
                <w:highlight w:val="none"/>
              </w:rPr>
            </w:pPr>
            <w:r>
              <w:rPr>
                <w:rFonts w:hint="eastAsia" w:ascii="宋体" w:hAnsi="宋体" w:cs="宋体"/>
                <w:sz w:val="24"/>
                <w:szCs w:val="24"/>
                <w:highlight w:val="none"/>
              </w:rPr>
              <w:t>（4）规定享受扶持政策获得承包合同的，小微企业不得将合同分包给大中型企业，中型企业不得将合同分包给大型企业。</w:t>
            </w:r>
          </w:p>
          <w:p w14:paraId="3D7328F2">
            <w:pPr>
              <w:snapToGrid w:val="0"/>
              <w:spacing w:line="276" w:lineRule="auto"/>
              <w:rPr>
                <w:rFonts w:hint="eastAsia" w:ascii="宋体" w:hAnsi="宋体" w:cs="宋体"/>
                <w:sz w:val="24"/>
                <w:szCs w:val="24"/>
                <w:highlight w:val="none"/>
              </w:rPr>
            </w:pPr>
            <w:r>
              <w:rPr>
                <w:rFonts w:hint="eastAsia" w:ascii="宋体" w:hAnsi="宋体" w:cs="宋体"/>
                <w:sz w:val="24"/>
                <w:szCs w:val="24"/>
                <w:highlight w:val="none"/>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w:t>
            </w:r>
            <w:r>
              <w:rPr>
                <w:rFonts w:hint="eastAsia" w:ascii="宋体" w:hAnsi="宋体" w:cs="宋体"/>
                <w:sz w:val="24"/>
                <w:szCs w:val="24"/>
                <w:highlight w:val="none"/>
                <w:lang w:val="en-US" w:eastAsia="zh-CN"/>
              </w:rPr>
              <w:t>六</w:t>
            </w:r>
            <w:r>
              <w:rPr>
                <w:rFonts w:hint="eastAsia" w:ascii="宋体" w:hAnsi="宋体" w:cs="宋体"/>
                <w:sz w:val="24"/>
                <w:szCs w:val="24"/>
                <w:highlight w:val="none"/>
              </w:rPr>
              <w:t>章投标文件格式），经评审满足要求后，可享受上述加分优惠，否则不得享受上述加分优惠。监狱企业、残疾人福利性单位属于小型、微型企业的，不重复享受政策。</w:t>
            </w:r>
          </w:p>
        </w:tc>
      </w:tr>
    </w:tbl>
    <w:p w14:paraId="76DF150A">
      <w:pPr>
        <w:rPr>
          <w:highlight w:val="none"/>
        </w:rPr>
      </w:pPr>
      <w:r>
        <w:rPr>
          <w:highlight w:val="none"/>
        </w:rPr>
        <w:br w:type="page"/>
      </w:r>
    </w:p>
    <w:p w14:paraId="115A1A3A">
      <w:pPr>
        <w:pStyle w:val="4"/>
        <w:spacing w:before="0" w:after="0" w:line="360" w:lineRule="auto"/>
        <w:ind w:firstLine="138" w:firstLineChars="0"/>
        <w:jc w:val="center"/>
        <w:rPr>
          <w:rFonts w:ascii="Times New Roman" w:hAnsi="Times New Roman" w:eastAsia="宋体"/>
          <w:b/>
          <w:bCs/>
          <w:sz w:val="36"/>
          <w:szCs w:val="32"/>
          <w:highlight w:val="none"/>
        </w:rPr>
      </w:pPr>
      <w:bookmarkStart w:id="20" w:name="_Toc18917"/>
      <w:bookmarkStart w:id="21" w:name="_Toc47376765"/>
      <w:bookmarkStart w:id="22" w:name="_Toc47987324"/>
      <w:r>
        <w:rPr>
          <w:rFonts w:hint="eastAsia" w:ascii="Times New Roman" w:hAnsi="Times New Roman" w:eastAsia="宋体"/>
          <w:b/>
          <w:bCs/>
          <w:sz w:val="36"/>
          <w:szCs w:val="32"/>
          <w:highlight w:val="none"/>
        </w:rPr>
        <w:t>否决性条款汇总</w:t>
      </w:r>
    </w:p>
    <w:p w14:paraId="7DEB7C95">
      <w:pPr>
        <w:spacing w:line="360" w:lineRule="auto"/>
        <w:ind w:firstLine="484" w:firstLineChars="202"/>
        <w:rPr>
          <w:rFonts w:ascii="宋体" w:hAnsi="宋体"/>
          <w:kern w:val="21"/>
          <w:sz w:val="24"/>
          <w:highlight w:val="none"/>
        </w:rPr>
      </w:pPr>
      <w:r>
        <w:rPr>
          <w:rFonts w:hint="eastAsia"/>
          <w:sz w:val="24"/>
          <w:highlight w:val="none"/>
        </w:rPr>
        <w:t>招标人应当在招标文件中将否决性条款集中载明，未集中载明的否决投标条款，评标时不予认可。如招标文件澄清或修改的内容中增加、删除、修改否决性条款的，招标人应当集中载明调整后完整的否决性条款，并依法发给所有潜在投标人或投标人。</w:t>
      </w:r>
      <w:r>
        <w:rPr>
          <w:rFonts w:hint="eastAsia" w:ascii="宋体" w:hAnsi="宋体"/>
          <w:kern w:val="21"/>
          <w:sz w:val="24"/>
          <w:highlight w:val="none"/>
        </w:rPr>
        <w:t>否决性条款指招标文件中规定的拒绝受理或者作无效标以及不合格标处理等否定投标文件效力的条款。</w:t>
      </w:r>
    </w:p>
    <w:tbl>
      <w:tblPr>
        <w:tblStyle w:val="39"/>
        <w:tblW w:w="8916"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8050"/>
      </w:tblGrid>
      <w:tr w14:paraId="3736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66" w:type="dxa"/>
            <w:noWrap/>
            <w:vAlign w:val="center"/>
          </w:tcPr>
          <w:p w14:paraId="6F9929B7">
            <w:pPr>
              <w:ind w:firstLine="52"/>
              <w:jc w:val="center"/>
              <w:rPr>
                <w:rFonts w:ascii="宋体" w:hAnsi="宋体" w:cs="宋体"/>
                <w:b/>
                <w:bCs/>
                <w:sz w:val="24"/>
                <w:highlight w:val="none"/>
              </w:rPr>
            </w:pPr>
            <w:r>
              <w:rPr>
                <w:rFonts w:hint="eastAsia" w:ascii="宋体" w:hAnsi="宋体" w:cs="宋体"/>
                <w:b/>
                <w:bCs/>
                <w:sz w:val="24"/>
                <w:highlight w:val="none"/>
              </w:rPr>
              <w:t>序号</w:t>
            </w:r>
          </w:p>
        </w:tc>
        <w:tc>
          <w:tcPr>
            <w:tcW w:w="8050" w:type="dxa"/>
            <w:noWrap/>
            <w:vAlign w:val="center"/>
          </w:tcPr>
          <w:p w14:paraId="5F794703">
            <w:pPr>
              <w:ind w:firstLine="426"/>
              <w:jc w:val="center"/>
              <w:rPr>
                <w:rFonts w:ascii="宋体" w:hAnsi="宋体" w:cs="宋体"/>
                <w:b/>
                <w:bCs/>
                <w:sz w:val="24"/>
                <w:highlight w:val="none"/>
              </w:rPr>
            </w:pPr>
            <w:r>
              <w:rPr>
                <w:rFonts w:hint="eastAsia" w:ascii="宋体" w:hAnsi="宋体" w:cs="宋体"/>
                <w:b/>
                <w:bCs/>
                <w:sz w:val="24"/>
                <w:highlight w:val="none"/>
              </w:rPr>
              <w:t>条款内容</w:t>
            </w:r>
          </w:p>
        </w:tc>
      </w:tr>
      <w:tr w14:paraId="59B4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916" w:type="dxa"/>
            <w:gridSpan w:val="2"/>
            <w:noWrap/>
            <w:vAlign w:val="center"/>
          </w:tcPr>
          <w:p w14:paraId="574DBDA0">
            <w:pPr>
              <w:rPr>
                <w:rFonts w:ascii="宋体" w:hAnsi="宋体" w:cs="宋体"/>
                <w:b/>
                <w:bCs/>
                <w:sz w:val="24"/>
                <w:highlight w:val="none"/>
              </w:rPr>
            </w:pPr>
            <w:r>
              <w:rPr>
                <w:rFonts w:hint="eastAsia" w:ascii="宋体" w:hAnsi="宋体" w:cs="宋体"/>
                <w:b/>
                <w:bCs/>
                <w:sz w:val="24"/>
                <w:highlight w:val="none"/>
              </w:rPr>
              <w:t>投标文件有下列情形之一的，由评标委员会否决其投标：</w:t>
            </w:r>
          </w:p>
        </w:tc>
      </w:tr>
      <w:tr w14:paraId="6FF3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66" w:type="dxa"/>
            <w:vAlign w:val="center"/>
          </w:tcPr>
          <w:p w14:paraId="4781610A">
            <w:pPr>
              <w:jc w:val="center"/>
              <w:rPr>
                <w:rFonts w:ascii="宋体" w:hAnsi="宋体" w:cs="宋体"/>
                <w:sz w:val="24"/>
                <w:highlight w:val="none"/>
              </w:rPr>
            </w:pPr>
            <w:r>
              <w:rPr>
                <w:rFonts w:hint="eastAsia" w:ascii="宋体" w:hAnsi="宋体" w:cs="宋体"/>
                <w:sz w:val="24"/>
                <w:highlight w:val="none"/>
              </w:rPr>
              <w:t>1</w:t>
            </w:r>
          </w:p>
        </w:tc>
        <w:tc>
          <w:tcPr>
            <w:tcW w:w="8050" w:type="dxa"/>
            <w:vAlign w:val="center"/>
          </w:tcPr>
          <w:p w14:paraId="75D1AB6E">
            <w:pPr>
              <w:rPr>
                <w:rFonts w:ascii="宋体" w:hAnsi="宋体" w:cs="宋体"/>
                <w:sz w:val="24"/>
                <w:highlight w:val="none"/>
              </w:rPr>
            </w:pPr>
            <w:r>
              <w:rPr>
                <w:rFonts w:ascii="宋体" w:hAnsi="宋体" w:cs="宋体"/>
                <w:sz w:val="24"/>
                <w:highlight w:val="none"/>
              </w:rPr>
              <w:t>投标文件应当对招标文件的实质性要求和条件作出满足性或更有利于招标人的响应，否则，投标人的投标将被否决。实质性要求和条件见投标人须知前附表。</w:t>
            </w:r>
          </w:p>
        </w:tc>
      </w:tr>
      <w:tr w14:paraId="7F74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66" w:type="dxa"/>
            <w:vAlign w:val="center"/>
          </w:tcPr>
          <w:p w14:paraId="6A45B1B4">
            <w:pPr>
              <w:jc w:val="center"/>
              <w:rPr>
                <w:rFonts w:ascii="宋体" w:hAnsi="宋体" w:cs="宋体"/>
                <w:sz w:val="24"/>
                <w:highlight w:val="none"/>
              </w:rPr>
            </w:pPr>
            <w:r>
              <w:rPr>
                <w:rFonts w:hint="eastAsia" w:ascii="宋体" w:hAnsi="宋体" w:cs="宋体"/>
                <w:sz w:val="24"/>
                <w:highlight w:val="none"/>
              </w:rPr>
              <w:t>2</w:t>
            </w:r>
          </w:p>
        </w:tc>
        <w:tc>
          <w:tcPr>
            <w:tcW w:w="8050" w:type="dxa"/>
            <w:vAlign w:val="center"/>
          </w:tcPr>
          <w:p w14:paraId="4C1AA797">
            <w:pPr>
              <w:rPr>
                <w:rFonts w:ascii="宋体" w:hAnsi="宋体" w:cs="宋体"/>
                <w:sz w:val="24"/>
                <w:highlight w:val="none"/>
              </w:rPr>
            </w:pPr>
            <w:r>
              <w:rPr>
                <w:rFonts w:hint="eastAsia" w:ascii="宋体" w:hAnsi="宋体" w:cs="宋体"/>
                <w:sz w:val="24"/>
                <w:highlight w:val="none"/>
              </w:rPr>
              <w:t>投标文件有不符合招标文件评标办法前附表《</w:t>
            </w:r>
            <w:r>
              <w:rPr>
                <w:rFonts w:ascii="宋体" w:hAnsi="宋体" w:cs="宋体"/>
                <w:sz w:val="24"/>
                <w:highlight w:val="none"/>
              </w:rPr>
              <w:t>形式评审标准</w:t>
            </w:r>
            <w:r>
              <w:rPr>
                <w:rFonts w:hint="eastAsia" w:ascii="宋体" w:hAnsi="宋体" w:cs="宋体"/>
                <w:sz w:val="24"/>
                <w:highlight w:val="none"/>
              </w:rPr>
              <w:t>》中任何一项情形的。</w:t>
            </w:r>
          </w:p>
        </w:tc>
      </w:tr>
      <w:tr w14:paraId="5E15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866" w:type="dxa"/>
            <w:vAlign w:val="center"/>
          </w:tcPr>
          <w:p w14:paraId="238089DF">
            <w:pPr>
              <w:jc w:val="center"/>
              <w:rPr>
                <w:rFonts w:ascii="宋体" w:hAnsi="宋体" w:cs="宋体"/>
                <w:sz w:val="24"/>
                <w:highlight w:val="none"/>
              </w:rPr>
            </w:pPr>
            <w:r>
              <w:rPr>
                <w:rFonts w:hint="eastAsia" w:ascii="宋体" w:hAnsi="宋体" w:cs="宋体"/>
                <w:sz w:val="24"/>
                <w:highlight w:val="none"/>
              </w:rPr>
              <w:t>3</w:t>
            </w:r>
          </w:p>
        </w:tc>
        <w:tc>
          <w:tcPr>
            <w:tcW w:w="8050" w:type="dxa"/>
            <w:vAlign w:val="center"/>
          </w:tcPr>
          <w:p w14:paraId="4D6A206E">
            <w:pPr>
              <w:rPr>
                <w:rFonts w:ascii="宋体" w:hAnsi="宋体" w:cs="宋体"/>
                <w:sz w:val="24"/>
                <w:highlight w:val="none"/>
              </w:rPr>
            </w:pPr>
            <w:r>
              <w:rPr>
                <w:rFonts w:hint="eastAsia" w:ascii="宋体" w:hAnsi="宋体" w:cs="宋体"/>
                <w:sz w:val="24"/>
                <w:highlight w:val="none"/>
              </w:rPr>
              <w:t>投标文件有不符合招标文件评标办法前附表《资格评审标准》中任何一项情形的。</w:t>
            </w:r>
          </w:p>
        </w:tc>
      </w:tr>
      <w:tr w14:paraId="6C4B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866" w:type="dxa"/>
            <w:vAlign w:val="center"/>
          </w:tcPr>
          <w:p w14:paraId="5B0AAA35">
            <w:pPr>
              <w:jc w:val="center"/>
              <w:rPr>
                <w:rFonts w:ascii="宋体" w:hAnsi="宋体" w:cs="宋体"/>
                <w:sz w:val="24"/>
                <w:highlight w:val="none"/>
              </w:rPr>
            </w:pPr>
            <w:r>
              <w:rPr>
                <w:rFonts w:hint="eastAsia" w:ascii="宋体" w:hAnsi="宋体" w:cs="宋体"/>
                <w:sz w:val="24"/>
                <w:highlight w:val="none"/>
              </w:rPr>
              <w:t>4</w:t>
            </w:r>
          </w:p>
        </w:tc>
        <w:tc>
          <w:tcPr>
            <w:tcW w:w="8050" w:type="dxa"/>
            <w:vAlign w:val="center"/>
          </w:tcPr>
          <w:p w14:paraId="46EF23C6">
            <w:pPr>
              <w:rPr>
                <w:rFonts w:ascii="宋体" w:hAnsi="宋体" w:cs="宋体"/>
                <w:sz w:val="24"/>
                <w:highlight w:val="none"/>
              </w:rPr>
            </w:pPr>
            <w:r>
              <w:rPr>
                <w:rFonts w:hint="eastAsia" w:ascii="宋体" w:hAnsi="宋体" w:cs="宋体"/>
                <w:sz w:val="24"/>
                <w:highlight w:val="none"/>
              </w:rPr>
              <w:t>投标文件有不符合招标文件评标办法前附表《响应性评审标准》中任何一项情形的。</w:t>
            </w:r>
          </w:p>
        </w:tc>
      </w:tr>
      <w:tr w14:paraId="4362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866" w:type="dxa"/>
            <w:vAlign w:val="center"/>
          </w:tcPr>
          <w:p w14:paraId="2372125A">
            <w:pPr>
              <w:jc w:val="center"/>
              <w:rPr>
                <w:rFonts w:ascii="宋体" w:hAnsi="宋体" w:cs="宋体"/>
                <w:sz w:val="24"/>
                <w:highlight w:val="none"/>
              </w:rPr>
            </w:pPr>
            <w:r>
              <w:rPr>
                <w:rFonts w:hint="eastAsia" w:ascii="宋体" w:hAnsi="宋体" w:cs="宋体"/>
                <w:sz w:val="24"/>
                <w:highlight w:val="none"/>
              </w:rPr>
              <w:t>5</w:t>
            </w:r>
          </w:p>
        </w:tc>
        <w:tc>
          <w:tcPr>
            <w:tcW w:w="8050" w:type="dxa"/>
            <w:vAlign w:val="center"/>
          </w:tcPr>
          <w:p w14:paraId="2CB24FCA">
            <w:pPr>
              <w:pStyle w:val="33"/>
              <w:widowControl w:val="0"/>
              <w:kinsoku w:val="0"/>
              <w:overflowPunct w:val="0"/>
              <w:spacing w:before="0" w:beforeAutospacing="0" w:after="0" w:afterAutospacing="0" w:line="360" w:lineRule="auto"/>
              <w:jc w:val="both"/>
              <w:rPr>
                <w:rFonts w:ascii="Times New Roman" w:hAnsi="Times New Roman" w:cs="Times New Roman"/>
                <w:color w:val="auto"/>
                <w:szCs w:val="24"/>
                <w:highlight w:val="none"/>
              </w:rPr>
            </w:pPr>
            <w:r>
              <w:rPr>
                <w:color w:val="auto"/>
                <w:szCs w:val="24"/>
                <w:highlight w:val="none"/>
                <w:lang w:bidi="ar"/>
              </w:rPr>
              <w:t>投标文件没有对招标文件的实质性要求和条件作出响应，或者对招标文件的偏差超出招标文件规定的偏差范围或最高项数；</w:t>
            </w:r>
          </w:p>
        </w:tc>
      </w:tr>
      <w:tr w14:paraId="5421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866" w:type="dxa"/>
            <w:vAlign w:val="center"/>
          </w:tcPr>
          <w:p w14:paraId="56CCE655">
            <w:pPr>
              <w:jc w:val="center"/>
              <w:rPr>
                <w:rFonts w:ascii="宋体" w:hAnsi="宋体" w:cs="宋体"/>
                <w:sz w:val="24"/>
                <w:highlight w:val="none"/>
              </w:rPr>
            </w:pPr>
            <w:r>
              <w:rPr>
                <w:rFonts w:hint="eastAsia" w:ascii="宋体" w:hAnsi="宋体" w:cs="宋体"/>
                <w:sz w:val="24"/>
                <w:highlight w:val="none"/>
              </w:rPr>
              <w:t>6</w:t>
            </w:r>
          </w:p>
        </w:tc>
        <w:tc>
          <w:tcPr>
            <w:tcW w:w="8050" w:type="dxa"/>
            <w:vAlign w:val="center"/>
          </w:tcPr>
          <w:p w14:paraId="656B8674">
            <w:pPr>
              <w:pStyle w:val="33"/>
              <w:widowControl w:val="0"/>
              <w:kinsoku w:val="0"/>
              <w:overflowPunct w:val="0"/>
              <w:spacing w:before="0" w:beforeAutospacing="0" w:after="0" w:afterAutospacing="0" w:line="360" w:lineRule="auto"/>
              <w:jc w:val="both"/>
              <w:rPr>
                <w:rFonts w:ascii="Times New Roman" w:hAnsi="Times New Roman" w:cs="Times New Roman"/>
                <w:color w:val="auto"/>
                <w:kern w:val="2"/>
                <w:szCs w:val="24"/>
                <w:highlight w:val="none"/>
                <w:lang w:bidi="ar"/>
              </w:rPr>
            </w:pPr>
            <w:r>
              <w:rPr>
                <w:color w:val="auto"/>
                <w:szCs w:val="24"/>
                <w:highlight w:val="none"/>
                <w:lang w:bidi="ar"/>
              </w:rPr>
              <w:t>有串通投标、弄虚作假、行贿等违法行为。</w:t>
            </w:r>
          </w:p>
        </w:tc>
      </w:tr>
      <w:tr w14:paraId="097C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866" w:type="dxa"/>
            <w:vAlign w:val="center"/>
          </w:tcPr>
          <w:p w14:paraId="44A3F589">
            <w:pPr>
              <w:jc w:val="center"/>
              <w:rPr>
                <w:rFonts w:ascii="宋体" w:hAnsi="宋体" w:cs="宋体"/>
                <w:sz w:val="24"/>
                <w:highlight w:val="none"/>
              </w:rPr>
            </w:pPr>
            <w:r>
              <w:rPr>
                <w:rFonts w:hint="eastAsia" w:ascii="宋体" w:hAnsi="宋体" w:cs="宋体"/>
                <w:sz w:val="24"/>
                <w:highlight w:val="none"/>
              </w:rPr>
              <w:t>7</w:t>
            </w:r>
          </w:p>
        </w:tc>
        <w:tc>
          <w:tcPr>
            <w:tcW w:w="8050" w:type="dxa"/>
            <w:vAlign w:val="center"/>
          </w:tcPr>
          <w:p w14:paraId="0A10AD9C">
            <w:pPr>
              <w:spacing w:line="360" w:lineRule="auto"/>
              <w:rPr>
                <w:sz w:val="24"/>
                <w:szCs w:val="24"/>
                <w:highlight w:val="none"/>
              </w:rPr>
            </w:pPr>
            <w:r>
              <w:rPr>
                <w:sz w:val="24"/>
                <w:szCs w:val="24"/>
                <w:highlight w:val="none"/>
                <w:lang w:bidi="ar"/>
              </w:rPr>
              <w:t>投标报价有算术错误及其他错误的，评标委员会按以下原则要求投标人对投标报价进行修正，并要求投标人书面澄清确认。投标人拒不澄清确认的，评标委员会应当否决其投标：</w:t>
            </w:r>
          </w:p>
          <w:p w14:paraId="5F4E64B0">
            <w:pPr>
              <w:spacing w:line="360" w:lineRule="auto"/>
              <w:rPr>
                <w:sz w:val="24"/>
                <w:szCs w:val="24"/>
                <w:highlight w:val="none"/>
              </w:rPr>
            </w:pPr>
            <w:r>
              <w:rPr>
                <w:sz w:val="24"/>
                <w:szCs w:val="24"/>
                <w:highlight w:val="none"/>
                <w:lang w:bidi="ar"/>
              </w:rPr>
              <w:t>（1）投标文件中的大写金额与小写金额不一致的，以大写金额为准；</w:t>
            </w:r>
          </w:p>
          <w:p w14:paraId="6A14DD95">
            <w:pPr>
              <w:pStyle w:val="33"/>
              <w:widowControl w:val="0"/>
              <w:kinsoku w:val="0"/>
              <w:overflowPunct w:val="0"/>
              <w:spacing w:before="0" w:beforeAutospacing="0" w:after="0" w:afterAutospacing="0" w:line="360" w:lineRule="auto"/>
              <w:jc w:val="both"/>
              <w:rPr>
                <w:color w:val="auto"/>
                <w:szCs w:val="24"/>
                <w:highlight w:val="none"/>
                <w:lang w:bidi="ar"/>
              </w:rPr>
            </w:pPr>
            <w:r>
              <w:rPr>
                <w:color w:val="auto"/>
                <w:szCs w:val="24"/>
                <w:highlight w:val="none"/>
                <w:lang w:bidi="ar"/>
              </w:rPr>
              <w:t>（2）总价金额与单价金额不一致的，以单价金额为准，但单价金额小数点有明显错误的除外。</w:t>
            </w:r>
          </w:p>
        </w:tc>
      </w:tr>
      <w:tr w14:paraId="615E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trPr>
        <w:tc>
          <w:tcPr>
            <w:tcW w:w="866" w:type="dxa"/>
            <w:vAlign w:val="center"/>
          </w:tcPr>
          <w:p w14:paraId="104AC864">
            <w:pPr>
              <w:jc w:val="center"/>
              <w:rPr>
                <w:rFonts w:ascii="宋体" w:hAnsi="宋体" w:cs="宋体"/>
                <w:sz w:val="24"/>
                <w:highlight w:val="none"/>
              </w:rPr>
            </w:pPr>
            <w:r>
              <w:rPr>
                <w:rFonts w:hint="eastAsia" w:ascii="宋体" w:hAnsi="宋体" w:cs="宋体"/>
                <w:sz w:val="24"/>
                <w:highlight w:val="none"/>
              </w:rPr>
              <w:t>8</w:t>
            </w:r>
          </w:p>
        </w:tc>
        <w:tc>
          <w:tcPr>
            <w:tcW w:w="8050" w:type="dxa"/>
            <w:vAlign w:val="center"/>
          </w:tcPr>
          <w:p w14:paraId="5FE8D7AE">
            <w:pPr>
              <w:pStyle w:val="33"/>
              <w:widowControl w:val="0"/>
              <w:kinsoku w:val="0"/>
              <w:overflowPunct w:val="0"/>
              <w:spacing w:before="0" w:beforeAutospacing="0" w:after="0" w:afterAutospacing="0" w:line="360" w:lineRule="auto"/>
              <w:jc w:val="both"/>
              <w:rPr>
                <w:color w:val="auto"/>
                <w:szCs w:val="24"/>
                <w:highlight w:val="none"/>
                <w:lang w:bidi="ar"/>
              </w:rPr>
            </w:pPr>
            <w:r>
              <w:rPr>
                <w:color w:val="auto"/>
                <w:szCs w:val="24"/>
                <w:highlight w:val="none"/>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bl>
    <w:p w14:paraId="083A1EDE">
      <w:pPr>
        <w:bidi w:val="0"/>
        <w:rPr>
          <w:highlight w:val="none"/>
        </w:rPr>
      </w:pPr>
    </w:p>
    <w:p w14:paraId="14772BC5">
      <w:pPr>
        <w:pStyle w:val="3"/>
        <w:keepNext w:val="0"/>
        <w:keepLines w:val="0"/>
        <w:spacing w:before="0" w:after="0" w:line="360" w:lineRule="auto"/>
        <w:jc w:val="left"/>
        <w:rPr>
          <w:rFonts w:ascii="Times New Roman" w:hAnsi="Times New Roman" w:eastAsia="宋体"/>
          <w:highlight w:val="none"/>
        </w:rPr>
      </w:pPr>
      <w:r>
        <w:rPr>
          <w:rFonts w:ascii="Times New Roman" w:hAnsi="Times New Roman" w:eastAsia="宋体"/>
          <w:highlight w:val="none"/>
        </w:rPr>
        <w:t>1.总则</w:t>
      </w:r>
      <w:bookmarkEnd w:id="20"/>
      <w:bookmarkEnd w:id="21"/>
      <w:bookmarkEnd w:id="22"/>
    </w:p>
    <w:p w14:paraId="646141C8">
      <w:pPr>
        <w:pStyle w:val="6"/>
        <w:widowControl/>
        <w:kinsoku w:val="0"/>
        <w:overflowPunct w:val="0"/>
        <w:spacing w:before="0" w:after="0" w:line="360" w:lineRule="auto"/>
        <w:rPr>
          <w:highlight w:val="none"/>
        </w:rPr>
      </w:pPr>
      <w:r>
        <w:rPr>
          <w:highlight w:val="none"/>
        </w:rPr>
        <w:t>1.1 招标项目概况</w:t>
      </w:r>
    </w:p>
    <w:p w14:paraId="4E81864D">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1.1.1</w:t>
      </w:r>
      <w:r>
        <w:rPr>
          <w:rFonts w:ascii="Times New Roman" w:hAnsi="Times New Roman" w:cs="Times New Roman"/>
          <w:color w:val="auto"/>
          <w:spacing w:val="-8"/>
          <w:kern w:val="2"/>
          <w:szCs w:val="24"/>
          <w:highlight w:val="none"/>
          <w:lang w:bidi="ar"/>
        </w:rPr>
        <w:t>根据《中华人民共和国招标投标法》、《中华人民共和国招标投标法实施条例》等有关</w:t>
      </w:r>
      <w:r>
        <w:rPr>
          <w:rFonts w:ascii="Times New Roman" w:hAnsi="Times New Roman" w:cs="Times New Roman"/>
          <w:color w:val="auto"/>
          <w:kern w:val="2"/>
          <w:szCs w:val="24"/>
          <w:highlight w:val="none"/>
          <w:lang w:bidi="ar"/>
        </w:rPr>
        <w:t>法律、法规和规章的规定，本招标项目已具备招标条件，现对</w:t>
      </w:r>
      <w:r>
        <w:rPr>
          <w:rFonts w:hint="eastAsia" w:ascii="Times New Roman" w:hAnsi="Times New Roman" w:cs="Times New Roman"/>
          <w:color w:val="auto"/>
          <w:kern w:val="2"/>
          <w:szCs w:val="24"/>
          <w:highlight w:val="none"/>
          <w:lang w:bidi="ar"/>
        </w:rPr>
        <w:t>本项目</w:t>
      </w:r>
      <w:r>
        <w:rPr>
          <w:rFonts w:ascii="Times New Roman" w:hAnsi="Times New Roman" w:cs="Times New Roman"/>
          <w:color w:val="auto"/>
          <w:kern w:val="2"/>
          <w:szCs w:val="24"/>
          <w:highlight w:val="none"/>
          <w:lang w:bidi="ar"/>
        </w:rPr>
        <w:t>进行招标。</w:t>
      </w:r>
    </w:p>
    <w:p w14:paraId="1C10D472">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1.1.2招标人：见投标人须知前附表。</w:t>
      </w:r>
    </w:p>
    <w:p w14:paraId="0F201FF8">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1.1.3招标代理机构：见投标人须知前附表。</w:t>
      </w:r>
    </w:p>
    <w:p w14:paraId="6FCC6B23">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1.1.4招标项目名称：见投标人须知前附表。</w:t>
      </w:r>
    </w:p>
    <w:p w14:paraId="1536673F">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1.1.5项目建设地点：见投标人须知前附表。</w:t>
      </w:r>
    </w:p>
    <w:p w14:paraId="4D6F6CBC">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1.1.6项目建设规模：见投标人须知前附表。</w:t>
      </w:r>
    </w:p>
    <w:p w14:paraId="61E6062B">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1.1.7工程项目施工预计开工日期和建设周期：见投标人须知前附表。</w:t>
      </w:r>
    </w:p>
    <w:p w14:paraId="67181563">
      <w:pPr>
        <w:pStyle w:val="33"/>
        <w:widowControl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1.1.8建筑安装工程费/工程概算：见投标人须知前附表。</w:t>
      </w:r>
    </w:p>
    <w:p w14:paraId="61C89E1F">
      <w:pPr>
        <w:pStyle w:val="6"/>
        <w:widowControl/>
        <w:kinsoku w:val="0"/>
        <w:overflowPunct w:val="0"/>
        <w:spacing w:before="0" w:after="0" w:line="360" w:lineRule="auto"/>
        <w:rPr>
          <w:highlight w:val="none"/>
        </w:rPr>
      </w:pPr>
      <w:r>
        <w:rPr>
          <w:highlight w:val="none"/>
        </w:rPr>
        <w:t>1.2 招标项目的资金来源和落实情况</w:t>
      </w:r>
    </w:p>
    <w:p w14:paraId="4E5CCA01">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1.2.1资金来源及比例：见投标人须知前附表。</w:t>
      </w:r>
    </w:p>
    <w:p w14:paraId="24D71AFE">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1.2.2资金落实情况：见投标人须知前附表。</w:t>
      </w:r>
    </w:p>
    <w:p w14:paraId="2ED0E0F0">
      <w:pPr>
        <w:pStyle w:val="6"/>
        <w:widowControl/>
        <w:kinsoku w:val="0"/>
        <w:overflowPunct w:val="0"/>
        <w:spacing w:before="0" w:after="0" w:line="360" w:lineRule="auto"/>
        <w:rPr>
          <w:highlight w:val="none"/>
        </w:rPr>
      </w:pPr>
      <w:r>
        <w:rPr>
          <w:highlight w:val="none"/>
        </w:rPr>
        <w:t>1.3 招标内容、服务期限和最高投标限价</w:t>
      </w:r>
    </w:p>
    <w:p w14:paraId="608D16D7">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1.3.1招标内容：见投标人须知前附表。</w:t>
      </w:r>
    </w:p>
    <w:p w14:paraId="559B0C9E">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1.3.2服务期：见投标人须知前附表。</w:t>
      </w:r>
    </w:p>
    <w:p w14:paraId="6EC6254C">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kern w:val="2"/>
          <w:szCs w:val="24"/>
          <w:highlight w:val="none"/>
          <w:lang w:bidi="ar"/>
        </w:rPr>
      </w:pPr>
      <w:r>
        <w:rPr>
          <w:rFonts w:ascii="Times New Roman" w:hAnsi="Times New Roman" w:cs="Times New Roman"/>
          <w:color w:val="auto"/>
          <w:kern w:val="2"/>
          <w:szCs w:val="24"/>
          <w:highlight w:val="none"/>
          <w:lang w:bidi="ar"/>
        </w:rPr>
        <w:t>1.3.3最高投标限价：见投标人须知前附表。</w:t>
      </w:r>
    </w:p>
    <w:p w14:paraId="33C18AA5">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highlight w:val="none"/>
          <w:lang w:bidi="ar"/>
        </w:rPr>
        <w:t>1.3.4质量标准：见投标人须知前附表。</w:t>
      </w:r>
    </w:p>
    <w:p w14:paraId="7A4F5C89">
      <w:pPr>
        <w:pStyle w:val="6"/>
        <w:widowControl/>
        <w:kinsoku w:val="0"/>
        <w:overflowPunct w:val="0"/>
        <w:spacing w:before="0" w:after="0" w:line="360" w:lineRule="auto"/>
        <w:rPr>
          <w:highlight w:val="none"/>
        </w:rPr>
      </w:pPr>
      <w:r>
        <w:rPr>
          <w:highlight w:val="none"/>
        </w:rPr>
        <w:t>1.4 投标人资格要求</w:t>
      </w:r>
    </w:p>
    <w:p w14:paraId="29DF0E95">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1.4.1投标人应具备承担本招标项目资质条件、能力和信誉：</w:t>
      </w:r>
    </w:p>
    <w:p w14:paraId="7EBF3EAD">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（1）资质要求：见投标人须知前附表；</w:t>
      </w:r>
    </w:p>
    <w:p w14:paraId="5507574D">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（2）财务要求：见投标人须知前附表；</w:t>
      </w:r>
    </w:p>
    <w:p w14:paraId="3A2A97EB">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（3）业绩要求：见投标人须知前附表；</w:t>
      </w:r>
    </w:p>
    <w:p w14:paraId="4BC91B8B">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（4）信誉要求：见投标人须知前附表；</w:t>
      </w:r>
    </w:p>
    <w:p w14:paraId="3D5B9BFC">
      <w:pPr>
        <w:pStyle w:val="33"/>
        <w:widowControl w:val="0"/>
        <w:kinsoku w:val="0"/>
        <w:overflowPunct w:val="0"/>
        <w:spacing w:before="0" w:beforeAutospacing="0" w:after="0" w:afterAutospacing="0" w:line="360" w:lineRule="auto"/>
        <w:ind w:firstLine="456" w:firstLineChars="200"/>
        <w:jc w:val="both"/>
        <w:rPr>
          <w:rFonts w:ascii="Times New Roman" w:hAnsi="Times New Roman" w:cs="Times New Roman"/>
          <w:color w:val="auto"/>
          <w:szCs w:val="24"/>
          <w:highlight w:val="none"/>
        </w:rPr>
      </w:pPr>
      <w:r>
        <w:rPr>
          <w:rFonts w:ascii="Times New Roman" w:hAnsi="Times New Roman" w:cs="Times New Roman"/>
          <w:color w:val="auto"/>
          <w:spacing w:val="-6"/>
          <w:kern w:val="2"/>
          <w:szCs w:val="24"/>
          <w:highlight w:val="none"/>
          <w:lang w:bidi="ar"/>
        </w:rPr>
        <w:t>（5）项目负责人</w:t>
      </w:r>
      <w:r>
        <w:rPr>
          <w:rFonts w:ascii="Times New Roman" w:hAnsi="Times New Roman" w:cs="Times New Roman"/>
          <w:color w:val="auto"/>
          <w:kern w:val="2"/>
          <w:szCs w:val="24"/>
          <w:highlight w:val="none"/>
          <w:lang w:bidi="ar"/>
        </w:rPr>
        <w:t>的资格要求：见投标人须知前附表；</w:t>
      </w:r>
    </w:p>
    <w:p w14:paraId="3117B44A">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（6）其他主要人员要求：见投标人须知前附表。</w:t>
      </w:r>
    </w:p>
    <w:p w14:paraId="3DAE9C19">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（7）试验仪器设备要求：见投标人须知前附表。</w:t>
      </w:r>
    </w:p>
    <w:p w14:paraId="19AAC7E4">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（8）联合体投标要求：见投标人须知前附表。</w:t>
      </w:r>
    </w:p>
    <w:p w14:paraId="53514E3C">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（9）其他要求：见投标人须知前附表。</w:t>
      </w:r>
    </w:p>
    <w:p w14:paraId="362B8D37">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需要提交的相关证明材料见本章第3.1款的规定。</w:t>
      </w:r>
    </w:p>
    <w:p w14:paraId="19F24DE5">
      <w:pPr>
        <w:pStyle w:val="33"/>
        <w:widowControl w:val="0"/>
        <w:kinsoku w:val="0"/>
        <w:overflowPunct w:val="0"/>
        <w:spacing w:before="0" w:beforeAutospacing="0" w:after="12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1.4.2投标人须知前附表规定接受联合体投标的，联合体除应符合本章第1.4.1项和投标人须知前附表的要求外，还应遵守以下规定：</w:t>
      </w:r>
    </w:p>
    <w:p w14:paraId="62F907E1">
      <w:pPr>
        <w:pStyle w:val="33"/>
        <w:widowControl w:val="0"/>
        <w:kinsoku w:val="0"/>
        <w:overflowPunct w:val="0"/>
        <w:spacing w:before="0" w:beforeAutospacing="0" w:after="12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（1）联合体各方应按招标文件提供的格式签订</w:t>
      </w:r>
      <w:r>
        <w:rPr>
          <w:rFonts w:hint="eastAsia" w:ascii="Times New Roman" w:hAnsi="Times New Roman" w:cs="Times New Roman"/>
          <w:color w:val="auto"/>
          <w:kern w:val="2"/>
          <w:szCs w:val="24"/>
          <w:highlight w:val="none"/>
          <w:u w:val="single"/>
          <w:lang w:bidi="ar"/>
        </w:rPr>
        <w:t>联合体共同投标协议书</w:t>
      </w:r>
      <w:r>
        <w:rPr>
          <w:rFonts w:ascii="Times New Roman" w:hAnsi="Times New Roman" w:cs="Times New Roman"/>
          <w:color w:val="auto"/>
          <w:kern w:val="2"/>
          <w:szCs w:val="24"/>
          <w:highlight w:val="none"/>
          <w:lang w:bidi="ar"/>
        </w:rPr>
        <w:t>，明确联合体牵头人和各方权利义务，并承诺就中标项目向招标人承担连带责任；</w:t>
      </w:r>
    </w:p>
    <w:p w14:paraId="2546D60A">
      <w:pPr>
        <w:pStyle w:val="33"/>
        <w:widowControl w:val="0"/>
        <w:kinsoku w:val="0"/>
        <w:overflowPunct w:val="0"/>
        <w:spacing w:before="0" w:beforeAutospacing="0" w:after="0" w:afterAutospacing="0" w:line="360" w:lineRule="auto"/>
        <w:ind w:right="-149" w:rightChars="-71" w:firstLine="476" w:firstLineChars="200"/>
        <w:jc w:val="both"/>
        <w:rPr>
          <w:rFonts w:ascii="Times New Roman" w:hAnsi="Times New Roman" w:cs="Times New Roman"/>
          <w:color w:val="auto"/>
          <w:spacing w:val="-1"/>
          <w:kern w:val="2"/>
          <w:szCs w:val="24"/>
          <w:highlight w:val="none"/>
          <w:lang w:bidi="ar"/>
        </w:rPr>
      </w:pPr>
      <w:r>
        <w:rPr>
          <w:rFonts w:ascii="Times New Roman" w:hAnsi="Times New Roman" w:cs="Times New Roman"/>
          <w:color w:val="auto"/>
          <w:spacing w:val="-1"/>
          <w:kern w:val="2"/>
          <w:szCs w:val="24"/>
          <w:highlight w:val="none"/>
          <w:lang w:bidi="ar"/>
        </w:rPr>
        <w:t>（2）由同一专业的单位组成的联合体，</w:t>
      </w:r>
      <w:bookmarkStart w:id="23" w:name="_Hlk66979497"/>
      <w:r>
        <w:rPr>
          <w:rFonts w:ascii="Times New Roman" w:hAnsi="Times New Roman" w:cs="Times New Roman"/>
          <w:color w:val="auto"/>
          <w:spacing w:val="-1"/>
          <w:kern w:val="2"/>
          <w:szCs w:val="24"/>
          <w:highlight w:val="none"/>
          <w:lang w:bidi="ar"/>
        </w:rPr>
        <w:t>按照资质等级较低的单位确定资质等级；</w:t>
      </w:r>
      <w:bookmarkEnd w:id="23"/>
    </w:p>
    <w:p w14:paraId="3536F873">
      <w:pPr>
        <w:pStyle w:val="33"/>
        <w:widowControl w:val="0"/>
        <w:kinsoku w:val="0"/>
        <w:overflowPunct w:val="0"/>
        <w:spacing w:before="0" w:beforeAutospacing="0" w:after="0" w:afterAutospacing="0" w:line="360" w:lineRule="auto"/>
        <w:ind w:right="-149" w:rightChars="-71"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（3）联合体各方不得再以自己名义单独或参加其他联合体在本招标项目中投标，否则各相关投标均无效。</w:t>
      </w:r>
    </w:p>
    <w:p w14:paraId="4CD0BAD9">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1.4.3投标人不得存在下列情形之一：</w:t>
      </w:r>
    </w:p>
    <w:p w14:paraId="51678178">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（1）为招标人不具有独立法人资格的附属机构（单位）；</w:t>
      </w:r>
    </w:p>
    <w:p w14:paraId="7C4FE681">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（2）与招标人存在利害关系且可能影响招标公正性；</w:t>
      </w:r>
    </w:p>
    <w:p w14:paraId="74BAD5BA">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（3）与</w:t>
      </w:r>
      <w:r>
        <w:rPr>
          <w:rFonts w:hint="eastAsia"/>
          <w:color w:val="auto"/>
          <w:spacing w:val="-1"/>
          <w:szCs w:val="24"/>
          <w:highlight w:val="none"/>
          <w:lang w:bidi="ar"/>
        </w:rPr>
        <w:t>本标段</w:t>
      </w:r>
      <w:r>
        <w:rPr>
          <w:color w:val="auto"/>
          <w:spacing w:val="-1"/>
          <w:szCs w:val="24"/>
          <w:highlight w:val="none"/>
          <w:lang w:bidi="ar"/>
        </w:rPr>
        <w:t>的其他投标人为同一个单位负责人；</w:t>
      </w:r>
    </w:p>
    <w:p w14:paraId="1F9256B3">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（4）与</w:t>
      </w:r>
      <w:r>
        <w:rPr>
          <w:rFonts w:hint="eastAsia"/>
          <w:color w:val="auto"/>
          <w:spacing w:val="-1"/>
          <w:szCs w:val="24"/>
          <w:highlight w:val="none"/>
          <w:lang w:bidi="ar"/>
        </w:rPr>
        <w:t>本标段</w:t>
      </w:r>
      <w:r>
        <w:rPr>
          <w:color w:val="auto"/>
          <w:spacing w:val="-1"/>
          <w:szCs w:val="24"/>
          <w:highlight w:val="none"/>
          <w:lang w:bidi="ar"/>
        </w:rPr>
        <w:t>的其他投标人存在控股、管理关系；</w:t>
      </w:r>
    </w:p>
    <w:p w14:paraId="2E896617">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（5）为</w:t>
      </w:r>
      <w:r>
        <w:rPr>
          <w:rFonts w:hint="eastAsia"/>
          <w:color w:val="auto"/>
          <w:spacing w:val="-1"/>
          <w:szCs w:val="24"/>
          <w:highlight w:val="none"/>
          <w:lang w:bidi="ar"/>
        </w:rPr>
        <w:t>本标段</w:t>
      </w:r>
      <w:r>
        <w:rPr>
          <w:color w:val="auto"/>
          <w:spacing w:val="-1"/>
          <w:szCs w:val="24"/>
          <w:highlight w:val="none"/>
          <w:lang w:bidi="ar"/>
        </w:rPr>
        <w:t>的代建人；</w:t>
      </w:r>
    </w:p>
    <w:p w14:paraId="11039CA9">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（6）为</w:t>
      </w:r>
      <w:r>
        <w:rPr>
          <w:rFonts w:hint="eastAsia"/>
          <w:color w:val="auto"/>
          <w:spacing w:val="-1"/>
          <w:szCs w:val="24"/>
          <w:highlight w:val="none"/>
          <w:lang w:bidi="ar"/>
        </w:rPr>
        <w:t>本标段</w:t>
      </w:r>
      <w:r>
        <w:rPr>
          <w:color w:val="auto"/>
          <w:spacing w:val="-1"/>
          <w:szCs w:val="24"/>
          <w:highlight w:val="none"/>
          <w:lang w:bidi="ar"/>
        </w:rPr>
        <w:t>的招标代理机构；</w:t>
      </w:r>
    </w:p>
    <w:p w14:paraId="2486BAFB">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（7）与</w:t>
      </w:r>
      <w:r>
        <w:rPr>
          <w:rFonts w:hint="eastAsia"/>
          <w:color w:val="auto"/>
          <w:spacing w:val="-1"/>
          <w:szCs w:val="24"/>
          <w:highlight w:val="none"/>
          <w:lang w:bidi="ar"/>
        </w:rPr>
        <w:t>本标段</w:t>
      </w:r>
      <w:r>
        <w:rPr>
          <w:color w:val="auto"/>
          <w:spacing w:val="-1"/>
          <w:szCs w:val="24"/>
          <w:highlight w:val="none"/>
          <w:lang w:bidi="ar"/>
        </w:rPr>
        <w:t>的</w:t>
      </w:r>
      <w:r>
        <w:rPr>
          <w:rFonts w:hint="eastAsia"/>
          <w:color w:val="auto"/>
          <w:spacing w:val="-1"/>
          <w:szCs w:val="24"/>
          <w:highlight w:val="none"/>
          <w:lang w:bidi="ar"/>
        </w:rPr>
        <w:t>监理人或</w:t>
      </w:r>
      <w:r>
        <w:rPr>
          <w:color w:val="auto"/>
          <w:spacing w:val="-1"/>
          <w:szCs w:val="24"/>
          <w:highlight w:val="none"/>
          <w:lang w:bidi="ar"/>
        </w:rPr>
        <w:t>代建人或招标代理机构同为一个法定代表人；</w:t>
      </w:r>
    </w:p>
    <w:p w14:paraId="0F70428D">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（8）与</w:t>
      </w:r>
      <w:r>
        <w:rPr>
          <w:rFonts w:hint="eastAsia"/>
          <w:color w:val="auto"/>
          <w:spacing w:val="-1"/>
          <w:szCs w:val="24"/>
          <w:highlight w:val="none"/>
          <w:lang w:bidi="ar"/>
        </w:rPr>
        <w:t>本标段</w:t>
      </w:r>
      <w:r>
        <w:rPr>
          <w:color w:val="auto"/>
          <w:spacing w:val="-1"/>
          <w:szCs w:val="24"/>
          <w:highlight w:val="none"/>
          <w:lang w:bidi="ar"/>
        </w:rPr>
        <w:t>的</w:t>
      </w:r>
      <w:r>
        <w:rPr>
          <w:rFonts w:hint="eastAsia"/>
          <w:color w:val="auto"/>
          <w:spacing w:val="-1"/>
          <w:szCs w:val="24"/>
          <w:highlight w:val="none"/>
          <w:lang w:bidi="ar"/>
        </w:rPr>
        <w:t>监理人或</w:t>
      </w:r>
      <w:r>
        <w:rPr>
          <w:color w:val="auto"/>
          <w:spacing w:val="-1"/>
          <w:szCs w:val="24"/>
          <w:highlight w:val="none"/>
          <w:lang w:bidi="ar"/>
        </w:rPr>
        <w:t>代建人或招标代理机构存在控股或参股关系；</w:t>
      </w:r>
    </w:p>
    <w:p w14:paraId="6353E29C">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（9）与</w:t>
      </w:r>
      <w:r>
        <w:rPr>
          <w:rFonts w:hint="eastAsia"/>
          <w:color w:val="auto"/>
          <w:spacing w:val="-1"/>
          <w:szCs w:val="24"/>
          <w:highlight w:val="none"/>
          <w:lang w:bidi="ar"/>
        </w:rPr>
        <w:t>本标段</w:t>
      </w:r>
      <w:r>
        <w:rPr>
          <w:color w:val="auto"/>
          <w:spacing w:val="-1"/>
          <w:szCs w:val="24"/>
          <w:highlight w:val="none"/>
          <w:lang w:bidi="ar"/>
        </w:rPr>
        <w:t>的施工承包人以及建筑材料、建筑构配件和设备供应商有隶属关系或者其他利害关系；</w:t>
      </w:r>
    </w:p>
    <w:p w14:paraId="04B4AE49">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（10）被依法暂停或者取消投标资格</w:t>
      </w:r>
      <w:r>
        <w:rPr>
          <w:rFonts w:hint="eastAsia"/>
          <w:color w:val="auto"/>
          <w:spacing w:val="-1"/>
          <w:szCs w:val="24"/>
          <w:highlight w:val="none"/>
          <w:lang w:bidi="ar"/>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F7EB8A7">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（11）被责令停产停业、暂扣或者吊销许可证、暂扣或者吊销执照</w:t>
      </w:r>
      <w:r>
        <w:rPr>
          <w:rFonts w:hint="eastAsia"/>
          <w:color w:val="auto"/>
          <w:spacing w:val="-1"/>
          <w:szCs w:val="24"/>
          <w:highlight w:val="none"/>
          <w:lang w:bidi="ar"/>
        </w:rPr>
        <w:t>（本项事实应当以根据《中华人民共和国行政处罚法》依法作出并已经生效的行政处罚决定为认定依据。）</w:t>
      </w:r>
      <w:r>
        <w:rPr>
          <w:color w:val="auto"/>
          <w:spacing w:val="-1"/>
          <w:szCs w:val="24"/>
          <w:highlight w:val="none"/>
          <w:lang w:bidi="ar"/>
        </w:rPr>
        <w:t>；</w:t>
      </w:r>
    </w:p>
    <w:p w14:paraId="3BD39045">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（12）进入清算程序，或被宣告破产，或其他丧失履约能力的情形；</w:t>
      </w:r>
    </w:p>
    <w:p w14:paraId="38A97981">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（13）</w:t>
      </w:r>
      <w:r>
        <w:rPr>
          <w:rFonts w:hint="eastAsia"/>
          <w:color w:val="auto"/>
          <w:spacing w:val="-1"/>
          <w:szCs w:val="24"/>
          <w:highlight w:val="none"/>
          <w:lang w:bidi="ar"/>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color w:val="auto"/>
          <w:spacing w:val="-1"/>
          <w:szCs w:val="24"/>
          <w:highlight w:val="none"/>
          <w:lang w:bidi="ar"/>
        </w:rPr>
        <w:t>；</w:t>
      </w:r>
    </w:p>
    <w:p w14:paraId="0CE08A73">
      <w:pPr>
        <w:pStyle w:val="33"/>
        <w:adjustRightInd w:val="0"/>
        <w:snapToGrid w:val="0"/>
        <w:spacing w:before="0" w:beforeAutospacing="0" w:after="0" w:afterAutospacing="0" w:line="360" w:lineRule="auto"/>
        <w:ind w:firstLine="476" w:firstLineChars="200"/>
        <w:rPr>
          <w:strike/>
          <w:color w:val="auto"/>
          <w:spacing w:val="-1"/>
          <w:szCs w:val="24"/>
          <w:highlight w:val="none"/>
          <w:lang w:bidi="ar"/>
        </w:rPr>
      </w:pPr>
      <w:r>
        <w:rPr>
          <w:strike/>
          <w:color w:val="auto"/>
          <w:spacing w:val="-1"/>
          <w:szCs w:val="24"/>
          <w:highlight w:val="none"/>
          <w:lang w:bidi="ar"/>
        </w:rPr>
        <w:t>（14）被工商行政管理机关在全国企业信用信息公示系统中列入严重违法失信企业名单；</w:t>
      </w:r>
    </w:p>
    <w:p w14:paraId="7C78459B">
      <w:pPr>
        <w:pStyle w:val="33"/>
        <w:adjustRightInd w:val="0"/>
        <w:snapToGrid w:val="0"/>
        <w:spacing w:before="0" w:beforeAutospacing="0" w:after="0" w:afterAutospacing="0" w:line="360" w:lineRule="auto"/>
        <w:ind w:firstLine="476" w:firstLineChars="200"/>
        <w:rPr>
          <w:strike/>
          <w:color w:val="auto"/>
          <w:spacing w:val="-1"/>
          <w:szCs w:val="24"/>
          <w:highlight w:val="none"/>
          <w:lang w:bidi="ar"/>
        </w:rPr>
      </w:pPr>
      <w:r>
        <w:rPr>
          <w:strike/>
          <w:color w:val="auto"/>
          <w:spacing w:val="-1"/>
          <w:szCs w:val="24"/>
          <w:highlight w:val="none"/>
          <w:lang w:bidi="ar"/>
        </w:rPr>
        <w:t>（15）被最高人民法院在“信用中国”网站（</w:t>
      </w:r>
      <w:r>
        <w:rPr>
          <w:highlight w:val="none"/>
        </w:rPr>
        <w:fldChar w:fldCharType="begin"/>
      </w:r>
      <w:r>
        <w:rPr>
          <w:highlight w:val="none"/>
        </w:rPr>
        <w:instrText xml:space="preserve"> HYPERLINK "http://www.creditchina.gov.cn/" </w:instrText>
      </w:r>
      <w:r>
        <w:rPr>
          <w:highlight w:val="none"/>
        </w:rPr>
        <w:fldChar w:fldCharType="separate"/>
      </w:r>
      <w:r>
        <w:rPr>
          <w:strike/>
          <w:color w:val="auto"/>
          <w:highlight w:val="none"/>
        </w:rPr>
        <w:t>www.creditchina.gov.cn</w:t>
      </w:r>
      <w:r>
        <w:rPr>
          <w:strike/>
          <w:color w:val="auto"/>
          <w:highlight w:val="none"/>
        </w:rPr>
        <w:fldChar w:fldCharType="end"/>
      </w:r>
      <w:r>
        <w:rPr>
          <w:strike/>
          <w:color w:val="auto"/>
          <w:spacing w:val="-1"/>
          <w:szCs w:val="24"/>
          <w:highlight w:val="none"/>
          <w:lang w:bidi="ar"/>
        </w:rPr>
        <w:t>）或各级信用信息共享平台中列入失信被执行人名单；</w:t>
      </w:r>
    </w:p>
    <w:p w14:paraId="6C0DCA13">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color w:val="auto"/>
          <w:spacing w:val="-1"/>
          <w:szCs w:val="24"/>
          <w:highlight w:val="none"/>
          <w:lang w:bidi="ar"/>
        </w:rPr>
        <w:t>（1</w:t>
      </w:r>
      <w:r>
        <w:rPr>
          <w:rFonts w:hint="eastAsia"/>
          <w:color w:val="auto"/>
          <w:spacing w:val="-1"/>
          <w:szCs w:val="24"/>
          <w:highlight w:val="none"/>
          <w:lang w:bidi="ar"/>
        </w:rPr>
        <w:t>4</w:t>
      </w:r>
      <w:r>
        <w:rPr>
          <w:color w:val="auto"/>
          <w:spacing w:val="-1"/>
          <w:szCs w:val="24"/>
          <w:highlight w:val="none"/>
          <w:lang w:bidi="ar"/>
        </w:rPr>
        <w:t>）在近三年内投标人或其法定代表人、拟委任的项目负责人有行贿犯罪行为的</w:t>
      </w:r>
      <w:r>
        <w:rPr>
          <w:strike/>
          <w:color w:val="auto"/>
          <w:spacing w:val="-1"/>
          <w:szCs w:val="24"/>
          <w:highlight w:val="none"/>
          <w:lang w:bidi="ar"/>
        </w:rPr>
        <w:t>（以检察机关职务犯罪预防部门出具的查询结果为准）</w:t>
      </w:r>
      <w:r>
        <w:rPr>
          <w:color w:val="auto"/>
          <w:spacing w:val="-1"/>
          <w:szCs w:val="24"/>
          <w:highlight w:val="none"/>
          <w:lang w:bidi="ar"/>
        </w:rPr>
        <w:t>；</w:t>
      </w:r>
    </w:p>
    <w:p w14:paraId="2E937A78">
      <w:pPr>
        <w:pStyle w:val="33"/>
        <w:adjustRightInd w:val="0"/>
        <w:snapToGrid w:val="0"/>
        <w:spacing w:before="0" w:beforeAutospacing="0" w:after="0" w:afterAutospacing="0" w:line="360" w:lineRule="auto"/>
        <w:ind w:firstLine="476" w:firstLineChars="200"/>
        <w:rPr>
          <w:color w:val="auto"/>
          <w:spacing w:val="-1"/>
          <w:szCs w:val="24"/>
          <w:highlight w:val="none"/>
          <w:u w:val="single"/>
          <w:lang w:bidi="ar"/>
        </w:rPr>
      </w:pPr>
      <w:r>
        <w:rPr>
          <w:color w:val="auto"/>
          <w:spacing w:val="-1"/>
          <w:szCs w:val="24"/>
          <w:highlight w:val="none"/>
          <w:u w:val="single"/>
          <w:lang w:bidi="ar"/>
        </w:rPr>
        <w:t>（1</w:t>
      </w:r>
      <w:r>
        <w:rPr>
          <w:rFonts w:hint="eastAsia"/>
          <w:color w:val="auto"/>
          <w:spacing w:val="-1"/>
          <w:szCs w:val="24"/>
          <w:highlight w:val="none"/>
          <w:u w:val="single"/>
          <w:lang w:bidi="ar"/>
        </w:rPr>
        <w:t>5</w:t>
      </w:r>
      <w:r>
        <w:rPr>
          <w:color w:val="auto"/>
          <w:spacing w:val="-1"/>
          <w:szCs w:val="24"/>
          <w:highlight w:val="none"/>
          <w:u w:val="single"/>
          <w:lang w:bidi="ar"/>
        </w:rPr>
        <w:t>）本公司近二年（从招标公告发布年度起逆推2年的1月1日起至投标截止时间止）未因以往检测工作中存在伪造检测数据、出具虚假检测报告的行为被各级建设行政主管部门或市场监督管理部门行政处罚或通报的；</w:t>
      </w:r>
    </w:p>
    <w:p w14:paraId="79008E1E">
      <w:pPr>
        <w:pStyle w:val="33"/>
        <w:adjustRightInd w:val="0"/>
        <w:snapToGrid w:val="0"/>
        <w:spacing w:before="0" w:beforeAutospacing="0" w:after="0" w:afterAutospacing="0" w:line="360" w:lineRule="auto"/>
        <w:ind w:firstLine="476" w:firstLineChars="200"/>
        <w:rPr>
          <w:strike/>
          <w:color w:val="auto"/>
          <w:spacing w:val="-1"/>
          <w:szCs w:val="24"/>
          <w:highlight w:val="none"/>
          <w:u w:val="single"/>
          <w:lang w:bidi="ar"/>
        </w:rPr>
      </w:pPr>
      <w:r>
        <w:rPr>
          <w:strike/>
          <w:color w:val="auto"/>
          <w:spacing w:val="-1"/>
          <w:szCs w:val="24"/>
          <w:highlight w:val="none"/>
          <w:u w:val="single"/>
          <w:lang w:bidi="ar"/>
        </w:rPr>
        <w:t>（15）被列入失信联合惩戒名单且被限制参加建设工程投标的；</w:t>
      </w:r>
    </w:p>
    <w:p w14:paraId="3B4AE20A">
      <w:pPr>
        <w:pStyle w:val="33"/>
        <w:adjustRightInd w:val="0"/>
        <w:snapToGrid w:val="0"/>
        <w:spacing w:before="0" w:beforeAutospacing="0" w:after="0" w:afterAutospacing="0" w:line="360" w:lineRule="auto"/>
        <w:ind w:firstLine="476" w:firstLineChars="200"/>
        <w:rPr>
          <w:color w:val="auto"/>
          <w:spacing w:val="-1"/>
          <w:szCs w:val="24"/>
          <w:highlight w:val="none"/>
          <w:u w:val="single"/>
          <w:lang w:bidi="ar"/>
        </w:rPr>
      </w:pPr>
      <w:r>
        <w:rPr>
          <w:rFonts w:hint="eastAsia"/>
          <w:color w:val="auto"/>
          <w:spacing w:val="-1"/>
          <w:szCs w:val="24"/>
          <w:highlight w:val="none"/>
          <w:u w:val="single"/>
          <w:lang w:bidi="ar"/>
        </w:rPr>
        <w:t>（16）未被列入拖欠农民工工资失信联合惩戒对象名单（投标人无需提供资料，按</w:t>
      </w:r>
      <w:r>
        <w:rPr>
          <w:rFonts w:hint="eastAsia"/>
          <w:color w:val="auto"/>
          <w:spacing w:val="-1"/>
          <w:szCs w:val="24"/>
          <w:highlight w:val="none"/>
          <w:u w:val="single"/>
          <w:lang w:val="en-US" w:eastAsia="zh-CN" w:bidi="ar"/>
        </w:rPr>
        <w:t>投标截止时间</w:t>
      </w:r>
      <w:r>
        <w:rPr>
          <w:rFonts w:hint="eastAsia"/>
          <w:color w:val="auto"/>
          <w:spacing w:val="-1"/>
          <w:szCs w:val="24"/>
          <w:highlight w:val="none"/>
          <w:u w:val="single"/>
          <w:lang w:bidi="ar"/>
        </w:rPr>
        <w:t>广州交易集团有限公司（广州公共资源交易中心）交易系统比对的结果进行评审）。</w:t>
      </w:r>
    </w:p>
    <w:p w14:paraId="16CEF7EA">
      <w:pPr>
        <w:pStyle w:val="33"/>
        <w:adjustRightInd w:val="0"/>
        <w:snapToGrid w:val="0"/>
        <w:spacing w:before="0" w:beforeAutospacing="0" w:after="0" w:afterAutospacing="0" w:line="360" w:lineRule="auto"/>
        <w:ind w:firstLine="476" w:firstLineChars="200"/>
        <w:rPr>
          <w:color w:val="auto"/>
          <w:spacing w:val="-1"/>
          <w:szCs w:val="24"/>
          <w:highlight w:val="none"/>
          <w:lang w:bidi="ar"/>
        </w:rPr>
      </w:pPr>
      <w:r>
        <w:rPr>
          <w:rFonts w:hint="eastAsia"/>
          <w:color w:val="auto"/>
          <w:spacing w:val="-1"/>
          <w:szCs w:val="24"/>
          <w:highlight w:val="none"/>
          <w:u w:val="single"/>
          <w:lang w:bidi="ar"/>
        </w:rPr>
        <w:t>（17）</w:t>
      </w:r>
      <w:r>
        <w:rPr>
          <w:color w:val="auto"/>
          <w:spacing w:val="-1"/>
          <w:szCs w:val="24"/>
          <w:highlight w:val="none"/>
          <w:u w:val="single"/>
          <w:lang w:bidi="ar"/>
        </w:rPr>
        <w:t>法律法规或投标人须知前附表规定的其他情形。</w:t>
      </w:r>
    </w:p>
    <w:p w14:paraId="294DD7B5">
      <w:pPr>
        <w:pStyle w:val="6"/>
        <w:widowControl/>
        <w:kinsoku w:val="0"/>
        <w:overflowPunct w:val="0"/>
        <w:spacing w:before="0" w:after="0" w:line="360" w:lineRule="auto"/>
        <w:rPr>
          <w:highlight w:val="none"/>
        </w:rPr>
      </w:pPr>
      <w:r>
        <w:rPr>
          <w:highlight w:val="none"/>
        </w:rPr>
        <w:t>1.5 费用承担</w:t>
      </w:r>
    </w:p>
    <w:p w14:paraId="5004F18E">
      <w:pPr>
        <w:pStyle w:val="33"/>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highlight w:val="none"/>
        </w:rPr>
      </w:pPr>
      <w:r>
        <w:rPr>
          <w:rFonts w:ascii="Times New Roman" w:hAnsi="Times New Roman" w:cs="Times New Roman"/>
          <w:color w:val="auto"/>
          <w:spacing w:val="-1"/>
          <w:kern w:val="2"/>
          <w:szCs w:val="24"/>
          <w:highlight w:val="none"/>
          <w:lang w:bidi="ar"/>
        </w:rPr>
        <w:t>投标人准备和参加投标活动发生的费用自理。</w:t>
      </w:r>
    </w:p>
    <w:p w14:paraId="7C307ECD">
      <w:pPr>
        <w:pStyle w:val="6"/>
        <w:widowControl/>
        <w:kinsoku w:val="0"/>
        <w:overflowPunct w:val="0"/>
        <w:spacing w:before="0" w:after="0" w:line="360" w:lineRule="auto"/>
        <w:rPr>
          <w:highlight w:val="none"/>
        </w:rPr>
      </w:pPr>
      <w:bookmarkStart w:id="24" w:name="bookmark26"/>
      <w:bookmarkEnd w:id="24"/>
      <w:r>
        <w:rPr>
          <w:highlight w:val="none"/>
        </w:rPr>
        <w:t>1.6 保密</w:t>
      </w:r>
    </w:p>
    <w:p w14:paraId="2037F763">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参与招标投标活动的各方应对招标文件和投标文件中的商业和技术等秘密保密，否则应承担相应的法律责任。</w:t>
      </w:r>
    </w:p>
    <w:p w14:paraId="4C307DC4">
      <w:pPr>
        <w:pStyle w:val="6"/>
        <w:widowControl/>
        <w:kinsoku w:val="0"/>
        <w:overflowPunct w:val="0"/>
        <w:spacing w:before="0" w:after="0" w:line="360" w:lineRule="auto"/>
        <w:rPr>
          <w:highlight w:val="none"/>
        </w:rPr>
      </w:pPr>
      <w:bookmarkStart w:id="25" w:name="bookmark27"/>
      <w:bookmarkEnd w:id="25"/>
      <w:r>
        <w:rPr>
          <w:highlight w:val="none"/>
        </w:rPr>
        <w:t>1.7 语言文字</w:t>
      </w:r>
    </w:p>
    <w:p w14:paraId="451DAC02">
      <w:pPr>
        <w:pStyle w:val="33"/>
        <w:widowControl w:val="0"/>
        <w:kinsoku w:val="0"/>
        <w:overflowPunct w:val="0"/>
        <w:spacing w:before="0" w:beforeAutospacing="0" w:after="0" w:afterAutospacing="0" w:line="360" w:lineRule="auto"/>
        <w:ind w:firstLine="360" w:firstLineChars="15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招标投标文件使用的语言文字为中文。专用术语使用外文的，应附有中文注释。</w:t>
      </w:r>
    </w:p>
    <w:p w14:paraId="2455382B">
      <w:pPr>
        <w:pStyle w:val="6"/>
        <w:widowControl/>
        <w:kinsoku w:val="0"/>
        <w:overflowPunct w:val="0"/>
        <w:spacing w:before="0" w:after="0" w:line="360" w:lineRule="auto"/>
        <w:rPr>
          <w:highlight w:val="none"/>
        </w:rPr>
      </w:pPr>
      <w:bookmarkStart w:id="26" w:name="bookmark28"/>
      <w:bookmarkEnd w:id="26"/>
      <w:r>
        <w:rPr>
          <w:highlight w:val="none"/>
        </w:rPr>
        <w:t>1.8 计量单位</w:t>
      </w:r>
    </w:p>
    <w:p w14:paraId="4024F644">
      <w:pPr>
        <w:pStyle w:val="33"/>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highlight w:val="none"/>
        </w:rPr>
      </w:pPr>
      <w:r>
        <w:rPr>
          <w:rFonts w:ascii="Times New Roman" w:hAnsi="Times New Roman" w:cs="Times New Roman"/>
          <w:color w:val="auto"/>
          <w:spacing w:val="-1"/>
          <w:kern w:val="2"/>
          <w:szCs w:val="24"/>
          <w:highlight w:val="none"/>
          <w:lang w:bidi="ar"/>
        </w:rPr>
        <w:t>所有计量均采用中华人民共和国法定计量单位。</w:t>
      </w:r>
    </w:p>
    <w:p w14:paraId="1EDA235A">
      <w:pPr>
        <w:pStyle w:val="6"/>
        <w:widowControl/>
        <w:kinsoku w:val="0"/>
        <w:overflowPunct w:val="0"/>
        <w:spacing w:before="0" w:after="0" w:line="360" w:lineRule="auto"/>
        <w:rPr>
          <w:highlight w:val="none"/>
        </w:rPr>
      </w:pPr>
      <w:bookmarkStart w:id="27" w:name="bookmark29"/>
      <w:bookmarkEnd w:id="27"/>
      <w:r>
        <w:rPr>
          <w:highlight w:val="none"/>
        </w:rPr>
        <w:t>1.9 踏勘现场</w:t>
      </w:r>
    </w:p>
    <w:p w14:paraId="22FC30BF">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1.9.1投标人须知前附表规定组织踏勘现场的，招标人按投标人须知前附表规定的时间、地点组织投标人踏勘项目现场。部分投标人未按时参加踏勘现场的，不影响踏勘现场的正常进行。</w:t>
      </w:r>
    </w:p>
    <w:p w14:paraId="73815B82">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1.9.2投标人踏勘现场发生的费用自理。</w:t>
      </w:r>
    </w:p>
    <w:p w14:paraId="18B2A1DD">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1.9.3除招标人的原因外，投标人自行负责在踏勘现场中所发生的人员伤亡和财产损失。</w:t>
      </w:r>
    </w:p>
    <w:p w14:paraId="09E6ECE3">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1.9.4招标人在踏勘现场中介绍的工程场地和相关的周边环境情况，供投标人在编制投标文件时参考，招标人不对投标人据此作出的判断和决策负责。</w:t>
      </w:r>
    </w:p>
    <w:p w14:paraId="6FC9575C">
      <w:pPr>
        <w:pStyle w:val="6"/>
        <w:widowControl/>
        <w:kinsoku w:val="0"/>
        <w:overflowPunct w:val="0"/>
        <w:spacing w:before="0" w:after="0" w:line="360" w:lineRule="auto"/>
        <w:rPr>
          <w:highlight w:val="none"/>
        </w:rPr>
      </w:pPr>
      <w:bookmarkStart w:id="28" w:name="bookmark30"/>
      <w:bookmarkEnd w:id="28"/>
      <w:r>
        <w:rPr>
          <w:highlight w:val="none"/>
        </w:rPr>
        <w:t>1.10 投标预备会</w:t>
      </w:r>
    </w:p>
    <w:p w14:paraId="36F7D7BE">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1.10.1投标人须知前附表规定召开投标预备会的，招标人按投标人须知前附表规定的时间和地点召开投标预备会，澄清投标人提出的问题。</w:t>
      </w:r>
    </w:p>
    <w:p w14:paraId="4DA805D9">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1.10.2投标人应按投标人须知前附表规定的时间和形式将提出的问题送达招标人，以便招标人在会议期间澄清。</w:t>
      </w:r>
    </w:p>
    <w:p w14:paraId="0635AC4E">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1.10.3投标预备会后，招标人将对投标人所提问题的澄清，以投标人须知前附表规定的形式通知所有潜在投标人。该澄清内容为招标文件的组成部分。</w:t>
      </w:r>
      <w:bookmarkStart w:id="29" w:name="bookmark31"/>
      <w:bookmarkEnd w:id="29"/>
    </w:p>
    <w:p w14:paraId="4797F5F9">
      <w:pPr>
        <w:pStyle w:val="6"/>
        <w:widowControl/>
        <w:kinsoku w:val="0"/>
        <w:overflowPunct w:val="0"/>
        <w:spacing w:before="0" w:after="0" w:line="360" w:lineRule="auto"/>
        <w:rPr>
          <w:highlight w:val="none"/>
        </w:rPr>
      </w:pPr>
      <w:r>
        <w:rPr>
          <w:highlight w:val="none"/>
        </w:rPr>
        <w:t>1.11 分包</w:t>
      </w:r>
    </w:p>
    <w:p w14:paraId="2BB719E9">
      <w:pPr>
        <w:pStyle w:val="33"/>
        <w:widowControl w:val="0"/>
        <w:kinsoku w:val="0"/>
        <w:overflowPunct w:val="0"/>
        <w:spacing w:before="0" w:beforeAutospacing="0" w:after="0" w:afterAutospacing="0" w:line="360" w:lineRule="auto"/>
        <w:ind w:firstLine="480" w:firstLineChars="200"/>
        <w:jc w:val="both"/>
        <w:rPr>
          <w:color w:val="auto"/>
          <w:szCs w:val="24"/>
          <w:highlight w:val="none"/>
        </w:rPr>
      </w:pPr>
      <w:r>
        <w:rPr>
          <w:rFonts w:hint="eastAsia"/>
          <w:color w:val="auto"/>
          <w:kern w:val="2"/>
          <w:szCs w:val="24"/>
          <w:highlight w:val="none"/>
          <w:lang w:bidi="ar"/>
        </w:rPr>
        <w:t>允许，具体按合同约定执行。</w:t>
      </w:r>
    </w:p>
    <w:p w14:paraId="0523C339">
      <w:pPr>
        <w:pStyle w:val="6"/>
        <w:widowControl/>
        <w:kinsoku w:val="0"/>
        <w:overflowPunct w:val="0"/>
        <w:spacing w:before="0" w:after="0" w:line="360" w:lineRule="auto"/>
        <w:rPr>
          <w:highlight w:val="none"/>
        </w:rPr>
      </w:pPr>
      <w:bookmarkStart w:id="30" w:name="bookmark32"/>
      <w:bookmarkEnd w:id="30"/>
      <w:r>
        <w:rPr>
          <w:highlight w:val="none"/>
        </w:rPr>
        <w:t>1.12 响应和偏差</w:t>
      </w:r>
    </w:p>
    <w:p w14:paraId="45C09A3C">
      <w:pPr>
        <w:pStyle w:val="33"/>
        <w:widowControl w:val="0"/>
        <w:kinsoku w:val="0"/>
        <w:overflowPunct w:val="0"/>
        <w:spacing w:before="0" w:beforeAutospacing="0" w:after="0" w:afterAutospacing="0" w:line="360" w:lineRule="auto"/>
        <w:ind w:right="-149" w:rightChars="-71"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1.12.1投标文件应当对招标文件的实质性要求和条件作出满足性或更有利于招标人的响应，否则，投标人的投标将被否决。实质性要求和条件见投标人须知前附表。</w:t>
      </w:r>
    </w:p>
    <w:p w14:paraId="2DE703B6">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1.12.2投标人应根据招标文件的要求提供技术方案等内容以对招标文件作出响应。</w:t>
      </w:r>
    </w:p>
    <w:p w14:paraId="48A1C409">
      <w:pPr>
        <w:pStyle w:val="33"/>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1.12.3投标人须知前附表允许投标文件偏离招标文件某些要求的，偏差应当符合招标文件规定的偏差范围和幅度。</w:t>
      </w:r>
    </w:p>
    <w:p w14:paraId="6F2E8CFC">
      <w:pPr>
        <w:pStyle w:val="3"/>
        <w:keepNext w:val="0"/>
        <w:keepLines w:val="0"/>
        <w:spacing w:before="0" w:after="0" w:line="360" w:lineRule="auto"/>
        <w:jc w:val="left"/>
        <w:rPr>
          <w:rFonts w:ascii="Times New Roman" w:hAnsi="Times New Roman" w:eastAsia="宋体"/>
          <w:highlight w:val="none"/>
        </w:rPr>
      </w:pPr>
      <w:bookmarkStart w:id="31" w:name="_Toc16702"/>
      <w:bookmarkStart w:id="32" w:name="_Toc47987325"/>
      <w:bookmarkStart w:id="33" w:name="_Toc47376766"/>
      <w:r>
        <w:rPr>
          <w:rFonts w:ascii="Times New Roman" w:hAnsi="Times New Roman" w:eastAsia="宋体"/>
          <w:highlight w:val="none"/>
        </w:rPr>
        <w:t>2.招标文件</w:t>
      </w:r>
      <w:bookmarkEnd w:id="31"/>
      <w:bookmarkEnd w:id="32"/>
      <w:bookmarkEnd w:id="33"/>
    </w:p>
    <w:p w14:paraId="0F5EA0ED">
      <w:pPr>
        <w:pStyle w:val="6"/>
        <w:widowControl/>
        <w:kinsoku w:val="0"/>
        <w:overflowPunct w:val="0"/>
        <w:spacing w:before="0" w:after="0" w:line="360" w:lineRule="auto"/>
        <w:rPr>
          <w:highlight w:val="none"/>
        </w:rPr>
      </w:pPr>
      <w:bookmarkStart w:id="34" w:name="bookmark35"/>
      <w:bookmarkEnd w:id="34"/>
      <w:bookmarkStart w:id="35" w:name="bookmark34"/>
      <w:bookmarkEnd w:id="35"/>
      <w:r>
        <w:rPr>
          <w:highlight w:val="none"/>
        </w:rPr>
        <w:t>2.1 招标文件的组成</w:t>
      </w:r>
    </w:p>
    <w:p w14:paraId="09F6AA00">
      <w:pPr>
        <w:spacing w:line="360" w:lineRule="auto"/>
        <w:ind w:firstLine="480" w:firstLineChars="200"/>
        <w:rPr>
          <w:sz w:val="24"/>
          <w:szCs w:val="24"/>
          <w:highlight w:val="none"/>
        </w:rPr>
      </w:pPr>
      <w:r>
        <w:rPr>
          <w:sz w:val="24"/>
          <w:szCs w:val="24"/>
          <w:highlight w:val="none"/>
          <w:lang w:bidi="ar"/>
        </w:rPr>
        <w:t>本招标文件包括：</w:t>
      </w:r>
    </w:p>
    <w:p w14:paraId="3FFCE3ED">
      <w:pPr>
        <w:spacing w:line="360" w:lineRule="auto"/>
        <w:ind w:firstLine="480" w:firstLineChars="200"/>
        <w:rPr>
          <w:sz w:val="24"/>
          <w:szCs w:val="24"/>
          <w:highlight w:val="none"/>
        </w:rPr>
      </w:pPr>
      <w:r>
        <w:rPr>
          <w:sz w:val="24"/>
          <w:szCs w:val="24"/>
          <w:highlight w:val="none"/>
          <w:lang w:bidi="ar"/>
        </w:rPr>
        <w:t>（1）招标公告；</w:t>
      </w:r>
    </w:p>
    <w:p w14:paraId="173C3861">
      <w:pPr>
        <w:spacing w:line="360" w:lineRule="auto"/>
        <w:ind w:firstLine="480" w:firstLineChars="200"/>
        <w:rPr>
          <w:sz w:val="24"/>
          <w:szCs w:val="24"/>
          <w:highlight w:val="none"/>
        </w:rPr>
      </w:pPr>
      <w:r>
        <w:rPr>
          <w:sz w:val="24"/>
          <w:szCs w:val="24"/>
          <w:highlight w:val="none"/>
          <w:lang w:bidi="ar"/>
        </w:rPr>
        <w:t>（2）投标人须知；</w:t>
      </w:r>
    </w:p>
    <w:p w14:paraId="7AC46629">
      <w:pPr>
        <w:spacing w:line="360" w:lineRule="auto"/>
        <w:ind w:firstLine="480" w:firstLineChars="200"/>
        <w:rPr>
          <w:sz w:val="24"/>
          <w:szCs w:val="24"/>
          <w:highlight w:val="none"/>
        </w:rPr>
      </w:pPr>
      <w:r>
        <w:rPr>
          <w:sz w:val="24"/>
          <w:szCs w:val="24"/>
          <w:highlight w:val="none"/>
          <w:lang w:bidi="ar"/>
        </w:rPr>
        <w:t>（3）评标办法；</w:t>
      </w:r>
    </w:p>
    <w:p w14:paraId="3A1BE43D">
      <w:pPr>
        <w:spacing w:line="360" w:lineRule="auto"/>
        <w:ind w:firstLine="480" w:firstLineChars="200"/>
        <w:rPr>
          <w:sz w:val="24"/>
          <w:szCs w:val="24"/>
          <w:highlight w:val="none"/>
        </w:rPr>
      </w:pPr>
      <w:r>
        <w:rPr>
          <w:sz w:val="24"/>
          <w:szCs w:val="24"/>
          <w:highlight w:val="none"/>
          <w:lang w:bidi="ar"/>
        </w:rPr>
        <w:t>（4）合同条款及格式；</w:t>
      </w:r>
    </w:p>
    <w:p w14:paraId="1F6B8875">
      <w:pPr>
        <w:spacing w:line="360" w:lineRule="auto"/>
        <w:ind w:firstLine="480" w:firstLineChars="200"/>
        <w:rPr>
          <w:sz w:val="24"/>
          <w:szCs w:val="24"/>
          <w:highlight w:val="none"/>
        </w:rPr>
      </w:pPr>
      <w:r>
        <w:rPr>
          <w:sz w:val="24"/>
          <w:szCs w:val="24"/>
          <w:highlight w:val="none"/>
          <w:lang w:bidi="ar"/>
        </w:rPr>
        <w:t>（5）委托人要求；</w:t>
      </w:r>
    </w:p>
    <w:p w14:paraId="667F96C4">
      <w:pPr>
        <w:spacing w:line="360" w:lineRule="auto"/>
        <w:ind w:firstLine="480" w:firstLineChars="200"/>
        <w:rPr>
          <w:sz w:val="24"/>
          <w:szCs w:val="24"/>
          <w:highlight w:val="none"/>
        </w:rPr>
      </w:pPr>
      <w:r>
        <w:rPr>
          <w:sz w:val="24"/>
          <w:szCs w:val="24"/>
          <w:highlight w:val="none"/>
          <w:lang w:bidi="ar"/>
        </w:rPr>
        <w:t>（6）投标文件格式；</w:t>
      </w:r>
    </w:p>
    <w:p w14:paraId="0ADC9B96">
      <w:pPr>
        <w:spacing w:line="360" w:lineRule="auto"/>
        <w:ind w:firstLine="480" w:firstLineChars="200"/>
        <w:rPr>
          <w:sz w:val="24"/>
          <w:szCs w:val="24"/>
          <w:highlight w:val="none"/>
        </w:rPr>
      </w:pPr>
      <w:r>
        <w:rPr>
          <w:sz w:val="24"/>
          <w:szCs w:val="24"/>
          <w:highlight w:val="none"/>
          <w:lang w:bidi="ar"/>
        </w:rPr>
        <w:t>（7）</w:t>
      </w:r>
      <w:r>
        <w:rPr>
          <w:rFonts w:hint="eastAsia"/>
          <w:sz w:val="24"/>
          <w:szCs w:val="24"/>
          <w:highlight w:val="none"/>
          <w:lang w:bidi="ar"/>
        </w:rPr>
        <w:t>工作</w:t>
      </w:r>
      <w:r>
        <w:rPr>
          <w:sz w:val="24"/>
          <w:szCs w:val="24"/>
          <w:highlight w:val="none"/>
          <w:lang w:bidi="ar"/>
        </w:rPr>
        <w:t>清单；</w:t>
      </w:r>
    </w:p>
    <w:p w14:paraId="461ECF70">
      <w:pPr>
        <w:spacing w:line="360" w:lineRule="auto"/>
        <w:ind w:firstLine="480" w:firstLineChars="200"/>
        <w:rPr>
          <w:sz w:val="24"/>
          <w:szCs w:val="24"/>
          <w:highlight w:val="none"/>
        </w:rPr>
      </w:pPr>
      <w:r>
        <w:rPr>
          <w:sz w:val="24"/>
          <w:szCs w:val="24"/>
          <w:highlight w:val="none"/>
          <w:lang w:bidi="ar"/>
        </w:rPr>
        <w:t>（8）投标人须知前附表规定的其他资料。</w:t>
      </w:r>
    </w:p>
    <w:p w14:paraId="59D30189">
      <w:pPr>
        <w:spacing w:line="360" w:lineRule="auto"/>
        <w:ind w:firstLine="480" w:firstLineChars="200"/>
        <w:rPr>
          <w:sz w:val="24"/>
          <w:szCs w:val="24"/>
          <w:highlight w:val="none"/>
        </w:rPr>
      </w:pPr>
      <w:r>
        <w:rPr>
          <w:sz w:val="24"/>
          <w:szCs w:val="24"/>
          <w:highlight w:val="none"/>
          <w:lang w:bidi="ar"/>
        </w:rPr>
        <w:t>根据本章第1.10款、第2.2款和第2.3款对招标文件所作的澄清、修改，构成招标文件的组成部分。</w:t>
      </w:r>
    </w:p>
    <w:p w14:paraId="48C75A3B">
      <w:pPr>
        <w:pStyle w:val="6"/>
        <w:widowControl/>
        <w:kinsoku w:val="0"/>
        <w:overflowPunct w:val="0"/>
        <w:spacing w:before="0" w:after="0" w:line="360" w:lineRule="auto"/>
        <w:rPr>
          <w:highlight w:val="none"/>
        </w:rPr>
      </w:pPr>
      <w:r>
        <w:rPr>
          <w:highlight w:val="none"/>
        </w:rPr>
        <w:t>2.2 招标文件的澄清</w:t>
      </w:r>
    </w:p>
    <w:p w14:paraId="60445AFD">
      <w:pPr>
        <w:spacing w:line="360" w:lineRule="auto"/>
        <w:ind w:firstLine="480" w:firstLineChars="200"/>
        <w:rPr>
          <w:sz w:val="24"/>
          <w:szCs w:val="24"/>
          <w:highlight w:val="none"/>
        </w:rPr>
      </w:pPr>
      <w:r>
        <w:rPr>
          <w:sz w:val="24"/>
          <w:szCs w:val="24"/>
          <w:highlight w:val="none"/>
          <w:lang w:bidi="ar"/>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6B1C3DE">
      <w:pPr>
        <w:spacing w:line="360" w:lineRule="auto"/>
        <w:ind w:firstLine="480" w:firstLineChars="200"/>
        <w:rPr>
          <w:sz w:val="24"/>
          <w:szCs w:val="24"/>
          <w:highlight w:val="none"/>
        </w:rPr>
      </w:pPr>
      <w:r>
        <w:rPr>
          <w:sz w:val="24"/>
          <w:szCs w:val="24"/>
          <w:highlight w:val="none"/>
          <w:lang w:bidi="ar"/>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14:paraId="7FC1EEBB">
      <w:pPr>
        <w:spacing w:line="360" w:lineRule="auto"/>
        <w:ind w:firstLine="480" w:firstLineChars="200"/>
        <w:rPr>
          <w:sz w:val="24"/>
          <w:szCs w:val="24"/>
          <w:highlight w:val="none"/>
        </w:rPr>
      </w:pPr>
      <w:r>
        <w:rPr>
          <w:sz w:val="24"/>
          <w:szCs w:val="24"/>
          <w:highlight w:val="none"/>
          <w:lang w:bidi="ar"/>
        </w:rPr>
        <w:t>2.2.3 投标人在收到澄清后，应按投标人须知前附表规定的时间和形式通知招标人，确认已收到该澄清。</w:t>
      </w:r>
    </w:p>
    <w:p w14:paraId="5BDF6C26">
      <w:pPr>
        <w:spacing w:line="360" w:lineRule="auto"/>
        <w:ind w:firstLine="480" w:firstLineChars="200"/>
        <w:rPr>
          <w:sz w:val="24"/>
          <w:szCs w:val="24"/>
          <w:highlight w:val="none"/>
        </w:rPr>
      </w:pPr>
      <w:r>
        <w:rPr>
          <w:sz w:val="24"/>
          <w:szCs w:val="24"/>
          <w:highlight w:val="none"/>
          <w:lang w:bidi="ar"/>
        </w:rPr>
        <w:t>2.2.4除非招标人认为确有必要答复，否则，招标人有权拒绝回复投标人在本章第2.2.1项规定的时间后的任何澄清要求。</w:t>
      </w:r>
    </w:p>
    <w:p w14:paraId="755B65F5">
      <w:pPr>
        <w:spacing w:line="360" w:lineRule="auto"/>
        <w:rPr>
          <w:highlight w:val="none"/>
        </w:rPr>
      </w:pPr>
    </w:p>
    <w:p w14:paraId="38E9D578">
      <w:pPr>
        <w:pStyle w:val="6"/>
        <w:widowControl/>
        <w:kinsoku w:val="0"/>
        <w:overflowPunct w:val="0"/>
        <w:spacing w:before="0" w:after="0" w:line="360" w:lineRule="auto"/>
        <w:rPr>
          <w:highlight w:val="none"/>
        </w:rPr>
      </w:pPr>
      <w:bookmarkStart w:id="36" w:name="bookmark36"/>
      <w:bookmarkEnd w:id="36"/>
      <w:r>
        <w:rPr>
          <w:highlight w:val="none"/>
        </w:rPr>
        <w:t>2.3 招标文件的修改</w:t>
      </w:r>
    </w:p>
    <w:p w14:paraId="3CB2065F">
      <w:pPr>
        <w:spacing w:line="360" w:lineRule="auto"/>
        <w:ind w:firstLine="480" w:firstLineChars="200"/>
        <w:rPr>
          <w:sz w:val="24"/>
          <w:szCs w:val="24"/>
          <w:highlight w:val="none"/>
        </w:rPr>
      </w:pPr>
      <w:r>
        <w:rPr>
          <w:sz w:val="24"/>
          <w:szCs w:val="24"/>
          <w:highlight w:val="none"/>
          <w:lang w:bidi="ar"/>
        </w:rPr>
        <w:t>2.3.1招标人以投标人须知前附表规定的形式修改招标文件，并通知所有潜在投标人。修改招标文件的时间距本章第4.2.1项规定的投标截止时间不足15日的，并且修改内容可能影响投标文件编制的，将相应延长投标截止时间。</w:t>
      </w:r>
    </w:p>
    <w:p w14:paraId="3B00E583">
      <w:pPr>
        <w:spacing w:line="360" w:lineRule="auto"/>
        <w:ind w:firstLine="480" w:firstLineChars="200"/>
        <w:rPr>
          <w:sz w:val="24"/>
          <w:szCs w:val="24"/>
          <w:highlight w:val="none"/>
        </w:rPr>
      </w:pPr>
      <w:r>
        <w:rPr>
          <w:sz w:val="24"/>
          <w:szCs w:val="24"/>
          <w:highlight w:val="none"/>
          <w:lang w:bidi="ar"/>
        </w:rPr>
        <w:t>2.3.2投标人收到修改内容后，应按投标人须知前附表规定的时间和形式通知招标人，确认已收到该修改。</w:t>
      </w:r>
    </w:p>
    <w:p w14:paraId="38AD6278">
      <w:pPr>
        <w:spacing w:line="360" w:lineRule="auto"/>
        <w:rPr>
          <w:highlight w:val="none"/>
        </w:rPr>
      </w:pPr>
    </w:p>
    <w:p w14:paraId="6E055CB8">
      <w:pPr>
        <w:pStyle w:val="6"/>
        <w:widowControl/>
        <w:kinsoku w:val="0"/>
        <w:overflowPunct w:val="0"/>
        <w:spacing w:before="0" w:after="0" w:line="360" w:lineRule="auto"/>
        <w:rPr>
          <w:highlight w:val="none"/>
        </w:rPr>
      </w:pPr>
      <w:bookmarkStart w:id="37" w:name="bookmark37"/>
      <w:bookmarkEnd w:id="37"/>
      <w:r>
        <w:rPr>
          <w:highlight w:val="none"/>
        </w:rPr>
        <w:t>2.4 招标文件的异议</w:t>
      </w:r>
    </w:p>
    <w:p w14:paraId="1F60E059">
      <w:pPr>
        <w:spacing w:line="360" w:lineRule="auto"/>
        <w:ind w:firstLine="480" w:firstLineChars="200"/>
        <w:rPr>
          <w:sz w:val="24"/>
          <w:szCs w:val="24"/>
          <w:highlight w:val="none"/>
        </w:rPr>
      </w:pPr>
      <w:r>
        <w:rPr>
          <w:sz w:val="24"/>
          <w:szCs w:val="24"/>
          <w:highlight w:val="none"/>
          <w:lang w:bidi="ar"/>
        </w:rPr>
        <w:t>投标人或者其他利害关系人对招标文件有异议的，应当在投标截止时间10日前以书面形式提出。招标人将在收到异议之日起3日内作出答复；作出答复前，将暂停招标投标活动。</w:t>
      </w:r>
    </w:p>
    <w:p w14:paraId="4B2A62DD">
      <w:pPr>
        <w:pStyle w:val="3"/>
        <w:keepNext w:val="0"/>
        <w:keepLines w:val="0"/>
        <w:spacing w:before="0" w:after="0" w:line="360" w:lineRule="auto"/>
        <w:jc w:val="left"/>
        <w:rPr>
          <w:rFonts w:ascii="Times New Roman" w:hAnsi="Times New Roman" w:eastAsia="宋体"/>
          <w:highlight w:val="none"/>
        </w:rPr>
      </w:pPr>
      <w:bookmarkStart w:id="38" w:name="_Toc18520"/>
      <w:bookmarkStart w:id="39" w:name="_Toc47376767"/>
      <w:bookmarkStart w:id="40" w:name="_Toc47987326"/>
      <w:r>
        <w:rPr>
          <w:rFonts w:ascii="Times New Roman" w:hAnsi="Times New Roman" w:eastAsia="宋体"/>
          <w:highlight w:val="none"/>
        </w:rPr>
        <w:t>3. 投标文件</w:t>
      </w:r>
      <w:bookmarkEnd w:id="38"/>
      <w:bookmarkEnd w:id="39"/>
      <w:bookmarkEnd w:id="40"/>
    </w:p>
    <w:p w14:paraId="20BD561C">
      <w:pPr>
        <w:pStyle w:val="6"/>
        <w:widowControl/>
        <w:kinsoku w:val="0"/>
        <w:overflowPunct w:val="0"/>
        <w:spacing w:before="0" w:after="0" w:line="360" w:lineRule="auto"/>
        <w:rPr>
          <w:highlight w:val="none"/>
        </w:rPr>
      </w:pPr>
      <w:bookmarkStart w:id="41" w:name="bookmark39"/>
      <w:bookmarkEnd w:id="41"/>
      <w:r>
        <w:rPr>
          <w:highlight w:val="none"/>
        </w:rPr>
        <w:t>3.1 投标文件的组成</w:t>
      </w:r>
    </w:p>
    <w:p w14:paraId="0105789C">
      <w:pPr>
        <w:spacing w:line="360" w:lineRule="auto"/>
        <w:ind w:firstLine="480" w:firstLineChars="200"/>
        <w:rPr>
          <w:sz w:val="24"/>
          <w:szCs w:val="24"/>
          <w:highlight w:val="none"/>
        </w:rPr>
      </w:pPr>
      <w:r>
        <w:rPr>
          <w:sz w:val="24"/>
          <w:szCs w:val="24"/>
          <w:highlight w:val="none"/>
          <w:lang w:bidi="ar"/>
        </w:rPr>
        <w:t>3.1.1投标文件应包括下列内容：</w:t>
      </w:r>
    </w:p>
    <w:p w14:paraId="677B2819">
      <w:pPr>
        <w:spacing w:line="360" w:lineRule="auto"/>
        <w:ind w:firstLine="480" w:firstLineChars="200"/>
        <w:rPr>
          <w:sz w:val="24"/>
          <w:szCs w:val="24"/>
          <w:highlight w:val="none"/>
        </w:rPr>
      </w:pPr>
      <w:r>
        <w:rPr>
          <w:sz w:val="24"/>
          <w:szCs w:val="24"/>
          <w:highlight w:val="none"/>
          <w:lang w:bidi="ar"/>
        </w:rPr>
        <w:t>（1）投标函及其附表；</w:t>
      </w:r>
    </w:p>
    <w:p w14:paraId="6535CCAF">
      <w:pPr>
        <w:spacing w:line="360" w:lineRule="auto"/>
        <w:ind w:firstLine="480" w:firstLineChars="200"/>
        <w:rPr>
          <w:sz w:val="24"/>
          <w:szCs w:val="24"/>
          <w:highlight w:val="none"/>
        </w:rPr>
      </w:pPr>
      <w:r>
        <w:rPr>
          <w:sz w:val="24"/>
          <w:szCs w:val="24"/>
          <w:highlight w:val="none"/>
          <w:lang w:bidi="ar"/>
        </w:rPr>
        <w:t>（2）</w:t>
      </w:r>
      <w:bookmarkStart w:id="42" w:name="_Hlk66785893"/>
      <w:r>
        <w:rPr>
          <w:sz w:val="24"/>
          <w:szCs w:val="24"/>
          <w:highlight w:val="none"/>
          <w:lang w:bidi="ar"/>
        </w:rPr>
        <w:t>法定代表人证明书及授权委托书；</w:t>
      </w:r>
      <w:bookmarkEnd w:id="42"/>
    </w:p>
    <w:p w14:paraId="108B6CF4">
      <w:pPr>
        <w:spacing w:line="360" w:lineRule="auto"/>
        <w:ind w:firstLine="480" w:firstLineChars="200"/>
        <w:rPr>
          <w:strike/>
          <w:sz w:val="24"/>
          <w:szCs w:val="24"/>
          <w:highlight w:val="none"/>
        </w:rPr>
      </w:pPr>
      <w:r>
        <w:rPr>
          <w:strike/>
          <w:sz w:val="24"/>
          <w:szCs w:val="24"/>
          <w:highlight w:val="none"/>
          <w:lang w:bidi="ar"/>
        </w:rPr>
        <w:t>（3）投标保证金；</w:t>
      </w:r>
    </w:p>
    <w:p w14:paraId="1CD3E580">
      <w:pPr>
        <w:spacing w:line="360" w:lineRule="auto"/>
        <w:ind w:firstLine="480" w:firstLineChars="200"/>
        <w:rPr>
          <w:sz w:val="24"/>
          <w:szCs w:val="24"/>
          <w:highlight w:val="none"/>
        </w:rPr>
      </w:pPr>
      <w:r>
        <w:rPr>
          <w:sz w:val="24"/>
          <w:szCs w:val="24"/>
          <w:highlight w:val="none"/>
          <w:lang w:bidi="ar"/>
        </w:rPr>
        <w:t>（4）投标报价书；</w:t>
      </w:r>
    </w:p>
    <w:p w14:paraId="545CA123">
      <w:pPr>
        <w:spacing w:line="360" w:lineRule="auto"/>
        <w:ind w:firstLine="480" w:firstLineChars="200"/>
        <w:rPr>
          <w:sz w:val="24"/>
          <w:szCs w:val="24"/>
          <w:highlight w:val="none"/>
        </w:rPr>
      </w:pPr>
      <w:r>
        <w:rPr>
          <w:sz w:val="24"/>
          <w:szCs w:val="24"/>
          <w:highlight w:val="none"/>
          <w:lang w:bidi="ar"/>
        </w:rPr>
        <w:t>（5）资格审查资料；</w:t>
      </w:r>
    </w:p>
    <w:p w14:paraId="026F71F8">
      <w:pPr>
        <w:spacing w:line="360" w:lineRule="auto"/>
        <w:ind w:firstLine="480" w:firstLineChars="200"/>
        <w:rPr>
          <w:sz w:val="24"/>
          <w:szCs w:val="24"/>
          <w:highlight w:val="none"/>
        </w:rPr>
      </w:pPr>
      <w:r>
        <w:rPr>
          <w:sz w:val="24"/>
          <w:szCs w:val="24"/>
          <w:highlight w:val="none"/>
          <w:lang w:bidi="ar"/>
        </w:rPr>
        <w:t>（6）近年承接的类似项目情况表；</w:t>
      </w:r>
    </w:p>
    <w:p w14:paraId="2217944E">
      <w:pPr>
        <w:spacing w:line="360" w:lineRule="auto"/>
        <w:ind w:firstLine="480" w:firstLineChars="200"/>
        <w:rPr>
          <w:sz w:val="24"/>
          <w:szCs w:val="24"/>
          <w:highlight w:val="none"/>
        </w:rPr>
      </w:pPr>
      <w:r>
        <w:rPr>
          <w:sz w:val="24"/>
          <w:szCs w:val="24"/>
          <w:highlight w:val="none"/>
          <w:lang w:bidi="ar"/>
        </w:rPr>
        <w:t>（7）拟投入本项目的</w:t>
      </w:r>
      <w:bookmarkStart w:id="43" w:name="_Hlk55473652"/>
      <w:r>
        <w:rPr>
          <w:sz w:val="24"/>
          <w:szCs w:val="24"/>
          <w:highlight w:val="none"/>
          <w:lang w:bidi="ar"/>
        </w:rPr>
        <w:t>人员</w:t>
      </w:r>
      <w:bookmarkEnd w:id="43"/>
      <w:r>
        <w:rPr>
          <w:sz w:val="24"/>
          <w:szCs w:val="24"/>
          <w:highlight w:val="none"/>
          <w:lang w:bidi="ar"/>
        </w:rPr>
        <w:t>一览表；</w:t>
      </w:r>
    </w:p>
    <w:p w14:paraId="57E73039">
      <w:pPr>
        <w:spacing w:line="360" w:lineRule="auto"/>
        <w:ind w:firstLine="480" w:firstLineChars="200"/>
        <w:rPr>
          <w:sz w:val="24"/>
          <w:szCs w:val="24"/>
          <w:highlight w:val="none"/>
        </w:rPr>
      </w:pPr>
      <w:r>
        <w:rPr>
          <w:sz w:val="24"/>
          <w:szCs w:val="24"/>
          <w:highlight w:val="none"/>
          <w:lang w:bidi="ar"/>
        </w:rPr>
        <w:t>（8）拟投入本项目的项目负责人简历表；</w:t>
      </w:r>
    </w:p>
    <w:p w14:paraId="1DC1B0D2">
      <w:pPr>
        <w:spacing w:line="360" w:lineRule="auto"/>
        <w:ind w:firstLine="480" w:firstLineChars="200"/>
        <w:rPr>
          <w:sz w:val="24"/>
          <w:szCs w:val="24"/>
          <w:highlight w:val="none"/>
        </w:rPr>
      </w:pPr>
      <w:r>
        <w:rPr>
          <w:sz w:val="24"/>
          <w:szCs w:val="24"/>
          <w:highlight w:val="none"/>
          <w:lang w:bidi="ar"/>
        </w:rPr>
        <w:t>（9）拟投入本项目的主要仪器设备一览表；</w:t>
      </w:r>
    </w:p>
    <w:p w14:paraId="0C095B2E">
      <w:pPr>
        <w:spacing w:line="360" w:lineRule="auto"/>
        <w:ind w:firstLine="480" w:firstLineChars="200"/>
        <w:rPr>
          <w:sz w:val="24"/>
          <w:szCs w:val="24"/>
          <w:highlight w:val="none"/>
        </w:rPr>
      </w:pPr>
      <w:r>
        <w:rPr>
          <w:sz w:val="24"/>
          <w:szCs w:val="24"/>
          <w:highlight w:val="none"/>
          <w:lang w:bidi="ar"/>
        </w:rPr>
        <w:t>（10）检测方案：根据招标人提供的技术要求及资料，编制有针对性的检测服务方案；</w:t>
      </w:r>
    </w:p>
    <w:p w14:paraId="6774187B">
      <w:pPr>
        <w:spacing w:line="360" w:lineRule="auto"/>
        <w:ind w:firstLine="480" w:firstLineChars="200"/>
        <w:rPr>
          <w:sz w:val="24"/>
          <w:szCs w:val="24"/>
          <w:highlight w:val="none"/>
        </w:rPr>
      </w:pPr>
      <w:r>
        <w:rPr>
          <w:sz w:val="24"/>
          <w:szCs w:val="24"/>
          <w:highlight w:val="none"/>
          <w:lang w:bidi="ar"/>
        </w:rPr>
        <w:t>（11）工期承诺书；</w:t>
      </w:r>
    </w:p>
    <w:p w14:paraId="48BF7E4F">
      <w:pPr>
        <w:spacing w:line="360" w:lineRule="auto"/>
        <w:ind w:firstLine="480" w:firstLineChars="200"/>
        <w:rPr>
          <w:sz w:val="24"/>
          <w:szCs w:val="24"/>
          <w:highlight w:val="none"/>
          <w:lang w:bidi="ar"/>
        </w:rPr>
      </w:pPr>
      <w:r>
        <w:rPr>
          <w:sz w:val="24"/>
          <w:szCs w:val="24"/>
          <w:highlight w:val="none"/>
          <w:lang w:bidi="ar"/>
        </w:rPr>
        <w:t>（12）其他资料。投标人须知前附表规定的其他资料和投标人根据招标文件第三章《</w:t>
      </w:r>
      <w:bookmarkStart w:id="44" w:name="_Hlk117269363"/>
      <w:r>
        <w:rPr>
          <w:sz w:val="24"/>
          <w:szCs w:val="24"/>
          <w:highlight w:val="none"/>
          <w:lang w:bidi="ar"/>
        </w:rPr>
        <w:t>评</w:t>
      </w:r>
      <w:r>
        <w:rPr>
          <w:rFonts w:hint="eastAsia"/>
          <w:sz w:val="24"/>
          <w:szCs w:val="24"/>
          <w:highlight w:val="none"/>
          <w:lang w:bidi="ar"/>
        </w:rPr>
        <w:t>标</w:t>
      </w:r>
      <w:r>
        <w:rPr>
          <w:sz w:val="24"/>
          <w:szCs w:val="24"/>
          <w:highlight w:val="none"/>
          <w:lang w:bidi="ar"/>
        </w:rPr>
        <w:t>办法</w:t>
      </w:r>
      <w:bookmarkEnd w:id="44"/>
      <w:r>
        <w:rPr>
          <w:sz w:val="24"/>
          <w:szCs w:val="24"/>
          <w:highlight w:val="none"/>
          <w:lang w:bidi="ar"/>
        </w:rPr>
        <w:t>》中“企业综合实力”评审内容提供的其他相关资料，投标人认为有必要提交的其他资料。</w:t>
      </w:r>
    </w:p>
    <w:p w14:paraId="3012768C">
      <w:pPr>
        <w:spacing w:line="360" w:lineRule="auto"/>
        <w:ind w:firstLine="480" w:firstLineChars="200"/>
        <w:rPr>
          <w:sz w:val="24"/>
          <w:szCs w:val="24"/>
          <w:highlight w:val="none"/>
        </w:rPr>
      </w:pPr>
      <w:r>
        <w:rPr>
          <w:sz w:val="24"/>
          <w:szCs w:val="24"/>
          <w:highlight w:val="none"/>
          <w:lang w:bidi="ar"/>
        </w:rPr>
        <w:t>投标人在评标过程中作出的符合法律法规和招标文件规定的澄清确认，构成投标文件的组成部分。</w:t>
      </w:r>
    </w:p>
    <w:p w14:paraId="2F43B5CE">
      <w:pPr>
        <w:spacing w:line="360" w:lineRule="auto"/>
        <w:ind w:firstLine="480" w:firstLineChars="200"/>
        <w:rPr>
          <w:strike/>
          <w:sz w:val="24"/>
          <w:szCs w:val="24"/>
          <w:highlight w:val="none"/>
        </w:rPr>
      </w:pPr>
      <w:r>
        <w:rPr>
          <w:strike/>
          <w:sz w:val="24"/>
          <w:szCs w:val="24"/>
          <w:highlight w:val="none"/>
          <w:lang w:bidi="ar"/>
        </w:rPr>
        <w:t>3.1.2投标人须知前附表未要求提交投标保证金的，投标文件不包括本章第3.1.1（3）所指的投标保证金。</w:t>
      </w:r>
    </w:p>
    <w:p w14:paraId="2BC72D85">
      <w:pPr>
        <w:pStyle w:val="6"/>
        <w:widowControl/>
        <w:kinsoku w:val="0"/>
        <w:overflowPunct w:val="0"/>
        <w:spacing w:before="0" w:after="0" w:line="360" w:lineRule="auto"/>
        <w:rPr>
          <w:highlight w:val="none"/>
        </w:rPr>
      </w:pPr>
      <w:bookmarkStart w:id="45" w:name="bookmark40"/>
      <w:bookmarkEnd w:id="45"/>
      <w:r>
        <w:rPr>
          <w:highlight w:val="none"/>
        </w:rPr>
        <w:t>3.2 投标报价</w:t>
      </w:r>
    </w:p>
    <w:p w14:paraId="0EB8A3F7">
      <w:pPr>
        <w:spacing w:line="360" w:lineRule="auto"/>
        <w:ind w:firstLine="480" w:firstLineChars="200"/>
        <w:rPr>
          <w:sz w:val="24"/>
          <w:szCs w:val="24"/>
          <w:highlight w:val="none"/>
        </w:rPr>
      </w:pPr>
      <w:r>
        <w:rPr>
          <w:sz w:val="24"/>
          <w:szCs w:val="24"/>
          <w:highlight w:val="none"/>
          <w:lang w:bidi="ar"/>
        </w:rPr>
        <w:t>3.2.1投标报价应包括国家规定的增值税税金，除投标人须知前附表另有规定外，增值税税金按一般计税方法计算。投标人应按第六章“投标文件格式”的要求在投标函中进行报价并填写报价书。</w:t>
      </w:r>
    </w:p>
    <w:p w14:paraId="2BFD5F13">
      <w:pPr>
        <w:spacing w:line="360" w:lineRule="auto"/>
        <w:ind w:firstLine="480" w:firstLineChars="200"/>
        <w:rPr>
          <w:sz w:val="24"/>
          <w:szCs w:val="24"/>
          <w:highlight w:val="none"/>
        </w:rPr>
      </w:pPr>
      <w:r>
        <w:rPr>
          <w:sz w:val="24"/>
          <w:szCs w:val="24"/>
          <w:highlight w:val="none"/>
          <w:lang w:bidi="ar"/>
        </w:rPr>
        <w:t>3.2.2投标人应充分了解该项目的总体情况以及影响投标报价的其他要素。</w:t>
      </w:r>
    </w:p>
    <w:p w14:paraId="3344E1CF">
      <w:pPr>
        <w:spacing w:line="360" w:lineRule="auto"/>
        <w:ind w:firstLine="480" w:firstLineChars="200"/>
        <w:rPr>
          <w:sz w:val="24"/>
          <w:szCs w:val="24"/>
          <w:highlight w:val="none"/>
        </w:rPr>
      </w:pPr>
      <w:r>
        <w:rPr>
          <w:sz w:val="24"/>
          <w:szCs w:val="24"/>
          <w:highlight w:val="none"/>
          <w:lang w:bidi="ar"/>
        </w:rPr>
        <w:t>3.2.3本项目的报价方式见投标人须知前附表。投标人在投标截止时间前修改投标函中的投标报价总额，应同时修改投标文件“投标报价书”中的相应报价。此修改须符合本章第4.3款的有关要求。</w:t>
      </w:r>
    </w:p>
    <w:p w14:paraId="236469CF">
      <w:pPr>
        <w:spacing w:line="360" w:lineRule="auto"/>
        <w:ind w:firstLine="480" w:firstLineChars="200"/>
        <w:rPr>
          <w:sz w:val="24"/>
          <w:szCs w:val="24"/>
          <w:highlight w:val="none"/>
        </w:rPr>
      </w:pPr>
      <w:r>
        <w:rPr>
          <w:sz w:val="24"/>
          <w:szCs w:val="24"/>
          <w:highlight w:val="none"/>
          <w:lang w:bidi="ar"/>
        </w:rPr>
        <w:t>3.2.4招标人设有最高投标限价的，投标人的投标报价不得超过最高投标限价，最高投标限价在投标人须知前附表中载明。</w:t>
      </w:r>
    </w:p>
    <w:p w14:paraId="7E2B0AFE">
      <w:pPr>
        <w:spacing w:line="360" w:lineRule="auto"/>
        <w:ind w:firstLine="480" w:firstLineChars="200"/>
        <w:rPr>
          <w:sz w:val="24"/>
          <w:szCs w:val="24"/>
          <w:highlight w:val="none"/>
        </w:rPr>
      </w:pPr>
      <w:r>
        <w:rPr>
          <w:sz w:val="24"/>
          <w:szCs w:val="24"/>
          <w:highlight w:val="none"/>
          <w:lang w:bidi="ar"/>
        </w:rPr>
        <w:t>3.2.5投标报价的其他要求见投标人须知前附表。</w:t>
      </w:r>
    </w:p>
    <w:p w14:paraId="05214460">
      <w:pPr>
        <w:pStyle w:val="6"/>
        <w:widowControl/>
        <w:kinsoku w:val="0"/>
        <w:overflowPunct w:val="0"/>
        <w:spacing w:before="0" w:after="0" w:line="360" w:lineRule="auto"/>
        <w:rPr>
          <w:highlight w:val="none"/>
        </w:rPr>
      </w:pPr>
      <w:bookmarkStart w:id="46" w:name="bookmark41"/>
      <w:bookmarkEnd w:id="46"/>
      <w:r>
        <w:rPr>
          <w:highlight w:val="none"/>
        </w:rPr>
        <w:t>3.3 投标有效期</w:t>
      </w:r>
    </w:p>
    <w:p w14:paraId="5CA54BA3">
      <w:pPr>
        <w:spacing w:line="360" w:lineRule="auto"/>
        <w:ind w:firstLine="480" w:firstLineChars="200"/>
        <w:rPr>
          <w:sz w:val="24"/>
          <w:szCs w:val="24"/>
          <w:highlight w:val="none"/>
        </w:rPr>
      </w:pPr>
      <w:r>
        <w:rPr>
          <w:sz w:val="24"/>
          <w:szCs w:val="24"/>
          <w:highlight w:val="none"/>
          <w:lang w:bidi="ar"/>
        </w:rPr>
        <w:t>3.3.1除投标人须知前附表另有规定外，投标有效期为90天。</w:t>
      </w:r>
    </w:p>
    <w:p w14:paraId="4239D23A">
      <w:pPr>
        <w:spacing w:line="360" w:lineRule="auto"/>
        <w:ind w:firstLine="480" w:firstLineChars="200"/>
        <w:rPr>
          <w:sz w:val="24"/>
          <w:szCs w:val="24"/>
          <w:highlight w:val="none"/>
        </w:rPr>
      </w:pPr>
      <w:r>
        <w:rPr>
          <w:sz w:val="24"/>
          <w:szCs w:val="24"/>
          <w:highlight w:val="none"/>
          <w:lang w:bidi="ar"/>
        </w:rPr>
        <w:t>3.3.2在投标有效期内，投标人撤销投标文件的，应承担招标文件和法律规定的责任。</w:t>
      </w:r>
    </w:p>
    <w:p w14:paraId="0E3AAF73">
      <w:pPr>
        <w:spacing w:line="360" w:lineRule="auto"/>
        <w:ind w:firstLine="480" w:firstLineChars="200"/>
        <w:rPr>
          <w:sz w:val="24"/>
          <w:szCs w:val="24"/>
          <w:highlight w:val="none"/>
        </w:rPr>
      </w:pPr>
      <w:r>
        <w:rPr>
          <w:sz w:val="24"/>
          <w:szCs w:val="24"/>
          <w:highlight w:val="none"/>
          <w:lang w:bidi="ar"/>
        </w:rPr>
        <w:t>3.3.3出现特殊情况需要延长投标有效期的，招标人以书面形式通知所有投标人延长投标有效期。投标人应予以书面答复，同意延长的，</w:t>
      </w:r>
      <w:r>
        <w:rPr>
          <w:strike/>
          <w:sz w:val="24"/>
          <w:szCs w:val="24"/>
          <w:highlight w:val="none"/>
          <w:lang w:bidi="ar"/>
        </w:rPr>
        <w:t>应相应延长其投标保证金的有效期，但</w:t>
      </w:r>
      <w:r>
        <w:rPr>
          <w:sz w:val="24"/>
          <w:szCs w:val="24"/>
          <w:highlight w:val="none"/>
          <w:lang w:bidi="ar"/>
        </w:rPr>
        <w:t>不得要求或被允许修改其投标文件；投标人拒绝延长的，其投标失效，</w:t>
      </w:r>
      <w:r>
        <w:rPr>
          <w:strike/>
          <w:sz w:val="24"/>
          <w:szCs w:val="24"/>
          <w:highlight w:val="none"/>
          <w:lang w:bidi="ar"/>
        </w:rPr>
        <w:t>但投标人有权收回其投标保证金及以现金或者支票形式递交的投标保证金的银行同期存款利息</w:t>
      </w:r>
      <w:r>
        <w:rPr>
          <w:sz w:val="24"/>
          <w:szCs w:val="24"/>
          <w:highlight w:val="none"/>
          <w:lang w:bidi="ar"/>
        </w:rPr>
        <w:t>。</w:t>
      </w:r>
    </w:p>
    <w:p w14:paraId="4B9BE982">
      <w:pPr>
        <w:pStyle w:val="6"/>
        <w:widowControl/>
        <w:kinsoku w:val="0"/>
        <w:overflowPunct w:val="0"/>
        <w:spacing w:before="0" w:after="0" w:line="360" w:lineRule="auto"/>
        <w:rPr>
          <w:strike/>
          <w:highlight w:val="none"/>
        </w:rPr>
      </w:pPr>
      <w:bookmarkStart w:id="47" w:name="bookmark42"/>
      <w:bookmarkEnd w:id="47"/>
      <w:r>
        <w:rPr>
          <w:strike/>
          <w:highlight w:val="none"/>
        </w:rPr>
        <w:t>3.4 投标保证金</w:t>
      </w:r>
    </w:p>
    <w:p w14:paraId="31131AC5">
      <w:pPr>
        <w:spacing w:line="360" w:lineRule="auto"/>
        <w:ind w:firstLine="480" w:firstLineChars="200"/>
        <w:rPr>
          <w:strike/>
          <w:sz w:val="24"/>
          <w:szCs w:val="24"/>
          <w:highlight w:val="none"/>
        </w:rPr>
      </w:pPr>
      <w:r>
        <w:rPr>
          <w:strike/>
          <w:sz w:val="24"/>
          <w:szCs w:val="24"/>
          <w:highlight w:val="none"/>
          <w:lang w:bidi="ar"/>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w:t>
      </w:r>
    </w:p>
    <w:p w14:paraId="4023ACDA">
      <w:pPr>
        <w:spacing w:line="360" w:lineRule="auto"/>
        <w:ind w:firstLine="480" w:firstLineChars="200"/>
        <w:rPr>
          <w:strike/>
          <w:sz w:val="24"/>
          <w:szCs w:val="24"/>
          <w:highlight w:val="none"/>
        </w:rPr>
      </w:pPr>
      <w:r>
        <w:rPr>
          <w:strike/>
          <w:sz w:val="24"/>
          <w:szCs w:val="24"/>
          <w:highlight w:val="none"/>
          <w:lang w:bidi="ar"/>
        </w:rPr>
        <w:t>3.4.2投标人不按本章第3.4.1项要求提交投标保证金的，评标委员会将否决其投标。</w:t>
      </w:r>
    </w:p>
    <w:p w14:paraId="0E4BB9DC">
      <w:pPr>
        <w:spacing w:line="360" w:lineRule="auto"/>
        <w:ind w:firstLine="480" w:firstLineChars="200"/>
        <w:rPr>
          <w:strike/>
          <w:sz w:val="24"/>
          <w:szCs w:val="24"/>
          <w:highlight w:val="none"/>
          <w:lang w:bidi="ar"/>
        </w:rPr>
      </w:pPr>
      <w:r>
        <w:rPr>
          <w:strike/>
          <w:sz w:val="24"/>
          <w:szCs w:val="24"/>
          <w:highlight w:val="none"/>
          <w:lang w:bidi="ar"/>
        </w:rPr>
        <w:t>3.4.3招标人最迟将在与中标人签订合同后5日内，向未中标的投标人和中标人退还投标保证金。投标保证金以现金或者支票形式递交的，还应退还银行同期存款利息。</w:t>
      </w:r>
    </w:p>
    <w:p w14:paraId="0F8997EB">
      <w:pPr>
        <w:spacing w:line="360" w:lineRule="auto"/>
        <w:ind w:firstLine="480" w:firstLineChars="200"/>
        <w:rPr>
          <w:strike/>
          <w:sz w:val="24"/>
          <w:szCs w:val="24"/>
          <w:highlight w:val="none"/>
        </w:rPr>
      </w:pPr>
      <w:r>
        <w:rPr>
          <w:strike/>
          <w:sz w:val="24"/>
          <w:szCs w:val="24"/>
          <w:highlight w:val="none"/>
          <w:lang w:bidi="ar"/>
        </w:rPr>
        <w:t>3.4.4有下列情形之一的，投标保证金将不予退还：</w:t>
      </w:r>
    </w:p>
    <w:p w14:paraId="4811E8BE">
      <w:pPr>
        <w:spacing w:line="360" w:lineRule="auto"/>
        <w:ind w:firstLine="480" w:firstLineChars="200"/>
        <w:rPr>
          <w:strike/>
          <w:sz w:val="24"/>
          <w:szCs w:val="24"/>
          <w:highlight w:val="none"/>
        </w:rPr>
      </w:pPr>
      <w:r>
        <w:rPr>
          <w:strike/>
          <w:sz w:val="24"/>
          <w:szCs w:val="24"/>
          <w:highlight w:val="none"/>
          <w:lang w:bidi="ar"/>
        </w:rPr>
        <w:t>（1）投标人在投标有效期内撤销投标标书；</w:t>
      </w:r>
    </w:p>
    <w:p w14:paraId="6A3CB3DE">
      <w:pPr>
        <w:spacing w:line="360" w:lineRule="auto"/>
        <w:ind w:firstLine="480" w:firstLineChars="200"/>
        <w:rPr>
          <w:b/>
          <w:strike/>
          <w:sz w:val="24"/>
          <w:szCs w:val="24"/>
          <w:highlight w:val="none"/>
        </w:rPr>
      </w:pPr>
      <w:r>
        <w:rPr>
          <w:strike/>
          <w:sz w:val="24"/>
          <w:szCs w:val="24"/>
          <w:highlight w:val="none"/>
          <w:lang w:bidi="ar"/>
        </w:rPr>
        <w:t>（2）中标人未能在规定期限内按要求提交履约担保；</w:t>
      </w:r>
    </w:p>
    <w:p w14:paraId="4CCA027D">
      <w:pPr>
        <w:spacing w:line="360" w:lineRule="auto"/>
        <w:ind w:firstLine="480" w:firstLineChars="200"/>
        <w:rPr>
          <w:strike/>
          <w:sz w:val="24"/>
          <w:szCs w:val="24"/>
          <w:highlight w:val="none"/>
        </w:rPr>
      </w:pPr>
      <w:r>
        <w:rPr>
          <w:strike/>
          <w:sz w:val="24"/>
          <w:szCs w:val="24"/>
          <w:highlight w:val="none"/>
          <w:lang w:bidi="ar"/>
        </w:rPr>
        <w:t>（3）中标人未能在规定期限内签署合同协议；</w:t>
      </w:r>
    </w:p>
    <w:p w14:paraId="11C78859">
      <w:pPr>
        <w:spacing w:line="360" w:lineRule="auto"/>
        <w:ind w:firstLine="480" w:firstLineChars="200"/>
        <w:rPr>
          <w:strike/>
          <w:highlight w:val="none"/>
        </w:rPr>
      </w:pPr>
      <w:r>
        <w:rPr>
          <w:strike/>
          <w:sz w:val="24"/>
          <w:szCs w:val="24"/>
          <w:highlight w:val="none"/>
          <w:lang w:bidi="ar"/>
        </w:rPr>
        <w:t>（4）发生投标人须知前附表规定的其他可以不予退还投标保证金的情形。</w:t>
      </w:r>
    </w:p>
    <w:p w14:paraId="030E6345">
      <w:pPr>
        <w:pStyle w:val="6"/>
        <w:widowControl/>
        <w:kinsoku w:val="0"/>
        <w:overflowPunct w:val="0"/>
        <w:spacing w:before="0" w:after="0" w:line="360" w:lineRule="auto"/>
        <w:rPr>
          <w:strike/>
          <w:highlight w:val="none"/>
        </w:rPr>
      </w:pPr>
      <w:bookmarkStart w:id="48" w:name="bookmark43"/>
      <w:bookmarkEnd w:id="48"/>
      <w:r>
        <w:rPr>
          <w:strike/>
          <w:highlight w:val="none"/>
        </w:rPr>
        <w:t>3.5 资格审查资料（适用于已进行资格预审的）</w:t>
      </w:r>
    </w:p>
    <w:p w14:paraId="6277D75E">
      <w:pPr>
        <w:spacing w:line="360" w:lineRule="auto"/>
        <w:rPr>
          <w:highlight w:val="none"/>
        </w:rPr>
      </w:pPr>
      <w:r>
        <w:rPr>
          <w:strike/>
          <w:sz w:val="24"/>
          <w:szCs w:val="24"/>
          <w:highlight w:val="none"/>
          <w:lang w:bidi="ar"/>
        </w:rPr>
        <w:t>投标人在递交投标文件前，发生可能影响其投标资格的新情况的，应更新或补充其在申请资格预审时提供的资料，以证实其各项资格条件仍能继续满足资格预审文件的要求，且没有实质性降低。</w:t>
      </w:r>
    </w:p>
    <w:p w14:paraId="1493DF9C">
      <w:pPr>
        <w:pStyle w:val="6"/>
        <w:widowControl/>
        <w:kinsoku w:val="0"/>
        <w:overflowPunct w:val="0"/>
        <w:spacing w:before="0" w:after="0" w:line="360" w:lineRule="auto"/>
        <w:rPr>
          <w:highlight w:val="none"/>
        </w:rPr>
      </w:pPr>
      <w:bookmarkStart w:id="49" w:name="bookmark44"/>
      <w:bookmarkEnd w:id="49"/>
      <w:r>
        <w:rPr>
          <w:highlight w:val="none"/>
        </w:rPr>
        <w:t>3.5 资格审查资料（适用于未进行资格预审的）</w:t>
      </w:r>
    </w:p>
    <w:p w14:paraId="734878D5">
      <w:pPr>
        <w:spacing w:line="360" w:lineRule="auto"/>
        <w:ind w:firstLine="480" w:firstLineChars="200"/>
        <w:rPr>
          <w:sz w:val="24"/>
          <w:szCs w:val="24"/>
          <w:highlight w:val="none"/>
        </w:rPr>
      </w:pPr>
      <w:r>
        <w:rPr>
          <w:sz w:val="24"/>
          <w:szCs w:val="24"/>
          <w:highlight w:val="none"/>
          <w:lang w:bidi="ar"/>
        </w:rPr>
        <w:t xml:space="preserve">除投标人须知前附表另有规定外，投标人应按下列规定提供资格审查资料，以证明其满足本章第1.4款规定的资质、财务、业绩、信誉等要求。 </w:t>
      </w:r>
    </w:p>
    <w:p w14:paraId="4175FFA7">
      <w:pPr>
        <w:spacing w:line="360" w:lineRule="auto"/>
        <w:ind w:firstLine="480" w:firstLineChars="200"/>
        <w:rPr>
          <w:sz w:val="24"/>
          <w:szCs w:val="24"/>
          <w:highlight w:val="none"/>
          <w:u w:val="single"/>
        </w:rPr>
      </w:pPr>
      <w:r>
        <w:rPr>
          <w:sz w:val="24"/>
          <w:szCs w:val="24"/>
          <w:highlight w:val="none"/>
          <w:u w:val="single"/>
          <w:lang w:bidi="ar"/>
        </w:rPr>
        <w:t>3.5.1“投标人基本情况表”应附投标人营业执照或事业单位法人证书、建设行政主管部门颁发的建设工程质量检测机构资质证书、质量技术监督部门颁发的CMA计量认证合格证书以及其他相关证明材料的</w:t>
      </w:r>
      <w:bookmarkStart w:id="50" w:name="_Hlk66956957"/>
      <w:r>
        <w:rPr>
          <w:sz w:val="24"/>
          <w:szCs w:val="24"/>
          <w:highlight w:val="none"/>
          <w:u w:val="single"/>
          <w:lang w:bidi="ar"/>
        </w:rPr>
        <w:t>原件扫描件。</w:t>
      </w:r>
      <w:bookmarkEnd w:id="50"/>
    </w:p>
    <w:p w14:paraId="602F0B49">
      <w:pPr>
        <w:spacing w:line="360" w:lineRule="auto"/>
        <w:ind w:firstLine="480" w:firstLineChars="200"/>
        <w:rPr>
          <w:strike/>
          <w:sz w:val="24"/>
          <w:szCs w:val="24"/>
          <w:highlight w:val="none"/>
        </w:rPr>
      </w:pPr>
      <w:r>
        <w:rPr>
          <w:strike/>
          <w:sz w:val="24"/>
          <w:szCs w:val="24"/>
          <w:highlight w:val="none"/>
          <w:lang w:bidi="ar"/>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615CA1F2">
      <w:pPr>
        <w:spacing w:line="360" w:lineRule="auto"/>
        <w:ind w:firstLine="480" w:firstLineChars="200"/>
        <w:rPr>
          <w:strike/>
          <w:sz w:val="24"/>
          <w:szCs w:val="24"/>
          <w:highlight w:val="none"/>
        </w:rPr>
      </w:pPr>
      <w:r>
        <w:rPr>
          <w:strike/>
          <w:sz w:val="24"/>
          <w:szCs w:val="24"/>
          <w:highlight w:val="none"/>
          <w:lang w:bidi="ar"/>
        </w:rPr>
        <w:t>3.5.3“近年承接的类似项目情况表”应附中标通知书和（或）合同协议书、委托人出具的证明文件；具体时间要求见投标人须知前附表，每张表格只填写一个项目，并标明序号。</w:t>
      </w:r>
    </w:p>
    <w:p w14:paraId="77206B73">
      <w:pPr>
        <w:spacing w:line="360" w:lineRule="auto"/>
        <w:ind w:firstLine="480" w:firstLineChars="200"/>
        <w:rPr>
          <w:strike/>
          <w:sz w:val="24"/>
          <w:szCs w:val="24"/>
          <w:highlight w:val="none"/>
        </w:rPr>
      </w:pPr>
      <w:r>
        <w:rPr>
          <w:strike/>
          <w:sz w:val="24"/>
          <w:szCs w:val="24"/>
          <w:highlight w:val="none"/>
          <w:lang w:bidi="ar"/>
        </w:rPr>
        <w:t>3.5.4 “正在承接的类似项目情况表”应附中标通知书和（或）合同协议书复印件。每张表格只填写一个项目，并标明序号。</w:t>
      </w:r>
    </w:p>
    <w:p w14:paraId="01829DE6">
      <w:pPr>
        <w:spacing w:line="360" w:lineRule="auto"/>
        <w:ind w:firstLine="480" w:firstLineChars="200"/>
        <w:rPr>
          <w:strike/>
          <w:sz w:val="24"/>
          <w:szCs w:val="24"/>
          <w:highlight w:val="none"/>
        </w:rPr>
      </w:pPr>
      <w:r>
        <w:rPr>
          <w:strike/>
          <w:sz w:val="24"/>
          <w:szCs w:val="24"/>
          <w:highlight w:val="none"/>
          <w:lang w:bidi="ar"/>
        </w:rPr>
        <w:t>3.5.5“近年发生的诉讼及仲裁情况”应说明投标人败诉的服务合同的相关情况，并附法院或仲裁机构作出的判决、裁决等有关法律文书复印件，具体时间要求见投标人须知前附表。</w:t>
      </w:r>
    </w:p>
    <w:p w14:paraId="20F00545">
      <w:pPr>
        <w:spacing w:line="360" w:lineRule="auto"/>
        <w:ind w:firstLine="480" w:firstLineChars="200"/>
        <w:rPr>
          <w:sz w:val="24"/>
          <w:szCs w:val="24"/>
          <w:highlight w:val="none"/>
        </w:rPr>
      </w:pPr>
      <w:r>
        <w:rPr>
          <w:strike/>
          <w:sz w:val="24"/>
          <w:szCs w:val="24"/>
          <w:highlight w:val="none"/>
          <w:lang w:bidi="ar"/>
        </w:rPr>
        <w:t>3.5.6“拟投入本项目的人员一览表”应填报满足本章第1.4.1项规定的项目负责人和其他主要人员的相关信息。“主要人员简历表”中项目负责人应附</w:t>
      </w:r>
      <w:r>
        <w:rPr>
          <w:strike/>
          <w:sz w:val="24"/>
          <w:highlight w:val="none"/>
          <w:lang w:bidi="ar"/>
        </w:rPr>
        <w:t>身份证、学历证、职称证、执业资格证</w:t>
      </w:r>
      <w:r>
        <w:rPr>
          <w:strike/>
          <w:sz w:val="24"/>
          <w:szCs w:val="24"/>
          <w:highlight w:val="none"/>
          <w:lang w:bidi="ar"/>
        </w:rPr>
        <w:t>和社保缴费证明，</w:t>
      </w:r>
      <w:r>
        <w:rPr>
          <w:strike/>
          <w:sz w:val="24"/>
          <w:highlight w:val="none"/>
          <w:lang w:bidi="ar"/>
        </w:rPr>
        <w:t>主持过的项目业绩须附合同协议书复印件</w:t>
      </w:r>
      <w:r>
        <w:rPr>
          <w:strike/>
          <w:sz w:val="24"/>
          <w:szCs w:val="24"/>
          <w:highlight w:val="none"/>
          <w:lang w:bidi="ar"/>
        </w:rPr>
        <w:t>；其他主要人员应附身份证、学历证、职称证、有关证书和社保缴费证明复印件</w:t>
      </w:r>
      <w:r>
        <w:rPr>
          <w:sz w:val="24"/>
          <w:szCs w:val="24"/>
          <w:highlight w:val="none"/>
          <w:lang w:bidi="ar"/>
        </w:rPr>
        <w:t>。</w:t>
      </w:r>
    </w:p>
    <w:p w14:paraId="4EB13DDF">
      <w:pPr>
        <w:spacing w:line="360" w:lineRule="auto"/>
        <w:ind w:firstLine="480" w:firstLineChars="200"/>
        <w:rPr>
          <w:strike/>
          <w:sz w:val="24"/>
          <w:szCs w:val="24"/>
          <w:highlight w:val="none"/>
        </w:rPr>
      </w:pPr>
      <w:r>
        <w:rPr>
          <w:strike/>
          <w:sz w:val="24"/>
          <w:szCs w:val="24"/>
          <w:highlight w:val="none"/>
          <w:lang w:bidi="ar"/>
        </w:rPr>
        <w:t>3.5.7“拟投入本项目的主要试验检验仪器设备表”应填报满足本章第1.4.1项规定的试验检测仪器设备。</w:t>
      </w:r>
    </w:p>
    <w:p w14:paraId="10E42AA2">
      <w:pPr>
        <w:spacing w:line="360" w:lineRule="auto"/>
        <w:ind w:firstLine="480" w:firstLineChars="200"/>
        <w:rPr>
          <w:strike/>
          <w:sz w:val="24"/>
          <w:szCs w:val="24"/>
          <w:highlight w:val="none"/>
          <w:u w:val="single"/>
          <w:lang w:bidi="ar"/>
        </w:rPr>
      </w:pPr>
      <w:r>
        <w:rPr>
          <w:strike/>
          <w:sz w:val="24"/>
          <w:szCs w:val="24"/>
          <w:highlight w:val="none"/>
          <w:u w:val="single"/>
          <w:lang w:bidi="ar"/>
        </w:rPr>
        <w:t>3.5.8投标人须知前附表规定接受联合体投标的，本章第3.5.1项至第3.5.7项规定的资料应包括联合体各方相关情况。</w:t>
      </w:r>
    </w:p>
    <w:p w14:paraId="0E453A40">
      <w:pPr>
        <w:spacing w:line="360" w:lineRule="auto"/>
        <w:ind w:firstLine="480" w:firstLineChars="200"/>
        <w:rPr>
          <w:sz w:val="24"/>
          <w:szCs w:val="24"/>
          <w:highlight w:val="none"/>
          <w:u w:val="single"/>
          <w:lang w:bidi="ar"/>
        </w:rPr>
      </w:pPr>
      <w:r>
        <w:rPr>
          <w:sz w:val="24"/>
          <w:szCs w:val="24"/>
          <w:highlight w:val="none"/>
          <w:u w:val="single"/>
          <w:lang w:bidi="ar"/>
        </w:rPr>
        <w:t>3.5.2</w:t>
      </w:r>
      <w:bookmarkStart w:id="51" w:name="_Hlk66956943"/>
      <w:r>
        <w:rPr>
          <w:sz w:val="24"/>
          <w:szCs w:val="24"/>
          <w:highlight w:val="none"/>
          <w:u w:val="single"/>
          <w:lang w:bidi="ar"/>
        </w:rPr>
        <w:t>投标人（联合体各成员）在投标登记前已在广州市住建行业信用管理平台登记企业信息的网页截图。</w:t>
      </w:r>
      <w:bookmarkEnd w:id="51"/>
    </w:p>
    <w:p w14:paraId="142886D8">
      <w:pPr>
        <w:spacing w:line="360" w:lineRule="auto"/>
        <w:ind w:firstLine="480" w:firstLineChars="200"/>
        <w:rPr>
          <w:sz w:val="24"/>
          <w:szCs w:val="24"/>
          <w:highlight w:val="none"/>
          <w:u w:val="single"/>
        </w:rPr>
      </w:pPr>
      <w:r>
        <w:rPr>
          <w:sz w:val="24"/>
          <w:szCs w:val="24"/>
          <w:highlight w:val="none"/>
          <w:u w:val="single"/>
          <w:lang w:bidi="ar"/>
        </w:rPr>
        <w:t>3.5.</w:t>
      </w:r>
      <w:bookmarkStart w:id="52" w:name="_Hlk55474455"/>
      <w:r>
        <w:rPr>
          <w:sz w:val="24"/>
          <w:szCs w:val="24"/>
          <w:highlight w:val="none"/>
          <w:u w:val="single"/>
          <w:lang w:bidi="ar"/>
        </w:rPr>
        <w:t>3</w:t>
      </w:r>
      <w:bookmarkEnd w:id="52"/>
      <w:bookmarkStart w:id="53" w:name="_Hlk66957194"/>
      <w:r>
        <w:rPr>
          <w:sz w:val="24"/>
          <w:szCs w:val="24"/>
          <w:highlight w:val="none"/>
          <w:u w:val="single"/>
          <w:lang w:bidi="ar"/>
        </w:rPr>
        <w:t>拟投入本项目的项目负责人的身份证、技术职称证书、社保证明材料等相关资料。</w:t>
      </w:r>
      <w:bookmarkEnd w:id="53"/>
    </w:p>
    <w:p w14:paraId="34B26BEF">
      <w:pPr>
        <w:spacing w:line="360" w:lineRule="auto"/>
        <w:ind w:firstLine="480" w:firstLineChars="200"/>
        <w:rPr>
          <w:sz w:val="24"/>
          <w:szCs w:val="24"/>
          <w:highlight w:val="none"/>
          <w:u w:val="single"/>
        </w:rPr>
      </w:pPr>
      <w:r>
        <w:rPr>
          <w:sz w:val="24"/>
          <w:szCs w:val="24"/>
          <w:highlight w:val="none"/>
          <w:u w:val="single"/>
          <w:lang w:bidi="ar"/>
        </w:rPr>
        <w:t>3.5.4投标人已按照招标文件提供的格式和内容签署盖章的《投标人声明》。</w:t>
      </w:r>
    </w:p>
    <w:p w14:paraId="1F5C62F5">
      <w:pPr>
        <w:spacing w:line="360" w:lineRule="auto"/>
        <w:ind w:firstLine="480" w:firstLineChars="200"/>
        <w:rPr>
          <w:sz w:val="24"/>
          <w:szCs w:val="24"/>
          <w:highlight w:val="none"/>
          <w:u w:val="single"/>
          <w:lang w:bidi="ar"/>
        </w:rPr>
      </w:pPr>
      <w:r>
        <w:rPr>
          <w:sz w:val="24"/>
          <w:szCs w:val="24"/>
          <w:highlight w:val="none"/>
          <w:u w:val="single"/>
          <w:lang w:bidi="ar"/>
        </w:rPr>
        <w:t>3.5.5</w:t>
      </w:r>
      <w:r>
        <w:rPr>
          <w:rFonts w:hint="eastAsia"/>
          <w:sz w:val="24"/>
          <w:szCs w:val="24"/>
          <w:highlight w:val="none"/>
          <w:u w:val="single"/>
          <w:lang w:bidi="ar"/>
        </w:rPr>
        <w:t>联合体共同投标协议书</w:t>
      </w:r>
      <w:r>
        <w:rPr>
          <w:sz w:val="24"/>
          <w:szCs w:val="24"/>
          <w:highlight w:val="none"/>
          <w:u w:val="single"/>
          <w:lang w:bidi="ar"/>
        </w:rPr>
        <w:t>（</w:t>
      </w:r>
      <w:bookmarkStart w:id="54" w:name="_Hlk67663181"/>
      <w:r>
        <w:rPr>
          <w:sz w:val="24"/>
          <w:szCs w:val="24"/>
          <w:highlight w:val="none"/>
          <w:u w:val="single"/>
          <w:lang w:bidi="ar"/>
        </w:rPr>
        <w:t>投标人以联合体投标的需提供</w:t>
      </w:r>
      <w:bookmarkEnd w:id="54"/>
      <w:r>
        <w:rPr>
          <w:sz w:val="24"/>
          <w:szCs w:val="24"/>
          <w:highlight w:val="none"/>
          <w:u w:val="single"/>
          <w:lang w:bidi="ar"/>
        </w:rPr>
        <w:t>）。</w:t>
      </w:r>
    </w:p>
    <w:p w14:paraId="7A222511">
      <w:pPr>
        <w:spacing w:line="360" w:lineRule="auto"/>
        <w:ind w:firstLine="480" w:firstLineChars="200"/>
        <w:rPr>
          <w:sz w:val="24"/>
          <w:szCs w:val="24"/>
          <w:highlight w:val="none"/>
          <w:u w:val="single"/>
        </w:rPr>
      </w:pPr>
      <w:r>
        <w:rPr>
          <w:sz w:val="24"/>
          <w:szCs w:val="24"/>
          <w:highlight w:val="none"/>
          <w:u w:val="single"/>
          <w:lang w:bidi="ar"/>
        </w:rPr>
        <w:t>3.5.</w:t>
      </w:r>
      <w:bookmarkStart w:id="55" w:name="_Hlk55475238"/>
      <w:r>
        <w:rPr>
          <w:sz w:val="24"/>
          <w:szCs w:val="24"/>
          <w:highlight w:val="none"/>
          <w:u w:val="single"/>
          <w:lang w:bidi="ar"/>
        </w:rPr>
        <w:t>6投标人须知前附表规定接受联合体投标的，本章第3.5.1项至第3.5.2项规定的资料应包括联合体各方相关情况。</w:t>
      </w:r>
      <w:bookmarkEnd w:id="55"/>
    </w:p>
    <w:p w14:paraId="4436063E">
      <w:pPr>
        <w:spacing w:line="360" w:lineRule="auto"/>
        <w:ind w:firstLine="480" w:firstLineChars="200"/>
        <w:rPr>
          <w:sz w:val="24"/>
          <w:szCs w:val="24"/>
          <w:highlight w:val="none"/>
        </w:rPr>
      </w:pPr>
    </w:p>
    <w:p w14:paraId="4DDBD806">
      <w:pPr>
        <w:pStyle w:val="6"/>
        <w:widowControl/>
        <w:kinsoku w:val="0"/>
        <w:overflowPunct w:val="0"/>
        <w:spacing w:before="0" w:after="0" w:line="360" w:lineRule="auto"/>
        <w:rPr>
          <w:highlight w:val="none"/>
        </w:rPr>
      </w:pPr>
      <w:bookmarkStart w:id="56" w:name="bookmark45"/>
      <w:bookmarkEnd w:id="56"/>
      <w:r>
        <w:rPr>
          <w:highlight w:val="none"/>
        </w:rPr>
        <w:t>3.6 备选投标方案</w:t>
      </w:r>
    </w:p>
    <w:p w14:paraId="761E5C8E">
      <w:pPr>
        <w:spacing w:line="360" w:lineRule="auto"/>
        <w:ind w:firstLine="480" w:firstLineChars="200"/>
        <w:rPr>
          <w:sz w:val="24"/>
          <w:szCs w:val="24"/>
          <w:highlight w:val="none"/>
        </w:rPr>
      </w:pPr>
      <w:r>
        <w:rPr>
          <w:sz w:val="24"/>
          <w:szCs w:val="24"/>
          <w:highlight w:val="none"/>
          <w:lang w:bidi="ar"/>
        </w:rPr>
        <w:t>3.6.1除投标人须知前附表规定允许外，投标人不得递交备选投标方案，否则其投标将被否决。</w:t>
      </w:r>
    </w:p>
    <w:p w14:paraId="3A8B744E">
      <w:pPr>
        <w:spacing w:line="360" w:lineRule="auto"/>
        <w:ind w:firstLine="480" w:firstLineChars="200"/>
        <w:rPr>
          <w:sz w:val="24"/>
          <w:szCs w:val="24"/>
          <w:highlight w:val="none"/>
        </w:rPr>
      </w:pPr>
      <w:r>
        <w:rPr>
          <w:sz w:val="24"/>
          <w:szCs w:val="24"/>
          <w:highlight w:val="none"/>
          <w:lang w:bidi="ar"/>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419892B7">
      <w:pPr>
        <w:spacing w:line="360" w:lineRule="auto"/>
        <w:ind w:firstLine="480" w:firstLineChars="200"/>
        <w:rPr>
          <w:sz w:val="24"/>
          <w:szCs w:val="24"/>
          <w:highlight w:val="none"/>
        </w:rPr>
      </w:pPr>
      <w:r>
        <w:rPr>
          <w:sz w:val="24"/>
          <w:szCs w:val="24"/>
          <w:highlight w:val="none"/>
          <w:lang w:bidi="ar"/>
        </w:rPr>
        <w:t>3.6.3投标人提供两个或两个以上投标报价，或者在投标文件中提供一个报价，但同时提供两个或两个以上服务方案的，视为提供备选方案。</w:t>
      </w:r>
    </w:p>
    <w:p w14:paraId="597BB03E">
      <w:pPr>
        <w:pStyle w:val="6"/>
        <w:widowControl/>
        <w:kinsoku w:val="0"/>
        <w:overflowPunct w:val="0"/>
        <w:spacing w:before="0" w:after="0" w:line="360" w:lineRule="auto"/>
        <w:rPr>
          <w:highlight w:val="none"/>
        </w:rPr>
      </w:pPr>
      <w:bookmarkStart w:id="57" w:name="bookmark46"/>
      <w:bookmarkEnd w:id="57"/>
      <w:r>
        <w:rPr>
          <w:highlight w:val="none"/>
        </w:rPr>
        <w:t>3.7 投标文件的编制</w:t>
      </w:r>
    </w:p>
    <w:p w14:paraId="18C7ED01">
      <w:pPr>
        <w:spacing w:line="360" w:lineRule="auto"/>
        <w:ind w:firstLine="480" w:firstLineChars="200"/>
        <w:rPr>
          <w:sz w:val="24"/>
          <w:szCs w:val="24"/>
          <w:highlight w:val="none"/>
        </w:rPr>
      </w:pPr>
      <w:r>
        <w:rPr>
          <w:sz w:val="24"/>
          <w:szCs w:val="24"/>
          <w:highlight w:val="none"/>
          <w:lang w:bidi="ar"/>
        </w:rPr>
        <w:t>3.7.1投标文件应按第六章“投标文件格式”进行编写，如有必要，可以增加附页，作为投标文件的组成部分。</w:t>
      </w:r>
    </w:p>
    <w:p w14:paraId="56B0B991">
      <w:pPr>
        <w:spacing w:line="360" w:lineRule="auto"/>
        <w:ind w:firstLine="480" w:firstLineChars="200"/>
        <w:rPr>
          <w:sz w:val="24"/>
          <w:szCs w:val="24"/>
          <w:highlight w:val="none"/>
        </w:rPr>
      </w:pPr>
      <w:r>
        <w:rPr>
          <w:sz w:val="24"/>
          <w:szCs w:val="24"/>
          <w:highlight w:val="none"/>
          <w:lang w:bidi="ar"/>
        </w:rPr>
        <w:t>3.7.2投标文件应当对招标文件有关服务期限、投标有效期、委托人要求、招标范围等实质性内容作出响应。</w:t>
      </w:r>
    </w:p>
    <w:p w14:paraId="15A7ED81">
      <w:pPr>
        <w:spacing w:line="360" w:lineRule="auto"/>
        <w:ind w:firstLine="480" w:firstLineChars="200"/>
        <w:rPr>
          <w:sz w:val="24"/>
          <w:szCs w:val="24"/>
          <w:highlight w:val="none"/>
        </w:rPr>
      </w:pPr>
      <w:r>
        <w:rPr>
          <w:sz w:val="24"/>
          <w:szCs w:val="24"/>
          <w:highlight w:val="none"/>
          <w:lang w:bidi="ar"/>
        </w:rPr>
        <w:t>3.7.3投标文件全部采用电子文档，除投标人须知前附表另有规定外，投标文件所附证书证件均为原件彩色扫描件，并采用单位和个人数字证书，按招标文件要求在相应位置加盖电子印章。由投标人的法定代表人签字或加盖电子印章的，应附法定代表人证明书，由代理人签字或加盖电子印章的，应附由法定代表人签署的授权委托书。签字或盖章的具体要求见投标人须知前附表。</w:t>
      </w:r>
    </w:p>
    <w:p w14:paraId="5A6B37B3">
      <w:pPr>
        <w:pStyle w:val="3"/>
        <w:keepNext w:val="0"/>
        <w:keepLines w:val="0"/>
        <w:spacing w:before="0" w:after="0" w:line="360" w:lineRule="auto"/>
        <w:jc w:val="left"/>
        <w:rPr>
          <w:rFonts w:ascii="Times New Roman" w:hAnsi="Times New Roman" w:eastAsia="宋体"/>
          <w:highlight w:val="none"/>
        </w:rPr>
      </w:pPr>
      <w:bookmarkStart w:id="58" w:name="_Toc28302"/>
      <w:bookmarkStart w:id="59" w:name="_Toc47376768"/>
      <w:bookmarkStart w:id="60" w:name="_Toc47987327"/>
      <w:r>
        <w:rPr>
          <w:rFonts w:ascii="Times New Roman" w:hAnsi="Times New Roman" w:eastAsia="宋体"/>
          <w:highlight w:val="none"/>
        </w:rPr>
        <w:t>4. 投标</w:t>
      </w:r>
      <w:bookmarkEnd w:id="58"/>
      <w:bookmarkEnd w:id="59"/>
      <w:bookmarkEnd w:id="60"/>
    </w:p>
    <w:p w14:paraId="714E7A41">
      <w:pPr>
        <w:pStyle w:val="6"/>
        <w:widowControl/>
        <w:kinsoku w:val="0"/>
        <w:overflowPunct w:val="0"/>
        <w:spacing w:before="0" w:after="0" w:line="360" w:lineRule="auto"/>
        <w:rPr>
          <w:highlight w:val="none"/>
        </w:rPr>
      </w:pPr>
      <w:bookmarkStart w:id="61" w:name="bookmark48"/>
      <w:bookmarkEnd w:id="61"/>
      <w:r>
        <w:rPr>
          <w:highlight w:val="none"/>
        </w:rPr>
        <w:t>4.1 投标文件的密封和标记</w:t>
      </w:r>
    </w:p>
    <w:p w14:paraId="7C491606">
      <w:pPr>
        <w:spacing w:line="360" w:lineRule="auto"/>
        <w:ind w:firstLine="480" w:firstLineChars="200"/>
        <w:rPr>
          <w:sz w:val="24"/>
          <w:szCs w:val="24"/>
          <w:highlight w:val="none"/>
        </w:rPr>
      </w:pPr>
      <w:r>
        <w:rPr>
          <w:sz w:val="24"/>
          <w:szCs w:val="24"/>
          <w:highlight w:val="none"/>
          <w:lang w:bidi="ar"/>
        </w:rPr>
        <w:t>4.1.1投标人应当按照招标文件和电子招标投标交易平台的要求加密投标文件，具体要求见投标人须知前附表。</w:t>
      </w:r>
    </w:p>
    <w:p w14:paraId="1C518348">
      <w:pPr>
        <w:spacing w:line="360" w:lineRule="auto"/>
        <w:ind w:firstLine="480" w:firstLineChars="200"/>
        <w:rPr>
          <w:sz w:val="24"/>
          <w:szCs w:val="24"/>
          <w:highlight w:val="none"/>
        </w:rPr>
      </w:pPr>
      <w:r>
        <w:rPr>
          <w:sz w:val="24"/>
          <w:szCs w:val="24"/>
          <w:highlight w:val="none"/>
          <w:lang w:bidi="ar"/>
        </w:rPr>
        <w:t>4.1.2</w:t>
      </w:r>
      <w:bookmarkStart w:id="62" w:name="_Hlk66894149"/>
      <w:r>
        <w:rPr>
          <w:sz w:val="24"/>
          <w:szCs w:val="24"/>
          <w:highlight w:val="none"/>
          <w:u w:val="single"/>
          <w:lang w:bidi="ar"/>
        </w:rPr>
        <w:t>如有提交投标文件光盘或U盘备用，封套上应写明的内容见投标人须知前附表。</w:t>
      </w:r>
      <w:bookmarkEnd w:id="62"/>
    </w:p>
    <w:p w14:paraId="41756368">
      <w:pPr>
        <w:spacing w:line="360" w:lineRule="auto"/>
        <w:ind w:firstLine="480" w:firstLineChars="200"/>
        <w:rPr>
          <w:sz w:val="24"/>
          <w:szCs w:val="24"/>
          <w:highlight w:val="none"/>
        </w:rPr>
      </w:pPr>
      <w:r>
        <w:rPr>
          <w:sz w:val="24"/>
          <w:szCs w:val="24"/>
          <w:highlight w:val="none"/>
          <w:lang w:bidi="ar"/>
        </w:rPr>
        <w:t>4.1.3</w:t>
      </w:r>
      <w:bookmarkStart w:id="63" w:name="_Hlk66894543"/>
      <w:r>
        <w:rPr>
          <w:sz w:val="24"/>
          <w:szCs w:val="24"/>
          <w:highlight w:val="none"/>
          <w:u w:val="single"/>
          <w:lang w:bidi="ar"/>
        </w:rPr>
        <w:t>投标人在投标截止期后逾期或未在指定地点递交备用投标文件电子光盘或U盘的，或投标人递交的备用投标文件电子光盘或U盘未按招标文件要求密封或未在密封处盖章的，或投标人代表未凭法定代表人证明书原件、授权委托书原件（仅限于非法定代表人）、本人身份证原件按要求递交备用投标文件电子光盘或U盘的，招标人将予以拒收。</w:t>
      </w:r>
      <w:bookmarkEnd w:id="63"/>
    </w:p>
    <w:p w14:paraId="7AAC39F9">
      <w:pPr>
        <w:spacing w:line="360" w:lineRule="auto"/>
        <w:rPr>
          <w:highlight w:val="none"/>
        </w:rPr>
      </w:pPr>
    </w:p>
    <w:p w14:paraId="7AE4963A">
      <w:pPr>
        <w:pStyle w:val="6"/>
        <w:widowControl/>
        <w:kinsoku w:val="0"/>
        <w:overflowPunct w:val="0"/>
        <w:spacing w:before="0" w:after="0" w:line="360" w:lineRule="auto"/>
        <w:rPr>
          <w:highlight w:val="none"/>
        </w:rPr>
      </w:pPr>
      <w:bookmarkStart w:id="64" w:name="bookmark49"/>
      <w:bookmarkEnd w:id="64"/>
      <w:r>
        <w:rPr>
          <w:highlight w:val="none"/>
        </w:rPr>
        <w:t>4.2 投标文件的递交</w:t>
      </w:r>
    </w:p>
    <w:p w14:paraId="10720F0F">
      <w:pPr>
        <w:spacing w:line="360" w:lineRule="auto"/>
        <w:ind w:firstLine="480" w:firstLineChars="200"/>
        <w:rPr>
          <w:sz w:val="24"/>
          <w:szCs w:val="24"/>
          <w:highlight w:val="none"/>
        </w:rPr>
      </w:pPr>
      <w:r>
        <w:rPr>
          <w:sz w:val="24"/>
          <w:szCs w:val="24"/>
          <w:highlight w:val="none"/>
          <w:lang w:bidi="ar"/>
        </w:rPr>
        <w:t>4.2.1投标人应在投标人须知前附表规定的投标截止时间前递交电子投标文件。</w:t>
      </w:r>
    </w:p>
    <w:p w14:paraId="6E35BDD8">
      <w:pPr>
        <w:spacing w:line="360" w:lineRule="auto"/>
        <w:ind w:firstLine="480" w:firstLineChars="200"/>
        <w:rPr>
          <w:sz w:val="24"/>
          <w:szCs w:val="24"/>
          <w:highlight w:val="none"/>
        </w:rPr>
      </w:pPr>
      <w:r>
        <w:rPr>
          <w:sz w:val="24"/>
          <w:szCs w:val="24"/>
          <w:highlight w:val="none"/>
          <w:lang w:bidi="ar"/>
        </w:rPr>
        <w:t>4.2.2投标人通过下载招标文件的电子招标投标交易平台递交电子投标文件。</w:t>
      </w:r>
    </w:p>
    <w:p w14:paraId="222C0943">
      <w:pPr>
        <w:spacing w:line="360" w:lineRule="auto"/>
        <w:ind w:firstLine="480" w:firstLineChars="200"/>
        <w:rPr>
          <w:sz w:val="24"/>
          <w:szCs w:val="24"/>
          <w:highlight w:val="none"/>
        </w:rPr>
      </w:pPr>
      <w:r>
        <w:rPr>
          <w:sz w:val="24"/>
          <w:szCs w:val="24"/>
          <w:highlight w:val="none"/>
          <w:lang w:bidi="ar"/>
        </w:rPr>
        <w:t>4.2.3除投标人须知前附表另有规定外，投标人所递交的投标文件不予退还。</w:t>
      </w:r>
    </w:p>
    <w:p w14:paraId="581DC953">
      <w:pPr>
        <w:spacing w:line="360" w:lineRule="auto"/>
        <w:ind w:firstLine="480" w:firstLineChars="200"/>
        <w:rPr>
          <w:sz w:val="24"/>
          <w:szCs w:val="24"/>
          <w:highlight w:val="none"/>
        </w:rPr>
      </w:pPr>
      <w:r>
        <w:rPr>
          <w:sz w:val="24"/>
          <w:szCs w:val="24"/>
          <w:highlight w:val="none"/>
          <w:lang w:bidi="ar"/>
        </w:rPr>
        <w:t>4.2.4投标人完成电子投标文件上传后，电子招标投标交易平台即时向投标人发出递交回执通知。递交时间以递交回执通知载明的传输完成时间为准。</w:t>
      </w:r>
    </w:p>
    <w:p w14:paraId="224CB29C">
      <w:pPr>
        <w:spacing w:line="360" w:lineRule="auto"/>
        <w:ind w:firstLine="480" w:firstLineChars="200"/>
        <w:rPr>
          <w:sz w:val="24"/>
          <w:szCs w:val="24"/>
          <w:highlight w:val="none"/>
        </w:rPr>
      </w:pPr>
      <w:r>
        <w:rPr>
          <w:sz w:val="24"/>
          <w:szCs w:val="24"/>
          <w:highlight w:val="none"/>
          <w:lang w:bidi="ar"/>
        </w:rPr>
        <w:t>4.2.5逾期送达的投标文件，电子招标投标交易平台将予以拒收。</w:t>
      </w:r>
      <w:bookmarkStart w:id="65" w:name="bookmark50"/>
      <w:bookmarkEnd w:id="65"/>
    </w:p>
    <w:p w14:paraId="1875ECB8">
      <w:pPr>
        <w:pStyle w:val="6"/>
        <w:widowControl/>
        <w:kinsoku w:val="0"/>
        <w:overflowPunct w:val="0"/>
        <w:spacing w:before="0" w:after="0" w:line="360" w:lineRule="auto"/>
        <w:rPr>
          <w:highlight w:val="none"/>
        </w:rPr>
      </w:pPr>
      <w:r>
        <w:rPr>
          <w:highlight w:val="none"/>
        </w:rPr>
        <w:t>4.3 投标文件的修改与撤回</w:t>
      </w:r>
    </w:p>
    <w:p w14:paraId="2EEE280C">
      <w:pPr>
        <w:spacing w:line="360" w:lineRule="auto"/>
        <w:ind w:firstLine="480" w:firstLineChars="200"/>
        <w:rPr>
          <w:sz w:val="24"/>
          <w:szCs w:val="24"/>
          <w:highlight w:val="none"/>
        </w:rPr>
      </w:pPr>
      <w:r>
        <w:rPr>
          <w:sz w:val="24"/>
          <w:szCs w:val="24"/>
          <w:highlight w:val="none"/>
          <w:lang w:bidi="ar"/>
        </w:rPr>
        <w:t>4.3.1在本章第4.2.1项规定的投标截止时间前，投标人可以修改或撤回已递交的投标文件，</w:t>
      </w:r>
      <w:bookmarkStart w:id="66" w:name="_Hlk66895263"/>
      <w:r>
        <w:rPr>
          <w:sz w:val="24"/>
          <w:szCs w:val="24"/>
          <w:highlight w:val="none"/>
          <w:u w:val="single"/>
          <w:lang w:bidi="ar"/>
        </w:rPr>
        <w:t>但需在交易平台发出撤回通知</w:t>
      </w:r>
      <w:bookmarkEnd w:id="66"/>
      <w:r>
        <w:rPr>
          <w:sz w:val="24"/>
          <w:szCs w:val="24"/>
          <w:highlight w:val="none"/>
          <w:lang w:bidi="ar"/>
        </w:rPr>
        <w:t>。</w:t>
      </w:r>
    </w:p>
    <w:p w14:paraId="3AFB7C10">
      <w:pPr>
        <w:spacing w:line="360" w:lineRule="auto"/>
        <w:ind w:firstLine="480" w:firstLineChars="200"/>
        <w:rPr>
          <w:sz w:val="24"/>
          <w:szCs w:val="24"/>
          <w:highlight w:val="none"/>
        </w:rPr>
      </w:pPr>
      <w:r>
        <w:rPr>
          <w:sz w:val="24"/>
          <w:szCs w:val="24"/>
          <w:highlight w:val="none"/>
          <w:lang w:bidi="ar"/>
        </w:rPr>
        <w:t>4.3.2投标人修改或撤回已递交投标文件的通知，应按照本章第3.7.3项的要求加盖电子印章。电子招标投标交易平台收到通知后，即时向投标人发出确认回执通知。</w:t>
      </w:r>
    </w:p>
    <w:p w14:paraId="75A382BA">
      <w:pPr>
        <w:spacing w:line="360" w:lineRule="auto"/>
        <w:ind w:firstLine="480" w:firstLineChars="200"/>
        <w:rPr>
          <w:strike/>
          <w:sz w:val="24"/>
          <w:szCs w:val="24"/>
          <w:highlight w:val="none"/>
        </w:rPr>
      </w:pPr>
      <w:r>
        <w:rPr>
          <w:strike/>
          <w:sz w:val="24"/>
          <w:szCs w:val="24"/>
          <w:highlight w:val="none"/>
          <w:lang w:bidi="ar"/>
        </w:rPr>
        <w:t>4.3.3投标人撤回投标文件的，招标人自收到投标人书面撤回通知之日起5日内退还已收取的投标保证金。</w:t>
      </w:r>
    </w:p>
    <w:p w14:paraId="0B065EAB">
      <w:pPr>
        <w:spacing w:line="360" w:lineRule="auto"/>
        <w:ind w:firstLine="480" w:firstLineChars="200"/>
        <w:rPr>
          <w:sz w:val="24"/>
          <w:szCs w:val="24"/>
          <w:highlight w:val="none"/>
        </w:rPr>
      </w:pPr>
      <w:r>
        <w:rPr>
          <w:sz w:val="24"/>
          <w:szCs w:val="24"/>
          <w:highlight w:val="none"/>
          <w:lang w:bidi="ar"/>
        </w:rPr>
        <w:t>4.3.4修改的内容为投标文件的组成部分。修改的投标文件应按照本章第3条、第4条的规定进行编制</w:t>
      </w:r>
      <w:r>
        <w:rPr>
          <w:strike/>
          <w:sz w:val="24"/>
          <w:szCs w:val="24"/>
          <w:highlight w:val="none"/>
          <w:lang w:bidi="ar"/>
        </w:rPr>
        <w:t>、密封、标记</w:t>
      </w:r>
      <w:r>
        <w:rPr>
          <w:sz w:val="24"/>
          <w:szCs w:val="24"/>
          <w:highlight w:val="none"/>
          <w:lang w:bidi="ar"/>
        </w:rPr>
        <w:t>和递交</w:t>
      </w:r>
      <w:r>
        <w:rPr>
          <w:strike/>
          <w:sz w:val="24"/>
          <w:szCs w:val="24"/>
          <w:highlight w:val="none"/>
          <w:lang w:bidi="ar"/>
        </w:rPr>
        <w:t>，并标明“修改”字样</w:t>
      </w:r>
      <w:r>
        <w:rPr>
          <w:sz w:val="24"/>
          <w:szCs w:val="24"/>
          <w:highlight w:val="none"/>
          <w:lang w:bidi="ar"/>
        </w:rPr>
        <w:t>。</w:t>
      </w:r>
    </w:p>
    <w:p w14:paraId="601BD1E8">
      <w:pPr>
        <w:pStyle w:val="3"/>
        <w:keepNext w:val="0"/>
        <w:keepLines w:val="0"/>
        <w:spacing w:before="0" w:after="0" w:line="360" w:lineRule="auto"/>
        <w:jc w:val="left"/>
        <w:rPr>
          <w:rFonts w:ascii="Times New Roman" w:hAnsi="Times New Roman" w:eastAsia="宋体"/>
          <w:highlight w:val="none"/>
        </w:rPr>
      </w:pPr>
      <w:bookmarkStart w:id="67" w:name="_Toc47376769"/>
      <w:bookmarkStart w:id="68" w:name="_Toc47987328"/>
      <w:bookmarkStart w:id="69" w:name="_Toc144"/>
      <w:r>
        <w:rPr>
          <w:rFonts w:ascii="Times New Roman" w:hAnsi="Times New Roman" w:eastAsia="宋体"/>
          <w:highlight w:val="none"/>
        </w:rPr>
        <w:t>5. 开标</w:t>
      </w:r>
      <w:bookmarkEnd w:id="67"/>
      <w:bookmarkEnd w:id="68"/>
      <w:bookmarkEnd w:id="69"/>
    </w:p>
    <w:p w14:paraId="35E8FC98">
      <w:pPr>
        <w:pStyle w:val="6"/>
        <w:widowControl/>
        <w:kinsoku w:val="0"/>
        <w:overflowPunct w:val="0"/>
        <w:spacing w:before="0" w:after="0" w:line="360" w:lineRule="auto"/>
        <w:rPr>
          <w:highlight w:val="none"/>
        </w:rPr>
      </w:pPr>
      <w:bookmarkStart w:id="70" w:name="bookmark52"/>
      <w:bookmarkEnd w:id="70"/>
      <w:bookmarkStart w:id="71" w:name="bookmark53"/>
      <w:bookmarkEnd w:id="71"/>
      <w:r>
        <w:rPr>
          <w:highlight w:val="none"/>
        </w:rPr>
        <w:t>5.1 开标时间和地点</w:t>
      </w:r>
    </w:p>
    <w:p w14:paraId="3B5B396A">
      <w:pPr>
        <w:spacing w:line="360" w:lineRule="auto"/>
        <w:ind w:firstLine="480" w:firstLineChars="200"/>
        <w:rPr>
          <w:sz w:val="24"/>
          <w:szCs w:val="24"/>
          <w:highlight w:val="none"/>
        </w:rPr>
      </w:pPr>
      <w:r>
        <w:rPr>
          <w:sz w:val="24"/>
          <w:szCs w:val="24"/>
          <w:highlight w:val="none"/>
          <w:lang w:bidi="ar"/>
        </w:rPr>
        <w:t>招标人在本章第4.2.1项规定的投标截止时间（开标时间）,通过电子招标投标交易平台公开开标，</w:t>
      </w:r>
      <w:r>
        <w:rPr>
          <w:sz w:val="24"/>
          <w:highlight w:val="none"/>
          <w:lang w:bidi="ar"/>
        </w:rPr>
        <w:t>开标时，投标人代表有权出席开标会，也可以自主决定不参加开标会。</w:t>
      </w:r>
    </w:p>
    <w:p w14:paraId="7534CE07">
      <w:pPr>
        <w:pStyle w:val="6"/>
        <w:widowControl/>
        <w:kinsoku w:val="0"/>
        <w:overflowPunct w:val="0"/>
        <w:spacing w:before="0" w:after="0" w:line="360" w:lineRule="auto"/>
        <w:rPr>
          <w:highlight w:val="none"/>
        </w:rPr>
      </w:pPr>
      <w:bookmarkStart w:id="72" w:name="bookmark54"/>
      <w:bookmarkEnd w:id="72"/>
      <w:r>
        <w:rPr>
          <w:highlight w:val="none"/>
        </w:rPr>
        <w:t>5.2 开标程序</w:t>
      </w:r>
    </w:p>
    <w:p w14:paraId="2647EE81">
      <w:pPr>
        <w:spacing w:line="360" w:lineRule="auto"/>
        <w:ind w:firstLine="480" w:firstLineChars="200"/>
        <w:rPr>
          <w:sz w:val="24"/>
          <w:szCs w:val="24"/>
          <w:highlight w:val="none"/>
        </w:rPr>
      </w:pPr>
      <w:r>
        <w:rPr>
          <w:sz w:val="24"/>
          <w:szCs w:val="24"/>
          <w:highlight w:val="none"/>
          <w:lang w:bidi="ar"/>
        </w:rPr>
        <w:t>5.2.1主持人按下列程序进行开标：</w:t>
      </w:r>
    </w:p>
    <w:p w14:paraId="23670DE2">
      <w:pPr>
        <w:spacing w:line="360" w:lineRule="auto"/>
        <w:ind w:firstLine="480" w:firstLineChars="200"/>
        <w:rPr>
          <w:sz w:val="24"/>
          <w:szCs w:val="24"/>
          <w:highlight w:val="none"/>
        </w:rPr>
      </w:pPr>
      <w:r>
        <w:rPr>
          <w:sz w:val="24"/>
          <w:szCs w:val="24"/>
          <w:highlight w:val="none"/>
          <w:lang w:bidi="ar"/>
        </w:rPr>
        <w:t>（1）宣布开标纪律；</w:t>
      </w:r>
    </w:p>
    <w:p w14:paraId="12DF57B4">
      <w:pPr>
        <w:spacing w:line="360" w:lineRule="auto"/>
        <w:ind w:firstLine="480" w:firstLineChars="200"/>
        <w:rPr>
          <w:sz w:val="24"/>
          <w:szCs w:val="24"/>
          <w:highlight w:val="none"/>
        </w:rPr>
      </w:pPr>
      <w:r>
        <w:rPr>
          <w:sz w:val="24"/>
          <w:szCs w:val="24"/>
          <w:highlight w:val="none"/>
          <w:lang w:bidi="ar"/>
        </w:rPr>
        <w:t>（2）公布在投标截止时间前递交投标文件的投标人名称；</w:t>
      </w:r>
    </w:p>
    <w:p w14:paraId="679A7E11">
      <w:pPr>
        <w:spacing w:line="360" w:lineRule="auto"/>
        <w:ind w:firstLine="480" w:firstLineChars="200"/>
        <w:rPr>
          <w:sz w:val="24"/>
          <w:szCs w:val="24"/>
          <w:highlight w:val="none"/>
        </w:rPr>
      </w:pPr>
      <w:r>
        <w:rPr>
          <w:sz w:val="24"/>
          <w:szCs w:val="24"/>
          <w:highlight w:val="none"/>
          <w:lang w:bidi="ar"/>
        </w:rPr>
        <w:t>（3）宣布开标人、唱标人、记录人、监标人等有关人员姓名；</w:t>
      </w:r>
    </w:p>
    <w:p w14:paraId="267E9729">
      <w:pPr>
        <w:spacing w:line="360" w:lineRule="auto"/>
        <w:ind w:firstLine="480" w:firstLineChars="200"/>
        <w:rPr>
          <w:sz w:val="24"/>
          <w:szCs w:val="24"/>
          <w:highlight w:val="none"/>
        </w:rPr>
      </w:pPr>
      <w:r>
        <w:rPr>
          <w:sz w:val="24"/>
          <w:szCs w:val="24"/>
          <w:highlight w:val="none"/>
          <w:lang w:bidi="ar"/>
        </w:rPr>
        <w:t>（4）投标人通过电子招标投标交易平台对已递交的电子投标文件进行解密，公布招标项目名称、投标人名称、</w:t>
      </w:r>
      <w:r>
        <w:rPr>
          <w:strike/>
          <w:sz w:val="24"/>
          <w:szCs w:val="24"/>
          <w:highlight w:val="none"/>
          <w:lang w:bidi="ar"/>
        </w:rPr>
        <w:t>投标保证金的递交情况、</w:t>
      </w:r>
      <w:r>
        <w:rPr>
          <w:sz w:val="24"/>
          <w:szCs w:val="24"/>
          <w:highlight w:val="none"/>
          <w:lang w:bidi="ar"/>
        </w:rPr>
        <w:t>投标报价、服务期及其他内容，并记录在案；</w:t>
      </w:r>
    </w:p>
    <w:p w14:paraId="3BB24295">
      <w:pPr>
        <w:spacing w:line="360" w:lineRule="auto"/>
        <w:ind w:firstLine="480" w:firstLineChars="200"/>
        <w:rPr>
          <w:sz w:val="24"/>
          <w:szCs w:val="24"/>
          <w:highlight w:val="none"/>
        </w:rPr>
      </w:pPr>
      <w:r>
        <w:rPr>
          <w:sz w:val="24"/>
          <w:szCs w:val="24"/>
          <w:highlight w:val="none"/>
          <w:lang w:bidi="ar"/>
        </w:rPr>
        <w:t>（5）投标人代表、招标人代表、监标人、记录人等有关人员在开标记录上签字确认；若有关人员不签字的，不影响开标程序；</w:t>
      </w:r>
    </w:p>
    <w:p w14:paraId="37621C9A">
      <w:pPr>
        <w:spacing w:line="360" w:lineRule="auto"/>
        <w:ind w:firstLine="480" w:firstLineChars="200"/>
        <w:rPr>
          <w:sz w:val="24"/>
          <w:szCs w:val="24"/>
          <w:highlight w:val="none"/>
        </w:rPr>
      </w:pPr>
      <w:r>
        <w:rPr>
          <w:sz w:val="24"/>
          <w:szCs w:val="24"/>
          <w:highlight w:val="none"/>
          <w:lang w:bidi="ar"/>
        </w:rPr>
        <w:t>（6）开标结束。</w:t>
      </w:r>
    </w:p>
    <w:p w14:paraId="3BAF4C08">
      <w:pPr>
        <w:spacing w:line="360" w:lineRule="auto"/>
        <w:ind w:firstLine="480" w:firstLineChars="200"/>
        <w:rPr>
          <w:sz w:val="24"/>
          <w:szCs w:val="24"/>
          <w:highlight w:val="none"/>
          <w:u w:val="single"/>
        </w:rPr>
      </w:pPr>
      <w:r>
        <w:rPr>
          <w:sz w:val="24"/>
          <w:szCs w:val="24"/>
          <w:highlight w:val="none"/>
          <w:u w:val="single"/>
          <w:lang w:bidi="ar"/>
        </w:rPr>
        <w:t>5.2.2投标截止时间前未完成投标文件传输的或因投标人之外的原因造成投标文件未解密且未递交备用投标文件备用电子光盘或U盘的，视为投标人撤回其投标文件。因投标人原因造成投标文件未解密的，或未在投标截止时间后一个小时内解密的，视为撤销其投标文件。</w:t>
      </w:r>
    </w:p>
    <w:p w14:paraId="1AB60958">
      <w:pPr>
        <w:spacing w:line="360" w:lineRule="auto"/>
        <w:ind w:firstLine="480" w:firstLineChars="200"/>
        <w:rPr>
          <w:sz w:val="24"/>
          <w:szCs w:val="24"/>
          <w:highlight w:val="none"/>
          <w:u w:val="single"/>
        </w:rPr>
      </w:pPr>
      <w:r>
        <w:rPr>
          <w:sz w:val="24"/>
          <w:szCs w:val="24"/>
          <w:highlight w:val="none"/>
          <w:u w:val="single"/>
          <w:lang w:bidi="ar"/>
        </w:rPr>
        <w:t>5.2.3开标时，两个（含两个）以上的投标人加密打包投标文件电脑机器特征码一致的，不参与下一程序，并由评标委员会否决其投标。</w:t>
      </w:r>
    </w:p>
    <w:p w14:paraId="16A846CE">
      <w:pPr>
        <w:pStyle w:val="6"/>
        <w:widowControl/>
        <w:kinsoku w:val="0"/>
        <w:overflowPunct w:val="0"/>
        <w:spacing w:before="0" w:after="0" w:line="360" w:lineRule="auto"/>
        <w:rPr>
          <w:highlight w:val="none"/>
        </w:rPr>
      </w:pPr>
      <w:bookmarkStart w:id="73" w:name="bookmark55"/>
      <w:bookmarkEnd w:id="73"/>
      <w:r>
        <w:rPr>
          <w:highlight w:val="none"/>
        </w:rPr>
        <w:t>5.3 开标异议</w:t>
      </w:r>
    </w:p>
    <w:p w14:paraId="00A713C0">
      <w:pPr>
        <w:spacing w:line="360" w:lineRule="auto"/>
        <w:ind w:firstLine="480" w:firstLineChars="200"/>
        <w:rPr>
          <w:sz w:val="24"/>
          <w:szCs w:val="24"/>
          <w:highlight w:val="none"/>
          <w:u w:val="single"/>
        </w:rPr>
      </w:pPr>
      <w:bookmarkStart w:id="74" w:name="_Hlk66801346"/>
      <w:r>
        <w:rPr>
          <w:sz w:val="24"/>
          <w:highlight w:val="none"/>
          <w:u w:val="single"/>
          <w:lang w:bidi="ar"/>
        </w:rPr>
        <w:t>开标时，投标人代表有权出席开标会，也可以自主决定不参加开标会，</w:t>
      </w:r>
      <w:r>
        <w:rPr>
          <w:rFonts w:hint="eastAsia"/>
          <w:sz w:val="24"/>
          <w:highlight w:val="none"/>
          <w:u w:val="single"/>
          <w:lang w:bidi="ar"/>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bookmarkEnd w:id="74"/>
    </w:p>
    <w:p w14:paraId="65220FDA">
      <w:pPr>
        <w:pStyle w:val="3"/>
        <w:keepNext w:val="0"/>
        <w:keepLines w:val="0"/>
        <w:spacing w:before="0" w:after="0" w:line="360" w:lineRule="auto"/>
        <w:jc w:val="left"/>
        <w:rPr>
          <w:rFonts w:ascii="Times New Roman" w:hAnsi="Times New Roman" w:eastAsia="宋体"/>
          <w:highlight w:val="none"/>
        </w:rPr>
      </w:pPr>
      <w:bookmarkStart w:id="75" w:name="_Toc22285"/>
      <w:bookmarkStart w:id="76" w:name="_Toc47376770"/>
      <w:bookmarkStart w:id="77" w:name="_Toc47987329"/>
      <w:r>
        <w:rPr>
          <w:rFonts w:ascii="Times New Roman" w:hAnsi="Times New Roman" w:eastAsia="宋体"/>
          <w:highlight w:val="none"/>
        </w:rPr>
        <w:t>6. 评标</w:t>
      </w:r>
      <w:bookmarkEnd w:id="75"/>
      <w:bookmarkEnd w:id="76"/>
      <w:bookmarkEnd w:id="77"/>
    </w:p>
    <w:p w14:paraId="45D4F791">
      <w:pPr>
        <w:pStyle w:val="6"/>
        <w:widowControl/>
        <w:kinsoku w:val="0"/>
        <w:overflowPunct w:val="0"/>
        <w:spacing w:before="0" w:after="0" w:line="360" w:lineRule="auto"/>
        <w:rPr>
          <w:highlight w:val="none"/>
        </w:rPr>
      </w:pPr>
      <w:bookmarkStart w:id="78" w:name="bookmark57"/>
      <w:bookmarkEnd w:id="78"/>
      <w:r>
        <w:rPr>
          <w:highlight w:val="none"/>
        </w:rPr>
        <w:t>6.1 评标委员会</w:t>
      </w:r>
    </w:p>
    <w:p w14:paraId="0A7B954F">
      <w:pPr>
        <w:spacing w:line="360" w:lineRule="auto"/>
        <w:ind w:firstLine="480" w:firstLineChars="200"/>
        <w:rPr>
          <w:sz w:val="24"/>
          <w:szCs w:val="24"/>
          <w:highlight w:val="none"/>
        </w:rPr>
      </w:pPr>
      <w:r>
        <w:rPr>
          <w:sz w:val="24"/>
          <w:szCs w:val="24"/>
          <w:highlight w:val="none"/>
          <w:lang w:bidi="ar"/>
        </w:rPr>
        <w:t>6.1.1评标由招标人依法组建的评标委员会负责。</w:t>
      </w:r>
      <w:bookmarkStart w:id="79" w:name="_Hlk66801223"/>
      <w:r>
        <w:rPr>
          <w:sz w:val="24"/>
          <w:szCs w:val="24"/>
          <w:highlight w:val="none"/>
          <w:lang w:bidi="ar"/>
        </w:rPr>
        <w:t>评标委员会由招标人或其委托的招标代理机构熟悉相关业务的代表，以及有关技术、经济等方面的专家组成。评标委员会成员人数以及技术、经济等方面专家的确定方式见投标人须知前附表。</w:t>
      </w:r>
      <w:bookmarkEnd w:id="79"/>
    </w:p>
    <w:p w14:paraId="19CE9D1F">
      <w:pPr>
        <w:spacing w:line="360" w:lineRule="auto"/>
        <w:ind w:firstLine="480" w:firstLineChars="200"/>
        <w:rPr>
          <w:sz w:val="24"/>
          <w:szCs w:val="24"/>
          <w:highlight w:val="none"/>
        </w:rPr>
      </w:pPr>
      <w:r>
        <w:rPr>
          <w:sz w:val="24"/>
          <w:szCs w:val="24"/>
          <w:highlight w:val="none"/>
          <w:lang w:bidi="ar"/>
        </w:rPr>
        <w:t>6.1.2评标委员会成员有下列情形之一的，应当回避：</w:t>
      </w:r>
    </w:p>
    <w:p w14:paraId="6E962CA1">
      <w:pPr>
        <w:spacing w:line="360" w:lineRule="auto"/>
        <w:ind w:firstLine="480" w:firstLineChars="200"/>
        <w:rPr>
          <w:sz w:val="24"/>
          <w:szCs w:val="24"/>
          <w:highlight w:val="none"/>
        </w:rPr>
      </w:pPr>
      <w:r>
        <w:rPr>
          <w:sz w:val="24"/>
          <w:szCs w:val="24"/>
          <w:highlight w:val="none"/>
          <w:lang w:bidi="ar"/>
        </w:rPr>
        <w:t>（1）投标人或投标人主要负责人的近亲属；</w:t>
      </w:r>
    </w:p>
    <w:p w14:paraId="7ADD893E">
      <w:pPr>
        <w:spacing w:line="360" w:lineRule="auto"/>
        <w:ind w:firstLine="480" w:firstLineChars="200"/>
        <w:rPr>
          <w:sz w:val="24"/>
          <w:szCs w:val="24"/>
          <w:highlight w:val="none"/>
        </w:rPr>
      </w:pPr>
      <w:r>
        <w:rPr>
          <w:sz w:val="24"/>
          <w:szCs w:val="24"/>
          <w:highlight w:val="none"/>
          <w:lang w:bidi="ar"/>
        </w:rPr>
        <w:t>（2）项目主管部门或者行政监督部门的人员；</w:t>
      </w:r>
    </w:p>
    <w:p w14:paraId="4526B133">
      <w:pPr>
        <w:spacing w:line="360" w:lineRule="auto"/>
        <w:ind w:firstLine="480" w:firstLineChars="200"/>
        <w:rPr>
          <w:sz w:val="24"/>
          <w:szCs w:val="24"/>
          <w:highlight w:val="none"/>
        </w:rPr>
      </w:pPr>
      <w:r>
        <w:rPr>
          <w:sz w:val="24"/>
          <w:szCs w:val="24"/>
          <w:highlight w:val="none"/>
          <w:lang w:bidi="ar"/>
        </w:rPr>
        <w:t>（3）与投标人有经济利益关系，可能影响对投标公正评审的；</w:t>
      </w:r>
    </w:p>
    <w:p w14:paraId="26B15420">
      <w:pPr>
        <w:spacing w:line="360" w:lineRule="auto"/>
        <w:ind w:firstLine="480" w:firstLineChars="200"/>
        <w:rPr>
          <w:sz w:val="24"/>
          <w:szCs w:val="24"/>
          <w:highlight w:val="none"/>
        </w:rPr>
      </w:pPr>
      <w:r>
        <w:rPr>
          <w:sz w:val="24"/>
          <w:szCs w:val="24"/>
          <w:highlight w:val="none"/>
          <w:lang w:bidi="ar"/>
        </w:rPr>
        <w:t>（4）曾因在招标、评标以及其他与招标投标有关活动中从事违法行为而受过行政处罚或刑事处罚的；</w:t>
      </w:r>
    </w:p>
    <w:p w14:paraId="0118B62B">
      <w:pPr>
        <w:spacing w:line="360" w:lineRule="auto"/>
        <w:ind w:firstLine="480" w:firstLineChars="200"/>
        <w:rPr>
          <w:sz w:val="24"/>
          <w:szCs w:val="24"/>
          <w:highlight w:val="none"/>
        </w:rPr>
      </w:pPr>
      <w:r>
        <w:rPr>
          <w:sz w:val="24"/>
          <w:szCs w:val="24"/>
          <w:highlight w:val="none"/>
          <w:lang w:bidi="ar"/>
        </w:rPr>
        <w:t>（5）与投标人有其他利害关系。</w:t>
      </w:r>
    </w:p>
    <w:p w14:paraId="5A7614F4">
      <w:pPr>
        <w:spacing w:line="360" w:lineRule="auto"/>
        <w:ind w:firstLine="480" w:firstLineChars="200"/>
        <w:rPr>
          <w:sz w:val="24"/>
          <w:szCs w:val="24"/>
          <w:highlight w:val="none"/>
        </w:rPr>
      </w:pPr>
      <w:r>
        <w:rPr>
          <w:sz w:val="24"/>
          <w:szCs w:val="24"/>
          <w:highlight w:val="none"/>
          <w:lang w:bidi="ar"/>
        </w:rPr>
        <w:t>6.1.3评标过程中，评标委员会成员有回避事由、擅离职守或者因健康等原因不能继续评标的，招标人有权更换。被更换的评标委员会成员作出的评审结论无效，由更换后的评标委员会成员重新进行评审。</w:t>
      </w:r>
    </w:p>
    <w:p w14:paraId="69EA0A49">
      <w:pPr>
        <w:pStyle w:val="6"/>
        <w:widowControl/>
        <w:kinsoku w:val="0"/>
        <w:overflowPunct w:val="0"/>
        <w:spacing w:before="0" w:after="0" w:line="360" w:lineRule="auto"/>
        <w:rPr>
          <w:highlight w:val="none"/>
        </w:rPr>
      </w:pPr>
      <w:bookmarkStart w:id="80" w:name="bookmark58"/>
      <w:bookmarkEnd w:id="80"/>
      <w:r>
        <w:rPr>
          <w:highlight w:val="none"/>
        </w:rPr>
        <w:t>6.2 评标原则</w:t>
      </w:r>
    </w:p>
    <w:p w14:paraId="444C133C">
      <w:pPr>
        <w:spacing w:line="360" w:lineRule="auto"/>
        <w:ind w:firstLine="480" w:firstLineChars="200"/>
        <w:rPr>
          <w:sz w:val="24"/>
          <w:szCs w:val="24"/>
          <w:highlight w:val="none"/>
        </w:rPr>
      </w:pPr>
      <w:r>
        <w:rPr>
          <w:sz w:val="24"/>
          <w:szCs w:val="24"/>
          <w:highlight w:val="none"/>
          <w:lang w:bidi="ar"/>
        </w:rPr>
        <w:t>评标活动遵循公平、公正、科学和择优的原则。</w:t>
      </w:r>
    </w:p>
    <w:p w14:paraId="0E8D6253">
      <w:pPr>
        <w:pStyle w:val="6"/>
        <w:widowControl/>
        <w:kinsoku w:val="0"/>
        <w:overflowPunct w:val="0"/>
        <w:spacing w:before="0" w:after="0" w:line="360" w:lineRule="auto"/>
        <w:rPr>
          <w:highlight w:val="none"/>
        </w:rPr>
      </w:pPr>
      <w:bookmarkStart w:id="81" w:name="bookmark59"/>
      <w:bookmarkEnd w:id="81"/>
      <w:r>
        <w:rPr>
          <w:highlight w:val="none"/>
        </w:rPr>
        <w:t>6.3 评标</w:t>
      </w:r>
    </w:p>
    <w:p w14:paraId="6F728A64">
      <w:pPr>
        <w:spacing w:line="360" w:lineRule="auto"/>
        <w:ind w:firstLine="480" w:firstLineChars="200"/>
        <w:rPr>
          <w:sz w:val="24"/>
          <w:szCs w:val="24"/>
          <w:highlight w:val="none"/>
        </w:rPr>
      </w:pPr>
      <w:r>
        <w:rPr>
          <w:sz w:val="24"/>
          <w:szCs w:val="24"/>
          <w:highlight w:val="none"/>
          <w:lang w:bidi="ar"/>
        </w:rPr>
        <w:t>6.3.1评标委员会按照第三章“评标办法”规定的方法、评审因素、标准和程序对投标文件进行评审。第三章“评标办法”没有规定的方法、评审因素和标准，不作为评标依据。</w:t>
      </w:r>
    </w:p>
    <w:p w14:paraId="21BA62C0">
      <w:pPr>
        <w:spacing w:line="360" w:lineRule="auto"/>
        <w:ind w:firstLine="480" w:firstLineChars="200"/>
        <w:rPr>
          <w:sz w:val="24"/>
          <w:szCs w:val="24"/>
          <w:highlight w:val="none"/>
        </w:rPr>
      </w:pPr>
      <w:r>
        <w:rPr>
          <w:sz w:val="24"/>
          <w:szCs w:val="24"/>
          <w:highlight w:val="none"/>
          <w:lang w:bidi="ar"/>
        </w:rPr>
        <w:t>6.3.2评标完成后，评标委员会应当向招标人提交书面评标报告和中标候选人名单。评标委员会推荐中标候选人的人数见投标人须知前附表。</w:t>
      </w:r>
    </w:p>
    <w:p w14:paraId="727CA7B3">
      <w:pPr>
        <w:pStyle w:val="3"/>
        <w:keepNext w:val="0"/>
        <w:keepLines w:val="0"/>
        <w:spacing w:before="0" w:after="0" w:line="360" w:lineRule="auto"/>
        <w:jc w:val="left"/>
        <w:rPr>
          <w:rFonts w:ascii="Times New Roman" w:hAnsi="Times New Roman" w:eastAsia="宋体"/>
          <w:highlight w:val="none"/>
        </w:rPr>
      </w:pPr>
      <w:bookmarkStart w:id="82" w:name="bookmark60"/>
      <w:bookmarkEnd w:id="82"/>
      <w:bookmarkStart w:id="83" w:name="_Toc7866"/>
      <w:bookmarkStart w:id="84" w:name="_Toc47987330"/>
      <w:bookmarkStart w:id="85" w:name="_Toc47376771"/>
      <w:r>
        <w:rPr>
          <w:rFonts w:ascii="Times New Roman" w:hAnsi="Times New Roman" w:eastAsia="宋体"/>
          <w:highlight w:val="none"/>
        </w:rPr>
        <w:t>7. 合同授予</w:t>
      </w:r>
      <w:bookmarkEnd w:id="83"/>
      <w:bookmarkEnd w:id="84"/>
      <w:bookmarkEnd w:id="85"/>
    </w:p>
    <w:p w14:paraId="5FFC45DA">
      <w:pPr>
        <w:pStyle w:val="6"/>
        <w:widowControl/>
        <w:kinsoku w:val="0"/>
        <w:overflowPunct w:val="0"/>
        <w:spacing w:before="0" w:after="0" w:line="360" w:lineRule="auto"/>
        <w:rPr>
          <w:highlight w:val="none"/>
        </w:rPr>
      </w:pPr>
      <w:bookmarkStart w:id="86" w:name="bookmark61"/>
      <w:bookmarkEnd w:id="86"/>
      <w:r>
        <w:rPr>
          <w:highlight w:val="none"/>
        </w:rPr>
        <w:t>7.1 中标候选人公示</w:t>
      </w:r>
    </w:p>
    <w:p w14:paraId="6D4F4131">
      <w:pPr>
        <w:spacing w:line="360" w:lineRule="auto"/>
        <w:ind w:firstLine="480" w:firstLineChars="200"/>
        <w:rPr>
          <w:sz w:val="24"/>
          <w:szCs w:val="24"/>
          <w:highlight w:val="none"/>
        </w:rPr>
      </w:pPr>
      <w:r>
        <w:rPr>
          <w:sz w:val="24"/>
          <w:szCs w:val="24"/>
          <w:highlight w:val="none"/>
          <w:lang w:bidi="ar"/>
        </w:rPr>
        <w:t>招标人在收到评标报告之日起3日内，按照投标人须知前附表规定的公示媒介和期限公示中标候选人，公示期不得少于3天。</w:t>
      </w:r>
    </w:p>
    <w:p w14:paraId="4A909074">
      <w:pPr>
        <w:pStyle w:val="6"/>
        <w:widowControl/>
        <w:kinsoku w:val="0"/>
        <w:overflowPunct w:val="0"/>
        <w:spacing w:before="0" w:after="0" w:line="360" w:lineRule="auto"/>
        <w:rPr>
          <w:highlight w:val="none"/>
        </w:rPr>
      </w:pPr>
      <w:bookmarkStart w:id="87" w:name="bookmark62"/>
      <w:bookmarkEnd w:id="87"/>
      <w:r>
        <w:rPr>
          <w:highlight w:val="none"/>
        </w:rPr>
        <w:t>7.2 评标结果异议</w:t>
      </w:r>
    </w:p>
    <w:p w14:paraId="00204A41">
      <w:pPr>
        <w:spacing w:line="360" w:lineRule="auto"/>
        <w:ind w:firstLine="480" w:firstLineChars="200"/>
        <w:rPr>
          <w:sz w:val="24"/>
          <w:szCs w:val="24"/>
          <w:highlight w:val="none"/>
        </w:rPr>
      </w:pPr>
      <w:r>
        <w:rPr>
          <w:sz w:val="24"/>
          <w:szCs w:val="24"/>
          <w:highlight w:val="none"/>
          <w:lang w:bidi="ar"/>
        </w:rPr>
        <w:t>投标人或者其他利害关系人对评标结果有异议的，应当在中标候选人公示期间提出。招标人将在收到异议之日起3日内作出答复；作出答复前，将暂停招标投标活动。</w:t>
      </w:r>
    </w:p>
    <w:p w14:paraId="51B3279E">
      <w:pPr>
        <w:pStyle w:val="6"/>
        <w:widowControl/>
        <w:kinsoku w:val="0"/>
        <w:overflowPunct w:val="0"/>
        <w:spacing w:before="0" w:after="0" w:line="360" w:lineRule="auto"/>
        <w:rPr>
          <w:highlight w:val="none"/>
        </w:rPr>
      </w:pPr>
      <w:bookmarkStart w:id="88" w:name="bookmark63"/>
      <w:bookmarkEnd w:id="88"/>
      <w:r>
        <w:rPr>
          <w:highlight w:val="none"/>
        </w:rPr>
        <w:t>7.3 中标候选人履约能力审查</w:t>
      </w:r>
    </w:p>
    <w:p w14:paraId="34424AFA">
      <w:pPr>
        <w:spacing w:line="360" w:lineRule="auto"/>
        <w:ind w:firstLine="480" w:firstLineChars="200"/>
        <w:rPr>
          <w:sz w:val="24"/>
          <w:szCs w:val="24"/>
          <w:highlight w:val="none"/>
        </w:rPr>
      </w:pPr>
      <w:r>
        <w:rPr>
          <w:sz w:val="24"/>
          <w:szCs w:val="24"/>
          <w:highlight w:val="none"/>
          <w:lang w:bidi="ar"/>
        </w:rPr>
        <w:t>中标候选人的经营、财务状况发生较大变化或存在违法行为，招标人认为可能影响其履约能力的，将在发出中标通知书前提请原评标委员会按照招标文件规定的标准和方法进行审查确认。</w:t>
      </w:r>
    </w:p>
    <w:p w14:paraId="66A40001">
      <w:pPr>
        <w:pStyle w:val="6"/>
        <w:widowControl/>
        <w:kinsoku w:val="0"/>
        <w:overflowPunct w:val="0"/>
        <w:spacing w:before="0" w:after="0" w:line="360" w:lineRule="auto"/>
        <w:rPr>
          <w:highlight w:val="none"/>
        </w:rPr>
      </w:pPr>
      <w:bookmarkStart w:id="89" w:name="bookmark64"/>
      <w:bookmarkEnd w:id="89"/>
      <w:r>
        <w:rPr>
          <w:highlight w:val="none"/>
        </w:rPr>
        <w:t>7.4 定标</w:t>
      </w:r>
    </w:p>
    <w:p w14:paraId="5914AAF4">
      <w:pPr>
        <w:spacing w:line="360" w:lineRule="auto"/>
        <w:ind w:firstLine="480" w:firstLineChars="200"/>
        <w:rPr>
          <w:sz w:val="24"/>
          <w:szCs w:val="24"/>
          <w:highlight w:val="none"/>
        </w:rPr>
      </w:pPr>
      <w:r>
        <w:rPr>
          <w:sz w:val="24"/>
          <w:szCs w:val="24"/>
          <w:highlight w:val="none"/>
          <w:lang w:bidi="ar"/>
        </w:rPr>
        <w:t>按照投标人须知前附表的规定，招标人或招标人授权的评标委员会依法确定中标人。</w:t>
      </w:r>
    </w:p>
    <w:p w14:paraId="77B1DC4E">
      <w:pPr>
        <w:pStyle w:val="6"/>
        <w:widowControl/>
        <w:kinsoku w:val="0"/>
        <w:overflowPunct w:val="0"/>
        <w:spacing w:before="0" w:after="0" w:line="360" w:lineRule="auto"/>
        <w:rPr>
          <w:highlight w:val="none"/>
        </w:rPr>
      </w:pPr>
      <w:bookmarkStart w:id="90" w:name="bookmark65"/>
      <w:bookmarkEnd w:id="90"/>
      <w:r>
        <w:rPr>
          <w:highlight w:val="none"/>
        </w:rPr>
        <w:t>7.5 中标通知</w:t>
      </w:r>
    </w:p>
    <w:p w14:paraId="6351D4C6">
      <w:pPr>
        <w:spacing w:line="360" w:lineRule="auto"/>
        <w:ind w:firstLine="480" w:firstLineChars="200"/>
        <w:rPr>
          <w:sz w:val="24"/>
          <w:szCs w:val="24"/>
          <w:highlight w:val="none"/>
        </w:rPr>
      </w:pPr>
      <w:r>
        <w:rPr>
          <w:sz w:val="24"/>
          <w:szCs w:val="24"/>
          <w:highlight w:val="none"/>
          <w:lang w:bidi="ar"/>
        </w:rPr>
        <w:t>在本章第3.3款规定的投标有效期内，</w:t>
      </w:r>
      <w:r>
        <w:rPr>
          <w:sz w:val="24"/>
          <w:szCs w:val="24"/>
          <w:highlight w:val="none"/>
          <w:u w:val="single"/>
          <w:lang w:bidi="ar"/>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5F3681A7">
      <w:pPr>
        <w:pStyle w:val="6"/>
        <w:widowControl/>
        <w:kinsoku w:val="0"/>
        <w:overflowPunct w:val="0"/>
        <w:spacing w:before="0" w:after="0" w:line="360" w:lineRule="auto"/>
        <w:rPr>
          <w:strike/>
          <w:dstrike w:val="0"/>
          <w:highlight w:val="none"/>
        </w:rPr>
      </w:pPr>
      <w:bookmarkStart w:id="286" w:name="_GoBack"/>
      <w:bookmarkStart w:id="91" w:name="bookmark66"/>
      <w:bookmarkEnd w:id="91"/>
      <w:r>
        <w:rPr>
          <w:strike/>
          <w:dstrike w:val="0"/>
          <w:highlight w:val="none"/>
        </w:rPr>
        <w:t>7.6 履约保证金</w:t>
      </w:r>
    </w:p>
    <w:p w14:paraId="099D5214">
      <w:pPr>
        <w:spacing w:line="360" w:lineRule="auto"/>
        <w:ind w:firstLine="480" w:firstLineChars="200"/>
        <w:rPr>
          <w:strike/>
          <w:dstrike w:val="0"/>
          <w:sz w:val="24"/>
          <w:szCs w:val="24"/>
          <w:highlight w:val="none"/>
        </w:rPr>
      </w:pPr>
      <w:r>
        <w:rPr>
          <w:strike/>
          <w:dstrike w:val="0"/>
          <w:sz w:val="24"/>
          <w:szCs w:val="24"/>
          <w:highlight w:val="none"/>
          <w:lang w:bidi="ar"/>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10C22FE6">
      <w:pPr>
        <w:spacing w:line="360" w:lineRule="auto"/>
        <w:ind w:firstLine="480" w:firstLineChars="200"/>
        <w:rPr>
          <w:strike/>
          <w:dstrike w:val="0"/>
          <w:sz w:val="24"/>
          <w:szCs w:val="24"/>
          <w:highlight w:val="none"/>
        </w:rPr>
      </w:pPr>
      <w:r>
        <w:rPr>
          <w:strike/>
          <w:dstrike w:val="0"/>
          <w:sz w:val="24"/>
          <w:szCs w:val="24"/>
          <w:highlight w:val="none"/>
          <w:lang w:bidi="ar"/>
        </w:rPr>
        <w:t>7.6.2中标人不能按本章第7.6.1项要求提交履约保证金的，视为放弃中标，</w:t>
      </w:r>
      <w:r>
        <w:rPr>
          <w:strike/>
          <w:dstrike w:val="0"/>
          <w:sz w:val="24"/>
          <w:szCs w:val="24"/>
          <w:highlight w:val="none"/>
          <w:lang w:bidi="ar"/>
        </w:rPr>
        <w:t>其投标保证金不予退还，给招标人造成</w:t>
      </w:r>
      <w:r>
        <w:rPr>
          <w:strike/>
          <w:dstrike w:val="0"/>
          <w:sz w:val="24"/>
          <w:szCs w:val="24"/>
          <w:highlight w:val="none"/>
          <w:lang w:bidi="ar"/>
        </w:rPr>
        <w:t>的损失</w:t>
      </w:r>
      <w:r>
        <w:rPr>
          <w:strike/>
          <w:dstrike w:val="0"/>
          <w:sz w:val="24"/>
          <w:szCs w:val="24"/>
          <w:highlight w:val="none"/>
          <w:lang w:bidi="ar"/>
        </w:rPr>
        <w:t>超过投标保证金数额的，中标人</w:t>
      </w:r>
      <w:r>
        <w:rPr>
          <w:strike/>
          <w:dstrike w:val="0"/>
          <w:sz w:val="24"/>
          <w:szCs w:val="24"/>
          <w:highlight w:val="none"/>
          <w:lang w:bidi="ar"/>
        </w:rPr>
        <w:t>还应当</w:t>
      </w:r>
      <w:r>
        <w:rPr>
          <w:strike/>
          <w:dstrike w:val="0"/>
          <w:sz w:val="24"/>
          <w:szCs w:val="24"/>
          <w:highlight w:val="none"/>
          <w:lang w:bidi="ar"/>
        </w:rPr>
        <w:t>对超过部分予以赔偿。</w:t>
      </w:r>
    </w:p>
    <w:bookmarkEnd w:id="286"/>
    <w:p w14:paraId="77A9DE69">
      <w:pPr>
        <w:pStyle w:val="6"/>
        <w:widowControl/>
        <w:kinsoku w:val="0"/>
        <w:overflowPunct w:val="0"/>
        <w:spacing w:before="0" w:after="0" w:line="360" w:lineRule="auto"/>
        <w:rPr>
          <w:highlight w:val="none"/>
        </w:rPr>
      </w:pPr>
      <w:bookmarkStart w:id="92" w:name="bookmark67"/>
      <w:bookmarkEnd w:id="92"/>
      <w:r>
        <w:rPr>
          <w:highlight w:val="none"/>
        </w:rPr>
        <w:t>7.7 签订合同</w:t>
      </w:r>
    </w:p>
    <w:p w14:paraId="664CDE22">
      <w:pPr>
        <w:spacing w:line="360" w:lineRule="auto"/>
        <w:ind w:firstLine="480" w:firstLineChars="200"/>
        <w:rPr>
          <w:sz w:val="24"/>
          <w:szCs w:val="24"/>
          <w:highlight w:val="none"/>
        </w:rPr>
      </w:pPr>
      <w:r>
        <w:rPr>
          <w:sz w:val="24"/>
          <w:szCs w:val="24"/>
          <w:highlight w:val="none"/>
          <w:lang w:bidi="ar"/>
        </w:rPr>
        <w:t>7.7.1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w:t>
      </w:r>
      <w:r>
        <w:rPr>
          <w:strike/>
          <w:sz w:val="24"/>
          <w:szCs w:val="24"/>
          <w:highlight w:val="none"/>
          <w:lang w:bidi="ar"/>
        </w:rPr>
        <w:t>，其投标保证金不予退还</w:t>
      </w:r>
      <w:r>
        <w:rPr>
          <w:sz w:val="24"/>
          <w:szCs w:val="24"/>
          <w:highlight w:val="none"/>
          <w:lang w:bidi="ar"/>
        </w:rPr>
        <w:t>；给招标人造成</w:t>
      </w:r>
      <w:r>
        <w:rPr>
          <w:strike/>
          <w:sz w:val="24"/>
          <w:szCs w:val="24"/>
          <w:highlight w:val="none"/>
          <w:lang w:bidi="ar"/>
        </w:rPr>
        <w:t>的</w:t>
      </w:r>
      <w:r>
        <w:rPr>
          <w:sz w:val="24"/>
          <w:szCs w:val="24"/>
          <w:highlight w:val="none"/>
          <w:lang w:bidi="ar"/>
        </w:rPr>
        <w:t>损失</w:t>
      </w:r>
      <w:r>
        <w:rPr>
          <w:strike/>
          <w:sz w:val="24"/>
          <w:szCs w:val="24"/>
          <w:highlight w:val="none"/>
          <w:lang w:bidi="ar"/>
        </w:rPr>
        <w:t>超过投标保证金数额</w:t>
      </w:r>
      <w:r>
        <w:rPr>
          <w:sz w:val="24"/>
          <w:szCs w:val="24"/>
          <w:highlight w:val="none"/>
          <w:lang w:bidi="ar"/>
        </w:rPr>
        <w:t>的，中标人</w:t>
      </w:r>
      <w:r>
        <w:rPr>
          <w:strike/>
          <w:sz w:val="24"/>
          <w:szCs w:val="24"/>
          <w:highlight w:val="none"/>
          <w:lang w:bidi="ar"/>
        </w:rPr>
        <w:t>还</w:t>
      </w:r>
      <w:r>
        <w:rPr>
          <w:sz w:val="24"/>
          <w:szCs w:val="24"/>
          <w:highlight w:val="none"/>
          <w:lang w:bidi="ar"/>
        </w:rPr>
        <w:t>应当</w:t>
      </w:r>
      <w:r>
        <w:rPr>
          <w:strike/>
          <w:sz w:val="24"/>
          <w:szCs w:val="24"/>
          <w:highlight w:val="none"/>
          <w:lang w:bidi="ar"/>
        </w:rPr>
        <w:t>对超过部分</w:t>
      </w:r>
      <w:r>
        <w:rPr>
          <w:sz w:val="24"/>
          <w:szCs w:val="24"/>
          <w:highlight w:val="none"/>
          <w:lang w:bidi="ar"/>
        </w:rPr>
        <w:t>予以赔偿。</w:t>
      </w:r>
    </w:p>
    <w:p w14:paraId="02ABE2BA">
      <w:pPr>
        <w:spacing w:line="360" w:lineRule="auto"/>
        <w:ind w:firstLine="480" w:firstLineChars="200"/>
        <w:rPr>
          <w:sz w:val="24"/>
          <w:szCs w:val="24"/>
          <w:highlight w:val="none"/>
        </w:rPr>
      </w:pPr>
      <w:r>
        <w:rPr>
          <w:sz w:val="24"/>
          <w:szCs w:val="24"/>
          <w:highlight w:val="none"/>
          <w:lang w:bidi="ar"/>
        </w:rPr>
        <w:t>7.7.2发出中标通知书后，招标人无正当理由拒签合同，或者在签订合同时向中标人提出附加条件的</w:t>
      </w:r>
      <w:r>
        <w:rPr>
          <w:strike/>
          <w:sz w:val="24"/>
          <w:szCs w:val="24"/>
          <w:highlight w:val="none"/>
          <w:lang w:bidi="ar"/>
        </w:rPr>
        <w:t>，招标人向中标人退还投标保证金</w:t>
      </w:r>
      <w:r>
        <w:rPr>
          <w:sz w:val="24"/>
          <w:szCs w:val="24"/>
          <w:highlight w:val="none"/>
          <w:lang w:bidi="ar"/>
        </w:rPr>
        <w:t>；给中标人造成损失的，</w:t>
      </w:r>
      <w:r>
        <w:rPr>
          <w:strike/>
          <w:sz w:val="24"/>
          <w:szCs w:val="24"/>
          <w:highlight w:val="none"/>
          <w:lang w:bidi="ar"/>
        </w:rPr>
        <w:t>还</w:t>
      </w:r>
      <w:r>
        <w:rPr>
          <w:sz w:val="24"/>
          <w:szCs w:val="24"/>
          <w:highlight w:val="none"/>
          <w:lang w:bidi="ar"/>
        </w:rPr>
        <w:t>应当赔偿损失。</w:t>
      </w:r>
    </w:p>
    <w:p w14:paraId="7482101A">
      <w:pPr>
        <w:spacing w:line="360" w:lineRule="auto"/>
        <w:ind w:firstLine="480" w:firstLineChars="200"/>
        <w:rPr>
          <w:highlight w:val="none"/>
        </w:rPr>
      </w:pPr>
      <w:r>
        <w:rPr>
          <w:sz w:val="24"/>
          <w:szCs w:val="24"/>
          <w:highlight w:val="none"/>
          <w:lang w:bidi="ar"/>
        </w:rPr>
        <w:t>7.7.3联合体中标的，联合体各方应当共同与招标人签订合同，就中标项目向招标人承担连带责任。</w:t>
      </w:r>
    </w:p>
    <w:p w14:paraId="2D179FF3">
      <w:pPr>
        <w:pStyle w:val="3"/>
        <w:keepNext w:val="0"/>
        <w:keepLines w:val="0"/>
        <w:spacing w:before="0" w:after="0" w:line="360" w:lineRule="auto"/>
        <w:jc w:val="left"/>
        <w:rPr>
          <w:rFonts w:ascii="Times New Roman" w:hAnsi="Times New Roman" w:eastAsia="宋体"/>
          <w:highlight w:val="none"/>
        </w:rPr>
      </w:pPr>
      <w:bookmarkStart w:id="93" w:name="bookmark68"/>
      <w:bookmarkEnd w:id="93"/>
      <w:bookmarkStart w:id="94" w:name="_Toc21562"/>
      <w:bookmarkStart w:id="95" w:name="_Toc47376772"/>
      <w:bookmarkStart w:id="96" w:name="_Toc47987331"/>
      <w:r>
        <w:rPr>
          <w:rFonts w:ascii="Times New Roman" w:hAnsi="Times New Roman" w:eastAsia="宋体"/>
          <w:highlight w:val="none"/>
        </w:rPr>
        <w:t>8.纪律和监督</w:t>
      </w:r>
      <w:bookmarkEnd w:id="94"/>
      <w:bookmarkEnd w:id="95"/>
      <w:bookmarkEnd w:id="96"/>
    </w:p>
    <w:p w14:paraId="0E7C0538">
      <w:pPr>
        <w:pStyle w:val="6"/>
        <w:widowControl/>
        <w:kinsoku w:val="0"/>
        <w:overflowPunct w:val="0"/>
        <w:spacing w:before="0" w:after="0" w:line="360" w:lineRule="auto"/>
        <w:rPr>
          <w:highlight w:val="none"/>
        </w:rPr>
      </w:pPr>
      <w:bookmarkStart w:id="97" w:name="bookmark69"/>
      <w:bookmarkEnd w:id="97"/>
      <w:r>
        <w:rPr>
          <w:highlight w:val="none"/>
        </w:rPr>
        <w:t>8.1 对招标人的纪律要求</w:t>
      </w:r>
    </w:p>
    <w:p w14:paraId="302B4E48">
      <w:pPr>
        <w:spacing w:line="360" w:lineRule="auto"/>
        <w:ind w:firstLine="480" w:firstLineChars="200"/>
        <w:rPr>
          <w:sz w:val="24"/>
          <w:szCs w:val="24"/>
          <w:highlight w:val="none"/>
        </w:rPr>
      </w:pPr>
      <w:r>
        <w:rPr>
          <w:sz w:val="24"/>
          <w:szCs w:val="24"/>
          <w:highlight w:val="none"/>
          <w:lang w:bidi="ar"/>
        </w:rPr>
        <w:t>招标人不得泄露招标投标活动中应当保密的情况和资料，不得与投标人串通损害国家利益、社会公共利益或者他人合法权益。</w:t>
      </w:r>
    </w:p>
    <w:p w14:paraId="7CDCBC5E">
      <w:pPr>
        <w:pStyle w:val="6"/>
        <w:widowControl/>
        <w:kinsoku w:val="0"/>
        <w:overflowPunct w:val="0"/>
        <w:spacing w:before="0" w:after="0" w:line="360" w:lineRule="auto"/>
        <w:rPr>
          <w:highlight w:val="none"/>
        </w:rPr>
      </w:pPr>
      <w:bookmarkStart w:id="98" w:name="bookmark70"/>
      <w:bookmarkEnd w:id="98"/>
      <w:r>
        <w:rPr>
          <w:highlight w:val="none"/>
        </w:rPr>
        <w:t>8.2 对投标人的纪律要求</w:t>
      </w:r>
    </w:p>
    <w:p w14:paraId="2D65AD98">
      <w:pPr>
        <w:spacing w:line="360" w:lineRule="auto"/>
        <w:ind w:firstLine="480" w:firstLineChars="200"/>
        <w:rPr>
          <w:sz w:val="24"/>
          <w:szCs w:val="24"/>
          <w:highlight w:val="none"/>
        </w:rPr>
      </w:pPr>
      <w:r>
        <w:rPr>
          <w:sz w:val="24"/>
          <w:szCs w:val="24"/>
          <w:highlight w:val="none"/>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C77F8C6">
      <w:pPr>
        <w:pStyle w:val="6"/>
        <w:widowControl/>
        <w:kinsoku w:val="0"/>
        <w:overflowPunct w:val="0"/>
        <w:spacing w:before="0" w:after="0" w:line="360" w:lineRule="auto"/>
        <w:rPr>
          <w:highlight w:val="none"/>
        </w:rPr>
      </w:pPr>
      <w:bookmarkStart w:id="99" w:name="bookmark71"/>
      <w:bookmarkEnd w:id="99"/>
      <w:r>
        <w:rPr>
          <w:highlight w:val="none"/>
        </w:rPr>
        <w:t>8.3 对评标委员会成员的纪律要求</w:t>
      </w:r>
    </w:p>
    <w:p w14:paraId="2D20B258">
      <w:pPr>
        <w:spacing w:line="360" w:lineRule="auto"/>
        <w:ind w:firstLine="480" w:firstLineChars="200"/>
        <w:rPr>
          <w:sz w:val="24"/>
          <w:szCs w:val="24"/>
          <w:highlight w:val="none"/>
        </w:rPr>
      </w:pPr>
      <w:r>
        <w:rPr>
          <w:sz w:val="24"/>
          <w:szCs w:val="24"/>
          <w:highlight w:val="none"/>
          <w:lang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0DAB8B">
      <w:pPr>
        <w:pStyle w:val="6"/>
        <w:widowControl/>
        <w:kinsoku w:val="0"/>
        <w:overflowPunct w:val="0"/>
        <w:spacing w:before="0" w:after="0" w:line="360" w:lineRule="auto"/>
        <w:rPr>
          <w:highlight w:val="none"/>
        </w:rPr>
      </w:pPr>
      <w:bookmarkStart w:id="100" w:name="bookmark72"/>
      <w:bookmarkEnd w:id="100"/>
      <w:r>
        <w:rPr>
          <w:highlight w:val="none"/>
        </w:rPr>
        <w:t>8.4 对与评标活动有关的工作人员的纪律要求</w:t>
      </w:r>
    </w:p>
    <w:p w14:paraId="2B834F86">
      <w:pPr>
        <w:spacing w:line="360" w:lineRule="auto"/>
        <w:ind w:firstLine="480" w:firstLineChars="200"/>
        <w:rPr>
          <w:sz w:val="24"/>
          <w:szCs w:val="24"/>
          <w:highlight w:val="none"/>
        </w:rPr>
      </w:pPr>
      <w:r>
        <w:rPr>
          <w:sz w:val="24"/>
          <w:szCs w:val="24"/>
          <w:highlight w:val="none"/>
          <w:lang w:bidi="ar"/>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852E8B9">
      <w:pPr>
        <w:pStyle w:val="6"/>
        <w:widowControl/>
        <w:kinsoku w:val="0"/>
        <w:overflowPunct w:val="0"/>
        <w:spacing w:before="0" w:after="0" w:line="360" w:lineRule="auto"/>
        <w:rPr>
          <w:highlight w:val="none"/>
        </w:rPr>
      </w:pPr>
      <w:bookmarkStart w:id="101" w:name="bookmark73"/>
      <w:bookmarkEnd w:id="101"/>
      <w:r>
        <w:rPr>
          <w:highlight w:val="none"/>
        </w:rPr>
        <w:t>8.5 投诉</w:t>
      </w:r>
    </w:p>
    <w:p w14:paraId="6DF2C1B0">
      <w:pPr>
        <w:spacing w:line="360" w:lineRule="auto"/>
        <w:ind w:firstLine="480" w:firstLineChars="200"/>
        <w:rPr>
          <w:sz w:val="24"/>
          <w:szCs w:val="24"/>
          <w:highlight w:val="none"/>
        </w:rPr>
      </w:pPr>
      <w:r>
        <w:rPr>
          <w:sz w:val="24"/>
          <w:szCs w:val="24"/>
          <w:highlight w:val="none"/>
          <w:lang w:bidi="ar"/>
        </w:rPr>
        <w:t>8.5.1投标人或者其他利害关系人认为招标投标活动不符合法律、行政法规规定的，可以自知道或者应当知道之日起10日内向有关行政监督部门投诉。投诉应当有明确的请求和必要的证明材料。</w:t>
      </w:r>
    </w:p>
    <w:p w14:paraId="27AFBF31">
      <w:pPr>
        <w:spacing w:line="360" w:lineRule="auto"/>
        <w:ind w:firstLine="480" w:firstLineChars="200"/>
        <w:rPr>
          <w:sz w:val="24"/>
          <w:szCs w:val="24"/>
          <w:highlight w:val="none"/>
        </w:rPr>
      </w:pPr>
      <w:r>
        <w:rPr>
          <w:sz w:val="24"/>
          <w:szCs w:val="24"/>
          <w:highlight w:val="none"/>
          <w:lang w:bidi="ar"/>
        </w:rPr>
        <w:t>8.5.2投标人或者其他利害关系人对招标文件、开标和评标结果提出投诉的，应当按照投标人须知第2.4款、第5.3款和第7.2款的规定先向招标人提出异议。异议答复期间不计算在第8.5.1项规定的期限内。</w:t>
      </w:r>
    </w:p>
    <w:p w14:paraId="20885C48">
      <w:pPr>
        <w:pStyle w:val="3"/>
        <w:keepNext w:val="0"/>
        <w:keepLines w:val="0"/>
        <w:spacing w:before="0" w:after="0" w:line="360" w:lineRule="auto"/>
        <w:jc w:val="left"/>
        <w:rPr>
          <w:rFonts w:ascii="Times New Roman" w:hAnsi="Times New Roman" w:eastAsia="宋体"/>
          <w:highlight w:val="none"/>
        </w:rPr>
      </w:pPr>
      <w:bookmarkStart w:id="102" w:name="bookmark74"/>
      <w:bookmarkEnd w:id="102"/>
      <w:bookmarkStart w:id="103" w:name="_Toc1105"/>
      <w:r>
        <w:rPr>
          <w:rFonts w:ascii="Times New Roman" w:hAnsi="Times New Roman" w:eastAsia="宋体"/>
          <w:highlight w:val="none"/>
        </w:rPr>
        <w:t>9. 是否采用电子招标投标</w:t>
      </w:r>
      <w:bookmarkEnd w:id="103"/>
    </w:p>
    <w:p w14:paraId="4F09C1F3">
      <w:pPr>
        <w:spacing w:line="360" w:lineRule="auto"/>
        <w:ind w:firstLine="480" w:firstLineChars="200"/>
        <w:rPr>
          <w:sz w:val="24"/>
          <w:szCs w:val="24"/>
          <w:highlight w:val="none"/>
        </w:rPr>
      </w:pPr>
      <w:r>
        <w:rPr>
          <w:sz w:val="24"/>
          <w:szCs w:val="24"/>
          <w:highlight w:val="none"/>
          <w:lang w:bidi="ar"/>
        </w:rPr>
        <w:t>本招标项目采用电子招标投标方式，具体要求见投标人须知前附表。</w:t>
      </w:r>
    </w:p>
    <w:p w14:paraId="38717EC7">
      <w:pPr>
        <w:pStyle w:val="6"/>
        <w:widowControl/>
        <w:kinsoku w:val="0"/>
        <w:overflowPunct w:val="0"/>
        <w:spacing w:before="0" w:after="0" w:line="360" w:lineRule="auto"/>
        <w:jc w:val="left"/>
        <w:rPr>
          <w:bCs w:val="0"/>
          <w:sz w:val="32"/>
          <w:szCs w:val="22"/>
          <w:highlight w:val="none"/>
        </w:rPr>
      </w:pPr>
      <w:bookmarkStart w:id="104" w:name="bookmark75"/>
      <w:bookmarkEnd w:id="104"/>
      <w:r>
        <w:rPr>
          <w:bCs w:val="0"/>
          <w:sz w:val="32"/>
          <w:szCs w:val="22"/>
          <w:highlight w:val="none"/>
        </w:rPr>
        <w:t>10. 需要补充的其他内容</w:t>
      </w:r>
    </w:p>
    <w:p w14:paraId="06B7FF30">
      <w:pPr>
        <w:widowControl/>
        <w:ind w:firstLine="480" w:firstLineChars="200"/>
        <w:jc w:val="left"/>
        <w:rPr>
          <w:highlight w:val="none"/>
        </w:rPr>
      </w:pPr>
      <w:r>
        <w:rPr>
          <w:sz w:val="24"/>
          <w:szCs w:val="24"/>
          <w:highlight w:val="none"/>
          <w:lang w:bidi="ar"/>
        </w:rPr>
        <w:t>需要补充的其他内容：见投标人须知前附表。</w:t>
      </w:r>
    </w:p>
    <w:p w14:paraId="37004F9C">
      <w:pPr>
        <w:rPr>
          <w:highlight w:val="none"/>
        </w:rPr>
      </w:pPr>
      <w:r>
        <w:rPr>
          <w:highlight w:val="none"/>
        </w:rPr>
        <w:br w:type="page"/>
      </w:r>
    </w:p>
    <w:p w14:paraId="47D1AA9A">
      <w:pPr>
        <w:pStyle w:val="3"/>
        <w:keepNext w:val="0"/>
        <w:keepLines w:val="0"/>
        <w:ind w:firstLine="137"/>
        <w:rPr>
          <w:rFonts w:ascii="Times New Roman" w:hAnsi="Times New Roman" w:eastAsia="宋体"/>
          <w:highlight w:val="none"/>
        </w:rPr>
      </w:pPr>
      <w:bookmarkStart w:id="105" w:name="_Toc247513967"/>
      <w:bookmarkEnd w:id="105"/>
      <w:bookmarkStart w:id="106" w:name="_Toc144974511"/>
      <w:bookmarkEnd w:id="106"/>
      <w:bookmarkStart w:id="107" w:name="_Toc384308224"/>
      <w:bookmarkEnd w:id="107"/>
      <w:bookmarkStart w:id="108" w:name="_Toc247527568"/>
      <w:bookmarkEnd w:id="108"/>
      <w:bookmarkStart w:id="109" w:name="_Toc361508599"/>
      <w:bookmarkEnd w:id="109"/>
      <w:bookmarkStart w:id="110" w:name="_Toc152042319"/>
      <w:bookmarkEnd w:id="110"/>
      <w:bookmarkStart w:id="111" w:name="_Toc15242"/>
      <w:bookmarkEnd w:id="111"/>
      <w:bookmarkStart w:id="112" w:name="_Toc352691487"/>
      <w:bookmarkEnd w:id="112"/>
      <w:bookmarkStart w:id="113" w:name="_Toc369531530"/>
      <w:bookmarkEnd w:id="113"/>
      <w:bookmarkStart w:id="114" w:name="_Toc152045543"/>
      <w:bookmarkEnd w:id="114"/>
      <w:bookmarkStart w:id="115" w:name="_Toc300834964"/>
      <w:bookmarkEnd w:id="115"/>
      <w:bookmarkStart w:id="116" w:name="_Toc47987332"/>
      <w:bookmarkStart w:id="117" w:name="_Toc536044190"/>
      <w:bookmarkStart w:id="118" w:name="_Toc24500"/>
      <w:r>
        <w:rPr>
          <w:rFonts w:ascii="Times New Roman" w:hAnsi="Times New Roman" w:eastAsia="宋体"/>
          <w:highlight w:val="none"/>
        </w:rPr>
        <w:t>附件一：开标记录表</w:t>
      </w:r>
      <w:bookmarkEnd w:id="116"/>
      <w:bookmarkEnd w:id="117"/>
      <w:r>
        <w:rPr>
          <w:rFonts w:ascii="Times New Roman" w:hAnsi="Times New Roman" w:eastAsia="宋体"/>
          <w:highlight w:val="none"/>
        </w:rPr>
        <w:t>（最终以交易中心开标系统导出的开标记录表为准）</w:t>
      </w:r>
      <w:bookmarkEnd w:id="118"/>
    </w:p>
    <w:p w14:paraId="4555A9F5">
      <w:pPr>
        <w:spacing w:line="440" w:lineRule="exact"/>
        <w:jc w:val="center"/>
        <w:rPr>
          <w:sz w:val="28"/>
          <w:highlight w:val="none"/>
        </w:rPr>
      </w:pPr>
      <w:r>
        <w:rPr>
          <w:sz w:val="28"/>
          <w:highlight w:val="none"/>
        </w:rPr>
        <w:t>开标记录表</w:t>
      </w:r>
    </w:p>
    <w:p w14:paraId="4A889621">
      <w:pPr>
        <w:spacing w:before="120" w:beforeLines="50" w:after="120" w:afterLines="50" w:line="400" w:lineRule="exact"/>
        <w:ind w:right="420"/>
        <w:jc w:val="left"/>
        <w:rPr>
          <w:highlight w:val="none"/>
        </w:rPr>
      </w:pPr>
      <w:r>
        <w:rPr>
          <w:highlight w:val="none"/>
        </w:rPr>
        <w:t>开标时间：</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r>
        <w:rPr>
          <w:highlight w:val="none"/>
          <w:u w:val="single"/>
        </w:rPr>
        <w:t xml:space="preserve">         </w:t>
      </w:r>
      <w:r>
        <w:rPr>
          <w:highlight w:val="none"/>
        </w:rPr>
        <w:t>时</w:t>
      </w:r>
      <w:r>
        <w:rPr>
          <w:highlight w:val="none"/>
          <w:u w:val="single"/>
        </w:rPr>
        <w:t xml:space="preserve">         </w:t>
      </w:r>
      <w:r>
        <w:rPr>
          <w:highlight w:val="none"/>
        </w:rPr>
        <w:t>分</w:t>
      </w:r>
    </w:p>
    <w:tbl>
      <w:tblPr>
        <w:tblStyle w:val="39"/>
        <w:tblW w:w="8194" w:type="dxa"/>
        <w:jc w:val="center"/>
        <w:tblLayout w:type="fixed"/>
        <w:tblCellMar>
          <w:top w:w="0" w:type="dxa"/>
          <w:left w:w="108" w:type="dxa"/>
          <w:bottom w:w="0" w:type="dxa"/>
          <w:right w:w="108" w:type="dxa"/>
        </w:tblCellMar>
      </w:tblPr>
      <w:tblGrid>
        <w:gridCol w:w="635"/>
        <w:gridCol w:w="997"/>
        <w:gridCol w:w="977"/>
        <w:gridCol w:w="971"/>
        <w:gridCol w:w="834"/>
        <w:gridCol w:w="971"/>
        <w:gridCol w:w="834"/>
        <w:gridCol w:w="971"/>
        <w:gridCol w:w="968"/>
        <w:gridCol w:w="36"/>
      </w:tblGrid>
      <w:tr w14:paraId="4B4D00C7">
        <w:tblPrEx>
          <w:tblCellMar>
            <w:top w:w="0" w:type="dxa"/>
            <w:left w:w="108" w:type="dxa"/>
            <w:bottom w:w="0" w:type="dxa"/>
            <w:right w:w="108" w:type="dxa"/>
          </w:tblCellMar>
        </w:tblPrEx>
        <w:trPr>
          <w:gridAfter w:val="1"/>
          <w:wAfter w:w="36" w:type="dxa"/>
          <w:trHeight w:val="148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32E227B5">
            <w:pPr>
              <w:spacing w:line="500" w:lineRule="exact"/>
              <w:jc w:val="center"/>
              <w:rPr>
                <w:sz w:val="18"/>
                <w:highlight w:val="none"/>
              </w:rPr>
            </w:pPr>
            <w:r>
              <w:rPr>
                <w:sz w:val="18"/>
                <w:highlight w:val="none"/>
              </w:rPr>
              <w:t>序号</w:t>
            </w:r>
          </w:p>
        </w:tc>
        <w:tc>
          <w:tcPr>
            <w:tcW w:w="997" w:type="dxa"/>
            <w:tcBorders>
              <w:top w:val="single" w:color="auto" w:sz="4" w:space="0"/>
              <w:left w:val="single" w:color="auto" w:sz="4" w:space="0"/>
              <w:bottom w:val="single" w:color="auto" w:sz="4" w:space="0"/>
              <w:right w:val="single" w:color="auto" w:sz="4" w:space="0"/>
            </w:tcBorders>
            <w:vAlign w:val="center"/>
          </w:tcPr>
          <w:p w14:paraId="457F02CA">
            <w:pPr>
              <w:spacing w:line="500" w:lineRule="exact"/>
              <w:jc w:val="center"/>
              <w:rPr>
                <w:sz w:val="18"/>
                <w:highlight w:val="none"/>
              </w:rPr>
            </w:pPr>
            <w:r>
              <w:rPr>
                <w:sz w:val="18"/>
                <w:highlight w:val="none"/>
              </w:rPr>
              <w:t>投标人</w:t>
            </w:r>
          </w:p>
        </w:tc>
        <w:tc>
          <w:tcPr>
            <w:tcW w:w="977" w:type="dxa"/>
            <w:tcBorders>
              <w:top w:val="single" w:color="auto" w:sz="4" w:space="0"/>
              <w:left w:val="single" w:color="auto" w:sz="4" w:space="0"/>
              <w:bottom w:val="single" w:color="auto" w:sz="4" w:space="0"/>
              <w:right w:val="single" w:color="auto" w:sz="4" w:space="0"/>
            </w:tcBorders>
            <w:vAlign w:val="center"/>
          </w:tcPr>
          <w:p w14:paraId="521F58C6">
            <w:pPr>
              <w:spacing w:line="500" w:lineRule="exact"/>
              <w:rPr>
                <w:sz w:val="18"/>
                <w:highlight w:val="none"/>
              </w:rPr>
            </w:pPr>
            <w:r>
              <w:rPr>
                <w:sz w:val="18"/>
                <w:szCs w:val="18"/>
                <w:highlight w:val="none"/>
              </w:rPr>
              <w:t>投标文件递交情况</w:t>
            </w:r>
          </w:p>
        </w:tc>
        <w:tc>
          <w:tcPr>
            <w:tcW w:w="971" w:type="dxa"/>
            <w:tcBorders>
              <w:top w:val="single" w:color="auto" w:sz="4" w:space="0"/>
              <w:left w:val="single" w:color="auto" w:sz="4" w:space="0"/>
              <w:bottom w:val="single" w:color="auto" w:sz="4" w:space="0"/>
              <w:right w:val="single" w:color="auto" w:sz="4" w:space="0"/>
            </w:tcBorders>
            <w:vAlign w:val="center"/>
          </w:tcPr>
          <w:p w14:paraId="608CB7B7">
            <w:pPr>
              <w:spacing w:line="500" w:lineRule="exact"/>
              <w:jc w:val="center"/>
              <w:rPr>
                <w:sz w:val="18"/>
                <w:highlight w:val="none"/>
              </w:rPr>
            </w:pPr>
            <w:r>
              <w:rPr>
                <w:sz w:val="18"/>
                <w:highlight w:val="none"/>
              </w:rPr>
              <w:t>投标文件解密情况</w:t>
            </w:r>
          </w:p>
        </w:tc>
        <w:tc>
          <w:tcPr>
            <w:tcW w:w="834" w:type="dxa"/>
            <w:tcBorders>
              <w:top w:val="single" w:color="auto" w:sz="4" w:space="0"/>
              <w:left w:val="single" w:color="auto" w:sz="4" w:space="0"/>
              <w:bottom w:val="single" w:color="auto" w:sz="4" w:space="0"/>
              <w:right w:val="single" w:color="auto" w:sz="4" w:space="0"/>
            </w:tcBorders>
            <w:vAlign w:val="center"/>
          </w:tcPr>
          <w:p w14:paraId="1363F580">
            <w:pPr>
              <w:spacing w:line="500" w:lineRule="exact"/>
              <w:jc w:val="center"/>
              <w:rPr>
                <w:sz w:val="18"/>
                <w:highlight w:val="none"/>
              </w:rPr>
            </w:pPr>
            <w:r>
              <w:rPr>
                <w:sz w:val="18"/>
                <w:highlight w:val="none"/>
              </w:rPr>
              <w:t>投标总报价（元）</w:t>
            </w:r>
          </w:p>
        </w:tc>
        <w:tc>
          <w:tcPr>
            <w:tcW w:w="971" w:type="dxa"/>
            <w:tcBorders>
              <w:top w:val="single" w:color="auto" w:sz="4" w:space="0"/>
              <w:left w:val="single" w:color="auto" w:sz="4" w:space="0"/>
              <w:bottom w:val="single" w:color="auto" w:sz="4" w:space="0"/>
              <w:right w:val="single" w:color="auto" w:sz="4" w:space="0"/>
            </w:tcBorders>
            <w:vAlign w:val="center"/>
          </w:tcPr>
          <w:p w14:paraId="7048A5E6">
            <w:pPr>
              <w:spacing w:line="500" w:lineRule="exact"/>
              <w:jc w:val="center"/>
              <w:rPr>
                <w:sz w:val="18"/>
                <w:highlight w:val="none"/>
              </w:rPr>
            </w:pPr>
            <w:r>
              <w:rPr>
                <w:sz w:val="18"/>
                <w:highlight w:val="none"/>
              </w:rPr>
              <w:t>项目负责人</w:t>
            </w:r>
          </w:p>
        </w:tc>
        <w:tc>
          <w:tcPr>
            <w:tcW w:w="834" w:type="dxa"/>
            <w:tcBorders>
              <w:top w:val="single" w:color="auto" w:sz="4" w:space="0"/>
              <w:left w:val="single" w:color="auto" w:sz="4" w:space="0"/>
              <w:bottom w:val="single" w:color="auto" w:sz="4" w:space="0"/>
              <w:right w:val="single" w:color="auto" w:sz="4" w:space="0"/>
            </w:tcBorders>
            <w:vAlign w:val="center"/>
          </w:tcPr>
          <w:p w14:paraId="37740C77">
            <w:pPr>
              <w:spacing w:line="500" w:lineRule="exact"/>
              <w:jc w:val="center"/>
              <w:rPr>
                <w:sz w:val="18"/>
                <w:highlight w:val="none"/>
              </w:rPr>
            </w:pPr>
            <w:r>
              <w:rPr>
                <w:sz w:val="18"/>
                <w:highlight w:val="none"/>
              </w:rPr>
              <w:t>服务期</w:t>
            </w:r>
          </w:p>
        </w:tc>
        <w:tc>
          <w:tcPr>
            <w:tcW w:w="971" w:type="dxa"/>
            <w:tcBorders>
              <w:top w:val="single" w:color="auto" w:sz="4" w:space="0"/>
              <w:left w:val="single" w:color="auto" w:sz="4" w:space="0"/>
              <w:bottom w:val="single" w:color="auto" w:sz="4" w:space="0"/>
              <w:right w:val="single" w:color="auto" w:sz="4" w:space="0"/>
            </w:tcBorders>
            <w:vAlign w:val="center"/>
          </w:tcPr>
          <w:p w14:paraId="6D8D3088">
            <w:pPr>
              <w:spacing w:line="500" w:lineRule="exact"/>
              <w:jc w:val="center"/>
              <w:rPr>
                <w:sz w:val="18"/>
                <w:highlight w:val="none"/>
              </w:rPr>
            </w:pPr>
            <w:r>
              <w:rPr>
                <w:sz w:val="18"/>
                <w:highlight w:val="none"/>
              </w:rPr>
              <w:t>质量标准</w:t>
            </w:r>
          </w:p>
        </w:tc>
        <w:tc>
          <w:tcPr>
            <w:tcW w:w="968" w:type="dxa"/>
            <w:tcBorders>
              <w:top w:val="single" w:color="auto" w:sz="4" w:space="0"/>
              <w:left w:val="single" w:color="auto" w:sz="4" w:space="0"/>
              <w:bottom w:val="single" w:color="auto" w:sz="4" w:space="0"/>
              <w:right w:val="single" w:color="auto" w:sz="4" w:space="0"/>
            </w:tcBorders>
            <w:vAlign w:val="center"/>
          </w:tcPr>
          <w:p w14:paraId="510A1B48">
            <w:pPr>
              <w:spacing w:line="500" w:lineRule="exact"/>
              <w:jc w:val="center"/>
              <w:rPr>
                <w:sz w:val="18"/>
                <w:highlight w:val="none"/>
              </w:rPr>
            </w:pPr>
            <w:r>
              <w:rPr>
                <w:sz w:val="18"/>
                <w:highlight w:val="none"/>
              </w:rPr>
              <w:t>投标人代表签名</w:t>
            </w:r>
          </w:p>
        </w:tc>
      </w:tr>
      <w:tr w14:paraId="6AAFFFC0">
        <w:tblPrEx>
          <w:tblCellMar>
            <w:top w:w="0" w:type="dxa"/>
            <w:left w:w="108" w:type="dxa"/>
            <w:bottom w:w="0" w:type="dxa"/>
            <w:right w:w="108" w:type="dxa"/>
          </w:tblCellMar>
        </w:tblPrEx>
        <w:trPr>
          <w:gridAfter w:val="1"/>
          <w:wAfter w:w="36" w:type="dxa"/>
          <w:trHeight w:val="488" w:hRule="atLeast"/>
          <w:jc w:val="center"/>
        </w:trPr>
        <w:tc>
          <w:tcPr>
            <w:tcW w:w="635" w:type="dxa"/>
            <w:tcBorders>
              <w:top w:val="single" w:color="auto" w:sz="4" w:space="0"/>
              <w:left w:val="single" w:color="auto" w:sz="4" w:space="0"/>
              <w:bottom w:val="single" w:color="auto" w:sz="4" w:space="0"/>
              <w:right w:val="single" w:color="auto" w:sz="4" w:space="0"/>
            </w:tcBorders>
          </w:tcPr>
          <w:p w14:paraId="46BAEE43">
            <w:pPr>
              <w:spacing w:line="500" w:lineRule="exact"/>
              <w:jc w:val="left"/>
              <w:rPr>
                <w:highlight w:val="none"/>
              </w:rPr>
            </w:pPr>
          </w:p>
        </w:tc>
        <w:tc>
          <w:tcPr>
            <w:tcW w:w="997" w:type="dxa"/>
            <w:tcBorders>
              <w:top w:val="single" w:color="auto" w:sz="4" w:space="0"/>
              <w:left w:val="single" w:color="auto" w:sz="4" w:space="0"/>
              <w:bottom w:val="single" w:color="auto" w:sz="4" w:space="0"/>
              <w:right w:val="single" w:color="auto" w:sz="4" w:space="0"/>
            </w:tcBorders>
          </w:tcPr>
          <w:p w14:paraId="370AE8AE">
            <w:pPr>
              <w:spacing w:line="500" w:lineRule="exact"/>
              <w:jc w:val="left"/>
              <w:rPr>
                <w:highlight w:val="none"/>
              </w:rPr>
            </w:pPr>
          </w:p>
        </w:tc>
        <w:tc>
          <w:tcPr>
            <w:tcW w:w="977" w:type="dxa"/>
            <w:tcBorders>
              <w:top w:val="single" w:color="auto" w:sz="4" w:space="0"/>
              <w:left w:val="single" w:color="auto" w:sz="4" w:space="0"/>
              <w:bottom w:val="single" w:color="auto" w:sz="4" w:space="0"/>
              <w:right w:val="single" w:color="auto" w:sz="4" w:space="0"/>
            </w:tcBorders>
          </w:tcPr>
          <w:p w14:paraId="4EFBCAF5">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346AECAC">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63BC5A05">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060E9153">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7555F027">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2EC2114C">
            <w:pPr>
              <w:spacing w:line="500" w:lineRule="exact"/>
              <w:jc w:val="left"/>
              <w:rPr>
                <w:highlight w:val="none"/>
              </w:rPr>
            </w:pPr>
          </w:p>
        </w:tc>
        <w:tc>
          <w:tcPr>
            <w:tcW w:w="968" w:type="dxa"/>
            <w:tcBorders>
              <w:top w:val="single" w:color="auto" w:sz="4" w:space="0"/>
              <w:left w:val="single" w:color="auto" w:sz="4" w:space="0"/>
              <w:bottom w:val="single" w:color="auto" w:sz="4" w:space="0"/>
              <w:right w:val="single" w:color="auto" w:sz="4" w:space="0"/>
            </w:tcBorders>
          </w:tcPr>
          <w:p w14:paraId="0D130E0F">
            <w:pPr>
              <w:spacing w:line="500" w:lineRule="exact"/>
              <w:jc w:val="left"/>
              <w:rPr>
                <w:highlight w:val="none"/>
              </w:rPr>
            </w:pPr>
          </w:p>
        </w:tc>
      </w:tr>
      <w:tr w14:paraId="3AB6D58C">
        <w:tblPrEx>
          <w:tblCellMar>
            <w:top w:w="0" w:type="dxa"/>
            <w:left w:w="108" w:type="dxa"/>
            <w:bottom w:w="0" w:type="dxa"/>
            <w:right w:w="108" w:type="dxa"/>
          </w:tblCellMar>
        </w:tblPrEx>
        <w:trPr>
          <w:gridAfter w:val="1"/>
          <w:wAfter w:w="36" w:type="dxa"/>
          <w:trHeight w:val="488" w:hRule="atLeast"/>
          <w:jc w:val="center"/>
        </w:trPr>
        <w:tc>
          <w:tcPr>
            <w:tcW w:w="635" w:type="dxa"/>
            <w:tcBorders>
              <w:top w:val="single" w:color="auto" w:sz="4" w:space="0"/>
              <w:left w:val="single" w:color="auto" w:sz="4" w:space="0"/>
              <w:bottom w:val="single" w:color="auto" w:sz="4" w:space="0"/>
              <w:right w:val="single" w:color="auto" w:sz="4" w:space="0"/>
            </w:tcBorders>
          </w:tcPr>
          <w:p w14:paraId="658ED90F">
            <w:pPr>
              <w:spacing w:line="500" w:lineRule="exact"/>
              <w:jc w:val="left"/>
              <w:rPr>
                <w:highlight w:val="none"/>
              </w:rPr>
            </w:pPr>
          </w:p>
        </w:tc>
        <w:tc>
          <w:tcPr>
            <w:tcW w:w="997" w:type="dxa"/>
            <w:tcBorders>
              <w:top w:val="single" w:color="auto" w:sz="4" w:space="0"/>
              <w:left w:val="single" w:color="auto" w:sz="4" w:space="0"/>
              <w:bottom w:val="single" w:color="auto" w:sz="4" w:space="0"/>
              <w:right w:val="single" w:color="auto" w:sz="4" w:space="0"/>
            </w:tcBorders>
          </w:tcPr>
          <w:p w14:paraId="74E71A5D">
            <w:pPr>
              <w:spacing w:line="500" w:lineRule="exact"/>
              <w:jc w:val="left"/>
              <w:rPr>
                <w:highlight w:val="none"/>
              </w:rPr>
            </w:pPr>
          </w:p>
        </w:tc>
        <w:tc>
          <w:tcPr>
            <w:tcW w:w="977" w:type="dxa"/>
            <w:tcBorders>
              <w:top w:val="single" w:color="auto" w:sz="4" w:space="0"/>
              <w:left w:val="single" w:color="auto" w:sz="4" w:space="0"/>
              <w:bottom w:val="single" w:color="auto" w:sz="4" w:space="0"/>
              <w:right w:val="single" w:color="auto" w:sz="4" w:space="0"/>
            </w:tcBorders>
          </w:tcPr>
          <w:p w14:paraId="359C8DFC">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3611364A">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40CFC255">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35AA6409">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76E84570">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4C57128F">
            <w:pPr>
              <w:spacing w:line="500" w:lineRule="exact"/>
              <w:jc w:val="left"/>
              <w:rPr>
                <w:highlight w:val="none"/>
              </w:rPr>
            </w:pPr>
          </w:p>
        </w:tc>
        <w:tc>
          <w:tcPr>
            <w:tcW w:w="968" w:type="dxa"/>
            <w:tcBorders>
              <w:top w:val="single" w:color="auto" w:sz="4" w:space="0"/>
              <w:left w:val="single" w:color="auto" w:sz="4" w:space="0"/>
              <w:bottom w:val="single" w:color="auto" w:sz="4" w:space="0"/>
              <w:right w:val="single" w:color="auto" w:sz="4" w:space="0"/>
            </w:tcBorders>
          </w:tcPr>
          <w:p w14:paraId="6441E9BA">
            <w:pPr>
              <w:spacing w:line="500" w:lineRule="exact"/>
              <w:jc w:val="left"/>
              <w:rPr>
                <w:highlight w:val="none"/>
              </w:rPr>
            </w:pPr>
          </w:p>
        </w:tc>
      </w:tr>
      <w:tr w14:paraId="36AAB968">
        <w:tblPrEx>
          <w:tblCellMar>
            <w:top w:w="0" w:type="dxa"/>
            <w:left w:w="108" w:type="dxa"/>
            <w:bottom w:w="0" w:type="dxa"/>
            <w:right w:w="108" w:type="dxa"/>
          </w:tblCellMar>
        </w:tblPrEx>
        <w:trPr>
          <w:gridAfter w:val="1"/>
          <w:wAfter w:w="36" w:type="dxa"/>
          <w:trHeight w:val="488" w:hRule="atLeast"/>
          <w:jc w:val="center"/>
        </w:trPr>
        <w:tc>
          <w:tcPr>
            <w:tcW w:w="635" w:type="dxa"/>
            <w:tcBorders>
              <w:top w:val="single" w:color="auto" w:sz="4" w:space="0"/>
              <w:left w:val="single" w:color="auto" w:sz="4" w:space="0"/>
              <w:bottom w:val="single" w:color="auto" w:sz="4" w:space="0"/>
              <w:right w:val="single" w:color="auto" w:sz="4" w:space="0"/>
            </w:tcBorders>
          </w:tcPr>
          <w:p w14:paraId="16FBF33B">
            <w:pPr>
              <w:spacing w:line="500" w:lineRule="exact"/>
              <w:jc w:val="left"/>
              <w:rPr>
                <w:highlight w:val="none"/>
              </w:rPr>
            </w:pPr>
          </w:p>
        </w:tc>
        <w:tc>
          <w:tcPr>
            <w:tcW w:w="997" w:type="dxa"/>
            <w:tcBorders>
              <w:top w:val="single" w:color="auto" w:sz="4" w:space="0"/>
              <w:left w:val="single" w:color="auto" w:sz="4" w:space="0"/>
              <w:bottom w:val="single" w:color="auto" w:sz="4" w:space="0"/>
              <w:right w:val="single" w:color="auto" w:sz="4" w:space="0"/>
            </w:tcBorders>
          </w:tcPr>
          <w:p w14:paraId="2F34EB3D">
            <w:pPr>
              <w:spacing w:line="500" w:lineRule="exact"/>
              <w:jc w:val="left"/>
              <w:rPr>
                <w:highlight w:val="none"/>
              </w:rPr>
            </w:pPr>
          </w:p>
        </w:tc>
        <w:tc>
          <w:tcPr>
            <w:tcW w:w="977" w:type="dxa"/>
            <w:tcBorders>
              <w:top w:val="single" w:color="auto" w:sz="4" w:space="0"/>
              <w:left w:val="single" w:color="auto" w:sz="4" w:space="0"/>
              <w:bottom w:val="single" w:color="auto" w:sz="4" w:space="0"/>
              <w:right w:val="single" w:color="auto" w:sz="4" w:space="0"/>
            </w:tcBorders>
          </w:tcPr>
          <w:p w14:paraId="54DBE516">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7ED4D468">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3FFE92E8">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008CAE8B">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4DA653B9">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26773344">
            <w:pPr>
              <w:spacing w:line="500" w:lineRule="exact"/>
              <w:jc w:val="left"/>
              <w:rPr>
                <w:highlight w:val="none"/>
              </w:rPr>
            </w:pPr>
          </w:p>
        </w:tc>
        <w:tc>
          <w:tcPr>
            <w:tcW w:w="968" w:type="dxa"/>
            <w:tcBorders>
              <w:top w:val="single" w:color="auto" w:sz="4" w:space="0"/>
              <w:left w:val="single" w:color="auto" w:sz="4" w:space="0"/>
              <w:bottom w:val="single" w:color="auto" w:sz="4" w:space="0"/>
              <w:right w:val="single" w:color="auto" w:sz="4" w:space="0"/>
            </w:tcBorders>
          </w:tcPr>
          <w:p w14:paraId="39D3D753">
            <w:pPr>
              <w:spacing w:line="500" w:lineRule="exact"/>
              <w:jc w:val="left"/>
              <w:rPr>
                <w:highlight w:val="none"/>
              </w:rPr>
            </w:pPr>
          </w:p>
        </w:tc>
      </w:tr>
      <w:tr w14:paraId="5BD146EA">
        <w:tblPrEx>
          <w:tblCellMar>
            <w:top w:w="0" w:type="dxa"/>
            <w:left w:w="108" w:type="dxa"/>
            <w:bottom w:w="0" w:type="dxa"/>
            <w:right w:w="108" w:type="dxa"/>
          </w:tblCellMar>
        </w:tblPrEx>
        <w:trPr>
          <w:gridAfter w:val="1"/>
          <w:wAfter w:w="36" w:type="dxa"/>
          <w:trHeight w:val="488" w:hRule="atLeast"/>
          <w:jc w:val="center"/>
        </w:trPr>
        <w:tc>
          <w:tcPr>
            <w:tcW w:w="635" w:type="dxa"/>
            <w:tcBorders>
              <w:top w:val="single" w:color="auto" w:sz="4" w:space="0"/>
              <w:left w:val="single" w:color="auto" w:sz="4" w:space="0"/>
              <w:bottom w:val="single" w:color="auto" w:sz="4" w:space="0"/>
              <w:right w:val="single" w:color="auto" w:sz="4" w:space="0"/>
            </w:tcBorders>
          </w:tcPr>
          <w:p w14:paraId="1D01FD56">
            <w:pPr>
              <w:spacing w:line="500" w:lineRule="exact"/>
              <w:jc w:val="left"/>
              <w:rPr>
                <w:highlight w:val="none"/>
              </w:rPr>
            </w:pPr>
          </w:p>
        </w:tc>
        <w:tc>
          <w:tcPr>
            <w:tcW w:w="997" w:type="dxa"/>
            <w:tcBorders>
              <w:top w:val="single" w:color="auto" w:sz="4" w:space="0"/>
              <w:left w:val="single" w:color="auto" w:sz="4" w:space="0"/>
              <w:bottom w:val="single" w:color="auto" w:sz="4" w:space="0"/>
              <w:right w:val="single" w:color="auto" w:sz="4" w:space="0"/>
            </w:tcBorders>
          </w:tcPr>
          <w:p w14:paraId="4AB57BD9">
            <w:pPr>
              <w:spacing w:line="500" w:lineRule="exact"/>
              <w:jc w:val="left"/>
              <w:rPr>
                <w:highlight w:val="none"/>
              </w:rPr>
            </w:pPr>
          </w:p>
        </w:tc>
        <w:tc>
          <w:tcPr>
            <w:tcW w:w="977" w:type="dxa"/>
            <w:tcBorders>
              <w:top w:val="single" w:color="auto" w:sz="4" w:space="0"/>
              <w:left w:val="single" w:color="auto" w:sz="4" w:space="0"/>
              <w:bottom w:val="single" w:color="auto" w:sz="4" w:space="0"/>
              <w:right w:val="single" w:color="auto" w:sz="4" w:space="0"/>
            </w:tcBorders>
          </w:tcPr>
          <w:p w14:paraId="564281E9">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52E05EB1">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66EB2E6A">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142BCC7C">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491634E4">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019F9A82">
            <w:pPr>
              <w:spacing w:line="500" w:lineRule="exact"/>
              <w:jc w:val="left"/>
              <w:rPr>
                <w:highlight w:val="none"/>
              </w:rPr>
            </w:pPr>
          </w:p>
        </w:tc>
        <w:tc>
          <w:tcPr>
            <w:tcW w:w="968" w:type="dxa"/>
            <w:tcBorders>
              <w:top w:val="single" w:color="auto" w:sz="4" w:space="0"/>
              <w:left w:val="single" w:color="auto" w:sz="4" w:space="0"/>
              <w:bottom w:val="single" w:color="auto" w:sz="4" w:space="0"/>
              <w:right w:val="single" w:color="auto" w:sz="4" w:space="0"/>
            </w:tcBorders>
          </w:tcPr>
          <w:p w14:paraId="31AADC09">
            <w:pPr>
              <w:spacing w:line="500" w:lineRule="exact"/>
              <w:jc w:val="left"/>
              <w:rPr>
                <w:highlight w:val="none"/>
              </w:rPr>
            </w:pPr>
          </w:p>
        </w:tc>
      </w:tr>
      <w:tr w14:paraId="4D123ADB">
        <w:tblPrEx>
          <w:tblCellMar>
            <w:top w:w="0" w:type="dxa"/>
            <w:left w:w="108" w:type="dxa"/>
            <w:bottom w:w="0" w:type="dxa"/>
            <w:right w:w="108" w:type="dxa"/>
          </w:tblCellMar>
        </w:tblPrEx>
        <w:trPr>
          <w:gridAfter w:val="1"/>
          <w:wAfter w:w="36" w:type="dxa"/>
          <w:trHeight w:val="488" w:hRule="atLeast"/>
          <w:jc w:val="center"/>
        </w:trPr>
        <w:tc>
          <w:tcPr>
            <w:tcW w:w="635" w:type="dxa"/>
            <w:tcBorders>
              <w:top w:val="single" w:color="auto" w:sz="4" w:space="0"/>
              <w:left w:val="single" w:color="auto" w:sz="4" w:space="0"/>
              <w:bottom w:val="single" w:color="auto" w:sz="4" w:space="0"/>
              <w:right w:val="single" w:color="auto" w:sz="4" w:space="0"/>
            </w:tcBorders>
          </w:tcPr>
          <w:p w14:paraId="45B94E85">
            <w:pPr>
              <w:spacing w:line="500" w:lineRule="exact"/>
              <w:jc w:val="left"/>
              <w:rPr>
                <w:highlight w:val="none"/>
              </w:rPr>
            </w:pPr>
          </w:p>
        </w:tc>
        <w:tc>
          <w:tcPr>
            <w:tcW w:w="997" w:type="dxa"/>
            <w:tcBorders>
              <w:top w:val="single" w:color="auto" w:sz="4" w:space="0"/>
              <w:left w:val="single" w:color="auto" w:sz="4" w:space="0"/>
              <w:bottom w:val="single" w:color="auto" w:sz="4" w:space="0"/>
              <w:right w:val="single" w:color="auto" w:sz="4" w:space="0"/>
            </w:tcBorders>
          </w:tcPr>
          <w:p w14:paraId="5521245F">
            <w:pPr>
              <w:spacing w:line="500" w:lineRule="exact"/>
              <w:jc w:val="left"/>
              <w:rPr>
                <w:highlight w:val="none"/>
              </w:rPr>
            </w:pPr>
          </w:p>
        </w:tc>
        <w:tc>
          <w:tcPr>
            <w:tcW w:w="977" w:type="dxa"/>
            <w:tcBorders>
              <w:top w:val="single" w:color="auto" w:sz="4" w:space="0"/>
              <w:left w:val="single" w:color="auto" w:sz="4" w:space="0"/>
              <w:bottom w:val="single" w:color="auto" w:sz="4" w:space="0"/>
              <w:right w:val="single" w:color="auto" w:sz="4" w:space="0"/>
            </w:tcBorders>
          </w:tcPr>
          <w:p w14:paraId="6CA11BE0">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7B5A286B">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08ABB694">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50DADD80">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586F1EB2">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02D48C4C">
            <w:pPr>
              <w:spacing w:line="500" w:lineRule="exact"/>
              <w:jc w:val="left"/>
              <w:rPr>
                <w:highlight w:val="none"/>
              </w:rPr>
            </w:pPr>
          </w:p>
        </w:tc>
        <w:tc>
          <w:tcPr>
            <w:tcW w:w="968" w:type="dxa"/>
            <w:tcBorders>
              <w:top w:val="single" w:color="auto" w:sz="4" w:space="0"/>
              <w:left w:val="single" w:color="auto" w:sz="4" w:space="0"/>
              <w:bottom w:val="single" w:color="auto" w:sz="4" w:space="0"/>
              <w:right w:val="single" w:color="auto" w:sz="4" w:space="0"/>
            </w:tcBorders>
          </w:tcPr>
          <w:p w14:paraId="06329101">
            <w:pPr>
              <w:spacing w:line="500" w:lineRule="exact"/>
              <w:jc w:val="left"/>
              <w:rPr>
                <w:highlight w:val="none"/>
              </w:rPr>
            </w:pPr>
          </w:p>
        </w:tc>
      </w:tr>
      <w:tr w14:paraId="794FD4EF">
        <w:tblPrEx>
          <w:tblCellMar>
            <w:top w:w="0" w:type="dxa"/>
            <w:left w:w="108" w:type="dxa"/>
            <w:bottom w:w="0" w:type="dxa"/>
            <w:right w:w="108" w:type="dxa"/>
          </w:tblCellMar>
        </w:tblPrEx>
        <w:trPr>
          <w:gridAfter w:val="1"/>
          <w:wAfter w:w="36" w:type="dxa"/>
          <w:trHeight w:val="488" w:hRule="atLeast"/>
          <w:jc w:val="center"/>
        </w:trPr>
        <w:tc>
          <w:tcPr>
            <w:tcW w:w="635" w:type="dxa"/>
            <w:tcBorders>
              <w:top w:val="single" w:color="auto" w:sz="4" w:space="0"/>
              <w:left w:val="single" w:color="auto" w:sz="4" w:space="0"/>
              <w:bottom w:val="single" w:color="auto" w:sz="4" w:space="0"/>
              <w:right w:val="single" w:color="auto" w:sz="4" w:space="0"/>
            </w:tcBorders>
          </w:tcPr>
          <w:p w14:paraId="39EAD754">
            <w:pPr>
              <w:spacing w:line="500" w:lineRule="exact"/>
              <w:jc w:val="left"/>
              <w:rPr>
                <w:highlight w:val="none"/>
              </w:rPr>
            </w:pPr>
          </w:p>
        </w:tc>
        <w:tc>
          <w:tcPr>
            <w:tcW w:w="997" w:type="dxa"/>
            <w:tcBorders>
              <w:top w:val="single" w:color="auto" w:sz="4" w:space="0"/>
              <w:left w:val="single" w:color="auto" w:sz="4" w:space="0"/>
              <w:bottom w:val="single" w:color="auto" w:sz="4" w:space="0"/>
              <w:right w:val="single" w:color="auto" w:sz="4" w:space="0"/>
            </w:tcBorders>
          </w:tcPr>
          <w:p w14:paraId="5BAA2112">
            <w:pPr>
              <w:spacing w:line="500" w:lineRule="exact"/>
              <w:jc w:val="left"/>
              <w:rPr>
                <w:highlight w:val="none"/>
              </w:rPr>
            </w:pPr>
          </w:p>
        </w:tc>
        <w:tc>
          <w:tcPr>
            <w:tcW w:w="977" w:type="dxa"/>
            <w:tcBorders>
              <w:top w:val="single" w:color="auto" w:sz="4" w:space="0"/>
              <w:left w:val="single" w:color="auto" w:sz="4" w:space="0"/>
              <w:bottom w:val="single" w:color="auto" w:sz="4" w:space="0"/>
              <w:right w:val="single" w:color="auto" w:sz="4" w:space="0"/>
            </w:tcBorders>
          </w:tcPr>
          <w:p w14:paraId="5B292E19">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75F20260">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06BC5136">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67802F14">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400EB145">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1F8549C5">
            <w:pPr>
              <w:spacing w:line="500" w:lineRule="exact"/>
              <w:jc w:val="left"/>
              <w:rPr>
                <w:highlight w:val="none"/>
              </w:rPr>
            </w:pPr>
          </w:p>
        </w:tc>
        <w:tc>
          <w:tcPr>
            <w:tcW w:w="968" w:type="dxa"/>
            <w:tcBorders>
              <w:top w:val="single" w:color="auto" w:sz="4" w:space="0"/>
              <w:left w:val="single" w:color="auto" w:sz="4" w:space="0"/>
              <w:bottom w:val="single" w:color="auto" w:sz="4" w:space="0"/>
              <w:right w:val="single" w:color="auto" w:sz="4" w:space="0"/>
            </w:tcBorders>
          </w:tcPr>
          <w:p w14:paraId="7F744443">
            <w:pPr>
              <w:spacing w:line="500" w:lineRule="exact"/>
              <w:jc w:val="left"/>
              <w:rPr>
                <w:highlight w:val="none"/>
              </w:rPr>
            </w:pPr>
          </w:p>
        </w:tc>
      </w:tr>
      <w:tr w14:paraId="531A1546">
        <w:tblPrEx>
          <w:tblCellMar>
            <w:top w:w="0" w:type="dxa"/>
            <w:left w:w="108" w:type="dxa"/>
            <w:bottom w:w="0" w:type="dxa"/>
            <w:right w:w="108" w:type="dxa"/>
          </w:tblCellMar>
        </w:tblPrEx>
        <w:trPr>
          <w:gridAfter w:val="1"/>
          <w:wAfter w:w="36" w:type="dxa"/>
          <w:trHeight w:val="488" w:hRule="atLeast"/>
          <w:jc w:val="center"/>
        </w:trPr>
        <w:tc>
          <w:tcPr>
            <w:tcW w:w="635" w:type="dxa"/>
            <w:tcBorders>
              <w:top w:val="single" w:color="auto" w:sz="4" w:space="0"/>
              <w:left w:val="single" w:color="auto" w:sz="4" w:space="0"/>
              <w:bottom w:val="single" w:color="auto" w:sz="4" w:space="0"/>
              <w:right w:val="single" w:color="auto" w:sz="4" w:space="0"/>
            </w:tcBorders>
          </w:tcPr>
          <w:p w14:paraId="069A645C">
            <w:pPr>
              <w:spacing w:line="500" w:lineRule="exact"/>
              <w:jc w:val="left"/>
              <w:rPr>
                <w:highlight w:val="none"/>
              </w:rPr>
            </w:pPr>
          </w:p>
        </w:tc>
        <w:tc>
          <w:tcPr>
            <w:tcW w:w="997" w:type="dxa"/>
            <w:tcBorders>
              <w:top w:val="single" w:color="auto" w:sz="4" w:space="0"/>
              <w:left w:val="single" w:color="auto" w:sz="4" w:space="0"/>
              <w:bottom w:val="single" w:color="auto" w:sz="4" w:space="0"/>
              <w:right w:val="single" w:color="auto" w:sz="4" w:space="0"/>
            </w:tcBorders>
          </w:tcPr>
          <w:p w14:paraId="4E4AC384">
            <w:pPr>
              <w:spacing w:line="500" w:lineRule="exact"/>
              <w:jc w:val="left"/>
              <w:rPr>
                <w:highlight w:val="none"/>
              </w:rPr>
            </w:pPr>
          </w:p>
        </w:tc>
        <w:tc>
          <w:tcPr>
            <w:tcW w:w="977" w:type="dxa"/>
            <w:tcBorders>
              <w:top w:val="single" w:color="auto" w:sz="4" w:space="0"/>
              <w:left w:val="single" w:color="auto" w:sz="4" w:space="0"/>
              <w:bottom w:val="single" w:color="auto" w:sz="4" w:space="0"/>
              <w:right w:val="single" w:color="auto" w:sz="4" w:space="0"/>
            </w:tcBorders>
          </w:tcPr>
          <w:p w14:paraId="4AAC921B">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3141F4C2">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24AEE562">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1BB3D8A3">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7F4F34A4">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34E66742">
            <w:pPr>
              <w:spacing w:line="500" w:lineRule="exact"/>
              <w:jc w:val="left"/>
              <w:rPr>
                <w:highlight w:val="none"/>
              </w:rPr>
            </w:pPr>
          </w:p>
        </w:tc>
        <w:tc>
          <w:tcPr>
            <w:tcW w:w="968" w:type="dxa"/>
            <w:tcBorders>
              <w:top w:val="single" w:color="auto" w:sz="4" w:space="0"/>
              <w:left w:val="single" w:color="auto" w:sz="4" w:space="0"/>
              <w:bottom w:val="single" w:color="auto" w:sz="4" w:space="0"/>
              <w:right w:val="single" w:color="auto" w:sz="4" w:space="0"/>
            </w:tcBorders>
          </w:tcPr>
          <w:p w14:paraId="6193E835">
            <w:pPr>
              <w:spacing w:line="500" w:lineRule="exact"/>
              <w:jc w:val="left"/>
              <w:rPr>
                <w:highlight w:val="none"/>
              </w:rPr>
            </w:pPr>
          </w:p>
        </w:tc>
      </w:tr>
      <w:tr w14:paraId="5F7CE4C6">
        <w:tblPrEx>
          <w:tblCellMar>
            <w:top w:w="0" w:type="dxa"/>
            <w:left w:w="108" w:type="dxa"/>
            <w:bottom w:w="0" w:type="dxa"/>
            <w:right w:w="108" w:type="dxa"/>
          </w:tblCellMar>
        </w:tblPrEx>
        <w:trPr>
          <w:gridAfter w:val="1"/>
          <w:wAfter w:w="36" w:type="dxa"/>
          <w:trHeight w:val="488" w:hRule="atLeast"/>
          <w:jc w:val="center"/>
        </w:trPr>
        <w:tc>
          <w:tcPr>
            <w:tcW w:w="635" w:type="dxa"/>
            <w:tcBorders>
              <w:top w:val="single" w:color="auto" w:sz="4" w:space="0"/>
              <w:left w:val="single" w:color="auto" w:sz="4" w:space="0"/>
              <w:bottom w:val="single" w:color="auto" w:sz="4" w:space="0"/>
              <w:right w:val="single" w:color="auto" w:sz="4" w:space="0"/>
            </w:tcBorders>
          </w:tcPr>
          <w:p w14:paraId="36D25C90">
            <w:pPr>
              <w:spacing w:line="500" w:lineRule="exact"/>
              <w:jc w:val="left"/>
              <w:rPr>
                <w:highlight w:val="none"/>
              </w:rPr>
            </w:pPr>
          </w:p>
        </w:tc>
        <w:tc>
          <w:tcPr>
            <w:tcW w:w="997" w:type="dxa"/>
            <w:tcBorders>
              <w:top w:val="single" w:color="auto" w:sz="4" w:space="0"/>
              <w:left w:val="single" w:color="auto" w:sz="4" w:space="0"/>
              <w:bottom w:val="single" w:color="auto" w:sz="4" w:space="0"/>
              <w:right w:val="single" w:color="auto" w:sz="4" w:space="0"/>
            </w:tcBorders>
          </w:tcPr>
          <w:p w14:paraId="5795477B">
            <w:pPr>
              <w:spacing w:line="500" w:lineRule="exact"/>
              <w:jc w:val="left"/>
              <w:rPr>
                <w:highlight w:val="none"/>
              </w:rPr>
            </w:pPr>
          </w:p>
        </w:tc>
        <w:tc>
          <w:tcPr>
            <w:tcW w:w="977" w:type="dxa"/>
            <w:tcBorders>
              <w:top w:val="single" w:color="auto" w:sz="4" w:space="0"/>
              <w:left w:val="single" w:color="auto" w:sz="4" w:space="0"/>
              <w:bottom w:val="single" w:color="auto" w:sz="4" w:space="0"/>
              <w:right w:val="single" w:color="auto" w:sz="4" w:space="0"/>
            </w:tcBorders>
          </w:tcPr>
          <w:p w14:paraId="09BE0973">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381ECE6B">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334B2F37">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39F690AA">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56819A56">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29EEAE2D">
            <w:pPr>
              <w:spacing w:line="500" w:lineRule="exact"/>
              <w:jc w:val="left"/>
              <w:rPr>
                <w:highlight w:val="none"/>
              </w:rPr>
            </w:pPr>
          </w:p>
        </w:tc>
        <w:tc>
          <w:tcPr>
            <w:tcW w:w="968" w:type="dxa"/>
            <w:tcBorders>
              <w:top w:val="single" w:color="auto" w:sz="4" w:space="0"/>
              <w:left w:val="single" w:color="auto" w:sz="4" w:space="0"/>
              <w:bottom w:val="single" w:color="auto" w:sz="4" w:space="0"/>
              <w:right w:val="single" w:color="auto" w:sz="4" w:space="0"/>
            </w:tcBorders>
          </w:tcPr>
          <w:p w14:paraId="7B60FF79">
            <w:pPr>
              <w:spacing w:line="500" w:lineRule="exact"/>
              <w:jc w:val="left"/>
              <w:rPr>
                <w:highlight w:val="none"/>
              </w:rPr>
            </w:pPr>
          </w:p>
        </w:tc>
      </w:tr>
      <w:tr w14:paraId="7C8E2DFF">
        <w:tblPrEx>
          <w:tblCellMar>
            <w:top w:w="0" w:type="dxa"/>
            <w:left w:w="108" w:type="dxa"/>
            <w:bottom w:w="0" w:type="dxa"/>
            <w:right w:w="108" w:type="dxa"/>
          </w:tblCellMar>
        </w:tblPrEx>
        <w:trPr>
          <w:gridAfter w:val="1"/>
          <w:wAfter w:w="36" w:type="dxa"/>
          <w:trHeight w:val="495" w:hRule="atLeast"/>
          <w:jc w:val="center"/>
        </w:trPr>
        <w:tc>
          <w:tcPr>
            <w:tcW w:w="635" w:type="dxa"/>
            <w:tcBorders>
              <w:top w:val="single" w:color="auto" w:sz="4" w:space="0"/>
              <w:left w:val="single" w:color="auto" w:sz="4" w:space="0"/>
              <w:bottom w:val="single" w:color="auto" w:sz="4" w:space="0"/>
              <w:right w:val="single" w:color="auto" w:sz="4" w:space="0"/>
            </w:tcBorders>
          </w:tcPr>
          <w:p w14:paraId="5FD3767A">
            <w:pPr>
              <w:spacing w:line="500" w:lineRule="exact"/>
              <w:jc w:val="left"/>
              <w:rPr>
                <w:highlight w:val="none"/>
              </w:rPr>
            </w:pPr>
          </w:p>
        </w:tc>
        <w:tc>
          <w:tcPr>
            <w:tcW w:w="997" w:type="dxa"/>
            <w:tcBorders>
              <w:top w:val="single" w:color="auto" w:sz="4" w:space="0"/>
              <w:left w:val="single" w:color="auto" w:sz="4" w:space="0"/>
              <w:bottom w:val="single" w:color="auto" w:sz="4" w:space="0"/>
              <w:right w:val="single" w:color="auto" w:sz="4" w:space="0"/>
            </w:tcBorders>
          </w:tcPr>
          <w:p w14:paraId="181AAA37">
            <w:pPr>
              <w:spacing w:line="500" w:lineRule="exact"/>
              <w:jc w:val="left"/>
              <w:rPr>
                <w:highlight w:val="none"/>
              </w:rPr>
            </w:pPr>
          </w:p>
        </w:tc>
        <w:tc>
          <w:tcPr>
            <w:tcW w:w="977" w:type="dxa"/>
            <w:tcBorders>
              <w:top w:val="single" w:color="auto" w:sz="4" w:space="0"/>
              <w:left w:val="single" w:color="auto" w:sz="4" w:space="0"/>
              <w:bottom w:val="single" w:color="auto" w:sz="4" w:space="0"/>
              <w:right w:val="single" w:color="auto" w:sz="4" w:space="0"/>
            </w:tcBorders>
          </w:tcPr>
          <w:p w14:paraId="2F847E75">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7137709E">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5BA37FBC">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5044218B">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6ED1F4AC">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5C77FB5C">
            <w:pPr>
              <w:spacing w:line="500" w:lineRule="exact"/>
              <w:jc w:val="left"/>
              <w:rPr>
                <w:highlight w:val="none"/>
              </w:rPr>
            </w:pPr>
          </w:p>
        </w:tc>
        <w:tc>
          <w:tcPr>
            <w:tcW w:w="968" w:type="dxa"/>
            <w:tcBorders>
              <w:top w:val="single" w:color="auto" w:sz="4" w:space="0"/>
              <w:left w:val="single" w:color="auto" w:sz="4" w:space="0"/>
              <w:bottom w:val="single" w:color="auto" w:sz="4" w:space="0"/>
              <w:right w:val="single" w:color="auto" w:sz="4" w:space="0"/>
            </w:tcBorders>
          </w:tcPr>
          <w:p w14:paraId="74D22E38">
            <w:pPr>
              <w:spacing w:line="500" w:lineRule="exact"/>
              <w:jc w:val="left"/>
              <w:rPr>
                <w:highlight w:val="none"/>
              </w:rPr>
            </w:pPr>
          </w:p>
        </w:tc>
      </w:tr>
      <w:tr w14:paraId="32DD896D">
        <w:tblPrEx>
          <w:tblCellMar>
            <w:top w:w="0" w:type="dxa"/>
            <w:left w:w="108" w:type="dxa"/>
            <w:bottom w:w="0" w:type="dxa"/>
            <w:right w:w="108" w:type="dxa"/>
          </w:tblCellMar>
        </w:tblPrEx>
        <w:trPr>
          <w:gridAfter w:val="1"/>
          <w:wAfter w:w="36" w:type="dxa"/>
          <w:trHeight w:val="488" w:hRule="atLeast"/>
          <w:jc w:val="center"/>
        </w:trPr>
        <w:tc>
          <w:tcPr>
            <w:tcW w:w="635" w:type="dxa"/>
            <w:tcBorders>
              <w:top w:val="single" w:color="auto" w:sz="4" w:space="0"/>
              <w:left w:val="single" w:color="auto" w:sz="4" w:space="0"/>
              <w:bottom w:val="single" w:color="auto" w:sz="4" w:space="0"/>
              <w:right w:val="single" w:color="auto" w:sz="4" w:space="0"/>
            </w:tcBorders>
          </w:tcPr>
          <w:p w14:paraId="273AC874">
            <w:pPr>
              <w:spacing w:line="500" w:lineRule="exact"/>
              <w:jc w:val="left"/>
              <w:rPr>
                <w:highlight w:val="none"/>
              </w:rPr>
            </w:pPr>
          </w:p>
        </w:tc>
        <w:tc>
          <w:tcPr>
            <w:tcW w:w="997" w:type="dxa"/>
            <w:tcBorders>
              <w:top w:val="single" w:color="auto" w:sz="4" w:space="0"/>
              <w:left w:val="single" w:color="auto" w:sz="4" w:space="0"/>
              <w:bottom w:val="single" w:color="auto" w:sz="4" w:space="0"/>
              <w:right w:val="single" w:color="auto" w:sz="4" w:space="0"/>
            </w:tcBorders>
          </w:tcPr>
          <w:p w14:paraId="12440D4B">
            <w:pPr>
              <w:spacing w:line="500" w:lineRule="exact"/>
              <w:jc w:val="left"/>
              <w:rPr>
                <w:highlight w:val="none"/>
              </w:rPr>
            </w:pPr>
          </w:p>
        </w:tc>
        <w:tc>
          <w:tcPr>
            <w:tcW w:w="977" w:type="dxa"/>
            <w:tcBorders>
              <w:top w:val="single" w:color="auto" w:sz="4" w:space="0"/>
              <w:left w:val="single" w:color="auto" w:sz="4" w:space="0"/>
              <w:bottom w:val="single" w:color="auto" w:sz="4" w:space="0"/>
              <w:right w:val="single" w:color="auto" w:sz="4" w:space="0"/>
            </w:tcBorders>
          </w:tcPr>
          <w:p w14:paraId="61D068B6">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3DEFD767">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223809D4">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3AC07043">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263E3D37">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329B0FCB">
            <w:pPr>
              <w:spacing w:line="500" w:lineRule="exact"/>
              <w:jc w:val="left"/>
              <w:rPr>
                <w:highlight w:val="none"/>
              </w:rPr>
            </w:pPr>
          </w:p>
        </w:tc>
        <w:tc>
          <w:tcPr>
            <w:tcW w:w="968" w:type="dxa"/>
            <w:tcBorders>
              <w:top w:val="single" w:color="auto" w:sz="4" w:space="0"/>
              <w:left w:val="single" w:color="auto" w:sz="4" w:space="0"/>
              <w:bottom w:val="single" w:color="auto" w:sz="4" w:space="0"/>
              <w:right w:val="single" w:color="auto" w:sz="4" w:space="0"/>
            </w:tcBorders>
          </w:tcPr>
          <w:p w14:paraId="79F37A2C">
            <w:pPr>
              <w:spacing w:line="500" w:lineRule="exact"/>
              <w:jc w:val="left"/>
              <w:rPr>
                <w:highlight w:val="none"/>
              </w:rPr>
            </w:pPr>
            <w:bookmarkStart w:id="119" w:name="_Toc17638"/>
          </w:p>
        </w:tc>
      </w:tr>
      <w:tr w14:paraId="08B49389">
        <w:tblPrEx>
          <w:tblCellMar>
            <w:top w:w="0" w:type="dxa"/>
            <w:left w:w="108" w:type="dxa"/>
            <w:bottom w:w="0" w:type="dxa"/>
            <w:right w:w="108" w:type="dxa"/>
          </w:tblCellMar>
        </w:tblPrEx>
        <w:trPr>
          <w:gridAfter w:val="1"/>
          <w:wAfter w:w="36" w:type="dxa"/>
          <w:trHeight w:val="488" w:hRule="atLeast"/>
          <w:jc w:val="center"/>
        </w:trPr>
        <w:tc>
          <w:tcPr>
            <w:tcW w:w="635" w:type="dxa"/>
            <w:tcBorders>
              <w:top w:val="single" w:color="auto" w:sz="4" w:space="0"/>
              <w:left w:val="single" w:color="auto" w:sz="4" w:space="0"/>
              <w:bottom w:val="single" w:color="auto" w:sz="4" w:space="0"/>
              <w:right w:val="single" w:color="auto" w:sz="4" w:space="0"/>
            </w:tcBorders>
          </w:tcPr>
          <w:p w14:paraId="02874400">
            <w:pPr>
              <w:spacing w:line="500" w:lineRule="exact"/>
              <w:jc w:val="left"/>
              <w:rPr>
                <w:highlight w:val="none"/>
              </w:rPr>
            </w:pPr>
          </w:p>
        </w:tc>
        <w:tc>
          <w:tcPr>
            <w:tcW w:w="997" w:type="dxa"/>
            <w:tcBorders>
              <w:top w:val="single" w:color="auto" w:sz="4" w:space="0"/>
              <w:left w:val="single" w:color="auto" w:sz="4" w:space="0"/>
              <w:bottom w:val="single" w:color="auto" w:sz="4" w:space="0"/>
              <w:right w:val="single" w:color="auto" w:sz="4" w:space="0"/>
            </w:tcBorders>
          </w:tcPr>
          <w:p w14:paraId="16F55276">
            <w:pPr>
              <w:spacing w:line="500" w:lineRule="exact"/>
              <w:jc w:val="left"/>
              <w:rPr>
                <w:highlight w:val="none"/>
              </w:rPr>
            </w:pPr>
          </w:p>
        </w:tc>
        <w:tc>
          <w:tcPr>
            <w:tcW w:w="977" w:type="dxa"/>
            <w:tcBorders>
              <w:top w:val="single" w:color="auto" w:sz="4" w:space="0"/>
              <w:left w:val="single" w:color="auto" w:sz="4" w:space="0"/>
              <w:bottom w:val="single" w:color="auto" w:sz="4" w:space="0"/>
              <w:right w:val="single" w:color="auto" w:sz="4" w:space="0"/>
            </w:tcBorders>
          </w:tcPr>
          <w:p w14:paraId="07B487BA">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4B8F8892">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642882D4">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0262403B">
            <w:pPr>
              <w:spacing w:line="500" w:lineRule="exact"/>
              <w:jc w:val="left"/>
              <w:rPr>
                <w:highlight w:val="none"/>
              </w:rPr>
            </w:pPr>
          </w:p>
        </w:tc>
        <w:tc>
          <w:tcPr>
            <w:tcW w:w="834" w:type="dxa"/>
            <w:tcBorders>
              <w:top w:val="single" w:color="auto" w:sz="4" w:space="0"/>
              <w:left w:val="single" w:color="auto" w:sz="4" w:space="0"/>
              <w:bottom w:val="single" w:color="auto" w:sz="4" w:space="0"/>
              <w:right w:val="single" w:color="auto" w:sz="4" w:space="0"/>
            </w:tcBorders>
          </w:tcPr>
          <w:p w14:paraId="13FEBA0D">
            <w:pPr>
              <w:spacing w:line="500" w:lineRule="exact"/>
              <w:jc w:val="left"/>
              <w:rPr>
                <w:highlight w:val="none"/>
              </w:rPr>
            </w:pPr>
          </w:p>
        </w:tc>
        <w:tc>
          <w:tcPr>
            <w:tcW w:w="971" w:type="dxa"/>
            <w:tcBorders>
              <w:top w:val="single" w:color="auto" w:sz="4" w:space="0"/>
              <w:left w:val="single" w:color="auto" w:sz="4" w:space="0"/>
              <w:bottom w:val="single" w:color="auto" w:sz="4" w:space="0"/>
              <w:right w:val="single" w:color="auto" w:sz="4" w:space="0"/>
            </w:tcBorders>
          </w:tcPr>
          <w:p w14:paraId="467484BF">
            <w:pPr>
              <w:spacing w:line="500" w:lineRule="exact"/>
              <w:jc w:val="left"/>
              <w:rPr>
                <w:highlight w:val="none"/>
              </w:rPr>
            </w:pPr>
          </w:p>
        </w:tc>
        <w:tc>
          <w:tcPr>
            <w:tcW w:w="968" w:type="dxa"/>
            <w:tcBorders>
              <w:top w:val="single" w:color="auto" w:sz="4" w:space="0"/>
              <w:left w:val="single" w:color="auto" w:sz="4" w:space="0"/>
              <w:bottom w:val="single" w:color="auto" w:sz="4" w:space="0"/>
              <w:right w:val="single" w:color="auto" w:sz="4" w:space="0"/>
            </w:tcBorders>
          </w:tcPr>
          <w:p w14:paraId="5063FD6A">
            <w:pPr>
              <w:spacing w:line="500" w:lineRule="exact"/>
              <w:jc w:val="left"/>
              <w:rPr>
                <w:highlight w:val="none"/>
              </w:rPr>
            </w:pPr>
          </w:p>
        </w:tc>
      </w:tr>
      <w:tr w14:paraId="6A9B0019">
        <w:tblPrEx>
          <w:tblCellMar>
            <w:top w:w="0" w:type="dxa"/>
            <w:left w:w="108" w:type="dxa"/>
            <w:bottom w:w="0" w:type="dxa"/>
            <w:right w:w="108" w:type="dxa"/>
          </w:tblCellMar>
        </w:tblPrEx>
        <w:trPr>
          <w:trHeight w:val="55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6E322F20">
            <w:pPr>
              <w:widowControl/>
              <w:jc w:val="left"/>
              <w:rPr>
                <w:highlight w:val="none"/>
              </w:rPr>
            </w:pPr>
            <w:r>
              <w:rPr>
                <w:highlight w:val="none"/>
              </w:rPr>
              <w:t>最高投标限价：</w:t>
            </w:r>
          </w:p>
        </w:tc>
        <w:tc>
          <w:tcPr>
            <w:tcW w:w="6562" w:type="dxa"/>
            <w:gridSpan w:val="8"/>
            <w:tcBorders>
              <w:top w:val="single" w:color="auto" w:sz="4" w:space="0"/>
              <w:left w:val="single" w:color="auto" w:sz="4" w:space="0"/>
              <w:bottom w:val="single" w:color="auto" w:sz="4" w:space="0"/>
              <w:right w:val="single" w:color="auto" w:sz="4" w:space="0"/>
            </w:tcBorders>
            <w:vAlign w:val="center"/>
          </w:tcPr>
          <w:p w14:paraId="7C9A7E8E">
            <w:pPr>
              <w:widowControl/>
              <w:jc w:val="left"/>
              <w:rPr>
                <w:highlight w:val="none"/>
              </w:rPr>
            </w:pPr>
          </w:p>
        </w:tc>
      </w:tr>
      <w:bookmarkEnd w:id="119"/>
    </w:tbl>
    <w:p w14:paraId="069DCDCD">
      <w:pPr>
        <w:spacing w:line="440" w:lineRule="exact"/>
        <w:rPr>
          <w:highlight w:val="none"/>
        </w:rPr>
      </w:pPr>
      <w:r>
        <w:rPr>
          <w:highlight w:val="none"/>
        </w:rPr>
        <w:t>　　　</w:t>
      </w:r>
    </w:p>
    <w:p w14:paraId="3BCFE3FE">
      <w:pPr>
        <w:spacing w:line="620" w:lineRule="exact"/>
        <w:rPr>
          <w:highlight w:val="none"/>
        </w:rPr>
      </w:pPr>
      <w:r>
        <w:rPr>
          <w:highlight w:val="none"/>
        </w:rPr>
        <w:t>招标人代表：</w:t>
      </w:r>
      <w:r>
        <w:rPr>
          <w:highlight w:val="none"/>
          <w:u w:val="single"/>
        </w:rPr>
        <w:t xml:space="preserve">       </w:t>
      </w:r>
      <w:r>
        <w:rPr>
          <w:highlight w:val="none"/>
        </w:rPr>
        <w:t xml:space="preserve">        记录人：</w:t>
      </w:r>
      <w:r>
        <w:rPr>
          <w:highlight w:val="none"/>
          <w:u w:val="single"/>
        </w:rPr>
        <w:t xml:space="preserve">       </w:t>
      </w:r>
      <w:r>
        <w:rPr>
          <w:highlight w:val="none"/>
        </w:rPr>
        <w:t xml:space="preserve">       监标人：</w:t>
      </w:r>
      <w:r>
        <w:rPr>
          <w:highlight w:val="none"/>
          <w:u w:val="single"/>
        </w:rPr>
        <w:t xml:space="preserve">       </w:t>
      </w:r>
    </w:p>
    <w:p w14:paraId="5A6671A2">
      <w:pPr>
        <w:spacing w:line="620" w:lineRule="exact"/>
        <w:jc w:val="right"/>
        <w:rPr>
          <w:sz w:val="20"/>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14BB5D5A">
      <w:pPr>
        <w:spacing w:line="440" w:lineRule="exact"/>
        <w:rPr>
          <w:highlight w:val="none"/>
        </w:rPr>
      </w:pPr>
    </w:p>
    <w:p w14:paraId="0122AB21">
      <w:pPr>
        <w:widowControl/>
        <w:jc w:val="left"/>
        <w:rPr>
          <w:highlight w:val="none"/>
        </w:rPr>
      </w:pPr>
      <w:r>
        <w:rPr>
          <w:highlight w:val="none"/>
        </w:rPr>
        <w:br w:type="page"/>
      </w:r>
    </w:p>
    <w:p w14:paraId="5C2373CD">
      <w:pPr>
        <w:pStyle w:val="3"/>
        <w:keepNext w:val="0"/>
        <w:keepLines w:val="0"/>
        <w:ind w:firstLine="137"/>
        <w:rPr>
          <w:highlight w:val="none"/>
        </w:rPr>
      </w:pPr>
      <w:r>
        <w:rPr>
          <w:rFonts w:hint="eastAsia" w:ascii="Times New Roman" w:hAnsi="Times New Roman" w:eastAsia="宋体"/>
          <w:highlight w:val="none"/>
        </w:rPr>
        <w:t>附件二：</w:t>
      </w:r>
    </w:p>
    <w:p w14:paraId="293A3E7B">
      <w:pPr>
        <w:spacing w:line="440" w:lineRule="exact"/>
        <w:jc w:val="center"/>
        <w:rPr>
          <w:b/>
          <w:sz w:val="36"/>
          <w:highlight w:val="none"/>
        </w:rPr>
      </w:pPr>
      <w:r>
        <w:rPr>
          <w:rFonts w:hint="eastAsia"/>
          <w:b/>
          <w:sz w:val="36"/>
          <w:highlight w:val="none"/>
        </w:rPr>
        <w:t>评标委员会成员声明</w:t>
      </w:r>
    </w:p>
    <w:p w14:paraId="43883AB3">
      <w:pPr>
        <w:adjustRightInd w:val="0"/>
        <w:snapToGrid w:val="0"/>
        <w:spacing w:line="360" w:lineRule="auto"/>
        <w:ind w:firstLine="420" w:firstLineChars="200"/>
        <w:rPr>
          <w:highlight w:val="none"/>
          <w:u w:val="single"/>
        </w:rPr>
      </w:pPr>
    </w:p>
    <w:p w14:paraId="353048A2">
      <w:pPr>
        <w:adjustRightInd w:val="0"/>
        <w:snapToGrid w:val="0"/>
        <w:spacing w:line="324" w:lineRule="auto"/>
        <w:rPr>
          <w:sz w:val="24"/>
          <w:highlight w:val="none"/>
        </w:rPr>
      </w:pPr>
      <w:r>
        <w:rPr>
          <w:rFonts w:hint="eastAsia"/>
          <w:sz w:val="24"/>
          <w:highlight w:val="none"/>
          <w:u w:val="single"/>
        </w:rPr>
        <w:t>广州市白云城市建设投资有限公司（招标人）</w:t>
      </w:r>
      <w:r>
        <w:rPr>
          <w:rFonts w:hint="eastAsia"/>
          <w:sz w:val="24"/>
          <w:highlight w:val="none"/>
        </w:rPr>
        <w:t>：</w:t>
      </w:r>
    </w:p>
    <w:p w14:paraId="6CFB08B4">
      <w:pPr>
        <w:adjustRightInd w:val="0"/>
        <w:snapToGrid w:val="0"/>
        <w:spacing w:line="324" w:lineRule="auto"/>
        <w:ind w:firstLine="480" w:firstLineChars="200"/>
        <w:rPr>
          <w:sz w:val="24"/>
          <w:highlight w:val="none"/>
        </w:rPr>
      </w:pPr>
      <w:r>
        <w:rPr>
          <w:rFonts w:hint="eastAsia"/>
          <w:sz w:val="24"/>
          <w:highlight w:val="none"/>
        </w:rPr>
        <w:t>本人就参与</w:t>
      </w:r>
      <w:r>
        <w:rPr>
          <w:sz w:val="24"/>
          <w:highlight w:val="none"/>
          <w:u w:val="single"/>
        </w:rPr>
        <w:t xml:space="preserve"> </w:t>
      </w:r>
      <w:r>
        <w:rPr>
          <w:rFonts w:hint="eastAsia"/>
          <w:sz w:val="24"/>
          <w:highlight w:val="none"/>
          <w:u w:val="single"/>
          <w:lang w:eastAsia="zh-CN"/>
        </w:rPr>
        <w:t>新新花园等12个老旧小区改造项目</w:t>
      </w:r>
      <w:r>
        <w:rPr>
          <w:rFonts w:hint="eastAsia"/>
          <w:sz w:val="24"/>
          <w:highlight w:val="none"/>
          <w:u w:val="single"/>
        </w:rPr>
        <w:t>第三方检测服务</w:t>
      </w:r>
      <w:r>
        <w:rPr>
          <w:sz w:val="24"/>
          <w:highlight w:val="none"/>
          <w:u w:val="single"/>
        </w:rPr>
        <w:t xml:space="preserve"> </w:t>
      </w:r>
      <w:r>
        <w:rPr>
          <w:rFonts w:hint="eastAsia"/>
          <w:sz w:val="24"/>
          <w:highlight w:val="none"/>
        </w:rPr>
        <w:t>项目的评标工作，作出郑重声明：</w:t>
      </w:r>
    </w:p>
    <w:p w14:paraId="33D7EABE">
      <w:pPr>
        <w:adjustRightInd w:val="0"/>
        <w:snapToGrid w:val="0"/>
        <w:spacing w:line="324" w:lineRule="auto"/>
        <w:ind w:firstLine="480" w:firstLineChars="200"/>
        <w:rPr>
          <w:sz w:val="24"/>
          <w:highlight w:val="none"/>
        </w:rPr>
      </w:pPr>
      <w:r>
        <w:rPr>
          <w:rFonts w:hint="eastAsia"/>
          <w:sz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35E0C448">
      <w:pPr>
        <w:adjustRightInd w:val="0"/>
        <w:snapToGrid w:val="0"/>
        <w:spacing w:line="324" w:lineRule="auto"/>
        <w:ind w:firstLine="480" w:firstLineChars="200"/>
        <w:rPr>
          <w:sz w:val="24"/>
          <w:highlight w:val="none"/>
        </w:rPr>
      </w:pPr>
      <w:r>
        <w:rPr>
          <w:rFonts w:hint="eastAsia"/>
          <w:sz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6D6F6FB8">
      <w:pPr>
        <w:adjustRightInd w:val="0"/>
        <w:snapToGrid w:val="0"/>
        <w:spacing w:line="324" w:lineRule="auto"/>
        <w:ind w:firstLine="480" w:firstLineChars="200"/>
        <w:rPr>
          <w:sz w:val="24"/>
          <w:highlight w:val="none"/>
        </w:rPr>
      </w:pPr>
      <w:r>
        <w:rPr>
          <w:rFonts w:hint="eastAsia"/>
          <w:sz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319377E">
      <w:pPr>
        <w:adjustRightInd w:val="0"/>
        <w:snapToGrid w:val="0"/>
        <w:spacing w:line="324" w:lineRule="auto"/>
        <w:ind w:firstLine="480" w:firstLineChars="200"/>
        <w:rPr>
          <w:sz w:val="24"/>
          <w:highlight w:val="none"/>
        </w:rPr>
      </w:pPr>
      <w:r>
        <w:rPr>
          <w:rFonts w:hint="eastAsia"/>
          <w:sz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D4F2124">
      <w:pPr>
        <w:adjustRightInd w:val="0"/>
        <w:snapToGrid w:val="0"/>
        <w:spacing w:line="324" w:lineRule="auto"/>
        <w:ind w:firstLine="480" w:firstLineChars="200"/>
        <w:rPr>
          <w:sz w:val="24"/>
          <w:highlight w:val="none"/>
        </w:rPr>
      </w:pPr>
      <w:r>
        <w:rPr>
          <w:rFonts w:hint="eastAsia"/>
          <w:sz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4172FABB">
      <w:pPr>
        <w:adjustRightInd w:val="0"/>
        <w:snapToGrid w:val="0"/>
        <w:spacing w:line="324" w:lineRule="auto"/>
        <w:ind w:firstLine="480" w:firstLineChars="200"/>
        <w:rPr>
          <w:sz w:val="24"/>
          <w:highlight w:val="none"/>
        </w:rPr>
      </w:pPr>
      <w:r>
        <w:rPr>
          <w:rFonts w:hint="eastAsia"/>
          <w:sz w:val="24"/>
          <w:highlight w:val="none"/>
        </w:rPr>
        <w:t>如果本人违反上述声明内容，造成的后果由本人自行承担。</w:t>
      </w:r>
    </w:p>
    <w:p w14:paraId="35245D49">
      <w:pPr>
        <w:adjustRightInd w:val="0"/>
        <w:snapToGrid w:val="0"/>
        <w:spacing w:line="324" w:lineRule="auto"/>
        <w:ind w:firstLine="480" w:firstLineChars="200"/>
        <w:rPr>
          <w:sz w:val="24"/>
          <w:highlight w:val="none"/>
        </w:rPr>
      </w:pPr>
    </w:p>
    <w:p w14:paraId="44A9FA6F">
      <w:pPr>
        <w:wordWrap w:val="0"/>
        <w:adjustRightInd w:val="0"/>
        <w:snapToGrid w:val="0"/>
        <w:spacing w:line="324" w:lineRule="auto"/>
        <w:jc w:val="right"/>
        <w:rPr>
          <w:sz w:val="24"/>
          <w:highlight w:val="none"/>
        </w:rPr>
      </w:pPr>
      <w:r>
        <w:rPr>
          <w:rFonts w:hint="eastAsia"/>
          <w:sz w:val="24"/>
          <w:highlight w:val="none"/>
        </w:rPr>
        <w:t>声明人：</w:t>
      </w:r>
      <w:r>
        <w:rPr>
          <w:sz w:val="24"/>
          <w:highlight w:val="none"/>
          <w:u w:val="single"/>
        </w:rPr>
        <w:t xml:space="preserve">              </w:t>
      </w:r>
      <w:r>
        <w:rPr>
          <w:rFonts w:hint="eastAsia"/>
          <w:sz w:val="24"/>
          <w:highlight w:val="none"/>
          <w:u w:val="single"/>
        </w:rPr>
        <w:t>（签名）</w:t>
      </w:r>
    </w:p>
    <w:p w14:paraId="6AFB5947">
      <w:pPr>
        <w:widowControl/>
        <w:jc w:val="left"/>
        <w:rPr>
          <w:highlight w:val="none"/>
        </w:rPr>
      </w:pPr>
      <w:r>
        <w:rPr>
          <w:highlight w:val="none"/>
        </w:rPr>
        <w:br w:type="page"/>
      </w:r>
    </w:p>
    <w:p w14:paraId="2E82908B">
      <w:pPr>
        <w:pStyle w:val="2"/>
        <w:keepNext w:val="0"/>
        <w:keepLines w:val="0"/>
        <w:spacing w:before="0" w:after="0" w:line="400" w:lineRule="atLeast"/>
        <w:jc w:val="center"/>
        <w:rPr>
          <w:highlight w:val="none"/>
        </w:rPr>
      </w:pPr>
      <w:bookmarkStart w:id="120" w:name="_Toc12873"/>
      <w:r>
        <w:rPr>
          <w:highlight w:val="none"/>
        </w:rPr>
        <w:t>第三章 评标办法（综合评估法）</w:t>
      </w:r>
      <w:bookmarkEnd w:id="120"/>
    </w:p>
    <w:p w14:paraId="218CF0CB">
      <w:pPr>
        <w:rPr>
          <w:highlight w:val="none"/>
        </w:rPr>
      </w:pPr>
    </w:p>
    <w:p w14:paraId="6E040DE6">
      <w:pPr>
        <w:pStyle w:val="3"/>
        <w:keepNext w:val="0"/>
        <w:keepLines w:val="0"/>
        <w:spacing w:before="0" w:after="0" w:line="340" w:lineRule="atLeast"/>
        <w:jc w:val="center"/>
        <w:rPr>
          <w:rFonts w:ascii="Times New Roman" w:hAnsi="Times New Roman" w:eastAsia="宋体"/>
          <w:highlight w:val="none"/>
        </w:rPr>
      </w:pPr>
      <w:bookmarkStart w:id="121" w:name="_Toc47987334"/>
      <w:bookmarkStart w:id="122" w:name="_Toc21825"/>
      <w:r>
        <w:rPr>
          <w:rFonts w:ascii="Times New Roman" w:hAnsi="Times New Roman" w:eastAsia="宋体"/>
          <w:highlight w:val="none"/>
        </w:rPr>
        <w:t>评标办法前附表</w:t>
      </w:r>
      <w:bookmarkEnd w:id="121"/>
      <w:bookmarkEnd w:id="122"/>
    </w:p>
    <w:p w14:paraId="20077881">
      <w:pPr>
        <w:rPr>
          <w:szCs w:val="21"/>
          <w:highlight w:val="none"/>
        </w:rPr>
      </w:pPr>
    </w:p>
    <w:tbl>
      <w:tblPr>
        <w:tblStyle w:val="39"/>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8"/>
        <w:gridCol w:w="2327"/>
        <w:gridCol w:w="5658"/>
      </w:tblGrid>
      <w:tr w14:paraId="4B70A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04" w:type="dxa"/>
            <w:gridSpan w:val="2"/>
            <w:vAlign w:val="center"/>
          </w:tcPr>
          <w:p w14:paraId="2E22380C">
            <w:pPr>
              <w:jc w:val="center"/>
              <w:rPr>
                <w:b/>
                <w:szCs w:val="21"/>
                <w:highlight w:val="none"/>
              </w:rPr>
            </w:pPr>
            <w:r>
              <w:rPr>
                <w:b/>
                <w:szCs w:val="21"/>
                <w:highlight w:val="none"/>
              </w:rPr>
              <w:t>条款号</w:t>
            </w:r>
          </w:p>
        </w:tc>
        <w:tc>
          <w:tcPr>
            <w:tcW w:w="2327" w:type="dxa"/>
            <w:vAlign w:val="center"/>
          </w:tcPr>
          <w:p w14:paraId="525BB3A6">
            <w:pPr>
              <w:jc w:val="center"/>
              <w:rPr>
                <w:b/>
                <w:szCs w:val="21"/>
                <w:highlight w:val="none"/>
              </w:rPr>
            </w:pPr>
            <w:r>
              <w:rPr>
                <w:b/>
                <w:szCs w:val="21"/>
                <w:highlight w:val="none"/>
              </w:rPr>
              <w:t>评审因素</w:t>
            </w:r>
          </w:p>
        </w:tc>
        <w:tc>
          <w:tcPr>
            <w:tcW w:w="5658" w:type="dxa"/>
            <w:vAlign w:val="center"/>
          </w:tcPr>
          <w:p w14:paraId="0B7F31F3">
            <w:pPr>
              <w:jc w:val="center"/>
              <w:rPr>
                <w:b/>
                <w:szCs w:val="21"/>
                <w:highlight w:val="none"/>
              </w:rPr>
            </w:pPr>
            <w:r>
              <w:rPr>
                <w:b/>
                <w:szCs w:val="21"/>
                <w:highlight w:val="none"/>
              </w:rPr>
              <w:t>评审标准</w:t>
            </w:r>
          </w:p>
        </w:tc>
      </w:tr>
      <w:tr w14:paraId="3E22B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46" w:type="dxa"/>
            <w:vAlign w:val="center"/>
          </w:tcPr>
          <w:p w14:paraId="6CC46E38">
            <w:pPr>
              <w:jc w:val="center"/>
              <w:rPr>
                <w:szCs w:val="21"/>
                <w:highlight w:val="none"/>
              </w:rPr>
            </w:pPr>
            <w:r>
              <w:rPr>
                <w:szCs w:val="21"/>
                <w:highlight w:val="none"/>
              </w:rPr>
              <w:t>1</w:t>
            </w:r>
          </w:p>
        </w:tc>
        <w:tc>
          <w:tcPr>
            <w:tcW w:w="1058" w:type="dxa"/>
            <w:vAlign w:val="center"/>
          </w:tcPr>
          <w:p w14:paraId="6E8EADA2">
            <w:pPr>
              <w:jc w:val="center"/>
              <w:rPr>
                <w:szCs w:val="21"/>
                <w:highlight w:val="none"/>
              </w:rPr>
            </w:pPr>
            <w:r>
              <w:rPr>
                <w:szCs w:val="21"/>
                <w:highlight w:val="none"/>
              </w:rPr>
              <w:t>评标方法</w:t>
            </w:r>
          </w:p>
        </w:tc>
        <w:tc>
          <w:tcPr>
            <w:tcW w:w="2327" w:type="dxa"/>
            <w:vAlign w:val="center"/>
          </w:tcPr>
          <w:p w14:paraId="5780E6E8">
            <w:pPr>
              <w:jc w:val="center"/>
              <w:rPr>
                <w:szCs w:val="21"/>
                <w:highlight w:val="none"/>
              </w:rPr>
            </w:pPr>
            <w:r>
              <w:rPr>
                <w:szCs w:val="21"/>
                <w:highlight w:val="none"/>
              </w:rPr>
              <w:t>中标候选人排序方法</w:t>
            </w:r>
          </w:p>
        </w:tc>
        <w:tc>
          <w:tcPr>
            <w:tcW w:w="5658" w:type="dxa"/>
            <w:vAlign w:val="center"/>
          </w:tcPr>
          <w:p w14:paraId="0B1A9D57">
            <w:pPr>
              <w:rPr>
                <w:szCs w:val="21"/>
                <w:highlight w:val="none"/>
              </w:rPr>
            </w:pPr>
            <w:r>
              <w:rPr>
                <w:szCs w:val="21"/>
                <w:highlight w:val="none"/>
              </w:rPr>
              <w:t>投标人综合评分由高到低排序前3名作为第一、第二、第三中标候选人，综合评分相等时，以投标报价低的优先；投标报价也相等的，以方案得分高的优先；如果方案得分也相等，则由评标委员会投票表决推荐排名优先的投标人。</w:t>
            </w:r>
          </w:p>
        </w:tc>
      </w:tr>
      <w:tr w14:paraId="160E5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46" w:type="dxa"/>
            <w:vMerge w:val="restart"/>
            <w:vAlign w:val="center"/>
          </w:tcPr>
          <w:p w14:paraId="432E901A">
            <w:pPr>
              <w:jc w:val="center"/>
              <w:rPr>
                <w:szCs w:val="21"/>
                <w:highlight w:val="none"/>
              </w:rPr>
            </w:pPr>
            <w:r>
              <w:rPr>
                <w:szCs w:val="21"/>
                <w:highlight w:val="none"/>
              </w:rPr>
              <w:t>2.1.1</w:t>
            </w:r>
          </w:p>
        </w:tc>
        <w:tc>
          <w:tcPr>
            <w:tcW w:w="1058" w:type="dxa"/>
            <w:vMerge w:val="restart"/>
            <w:vAlign w:val="center"/>
          </w:tcPr>
          <w:p w14:paraId="3C67F1F9">
            <w:pPr>
              <w:jc w:val="center"/>
              <w:rPr>
                <w:szCs w:val="21"/>
                <w:highlight w:val="none"/>
              </w:rPr>
            </w:pPr>
            <w:r>
              <w:rPr>
                <w:szCs w:val="21"/>
                <w:highlight w:val="none"/>
              </w:rPr>
              <w:t>形式评审标准</w:t>
            </w:r>
          </w:p>
        </w:tc>
        <w:tc>
          <w:tcPr>
            <w:tcW w:w="2327" w:type="dxa"/>
            <w:vAlign w:val="center"/>
          </w:tcPr>
          <w:p w14:paraId="6527A0F1">
            <w:pPr>
              <w:jc w:val="center"/>
              <w:rPr>
                <w:szCs w:val="21"/>
                <w:highlight w:val="none"/>
              </w:rPr>
            </w:pPr>
            <w:r>
              <w:rPr>
                <w:szCs w:val="21"/>
                <w:highlight w:val="none"/>
              </w:rPr>
              <w:t>投标人名称</w:t>
            </w:r>
          </w:p>
        </w:tc>
        <w:tc>
          <w:tcPr>
            <w:tcW w:w="5658" w:type="dxa"/>
            <w:vAlign w:val="center"/>
          </w:tcPr>
          <w:p w14:paraId="0261A8AF">
            <w:pPr>
              <w:rPr>
                <w:szCs w:val="21"/>
                <w:highlight w:val="none"/>
              </w:rPr>
            </w:pPr>
            <w:r>
              <w:rPr>
                <w:szCs w:val="21"/>
                <w:highlight w:val="none"/>
              </w:rPr>
              <w:t>与营业执照（或事业单位法人证书）、资质证书一致。</w:t>
            </w:r>
          </w:p>
        </w:tc>
      </w:tr>
      <w:tr w14:paraId="1AFC5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Merge w:val="continue"/>
            <w:vAlign w:val="center"/>
          </w:tcPr>
          <w:p w14:paraId="7B8BDBE2">
            <w:pPr>
              <w:rPr>
                <w:szCs w:val="21"/>
                <w:highlight w:val="none"/>
              </w:rPr>
            </w:pPr>
          </w:p>
        </w:tc>
        <w:tc>
          <w:tcPr>
            <w:tcW w:w="1058" w:type="dxa"/>
            <w:vMerge w:val="continue"/>
            <w:vAlign w:val="center"/>
          </w:tcPr>
          <w:p w14:paraId="10945822">
            <w:pPr>
              <w:rPr>
                <w:szCs w:val="21"/>
                <w:highlight w:val="none"/>
              </w:rPr>
            </w:pPr>
          </w:p>
        </w:tc>
        <w:tc>
          <w:tcPr>
            <w:tcW w:w="2327" w:type="dxa"/>
            <w:vAlign w:val="center"/>
          </w:tcPr>
          <w:p w14:paraId="4D7E3E58">
            <w:pPr>
              <w:jc w:val="center"/>
              <w:rPr>
                <w:szCs w:val="21"/>
                <w:highlight w:val="none"/>
              </w:rPr>
            </w:pPr>
            <w:r>
              <w:rPr>
                <w:szCs w:val="21"/>
                <w:highlight w:val="none"/>
              </w:rPr>
              <w:t>投标函及投标函附录签字盖章</w:t>
            </w:r>
          </w:p>
        </w:tc>
        <w:tc>
          <w:tcPr>
            <w:tcW w:w="5658" w:type="dxa"/>
            <w:vAlign w:val="center"/>
          </w:tcPr>
          <w:p w14:paraId="57B5C99E">
            <w:pPr>
              <w:rPr>
                <w:szCs w:val="21"/>
                <w:highlight w:val="none"/>
              </w:rPr>
            </w:pPr>
            <w:r>
              <w:rPr>
                <w:szCs w:val="21"/>
                <w:highlight w:val="none"/>
              </w:rPr>
              <w:t>有法定代表人或其委托代理人签字</w:t>
            </w:r>
            <w:r>
              <w:rPr>
                <w:rFonts w:hint="eastAsia"/>
                <w:szCs w:val="21"/>
                <w:highlight w:val="none"/>
              </w:rPr>
              <w:t>并</w:t>
            </w:r>
            <w:r>
              <w:rPr>
                <w:szCs w:val="21"/>
                <w:highlight w:val="none"/>
              </w:rPr>
              <w:t>加盖单位章。由法定代表人签字的，应附法定代表人身份证明，由代理人签字的，应附授权委托书，身份证明或授权委托书应符合第六章“投标文件格式”的规定。</w:t>
            </w:r>
          </w:p>
        </w:tc>
      </w:tr>
      <w:tr w14:paraId="7AE77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46" w:type="dxa"/>
            <w:vMerge w:val="continue"/>
            <w:vAlign w:val="center"/>
          </w:tcPr>
          <w:p w14:paraId="252F4A53">
            <w:pPr>
              <w:rPr>
                <w:szCs w:val="21"/>
                <w:highlight w:val="none"/>
              </w:rPr>
            </w:pPr>
          </w:p>
        </w:tc>
        <w:tc>
          <w:tcPr>
            <w:tcW w:w="1058" w:type="dxa"/>
            <w:vMerge w:val="continue"/>
            <w:vAlign w:val="center"/>
          </w:tcPr>
          <w:p w14:paraId="000E68C0">
            <w:pPr>
              <w:rPr>
                <w:szCs w:val="21"/>
                <w:highlight w:val="none"/>
              </w:rPr>
            </w:pPr>
          </w:p>
        </w:tc>
        <w:tc>
          <w:tcPr>
            <w:tcW w:w="2327" w:type="dxa"/>
            <w:vAlign w:val="center"/>
          </w:tcPr>
          <w:p w14:paraId="63FC26E7">
            <w:pPr>
              <w:jc w:val="center"/>
              <w:rPr>
                <w:szCs w:val="21"/>
                <w:highlight w:val="none"/>
              </w:rPr>
            </w:pPr>
            <w:r>
              <w:rPr>
                <w:szCs w:val="21"/>
                <w:highlight w:val="none"/>
              </w:rPr>
              <w:t>投标文件格式</w:t>
            </w:r>
          </w:p>
        </w:tc>
        <w:tc>
          <w:tcPr>
            <w:tcW w:w="5658" w:type="dxa"/>
            <w:vAlign w:val="center"/>
          </w:tcPr>
          <w:p w14:paraId="5EC14C1F">
            <w:pPr>
              <w:rPr>
                <w:szCs w:val="21"/>
                <w:highlight w:val="none"/>
              </w:rPr>
            </w:pPr>
            <w:r>
              <w:rPr>
                <w:szCs w:val="21"/>
                <w:highlight w:val="none"/>
              </w:rPr>
              <w:t>符合第六章“投标文件格式”的规定。</w:t>
            </w:r>
          </w:p>
        </w:tc>
      </w:tr>
      <w:tr w14:paraId="070CA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846" w:type="dxa"/>
            <w:vMerge w:val="continue"/>
            <w:vAlign w:val="center"/>
          </w:tcPr>
          <w:p w14:paraId="00425112">
            <w:pPr>
              <w:rPr>
                <w:szCs w:val="21"/>
                <w:highlight w:val="none"/>
              </w:rPr>
            </w:pPr>
          </w:p>
        </w:tc>
        <w:tc>
          <w:tcPr>
            <w:tcW w:w="1058" w:type="dxa"/>
            <w:vMerge w:val="continue"/>
            <w:vAlign w:val="center"/>
          </w:tcPr>
          <w:p w14:paraId="591B7446">
            <w:pPr>
              <w:rPr>
                <w:szCs w:val="21"/>
                <w:highlight w:val="none"/>
              </w:rPr>
            </w:pPr>
          </w:p>
        </w:tc>
        <w:tc>
          <w:tcPr>
            <w:tcW w:w="2327" w:type="dxa"/>
            <w:vAlign w:val="center"/>
          </w:tcPr>
          <w:p w14:paraId="23713A97">
            <w:pPr>
              <w:jc w:val="center"/>
              <w:rPr>
                <w:szCs w:val="21"/>
                <w:highlight w:val="none"/>
              </w:rPr>
            </w:pPr>
            <w:r>
              <w:rPr>
                <w:szCs w:val="21"/>
                <w:highlight w:val="none"/>
              </w:rPr>
              <w:t>联合体投标人</w:t>
            </w:r>
          </w:p>
        </w:tc>
        <w:tc>
          <w:tcPr>
            <w:tcW w:w="5658" w:type="dxa"/>
            <w:vAlign w:val="center"/>
          </w:tcPr>
          <w:p w14:paraId="1A93E16C">
            <w:pPr>
              <w:adjustRightInd w:val="0"/>
              <w:snapToGrid w:val="0"/>
              <w:spacing w:line="300" w:lineRule="auto"/>
              <w:ind w:left="42" w:leftChars="20" w:right="42" w:rightChars="20"/>
              <w:rPr>
                <w:rFonts w:hAnsi="宋体" w:cs="宋体"/>
                <w:szCs w:val="21"/>
                <w:highlight w:val="none"/>
              </w:rPr>
            </w:pPr>
            <w:r>
              <w:rPr>
                <w:rFonts w:hint="eastAsia" w:hAnsi="宋体" w:cs="宋体"/>
                <w:szCs w:val="21"/>
                <w:highlight w:val="none"/>
              </w:rPr>
              <w:t>若为联合体投标，则需提交符合招标文件要求的联合体共同投标协议书，明确各方承担连带责任，并明确联合体牵头人。</w:t>
            </w:r>
          </w:p>
        </w:tc>
      </w:tr>
      <w:tr w14:paraId="5B100E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46" w:type="dxa"/>
            <w:vMerge w:val="continue"/>
            <w:vAlign w:val="center"/>
          </w:tcPr>
          <w:p w14:paraId="6CF87E52">
            <w:pPr>
              <w:rPr>
                <w:szCs w:val="21"/>
                <w:highlight w:val="none"/>
              </w:rPr>
            </w:pPr>
          </w:p>
        </w:tc>
        <w:tc>
          <w:tcPr>
            <w:tcW w:w="1058" w:type="dxa"/>
            <w:vMerge w:val="continue"/>
            <w:vAlign w:val="center"/>
          </w:tcPr>
          <w:p w14:paraId="612FF09E">
            <w:pPr>
              <w:rPr>
                <w:szCs w:val="21"/>
                <w:highlight w:val="none"/>
              </w:rPr>
            </w:pPr>
          </w:p>
        </w:tc>
        <w:tc>
          <w:tcPr>
            <w:tcW w:w="2327" w:type="dxa"/>
            <w:vAlign w:val="center"/>
          </w:tcPr>
          <w:p w14:paraId="27CADA3F">
            <w:pPr>
              <w:jc w:val="center"/>
              <w:rPr>
                <w:szCs w:val="21"/>
                <w:highlight w:val="none"/>
              </w:rPr>
            </w:pPr>
            <w:r>
              <w:rPr>
                <w:szCs w:val="21"/>
                <w:highlight w:val="none"/>
              </w:rPr>
              <w:t>备选投标方案</w:t>
            </w:r>
          </w:p>
        </w:tc>
        <w:tc>
          <w:tcPr>
            <w:tcW w:w="5658" w:type="dxa"/>
            <w:vAlign w:val="center"/>
          </w:tcPr>
          <w:p w14:paraId="1675362F">
            <w:pPr>
              <w:rPr>
                <w:szCs w:val="21"/>
                <w:highlight w:val="none"/>
              </w:rPr>
            </w:pPr>
            <w:r>
              <w:rPr>
                <w:szCs w:val="21"/>
                <w:highlight w:val="none"/>
              </w:rPr>
              <w:t>不允许。</w:t>
            </w:r>
          </w:p>
        </w:tc>
      </w:tr>
      <w:tr w14:paraId="1B0B6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Merge w:val="continue"/>
            <w:vAlign w:val="center"/>
          </w:tcPr>
          <w:p w14:paraId="67DF3ACF">
            <w:pPr>
              <w:rPr>
                <w:szCs w:val="21"/>
                <w:highlight w:val="none"/>
              </w:rPr>
            </w:pPr>
          </w:p>
        </w:tc>
        <w:tc>
          <w:tcPr>
            <w:tcW w:w="1058" w:type="dxa"/>
            <w:vMerge w:val="continue"/>
            <w:vAlign w:val="center"/>
          </w:tcPr>
          <w:p w14:paraId="00E20A4E">
            <w:pPr>
              <w:rPr>
                <w:szCs w:val="21"/>
                <w:highlight w:val="none"/>
              </w:rPr>
            </w:pPr>
          </w:p>
        </w:tc>
        <w:tc>
          <w:tcPr>
            <w:tcW w:w="2327" w:type="dxa"/>
            <w:vAlign w:val="center"/>
          </w:tcPr>
          <w:p w14:paraId="1C31562C">
            <w:pPr>
              <w:jc w:val="center"/>
              <w:rPr>
                <w:szCs w:val="21"/>
                <w:highlight w:val="none"/>
              </w:rPr>
            </w:pPr>
            <w:r>
              <w:rPr>
                <w:szCs w:val="21"/>
                <w:highlight w:val="none"/>
              </w:rPr>
              <w:t>投标人机器码</w:t>
            </w:r>
          </w:p>
        </w:tc>
        <w:tc>
          <w:tcPr>
            <w:tcW w:w="5658" w:type="dxa"/>
            <w:vAlign w:val="center"/>
          </w:tcPr>
          <w:p w14:paraId="67BA817D">
            <w:pPr>
              <w:rPr>
                <w:szCs w:val="21"/>
                <w:highlight w:val="none"/>
              </w:rPr>
            </w:pPr>
            <w:r>
              <w:rPr>
                <w:szCs w:val="21"/>
                <w:highlight w:val="none"/>
              </w:rPr>
              <w:t>投标人与</w:t>
            </w:r>
            <w:r>
              <w:rPr>
                <w:rFonts w:hint="eastAsia"/>
                <w:szCs w:val="21"/>
                <w:highlight w:val="none"/>
                <w:u w:val="single"/>
              </w:rPr>
              <w:t>本项目</w:t>
            </w:r>
            <w:r>
              <w:rPr>
                <w:szCs w:val="21"/>
                <w:highlight w:val="none"/>
              </w:rPr>
              <w:t>其他投标人加密打包投标文件电脑机器特征码一致的(以广州公共资源交易中心评标系统的检索信息为准)将被否决。</w:t>
            </w:r>
          </w:p>
        </w:tc>
      </w:tr>
      <w:tr w14:paraId="510E3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Merge w:val="restart"/>
            <w:vAlign w:val="center"/>
          </w:tcPr>
          <w:p w14:paraId="61AE7472">
            <w:pPr>
              <w:jc w:val="center"/>
              <w:rPr>
                <w:szCs w:val="21"/>
                <w:highlight w:val="none"/>
              </w:rPr>
            </w:pPr>
            <w:r>
              <w:rPr>
                <w:szCs w:val="21"/>
                <w:highlight w:val="none"/>
              </w:rPr>
              <w:t>2.1.2</w:t>
            </w:r>
          </w:p>
        </w:tc>
        <w:tc>
          <w:tcPr>
            <w:tcW w:w="1058" w:type="dxa"/>
            <w:vMerge w:val="restart"/>
            <w:vAlign w:val="center"/>
          </w:tcPr>
          <w:p w14:paraId="4A5DB3E0">
            <w:pPr>
              <w:jc w:val="center"/>
              <w:rPr>
                <w:szCs w:val="21"/>
                <w:highlight w:val="none"/>
              </w:rPr>
            </w:pPr>
            <w:r>
              <w:rPr>
                <w:szCs w:val="21"/>
                <w:highlight w:val="none"/>
              </w:rPr>
              <w:t>资格评审标准</w:t>
            </w:r>
          </w:p>
        </w:tc>
        <w:tc>
          <w:tcPr>
            <w:tcW w:w="2327" w:type="dxa"/>
            <w:vAlign w:val="center"/>
          </w:tcPr>
          <w:p w14:paraId="5DFA0795">
            <w:pPr>
              <w:jc w:val="center"/>
              <w:rPr>
                <w:szCs w:val="21"/>
                <w:highlight w:val="none"/>
              </w:rPr>
            </w:pPr>
            <w:r>
              <w:rPr>
                <w:szCs w:val="21"/>
                <w:highlight w:val="none"/>
              </w:rPr>
              <w:t>营业执照（或事业单位法人证书）</w:t>
            </w:r>
          </w:p>
        </w:tc>
        <w:tc>
          <w:tcPr>
            <w:tcW w:w="5658" w:type="dxa"/>
            <w:vAlign w:val="center"/>
          </w:tcPr>
          <w:p w14:paraId="2E52C6FB">
            <w:pPr>
              <w:rPr>
                <w:szCs w:val="21"/>
                <w:highlight w:val="none"/>
              </w:rPr>
            </w:pPr>
            <w:r>
              <w:rPr>
                <w:szCs w:val="21"/>
                <w:highlight w:val="none"/>
              </w:rPr>
              <w:t>符合第二章“投标人须知”第3.5.1项规定。</w:t>
            </w:r>
          </w:p>
        </w:tc>
      </w:tr>
      <w:tr w14:paraId="0F3A4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46" w:type="dxa"/>
            <w:vMerge w:val="continue"/>
            <w:vAlign w:val="center"/>
          </w:tcPr>
          <w:p w14:paraId="6F7089E8">
            <w:pPr>
              <w:rPr>
                <w:szCs w:val="21"/>
                <w:highlight w:val="none"/>
              </w:rPr>
            </w:pPr>
          </w:p>
        </w:tc>
        <w:tc>
          <w:tcPr>
            <w:tcW w:w="1058" w:type="dxa"/>
            <w:vMerge w:val="continue"/>
            <w:vAlign w:val="center"/>
          </w:tcPr>
          <w:p w14:paraId="13619CE8">
            <w:pPr>
              <w:rPr>
                <w:szCs w:val="21"/>
                <w:highlight w:val="none"/>
              </w:rPr>
            </w:pPr>
          </w:p>
        </w:tc>
        <w:tc>
          <w:tcPr>
            <w:tcW w:w="2327" w:type="dxa"/>
            <w:vAlign w:val="center"/>
          </w:tcPr>
          <w:p w14:paraId="05A88688">
            <w:pPr>
              <w:jc w:val="center"/>
              <w:rPr>
                <w:szCs w:val="21"/>
                <w:highlight w:val="none"/>
              </w:rPr>
            </w:pPr>
            <w:r>
              <w:rPr>
                <w:szCs w:val="21"/>
                <w:highlight w:val="none"/>
              </w:rPr>
              <w:t>资质要求</w:t>
            </w:r>
          </w:p>
        </w:tc>
        <w:tc>
          <w:tcPr>
            <w:tcW w:w="5658" w:type="dxa"/>
            <w:vAlign w:val="center"/>
          </w:tcPr>
          <w:p w14:paraId="6F6B2539">
            <w:pPr>
              <w:rPr>
                <w:szCs w:val="21"/>
                <w:highlight w:val="none"/>
              </w:rPr>
            </w:pPr>
            <w:r>
              <w:rPr>
                <w:szCs w:val="21"/>
                <w:highlight w:val="none"/>
              </w:rPr>
              <w:t>符合第二章“投标人须知”第1.4.1项规定。</w:t>
            </w:r>
          </w:p>
        </w:tc>
      </w:tr>
      <w:tr w14:paraId="184A7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846" w:type="dxa"/>
            <w:vMerge w:val="continue"/>
            <w:vAlign w:val="center"/>
          </w:tcPr>
          <w:p w14:paraId="3862BC15">
            <w:pPr>
              <w:rPr>
                <w:szCs w:val="21"/>
                <w:highlight w:val="none"/>
              </w:rPr>
            </w:pPr>
          </w:p>
        </w:tc>
        <w:tc>
          <w:tcPr>
            <w:tcW w:w="1058" w:type="dxa"/>
            <w:vMerge w:val="continue"/>
            <w:vAlign w:val="center"/>
          </w:tcPr>
          <w:p w14:paraId="27194712">
            <w:pPr>
              <w:rPr>
                <w:szCs w:val="21"/>
                <w:highlight w:val="none"/>
              </w:rPr>
            </w:pPr>
          </w:p>
        </w:tc>
        <w:tc>
          <w:tcPr>
            <w:tcW w:w="2327" w:type="dxa"/>
            <w:vAlign w:val="center"/>
          </w:tcPr>
          <w:p w14:paraId="6EB1E88F">
            <w:pPr>
              <w:jc w:val="center"/>
              <w:rPr>
                <w:szCs w:val="21"/>
                <w:highlight w:val="none"/>
              </w:rPr>
            </w:pPr>
            <w:r>
              <w:rPr>
                <w:szCs w:val="21"/>
                <w:highlight w:val="none"/>
              </w:rPr>
              <w:t>业绩要求</w:t>
            </w:r>
          </w:p>
        </w:tc>
        <w:tc>
          <w:tcPr>
            <w:tcW w:w="5658" w:type="dxa"/>
            <w:vAlign w:val="center"/>
          </w:tcPr>
          <w:p w14:paraId="40F60A27">
            <w:pPr>
              <w:rPr>
                <w:szCs w:val="21"/>
                <w:highlight w:val="none"/>
              </w:rPr>
            </w:pPr>
            <w:r>
              <w:rPr>
                <w:szCs w:val="21"/>
                <w:highlight w:val="none"/>
              </w:rPr>
              <w:t>/</w:t>
            </w:r>
          </w:p>
        </w:tc>
      </w:tr>
      <w:tr w14:paraId="748D5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846" w:type="dxa"/>
            <w:vMerge w:val="continue"/>
            <w:vAlign w:val="center"/>
          </w:tcPr>
          <w:p w14:paraId="08ED8439">
            <w:pPr>
              <w:rPr>
                <w:szCs w:val="21"/>
                <w:highlight w:val="none"/>
              </w:rPr>
            </w:pPr>
          </w:p>
        </w:tc>
        <w:tc>
          <w:tcPr>
            <w:tcW w:w="1058" w:type="dxa"/>
            <w:vMerge w:val="continue"/>
            <w:vAlign w:val="center"/>
          </w:tcPr>
          <w:p w14:paraId="3660D5AA">
            <w:pPr>
              <w:rPr>
                <w:szCs w:val="21"/>
                <w:highlight w:val="none"/>
              </w:rPr>
            </w:pPr>
          </w:p>
        </w:tc>
        <w:tc>
          <w:tcPr>
            <w:tcW w:w="2327" w:type="dxa"/>
            <w:vAlign w:val="center"/>
          </w:tcPr>
          <w:p w14:paraId="6CC90412">
            <w:pPr>
              <w:jc w:val="center"/>
              <w:rPr>
                <w:szCs w:val="21"/>
                <w:highlight w:val="none"/>
              </w:rPr>
            </w:pPr>
            <w:r>
              <w:rPr>
                <w:szCs w:val="21"/>
                <w:highlight w:val="none"/>
              </w:rPr>
              <w:t>项目负责人</w:t>
            </w:r>
          </w:p>
        </w:tc>
        <w:tc>
          <w:tcPr>
            <w:tcW w:w="5658" w:type="dxa"/>
            <w:vAlign w:val="center"/>
          </w:tcPr>
          <w:p w14:paraId="347EB3B1">
            <w:pPr>
              <w:rPr>
                <w:szCs w:val="21"/>
                <w:highlight w:val="none"/>
              </w:rPr>
            </w:pPr>
            <w:r>
              <w:rPr>
                <w:szCs w:val="21"/>
                <w:highlight w:val="none"/>
              </w:rPr>
              <w:t>符合第二章“投标人须知”第1.4.1项规定。</w:t>
            </w:r>
          </w:p>
        </w:tc>
      </w:tr>
      <w:tr w14:paraId="02FED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846" w:type="dxa"/>
            <w:vMerge w:val="continue"/>
            <w:vAlign w:val="center"/>
          </w:tcPr>
          <w:p w14:paraId="7131E8F1">
            <w:pPr>
              <w:rPr>
                <w:szCs w:val="21"/>
                <w:highlight w:val="none"/>
              </w:rPr>
            </w:pPr>
          </w:p>
        </w:tc>
        <w:tc>
          <w:tcPr>
            <w:tcW w:w="1058" w:type="dxa"/>
            <w:vMerge w:val="continue"/>
            <w:vAlign w:val="center"/>
          </w:tcPr>
          <w:p w14:paraId="169C798A">
            <w:pPr>
              <w:rPr>
                <w:szCs w:val="21"/>
                <w:highlight w:val="none"/>
              </w:rPr>
            </w:pPr>
          </w:p>
        </w:tc>
        <w:tc>
          <w:tcPr>
            <w:tcW w:w="2327" w:type="dxa"/>
            <w:vAlign w:val="center"/>
          </w:tcPr>
          <w:p w14:paraId="66C3777F">
            <w:pPr>
              <w:jc w:val="center"/>
              <w:rPr>
                <w:szCs w:val="21"/>
                <w:highlight w:val="none"/>
              </w:rPr>
            </w:pPr>
            <w:r>
              <w:rPr>
                <w:szCs w:val="21"/>
                <w:highlight w:val="none"/>
              </w:rPr>
              <w:t>其他主要人员</w:t>
            </w:r>
          </w:p>
        </w:tc>
        <w:tc>
          <w:tcPr>
            <w:tcW w:w="5658" w:type="dxa"/>
            <w:vAlign w:val="center"/>
          </w:tcPr>
          <w:p w14:paraId="55F83AA5">
            <w:pPr>
              <w:rPr>
                <w:szCs w:val="21"/>
                <w:highlight w:val="none"/>
              </w:rPr>
            </w:pPr>
            <w:r>
              <w:rPr>
                <w:szCs w:val="21"/>
                <w:highlight w:val="none"/>
              </w:rPr>
              <w:t>/</w:t>
            </w:r>
          </w:p>
        </w:tc>
      </w:tr>
      <w:tr w14:paraId="42290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46" w:type="dxa"/>
            <w:vMerge w:val="continue"/>
            <w:vAlign w:val="center"/>
          </w:tcPr>
          <w:p w14:paraId="3BC9BA3C">
            <w:pPr>
              <w:rPr>
                <w:szCs w:val="21"/>
                <w:highlight w:val="none"/>
              </w:rPr>
            </w:pPr>
          </w:p>
        </w:tc>
        <w:tc>
          <w:tcPr>
            <w:tcW w:w="1058" w:type="dxa"/>
            <w:vMerge w:val="continue"/>
            <w:vAlign w:val="center"/>
          </w:tcPr>
          <w:p w14:paraId="53F7093C">
            <w:pPr>
              <w:rPr>
                <w:szCs w:val="21"/>
                <w:highlight w:val="none"/>
              </w:rPr>
            </w:pPr>
          </w:p>
        </w:tc>
        <w:tc>
          <w:tcPr>
            <w:tcW w:w="2327" w:type="dxa"/>
            <w:vAlign w:val="center"/>
          </w:tcPr>
          <w:p w14:paraId="320B3901">
            <w:pPr>
              <w:jc w:val="center"/>
              <w:rPr>
                <w:szCs w:val="21"/>
                <w:highlight w:val="none"/>
              </w:rPr>
            </w:pPr>
            <w:r>
              <w:rPr>
                <w:szCs w:val="21"/>
                <w:highlight w:val="none"/>
              </w:rPr>
              <w:t>试验仪器设备</w:t>
            </w:r>
          </w:p>
        </w:tc>
        <w:tc>
          <w:tcPr>
            <w:tcW w:w="5658" w:type="dxa"/>
            <w:vAlign w:val="center"/>
          </w:tcPr>
          <w:p w14:paraId="65FFF36C">
            <w:pPr>
              <w:rPr>
                <w:szCs w:val="21"/>
                <w:highlight w:val="none"/>
              </w:rPr>
            </w:pPr>
            <w:r>
              <w:rPr>
                <w:szCs w:val="21"/>
                <w:highlight w:val="none"/>
              </w:rPr>
              <w:t>/</w:t>
            </w:r>
          </w:p>
        </w:tc>
      </w:tr>
      <w:tr w14:paraId="55FA5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846" w:type="dxa"/>
            <w:vMerge w:val="continue"/>
            <w:vAlign w:val="center"/>
          </w:tcPr>
          <w:p w14:paraId="65C59031">
            <w:pPr>
              <w:rPr>
                <w:szCs w:val="21"/>
                <w:highlight w:val="none"/>
              </w:rPr>
            </w:pPr>
          </w:p>
        </w:tc>
        <w:tc>
          <w:tcPr>
            <w:tcW w:w="1058" w:type="dxa"/>
            <w:vMerge w:val="continue"/>
            <w:vAlign w:val="center"/>
          </w:tcPr>
          <w:p w14:paraId="60311E2E">
            <w:pPr>
              <w:rPr>
                <w:szCs w:val="21"/>
                <w:highlight w:val="none"/>
              </w:rPr>
            </w:pPr>
          </w:p>
        </w:tc>
        <w:tc>
          <w:tcPr>
            <w:tcW w:w="2327" w:type="dxa"/>
            <w:vAlign w:val="center"/>
          </w:tcPr>
          <w:p w14:paraId="2EDBD8A0">
            <w:pPr>
              <w:jc w:val="center"/>
              <w:rPr>
                <w:szCs w:val="21"/>
                <w:highlight w:val="none"/>
              </w:rPr>
            </w:pPr>
            <w:r>
              <w:rPr>
                <w:szCs w:val="21"/>
                <w:highlight w:val="none"/>
              </w:rPr>
              <w:t>CMA计量认证要求</w:t>
            </w:r>
          </w:p>
        </w:tc>
        <w:tc>
          <w:tcPr>
            <w:tcW w:w="5658" w:type="dxa"/>
            <w:vAlign w:val="center"/>
          </w:tcPr>
          <w:p w14:paraId="076AA26D">
            <w:pPr>
              <w:rPr>
                <w:szCs w:val="21"/>
                <w:highlight w:val="none"/>
              </w:rPr>
            </w:pPr>
            <w:r>
              <w:rPr>
                <w:szCs w:val="21"/>
                <w:highlight w:val="none"/>
              </w:rPr>
              <w:t>符合第二章“投标人须知”第1.4.1项规定。</w:t>
            </w:r>
          </w:p>
        </w:tc>
      </w:tr>
      <w:tr w14:paraId="72741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46" w:type="dxa"/>
            <w:vMerge w:val="continue"/>
            <w:vAlign w:val="center"/>
          </w:tcPr>
          <w:p w14:paraId="42B42DBE">
            <w:pPr>
              <w:rPr>
                <w:szCs w:val="21"/>
                <w:highlight w:val="none"/>
              </w:rPr>
            </w:pPr>
          </w:p>
        </w:tc>
        <w:tc>
          <w:tcPr>
            <w:tcW w:w="1058" w:type="dxa"/>
            <w:vMerge w:val="continue"/>
            <w:vAlign w:val="center"/>
          </w:tcPr>
          <w:p w14:paraId="51643F5B">
            <w:pPr>
              <w:rPr>
                <w:szCs w:val="21"/>
                <w:highlight w:val="none"/>
              </w:rPr>
            </w:pPr>
          </w:p>
        </w:tc>
        <w:tc>
          <w:tcPr>
            <w:tcW w:w="2327" w:type="dxa"/>
            <w:vAlign w:val="center"/>
          </w:tcPr>
          <w:p w14:paraId="1BE27CDB">
            <w:pPr>
              <w:jc w:val="center"/>
              <w:rPr>
                <w:szCs w:val="21"/>
                <w:highlight w:val="none"/>
              </w:rPr>
            </w:pPr>
            <w:r>
              <w:rPr>
                <w:szCs w:val="21"/>
                <w:highlight w:val="none"/>
              </w:rPr>
              <w:t>其他要求</w:t>
            </w:r>
          </w:p>
        </w:tc>
        <w:tc>
          <w:tcPr>
            <w:tcW w:w="5658" w:type="dxa"/>
            <w:vAlign w:val="center"/>
          </w:tcPr>
          <w:p w14:paraId="7E1F460F">
            <w:pPr>
              <w:rPr>
                <w:szCs w:val="21"/>
                <w:highlight w:val="none"/>
              </w:rPr>
            </w:pPr>
            <w:r>
              <w:rPr>
                <w:szCs w:val="21"/>
                <w:highlight w:val="none"/>
              </w:rPr>
              <w:t>符合第二章“投标人须知”第1.4.1项规定。</w:t>
            </w:r>
          </w:p>
        </w:tc>
      </w:tr>
      <w:tr w14:paraId="7368F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846" w:type="dxa"/>
            <w:vMerge w:val="continue"/>
            <w:vAlign w:val="center"/>
          </w:tcPr>
          <w:p w14:paraId="14ECE1C9">
            <w:pPr>
              <w:rPr>
                <w:szCs w:val="21"/>
                <w:highlight w:val="none"/>
              </w:rPr>
            </w:pPr>
          </w:p>
        </w:tc>
        <w:tc>
          <w:tcPr>
            <w:tcW w:w="1058" w:type="dxa"/>
            <w:vMerge w:val="continue"/>
            <w:vAlign w:val="center"/>
          </w:tcPr>
          <w:p w14:paraId="2B27BAC7">
            <w:pPr>
              <w:rPr>
                <w:szCs w:val="21"/>
                <w:highlight w:val="none"/>
              </w:rPr>
            </w:pPr>
          </w:p>
        </w:tc>
        <w:tc>
          <w:tcPr>
            <w:tcW w:w="2327" w:type="dxa"/>
            <w:vAlign w:val="center"/>
          </w:tcPr>
          <w:p w14:paraId="0233B0E4">
            <w:pPr>
              <w:jc w:val="center"/>
              <w:rPr>
                <w:szCs w:val="21"/>
                <w:highlight w:val="none"/>
              </w:rPr>
            </w:pPr>
            <w:r>
              <w:rPr>
                <w:szCs w:val="21"/>
                <w:highlight w:val="none"/>
              </w:rPr>
              <w:t>联合体投标人（如有）</w:t>
            </w:r>
          </w:p>
        </w:tc>
        <w:tc>
          <w:tcPr>
            <w:tcW w:w="5658" w:type="dxa"/>
            <w:vAlign w:val="center"/>
          </w:tcPr>
          <w:p w14:paraId="14AC1B33">
            <w:pPr>
              <w:rPr>
                <w:szCs w:val="21"/>
                <w:highlight w:val="none"/>
              </w:rPr>
            </w:pPr>
            <w:r>
              <w:rPr>
                <w:szCs w:val="21"/>
                <w:highlight w:val="none"/>
              </w:rPr>
              <w:t>符合第二章“投标人须知”第1.4.</w:t>
            </w:r>
            <w:r>
              <w:rPr>
                <w:rFonts w:hint="eastAsia"/>
                <w:szCs w:val="21"/>
                <w:highlight w:val="none"/>
              </w:rPr>
              <w:t>2</w:t>
            </w:r>
            <w:r>
              <w:rPr>
                <w:szCs w:val="21"/>
                <w:highlight w:val="none"/>
              </w:rPr>
              <w:t>项规定。</w:t>
            </w:r>
          </w:p>
        </w:tc>
      </w:tr>
      <w:tr w14:paraId="3FFC5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846" w:type="dxa"/>
            <w:vMerge w:val="continue"/>
            <w:vAlign w:val="center"/>
          </w:tcPr>
          <w:p w14:paraId="29B28C62">
            <w:pPr>
              <w:rPr>
                <w:szCs w:val="21"/>
                <w:highlight w:val="none"/>
              </w:rPr>
            </w:pPr>
          </w:p>
        </w:tc>
        <w:tc>
          <w:tcPr>
            <w:tcW w:w="1058" w:type="dxa"/>
            <w:vMerge w:val="continue"/>
            <w:vAlign w:val="center"/>
          </w:tcPr>
          <w:p w14:paraId="4C974D07">
            <w:pPr>
              <w:rPr>
                <w:szCs w:val="21"/>
                <w:highlight w:val="none"/>
              </w:rPr>
            </w:pPr>
          </w:p>
        </w:tc>
        <w:tc>
          <w:tcPr>
            <w:tcW w:w="2327" w:type="dxa"/>
            <w:vAlign w:val="center"/>
          </w:tcPr>
          <w:p w14:paraId="1F6A3E09">
            <w:pPr>
              <w:jc w:val="center"/>
              <w:rPr>
                <w:szCs w:val="21"/>
                <w:highlight w:val="none"/>
              </w:rPr>
            </w:pPr>
            <w:r>
              <w:rPr>
                <w:szCs w:val="21"/>
                <w:highlight w:val="none"/>
              </w:rPr>
              <w:t>不存在禁止投标的情形</w:t>
            </w:r>
          </w:p>
        </w:tc>
        <w:tc>
          <w:tcPr>
            <w:tcW w:w="5658" w:type="dxa"/>
            <w:vAlign w:val="center"/>
          </w:tcPr>
          <w:p w14:paraId="3B11E262">
            <w:pPr>
              <w:rPr>
                <w:szCs w:val="21"/>
                <w:highlight w:val="none"/>
              </w:rPr>
            </w:pPr>
            <w:r>
              <w:rPr>
                <w:szCs w:val="21"/>
                <w:highlight w:val="none"/>
              </w:rPr>
              <w:t>不存在第二章“投标人须知”第1.4.3项规定的任何一种情形（以投标人声明为评审依据）</w:t>
            </w:r>
          </w:p>
        </w:tc>
      </w:tr>
      <w:tr w14:paraId="480A7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846" w:type="dxa"/>
            <w:vMerge w:val="restart"/>
            <w:vAlign w:val="center"/>
          </w:tcPr>
          <w:p w14:paraId="30DBE3A0">
            <w:pPr>
              <w:jc w:val="center"/>
              <w:rPr>
                <w:szCs w:val="21"/>
                <w:highlight w:val="none"/>
              </w:rPr>
            </w:pPr>
            <w:r>
              <w:rPr>
                <w:szCs w:val="21"/>
                <w:highlight w:val="none"/>
              </w:rPr>
              <w:t>2.1.3</w:t>
            </w:r>
          </w:p>
        </w:tc>
        <w:tc>
          <w:tcPr>
            <w:tcW w:w="1058" w:type="dxa"/>
            <w:vMerge w:val="restart"/>
            <w:vAlign w:val="center"/>
          </w:tcPr>
          <w:p w14:paraId="07089C1C">
            <w:pPr>
              <w:jc w:val="center"/>
              <w:rPr>
                <w:szCs w:val="21"/>
                <w:highlight w:val="none"/>
              </w:rPr>
            </w:pPr>
            <w:r>
              <w:rPr>
                <w:szCs w:val="21"/>
                <w:highlight w:val="none"/>
              </w:rPr>
              <w:t>响应性评审标准</w:t>
            </w:r>
          </w:p>
        </w:tc>
        <w:tc>
          <w:tcPr>
            <w:tcW w:w="2327" w:type="dxa"/>
            <w:vAlign w:val="center"/>
          </w:tcPr>
          <w:p w14:paraId="5630FF74">
            <w:pPr>
              <w:jc w:val="center"/>
              <w:rPr>
                <w:strike/>
                <w:szCs w:val="21"/>
                <w:highlight w:val="none"/>
              </w:rPr>
            </w:pPr>
            <w:r>
              <w:rPr>
                <w:szCs w:val="21"/>
                <w:highlight w:val="none"/>
              </w:rPr>
              <w:t>投标报价</w:t>
            </w:r>
          </w:p>
        </w:tc>
        <w:tc>
          <w:tcPr>
            <w:tcW w:w="5658" w:type="dxa"/>
            <w:vAlign w:val="center"/>
          </w:tcPr>
          <w:p w14:paraId="1E90AF4E">
            <w:pPr>
              <w:rPr>
                <w:strike/>
                <w:szCs w:val="21"/>
                <w:highlight w:val="none"/>
              </w:rPr>
            </w:pPr>
            <w:r>
              <w:rPr>
                <w:szCs w:val="21"/>
                <w:highlight w:val="none"/>
              </w:rPr>
              <w:t>符合第二章“投标人须知”第3.2款规定进行投标报价的；对同一招标项目没有出现两个或以上的投标报价，且修正无依据。</w:t>
            </w:r>
          </w:p>
        </w:tc>
      </w:tr>
      <w:tr w14:paraId="1AF59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Merge w:val="continue"/>
            <w:vAlign w:val="center"/>
          </w:tcPr>
          <w:p w14:paraId="4EBE85E3">
            <w:pPr>
              <w:jc w:val="center"/>
              <w:rPr>
                <w:szCs w:val="21"/>
                <w:highlight w:val="none"/>
              </w:rPr>
            </w:pPr>
          </w:p>
        </w:tc>
        <w:tc>
          <w:tcPr>
            <w:tcW w:w="1058" w:type="dxa"/>
            <w:vMerge w:val="continue"/>
            <w:vAlign w:val="center"/>
          </w:tcPr>
          <w:p w14:paraId="2452A6A0">
            <w:pPr>
              <w:jc w:val="center"/>
              <w:rPr>
                <w:szCs w:val="21"/>
                <w:highlight w:val="none"/>
              </w:rPr>
            </w:pPr>
          </w:p>
        </w:tc>
        <w:tc>
          <w:tcPr>
            <w:tcW w:w="2327" w:type="dxa"/>
            <w:vAlign w:val="center"/>
          </w:tcPr>
          <w:p w14:paraId="314122BD">
            <w:pPr>
              <w:jc w:val="center"/>
              <w:rPr>
                <w:szCs w:val="21"/>
                <w:highlight w:val="none"/>
              </w:rPr>
            </w:pPr>
            <w:r>
              <w:rPr>
                <w:szCs w:val="21"/>
                <w:highlight w:val="none"/>
              </w:rPr>
              <w:t>投标内容</w:t>
            </w:r>
          </w:p>
        </w:tc>
        <w:tc>
          <w:tcPr>
            <w:tcW w:w="5658" w:type="dxa"/>
            <w:vAlign w:val="center"/>
          </w:tcPr>
          <w:p w14:paraId="62934EAB">
            <w:pPr>
              <w:rPr>
                <w:szCs w:val="21"/>
                <w:highlight w:val="none"/>
              </w:rPr>
            </w:pPr>
            <w:r>
              <w:rPr>
                <w:szCs w:val="21"/>
                <w:highlight w:val="none"/>
              </w:rPr>
              <w:t>符合第二章“投标人须知”第 1.3.1 项规定；投标文件按规定的格式填写，内容齐全或关键字迹清晰、容易辩认。</w:t>
            </w:r>
          </w:p>
        </w:tc>
      </w:tr>
      <w:tr w14:paraId="2B63E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46" w:type="dxa"/>
            <w:vMerge w:val="continue"/>
            <w:vAlign w:val="center"/>
          </w:tcPr>
          <w:p w14:paraId="7C05CC47">
            <w:pPr>
              <w:jc w:val="center"/>
              <w:rPr>
                <w:szCs w:val="21"/>
                <w:highlight w:val="none"/>
              </w:rPr>
            </w:pPr>
          </w:p>
        </w:tc>
        <w:tc>
          <w:tcPr>
            <w:tcW w:w="1058" w:type="dxa"/>
            <w:vMerge w:val="continue"/>
            <w:vAlign w:val="center"/>
          </w:tcPr>
          <w:p w14:paraId="7610874D">
            <w:pPr>
              <w:jc w:val="center"/>
              <w:rPr>
                <w:szCs w:val="21"/>
                <w:highlight w:val="none"/>
              </w:rPr>
            </w:pPr>
          </w:p>
        </w:tc>
        <w:tc>
          <w:tcPr>
            <w:tcW w:w="2327" w:type="dxa"/>
            <w:vAlign w:val="center"/>
          </w:tcPr>
          <w:p w14:paraId="5F5A9C28">
            <w:pPr>
              <w:jc w:val="center"/>
              <w:rPr>
                <w:szCs w:val="21"/>
                <w:highlight w:val="none"/>
              </w:rPr>
            </w:pPr>
            <w:r>
              <w:rPr>
                <w:szCs w:val="21"/>
                <w:highlight w:val="none"/>
              </w:rPr>
              <w:t>服务期</w:t>
            </w:r>
          </w:p>
        </w:tc>
        <w:tc>
          <w:tcPr>
            <w:tcW w:w="5658" w:type="dxa"/>
            <w:vAlign w:val="center"/>
          </w:tcPr>
          <w:p w14:paraId="44168208">
            <w:pPr>
              <w:rPr>
                <w:szCs w:val="21"/>
                <w:highlight w:val="none"/>
              </w:rPr>
            </w:pPr>
            <w:r>
              <w:rPr>
                <w:szCs w:val="21"/>
                <w:highlight w:val="none"/>
              </w:rPr>
              <w:t>符合第二章“投标人须知”第1.3.2项规定。</w:t>
            </w:r>
          </w:p>
        </w:tc>
      </w:tr>
      <w:tr w14:paraId="72BDE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46" w:type="dxa"/>
            <w:vMerge w:val="continue"/>
            <w:vAlign w:val="center"/>
          </w:tcPr>
          <w:p w14:paraId="47F168F9">
            <w:pPr>
              <w:jc w:val="center"/>
              <w:rPr>
                <w:szCs w:val="21"/>
                <w:highlight w:val="none"/>
              </w:rPr>
            </w:pPr>
          </w:p>
        </w:tc>
        <w:tc>
          <w:tcPr>
            <w:tcW w:w="1058" w:type="dxa"/>
            <w:vMerge w:val="continue"/>
            <w:vAlign w:val="center"/>
          </w:tcPr>
          <w:p w14:paraId="0CE93F05">
            <w:pPr>
              <w:jc w:val="center"/>
              <w:rPr>
                <w:szCs w:val="21"/>
                <w:highlight w:val="none"/>
              </w:rPr>
            </w:pPr>
          </w:p>
        </w:tc>
        <w:tc>
          <w:tcPr>
            <w:tcW w:w="2327" w:type="dxa"/>
            <w:vAlign w:val="center"/>
          </w:tcPr>
          <w:p w14:paraId="171368DB">
            <w:pPr>
              <w:jc w:val="center"/>
              <w:rPr>
                <w:szCs w:val="21"/>
                <w:highlight w:val="none"/>
              </w:rPr>
            </w:pPr>
            <w:r>
              <w:rPr>
                <w:szCs w:val="21"/>
                <w:highlight w:val="none"/>
              </w:rPr>
              <w:t>质量标准</w:t>
            </w:r>
          </w:p>
        </w:tc>
        <w:tc>
          <w:tcPr>
            <w:tcW w:w="5658" w:type="dxa"/>
            <w:vAlign w:val="center"/>
          </w:tcPr>
          <w:p w14:paraId="26310197">
            <w:pPr>
              <w:rPr>
                <w:szCs w:val="21"/>
                <w:highlight w:val="none"/>
              </w:rPr>
            </w:pPr>
            <w:r>
              <w:rPr>
                <w:szCs w:val="21"/>
                <w:highlight w:val="none"/>
              </w:rPr>
              <w:t>符合第二章“投标人须知”第 1.3.4项规定。</w:t>
            </w:r>
          </w:p>
        </w:tc>
      </w:tr>
      <w:tr w14:paraId="5A26C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846" w:type="dxa"/>
            <w:vMerge w:val="continue"/>
            <w:vAlign w:val="center"/>
          </w:tcPr>
          <w:p w14:paraId="53CA1198">
            <w:pPr>
              <w:rPr>
                <w:szCs w:val="21"/>
                <w:highlight w:val="none"/>
              </w:rPr>
            </w:pPr>
          </w:p>
        </w:tc>
        <w:tc>
          <w:tcPr>
            <w:tcW w:w="1058" w:type="dxa"/>
            <w:vMerge w:val="continue"/>
            <w:vAlign w:val="center"/>
          </w:tcPr>
          <w:p w14:paraId="3A658B00">
            <w:pPr>
              <w:rPr>
                <w:szCs w:val="21"/>
                <w:highlight w:val="none"/>
              </w:rPr>
            </w:pPr>
          </w:p>
        </w:tc>
        <w:tc>
          <w:tcPr>
            <w:tcW w:w="2327" w:type="dxa"/>
            <w:vAlign w:val="center"/>
          </w:tcPr>
          <w:p w14:paraId="61C0C781">
            <w:pPr>
              <w:jc w:val="center"/>
              <w:rPr>
                <w:szCs w:val="21"/>
                <w:highlight w:val="none"/>
              </w:rPr>
            </w:pPr>
            <w:r>
              <w:rPr>
                <w:szCs w:val="21"/>
                <w:highlight w:val="none"/>
              </w:rPr>
              <w:t>投标有效期</w:t>
            </w:r>
          </w:p>
        </w:tc>
        <w:tc>
          <w:tcPr>
            <w:tcW w:w="5658" w:type="dxa"/>
            <w:vAlign w:val="center"/>
          </w:tcPr>
          <w:p w14:paraId="2B53EA5E">
            <w:pPr>
              <w:rPr>
                <w:szCs w:val="21"/>
                <w:highlight w:val="none"/>
              </w:rPr>
            </w:pPr>
            <w:r>
              <w:rPr>
                <w:szCs w:val="21"/>
                <w:highlight w:val="none"/>
              </w:rPr>
              <w:t>符合第二章“投标人须知”第 3.3.1 项规定。</w:t>
            </w:r>
          </w:p>
        </w:tc>
      </w:tr>
      <w:tr w14:paraId="2DDF1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46" w:type="dxa"/>
            <w:vMerge w:val="continue"/>
            <w:vAlign w:val="center"/>
          </w:tcPr>
          <w:p w14:paraId="33B64553">
            <w:pPr>
              <w:rPr>
                <w:szCs w:val="21"/>
                <w:highlight w:val="none"/>
              </w:rPr>
            </w:pPr>
          </w:p>
        </w:tc>
        <w:tc>
          <w:tcPr>
            <w:tcW w:w="1058" w:type="dxa"/>
            <w:vMerge w:val="continue"/>
            <w:vAlign w:val="center"/>
          </w:tcPr>
          <w:p w14:paraId="4803377A">
            <w:pPr>
              <w:rPr>
                <w:szCs w:val="21"/>
                <w:highlight w:val="none"/>
              </w:rPr>
            </w:pPr>
          </w:p>
        </w:tc>
        <w:tc>
          <w:tcPr>
            <w:tcW w:w="2327" w:type="dxa"/>
            <w:vAlign w:val="center"/>
          </w:tcPr>
          <w:p w14:paraId="2BDE8090">
            <w:pPr>
              <w:jc w:val="center"/>
              <w:rPr>
                <w:szCs w:val="21"/>
                <w:highlight w:val="none"/>
              </w:rPr>
            </w:pPr>
            <w:r>
              <w:rPr>
                <w:szCs w:val="21"/>
                <w:highlight w:val="none"/>
              </w:rPr>
              <w:t>串通投标情形</w:t>
            </w:r>
          </w:p>
        </w:tc>
        <w:tc>
          <w:tcPr>
            <w:tcW w:w="5658" w:type="dxa"/>
            <w:vAlign w:val="center"/>
          </w:tcPr>
          <w:p w14:paraId="11E78797">
            <w:pPr>
              <w:rPr>
                <w:szCs w:val="21"/>
                <w:highlight w:val="none"/>
              </w:rPr>
            </w:pPr>
            <w:r>
              <w:rPr>
                <w:szCs w:val="21"/>
                <w:highlight w:val="none"/>
              </w:rPr>
              <w:t>不存在串通投标情形（串通投标情形以《中华人民共和国招标投标法实施条例》的规定为准）。</w:t>
            </w:r>
          </w:p>
        </w:tc>
      </w:tr>
      <w:tr w14:paraId="57915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904" w:type="dxa"/>
            <w:gridSpan w:val="2"/>
            <w:vAlign w:val="center"/>
          </w:tcPr>
          <w:p w14:paraId="492E1965">
            <w:pPr>
              <w:jc w:val="center"/>
              <w:rPr>
                <w:b/>
                <w:szCs w:val="21"/>
                <w:highlight w:val="none"/>
              </w:rPr>
            </w:pPr>
            <w:r>
              <w:rPr>
                <w:b/>
                <w:szCs w:val="21"/>
                <w:highlight w:val="none"/>
              </w:rPr>
              <w:t>条款号</w:t>
            </w:r>
          </w:p>
        </w:tc>
        <w:tc>
          <w:tcPr>
            <w:tcW w:w="2327" w:type="dxa"/>
            <w:vAlign w:val="center"/>
          </w:tcPr>
          <w:p w14:paraId="6261D233">
            <w:pPr>
              <w:jc w:val="center"/>
              <w:rPr>
                <w:b/>
                <w:szCs w:val="21"/>
                <w:highlight w:val="none"/>
              </w:rPr>
            </w:pPr>
            <w:r>
              <w:rPr>
                <w:b/>
                <w:szCs w:val="21"/>
                <w:highlight w:val="none"/>
              </w:rPr>
              <w:t>条款内容</w:t>
            </w:r>
          </w:p>
        </w:tc>
        <w:tc>
          <w:tcPr>
            <w:tcW w:w="5658" w:type="dxa"/>
            <w:vAlign w:val="center"/>
          </w:tcPr>
          <w:p w14:paraId="1E7679AA">
            <w:pPr>
              <w:jc w:val="center"/>
              <w:rPr>
                <w:b/>
                <w:szCs w:val="21"/>
                <w:highlight w:val="none"/>
              </w:rPr>
            </w:pPr>
            <w:r>
              <w:rPr>
                <w:b/>
                <w:szCs w:val="21"/>
                <w:highlight w:val="none"/>
              </w:rPr>
              <w:t>编列内容</w:t>
            </w:r>
          </w:p>
        </w:tc>
      </w:tr>
      <w:tr w14:paraId="7E1CF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904" w:type="dxa"/>
            <w:gridSpan w:val="2"/>
            <w:vAlign w:val="center"/>
          </w:tcPr>
          <w:p w14:paraId="17C3ACDE">
            <w:pPr>
              <w:jc w:val="center"/>
              <w:rPr>
                <w:szCs w:val="21"/>
                <w:highlight w:val="none"/>
              </w:rPr>
            </w:pPr>
            <w:r>
              <w:rPr>
                <w:szCs w:val="21"/>
                <w:highlight w:val="none"/>
              </w:rPr>
              <w:t>2.2.1</w:t>
            </w:r>
          </w:p>
        </w:tc>
        <w:tc>
          <w:tcPr>
            <w:tcW w:w="2327" w:type="dxa"/>
            <w:vAlign w:val="center"/>
          </w:tcPr>
          <w:p w14:paraId="494263E3">
            <w:pPr>
              <w:jc w:val="center"/>
              <w:rPr>
                <w:szCs w:val="21"/>
                <w:highlight w:val="none"/>
              </w:rPr>
            </w:pPr>
            <w:r>
              <w:rPr>
                <w:szCs w:val="21"/>
                <w:highlight w:val="none"/>
                <w:lang w:bidi="ar"/>
              </w:rPr>
              <w:t>分值构成</w:t>
            </w:r>
          </w:p>
          <w:p w14:paraId="204EF5C1">
            <w:pPr>
              <w:jc w:val="center"/>
              <w:rPr>
                <w:szCs w:val="21"/>
                <w:highlight w:val="none"/>
              </w:rPr>
            </w:pPr>
            <w:r>
              <w:rPr>
                <w:szCs w:val="21"/>
                <w:highlight w:val="none"/>
                <w:lang w:bidi="ar"/>
              </w:rPr>
              <w:t>(总分100分)</w:t>
            </w:r>
          </w:p>
        </w:tc>
        <w:tc>
          <w:tcPr>
            <w:tcW w:w="5658" w:type="dxa"/>
            <w:vAlign w:val="center"/>
          </w:tcPr>
          <w:p w14:paraId="78BA0503">
            <w:pPr>
              <w:rPr>
                <w:szCs w:val="21"/>
                <w:highlight w:val="none"/>
              </w:rPr>
            </w:pPr>
            <w:r>
              <w:rPr>
                <w:rFonts w:hint="eastAsia"/>
                <w:b/>
                <w:szCs w:val="21"/>
                <w:highlight w:val="none"/>
                <w:lang w:bidi="ar"/>
              </w:rPr>
              <w:t>资信业绩部分：</w:t>
            </w:r>
            <w:r>
              <w:rPr>
                <w:b/>
                <w:szCs w:val="21"/>
                <w:highlight w:val="none"/>
                <w:u w:val="single"/>
                <w:lang w:bidi="ar"/>
              </w:rPr>
              <w:t>70</w:t>
            </w:r>
            <w:r>
              <w:rPr>
                <w:rFonts w:hint="eastAsia"/>
                <w:b/>
                <w:szCs w:val="21"/>
                <w:highlight w:val="none"/>
                <w:lang w:bidi="ar"/>
              </w:rPr>
              <w:t>分</w:t>
            </w:r>
          </w:p>
          <w:p w14:paraId="4F744123">
            <w:pPr>
              <w:rPr>
                <w:b/>
                <w:szCs w:val="21"/>
                <w:highlight w:val="none"/>
              </w:rPr>
            </w:pPr>
            <w:r>
              <w:rPr>
                <w:rFonts w:hint="eastAsia"/>
                <w:b/>
                <w:szCs w:val="21"/>
                <w:highlight w:val="none"/>
                <w:lang w:bidi="ar"/>
              </w:rPr>
              <w:t>方案部分：</w:t>
            </w:r>
            <w:r>
              <w:rPr>
                <w:b/>
                <w:szCs w:val="21"/>
                <w:highlight w:val="none"/>
                <w:u w:val="single"/>
                <w:lang w:bidi="ar"/>
              </w:rPr>
              <w:t>20</w:t>
            </w:r>
            <w:r>
              <w:rPr>
                <w:rFonts w:hint="eastAsia"/>
                <w:b/>
                <w:szCs w:val="21"/>
                <w:highlight w:val="none"/>
                <w:lang w:bidi="ar"/>
              </w:rPr>
              <w:t>分</w:t>
            </w:r>
          </w:p>
          <w:p w14:paraId="4E24AFDB">
            <w:pPr>
              <w:rPr>
                <w:szCs w:val="21"/>
                <w:highlight w:val="none"/>
              </w:rPr>
            </w:pPr>
            <w:r>
              <w:rPr>
                <w:rFonts w:hint="eastAsia"/>
                <w:b/>
                <w:szCs w:val="21"/>
                <w:highlight w:val="none"/>
                <w:lang w:bidi="ar"/>
              </w:rPr>
              <w:t>投标报价：</w:t>
            </w:r>
            <w:r>
              <w:rPr>
                <w:b/>
                <w:szCs w:val="21"/>
                <w:highlight w:val="none"/>
                <w:u w:val="single"/>
                <w:lang w:bidi="ar"/>
              </w:rPr>
              <w:t>10</w:t>
            </w:r>
            <w:r>
              <w:rPr>
                <w:rFonts w:hint="eastAsia"/>
                <w:b/>
                <w:szCs w:val="21"/>
                <w:highlight w:val="none"/>
                <w:lang w:bidi="ar"/>
              </w:rPr>
              <w:t>分</w:t>
            </w:r>
          </w:p>
          <w:p w14:paraId="4E50F241">
            <w:pPr>
              <w:rPr>
                <w:b/>
                <w:highlight w:val="none"/>
                <w:lang w:bidi="ar"/>
              </w:rPr>
            </w:pPr>
            <w:r>
              <w:rPr>
                <w:rFonts w:hint="eastAsia"/>
                <w:b/>
                <w:highlight w:val="none"/>
                <w:lang w:bidi="ar"/>
              </w:rPr>
              <w:t>投标人总得分</w:t>
            </w:r>
            <w:r>
              <w:rPr>
                <w:b/>
                <w:highlight w:val="none"/>
                <w:lang w:bidi="ar"/>
              </w:rPr>
              <w:t>=</w:t>
            </w:r>
            <w:r>
              <w:rPr>
                <w:rFonts w:hint="eastAsia"/>
                <w:b/>
                <w:highlight w:val="none"/>
                <w:lang w:bidi="ar"/>
              </w:rPr>
              <w:t>资信业绩部分得分</w:t>
            </w:r>
            <w:r>
              <w:rPr>
                <w:b/>
                <w:highlight w:val="none"/>
                <w:lang w:bidi="ar"/>
              </w:rPr>
              <w:t>+</w:t>
            </w:r>
            <w:r>
              <w:rPr>
                <w:rFonts w:hint="eastAsia"/>
                <w:b/>
                <w:highlight w:val="none"/>
                <w:lang w:bidi="ar"/>
              </w:rPr>
              <w:t>方案部分得分</w:t>
            </w:r>
            <w:r>
              <w:rPr>
                <w:b/>
                <w:highlight w:val="none"/>
                <w:lang w:bidi="ar"/>
              </w:rPr>
              <w:t>+</w:t>
            </w:r>
            <w:r>
              <w:rPr>
                <w:rFonts w:hint="eastAsia"/>
                <w:b/>
                <w:highlight w:val="none"/>
                <w:lang w:bidi="ar"/>
              </w:rPr>
              <w:t>投标报价得分</w:t>
            </w:r>
          </w:p>
        </w:tc>
      </w:tr>
      <w:tr w14:paraId="389EB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904" w:type="dxa"/>
            <w:gridSpan w:val="2"/>
            <w:vAlign w:val="center"/>
          </w:tcPr>
          <w:p w14:paraId="118FA75A">
            <w:pPr>
              <w:jc w:val="center"/>
              <w:rPr>
                <w:szCs w:val="21"/>
                <w:highlight w:val="none"/>
              </w:rPr>
            </w:pPr>
            <w:r>
              <w:rPr>
                <w:szCs w:val="21"/>
                <w:highlight w:val="none"/>
              </w:rPr>
              <w:t>2.2.2</w:t>
            </w:r>
          </w:p>
        </w:tc>
        <w:tc>
          <w:tcPr>
            <w:tcW w:w="2327" w:type="dxa"/>
            <w:vAlign w:val="center"/>
          </w:tcPr>
          <w:p w14:paraId="74DD53B3">
            <w:pPr>
              <w:jc w:val="center"/>
              <w:rPr>
                <w:szCs w:val="21"/>
                <w:highlight w:val="none"/>
              </w:rPr>
            </w:pPr>
            <w:r>
              <w:rPr>
                <w:szCs w:val="21"/>
                <w:highlight w:val="none"/>
                <w:lang w:bidi="ar"/>
              </w:rPr>
              <w:t>评标基准价计算方法</w:t>
            </w:r>
          </w:p>
        </w:tc>
        <w:tc>
          <w:tcPr>
            <w:tcW w:w="5658" w:type="dxa"/>
            <w:vAlign w:val="center"/>
          </w:tcPr>
          <w:p w14:paraId="18AEDFB5">
            <w:pPr>
              <w:jc w:val="left"/>
              <w:rPr>
                <w:bCs/>
                <w:szCs w:val="21"/>
                <w:highlight w:val="none"/>
                <w:lang w:bidi="ar"/>
              </w:rPr>
            </w:pPr>
            <w:r>
              <w:rPr>
                <w:bCs/>
                <w:szCs w:val="21"/>
                <w:highlight w:val="none"/>
                <w:lang w:bidi="ar"/>
              </w:rPr>
              <w:t>当通过初步评审在位于[最高投标限价总价×80%，最高投标限价总价]区间的投标价中的有效投标人大于或等于5名时，所有入围的有效投标价中去掉一个最高价和一个最低价，取余下有效投标价的算术平均值的作为评标基准价。</w:t>
            </w:r>
          </w:p>
          <w:p w14:paraId="56AD298F">
            <w:pPr>
              <w:jc w:val="left"/>
              <w:rPr>
                <w:rFonts w:ascii="宋体" w:hAnsi="宋体" w:cs="宋体"/>
                <w:szCs w:val="21"/>
                <w:highlight w:val="none"/>
              </w:rPr>
            </w:pPr>
            <w:r>
              <w:rPr>
                <w:bCs/>
                <w:szCs w:val="21"/>
                <w:highlight w:val="none"/>
                <w:lang w:bidi="ar"/>
              </w:rPr>
              <w:t>当通过初步评审在位于[最高投标限价总价×80%，最高投标限价总价]区间的投标价中的有效投标人小于5名时，</w:t>
            </w:r>
            <w:r>
              <w:rPr>
                <w:rFonts w:hint="eastAsia" w:ascii="宋体" w:hAnsi="宋体" w:cs="宋体"/>
                <w:szCs w:val="21"/>
                <w:highlight w:val="none"/>
              </w:rPr>
              <w:t>取所有入围的有效投标报价的算术平均值的作为</w:t>
            </w:r>
            <w:r>
              <w:rPr>
                <w:bCs/>
                <w:szCs w:val="21"/>
                <w:highlight w:val="none"/>
                <w:lang w:bidi="ar"/>
              </w:rPr>
              <w:t>评标基准价</w:t>
            </w:r>
            <w:r>
              <w:rPr>
                <w:rFonts w:hint="eastAsia" w:ascii="宋体" w:hAnsi="宋体" w:cs="宋体"/>
                <w:szCs w:val="21"/>
                <w:highlight w:val="none"/>
              </w:rPr>
              <w:t>。</w:t>
            </w:r>
          </w:p>
          <w:p w14:paraId="18F7AB9C">
            <w:pPr>
              <w:jc w:val="left"/>
              <w:rPr>
                <w:szCs w:val="21"/>
                <w:highlight w:val="none"/>
              </w:rPr>
            </w:pPr>
            <w:r>
              <w:rPr>
                <w:rFonts w:hint="eastAsia"/>
                <w:highlight w:val="none"/>
              </w:rPr>
              <w:t>当通过初步评审没有投标价位于[最高投标限价</w:t>
            </w:r>
            <w:r>
              <w:rPr>
                <w:bCs/>
                <w:szCs w:val="21"/>
                <w:highlight w:val="none"/>
                <w:lang w:bidi="ar"/>
              </w:rPr>
              <w:t>总价</w:t>
            </w:r>
            <w:r>
              <w:rPr>
                <w:rFonts w:hint="eastAsia"/>
                <w:highlight w:val="none"/>
              </w:rPr>
              <w:t>×80%，最高投标限价</w:t>
            </w:r>
            <w:r>
              <w:rPr>
                <w:bCs/>
                <w:szCs w:val="21"/>
                <w:highlight w:val="none"/>
                <w:lang w:bidi="ar"/>
              </w:rPr>
              <w:t>总价</w:t>
            </w:r>
            <w:r>
              <w:rPr>
                <w:rFonts w:hint="eastAsia"/>
                <w:highlight w:val="none"/>
              </w:rPr>
              <w:t>]区间的有效投标人，所有投标人的报价得分为0分。</w:t>
            </w:r>
          </w:p>
        </w:tc>
      </w:tr>
      <w:tr w14:paraId="75226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904" w:type="dxa"/>
            <w:gridSpan w:val="2"/>
            <w:vAlign w:val="center"/>
          </w:tcPr>
          <w:p w14:paraId="220ACD15">
            <w:pPr>
              <w:jc w:val="center"/>
              <w:rPr>
                <w:szCs w:val="21"/>
                <w:highlight w:val="none"/>
              </w:rPr>
            </w:pPr>
            <w:r>
              <w:rPr>
                <w:szCs w:val="21"/>
                <w:highlight w:val="none"/>
              </w:rPr>
              <w:t>2.2.3</w:t>
            </w:r>
          </w:p>
        </w:tc>
        <w:tc>
          <w:tcPr>
            <w:tcW w:w="2327" w:type="dxa"/>
            <w:vAlign w:val="center"/>
          </w:tcPr>
          <w:p w14:paraId="2B5EFAAF">
            <w:pPr>
              <w:jc w:val="center"/>
              <w:rPr>
                <w:szCs w:val="21"/>
                <w:highlight w:val="none"/>
              </w:rPr>
            </w:pPr>
            <w:r>
              <w:rPr>
                <w:szCs w:val="21"/>
                <w:highlight w:val="none"/>
                <w:lang w:bidi="ar"/>
              </w:rPr>
              <w:t>投标报价的偏差率</w:t>
            </w:r>
          </w:p>
          <w:p w14:paraId="6A195AAE">
            <w:pPr>
              <w:jc w:val="center"/>
              <w:rPr>
                <w:szCs w:val="21"/>
                <w:highlight w:val="none"/>
              </w:rPr>
            </w:pPr>
            <w:r>
              <w:rPr>
                <w:szCs w:val="21"/>
                <w:highlight w:val="none"/>
                <w:lang w:bidi="ar"/>
              </w:rPr>
              <w:t>计算公式</w:t>
            </w:r>
          </w:p>
        </w:tc>
        <w:tc>
          <w:tcPr>
            <w:tcW w:w="5658" w:type="dxa"/>
            <w:vAlign w:val="center"/>
          </w:tcPr>
          <w:p w14:paraId="0B5B8ADE">
            <w:pPr>
              <w:rPr>
                <w:szCs w:val="21"/>
                <w:highlight w:val="none"/>
              </w:rPr>
            </w:pPr>
            <w:r>
              <w:rPr>
                <w:szCs w:val="21"/>
                <w:highlight w:val="none"/>
                <w:lang w:bidi="ar"/>
              </w:rPr>
              <w:t>偏差率=∣投标报价—评标基准价∣/评标基准价*100%</w:t>
            </w:r>
          </w:p>
          <w:p w14:paraId="67DD7783">
            <w:pPr>
              <w:ind w:right="76" w:rightChars="36"/>
              <w:rPr>
                <w:szCs w:val="21"/>
                <w:highlight w:val="none"/>
              </w:rPr>
            </w:pPr>
            <w:r>
              <w:rPr>
                <w:szCs w:val="21"/>
                <w:highlight w:val="none"/>
              </w:rPr>
              <w:t>注：1.有效投标报价为通过初步评审经算术错误修正后的核准报价（投标总报价）。</w:t>
            </w:r>
          </w:p>
          <w:p w14:paraId="243A3910">
            <w:pPr>
              <w:jc w:val="left"/>
              <w:rPr>
                <w:szCs w:val="21"/>
                <w:highlight w:val="none"/>
              </w:rPr>
            </w:pPr>
            <w:r>
              <w:rPr>
                <w:szCs w:val="21"/>
                <w:highlight w:val="none"/>
              </w:rPr>
              <w:t>2.偏差率四舍五入保留2位小数，报价偏差率不足1%的，按直线内插法计算投标报价得分。</w:t>
            </w:r>
          </w:p>
        </w:tc>
      </w:tr>
    </w:tbl>
    <w:p w14:paraId="6B7756E4">
      <w:pPr>
        <w:spacing w:line="360" w:lineRule="auto"/>
        <w:rPr>
          <w:b/>
          <w:sz w:val="28"/>
          <w:szCs w:val="28"/>
          <w:highlight w:val="none"/>
          <w:lang w:bidi="ar"/>
        </w:rPr>
      </w:pPr>
    </w:p>
    <w:p w14:paraId="09EB41E2">
      <w:pPr>
        <w:spacing w:line="360" w:lineRule="auto"/>
        <w:jc w:val="center"/>
        <w:rPr>
          <w:rFonts w:cs="宋体"/>
          <w:b/>
          <w:sz w:val="28"/>
          <w:szCs w:val="28"/>
          <w:highlight w:val="none"/>
        </w:rPr>
      </w:pPr>
      <w:r>
        <w:rPr>
          <w:highlight w:val="none"/>
          <w:lang w:bidi="ar"/>
        </w:rPr>
        <w:br w:type="page"/>
      </w:r>
      <w:r>
        <w:rPr>
          <w:rFonts w:hint="eastAsia" w:cs="宋体"/>
          <w:b/>
          <w:sz w:val="28"/>
          <w:szCs w:val="28"/>
          <w:highlight w:val="none"/>
          <w:lang w:bidi="ar"/>
        </w:rPr>
        <w:t>综合评分表</w:t>
      </w:r>
    </w:p>
    <w:tbl>
      <w:tblPr>
        <w:tblStyle w:val="39"/>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84"/>
        <w:gridCol w:w="1200"/>
        <w:gridCol w:w="6100"/>
      </w:tblGrid>
      <w:tr w14:paraId="5BE1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Align w:val="center"/>
          </w:tcPr>
          <w:p w14:paraId="70FDB47B">
            <w:pPr>
              <w:spacing w:line="240" w:lineRule="auto"/>
              <w:jc w:val="center"/>
              <w:rPr>
                <w:rFonts w:ascii="宋体" w:hAnsi="宋体" w:cs="宋体"/>
                <w:b/>
                <w:szCs w:val="21"/>
                <w:highlight w:val="none"/>
                <w:lang w:bidi="ar"/>
              </w:rPr>
            </w:pPr>
            <w:r>
              <w:rPr>
                <w:rFonts w:hint="eastAsia" w:ascii="宋体" w:hAnsi="宋体" w:cs="宋体"/>
                <w:b/>
                <w:szCs w:val="21"/>
                <w:highlight w:val="none"/>
                <w:lang w:bidi="ar"/>
              </w:rPr>
              <w:t>条款号</w:t>
            </w:r>
          </w:p>
        </w:tc>
        <w:tc>
          <w:tcPr>
            <w:tcW w:w="2284" w:type="dxa"/>
            <w:gridSpan w:val="2"/>
            <w:vAlign w:val="center"/>
          </w:tcPr>
          <w:p w14:paraId="6020E066">
            <w:pPr>
              <w:spacing w:line="240" w:lineRule="auto"/>
              <w:jc w:val="center"/>
              <w:rPr>
                <w:rFonts w:ascii="宋体" w:hAnsi="宋体" w:cs="宋体"/>
                <w:b/>
                <w:szCs w:val="21"/>
                <w:highlight w:val="none"/>
                <w:lang w:bidi="ar"/>
              </w:rPr>
            </w:pPr>
            <w:r>
              <w:rPr>
                <w:rFonts w:hint="eastAsia" w:ascii="宋体" w:hAnsi="宋体" w:cs="宋体"/>
                <w:b/>
                <w:szCs w:val="21"/>
                <w:highlight w:val="none"/>
                <w:lang w:bidi="ar"/>
              </w:rPr>
              <w:t>评分因素</w:t>
            </w:r>
          </w:p>
        </w:tc>
        <w:tc>
          <w:tcPr>
            <w:tcW w:w="6100" w:type="dxa"/>
            <w:vAlign w:val="center"/>
          </w:tcPr>
          <w:p w14:paraId="000DC0BC">
            <w:pPr>
              <w:spacing w:line="240" w:lineRule="auto"/>
              <w:jc w:val="center"/>
              <w:rPr>
                <w:rFonts w:ascii="宋体" w:hAnsi="宋体" w:cs="宋体"/>
                <w:b/>
                <w:szCs w:val="21"/>
                <w:highlight w:val="none"/>
                <w:lang w:bidi="ar"/>
              </w:rPr>
            </w:pPr>
            <w:r>
              <w:rPr>
                <w:rFonts w:hint="eastAsia" w:ascii="宋体" w:hAnsi="宋体" w:cs="宋体"/>
                <w:b/>
                <w:szCs w:val="21"/>
                <w:highlight w:val="none"/>
                <w:lang w:bidi="ar"/>
              </w:rPr>
              <w:t>评分标准</w:t>
            </w:r>
          </w:p>
        </w:tc>
      </w:tr>
      <w:tr w14:paraId="0163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Merge w:val="restart"/>
            <w:vAlign w:val="center"/>
          </w:tcPr>
          <w:p w14:paraId="63FDBF74">
            <w:pPr>
              <w:spacing w:line="240" w:lineRule="auto"/>
              <w:jc w:val="left"/>
              <w:rPr>
                <w:rFonts w:ascii="宋体" w:hAnsi="宋体" w:cs="宋体"/>
                <w:szCs w:val="21"/>
                <w:highlight w:val="none"/>
                <w:lang w:bidi="ar"/>
              </w:rPr>
            </w:pPr>
            <w:r>
              <w:rPr>
                <w:rFonts w:ascii="宋体" w:hAnsi="宋体" w:cs="宋体"/>
                <w:szCs w:val="21"/>
                <w:highlight w:val="none"/>
                <w:lang w:bidi="ar"/>
              </w:rPr>
              <w:t>2.2.4</w:t>
            </w:r>
          </w:p>
          <w:p w14:paraId="42784F40">
            <w:pPr>
              <w:spacing w:line="240" w:lineRule="auto"/>
              <w:jc w:val="left"/>
              <w:rPr>
                <w:rFonts w:ascii="宋体" w:hAnsi="宋体" w:cs="宋体"/>
                <w:szCs w:val="21"/>
                <w:highlight w:val="none"/>
                <w:lang w:bidi="ar"/>
              </w:rPr>
            </w:pPr>
            <w:r>
              <w:rPr>
                <w:rFonts w:hint="eastAsia" w:ascii="宋体" w:hAnsi="宋体" w:cs="宋体"/>
                <w:szCs w:val="21"/>
                <w:highlight w:val="none"/>
                <w:lang w:bidi="ar"/>
              </w:rPr>
              <w:t>（</w:t>
            </w:r>
            <w:r>
              <w:rPr>
                <w:rFonts w:ascii="宋体" w:hAnsi="宋体" w:cs="宋体"/>
                <w:szCs w:val="21"/>
                <w:highlight w:val="none"/>
                <w:lang w:bidi="ar"/>
              </w:rPr>
              <w:t>1）</w:t>
            </w:r>
          </w:p>
        </w:tc>
        <w:tc>
          <w:tcPr>
            <w:tcW w:w="1084" w:type="dxa"/>
            <w:vMerge w:val="restart"/>
            <w:vAlign w:val="center"/>
          </w:tcPr>
          <w:p w14:paraId="0AC6AE81">
            <w:pPr>
              <w:spacing w:line="240" w:lineRule="auto"/>
              <w:jc w:val="left"/>
              <w:rPr>
                <w:rFonts w:ascii="宋体" w:hAnsi="宋体" w:cs="宋体"/>
                <w:szCs w:val="21"/>
                <w:highlight w:val="none"/>
                <w:lang w:bidi="ar"/>
              </w:rPr>
            </w:pPr>
            <w:r>
              <w:rPr>
                <w:rFonts w:hint="eastAsia" w:ascii="宋体" w:hAnsi="宋体" w:cs="宋体"/>
                <w:szCs w:val="21"/>
                <w:highlight w:val="none"/>
                <w:lang w:bidi="ar"/>
              </w:rPr>
              <w:t>资信业绩部分评分标准（</w:t>
            </w:r>
            <w:r>
              <w:rPr>
                <w:rFonts w:ascii="宋体" w:hAnsi="宋体" w:cs="宋体"/>
                <w:szCs w:val="21"/>
                <w:highlight w:val="none"/>
                <w:lang w:bidi="ar"/>
              </w:rPr>
              <w:t>70分）</w:t>
            </w:r>
          </w:p>
        </w:tc>
        <w:tc>
          <w:tcPr>
            <w:tcW w:w="1200" w:type="dxa"/>
            <w:vAlign w:val="center"/>
          </w:tcPr>
          <w:p w14:paraId="4C1D9855">
            <w:pPr>
              <w:spacing w:line="240" w:lineRule="auto"/>
              <w:jc w:val="left"/>
              <w:rPr>
                <w:rFonts w:ascii="宋体" w:hAnsi="宋体" w:cs="宋体"/>
                <w:szCs w:val="21"/>
                <w:highlight w:val="none"/>
                <w:lang w:bidi="ar"/>
              </w:rPr>
            </w:pPr>
            <w:r>
              <w:rPr>
                <w:rFonts w:hint="eastAsia" w:ascii="宋体" w:hAnsi="宋体" w:cs="宋体"/>
                <w:kern w:val="0"/>
                <w:szCs w:val="21"/>
                <w:highlight w:val="none"/>
                <w:lang w:bidi="ar"/>
              </w:rPr>
              <w:t>类似项目业绩（</w:t>
            </w:r>
            <w:r>
              <w:rPr>
                <w:rFonts w:ascii="宋体" w:hAnsi="宋体" w:cs="宋体"/>
                <w:kern w:val="0"/>
                <w:szCs w:val="21"/>
                <w:highlight w:val="none"/>
                <w:lang w:bidi="ar"/>
              </w:rPr>
              <w:t>10分）</w:t>
            </w:r>
          </w:p>
        </w:tc>
        <w:tc>
          <w:tcPr>
            <w:tcW w:w="6100" w:type="dxa"/>
            <w:vAlign w:val="center"/>
          </w:tcPr>
          <w:p w14:paraId="3A31F4E9">
            <w:pPr>
              <w:spacing w:line="240" w:lineRule="auto"/>
              <w:jc w:val="left"/>
              <w:rPr>
                <w:rFonts w:ascii="宋体" w:hAnsi="宋体" w:cs="宋体"/>
                <w:szCs w:val="21"/>
                <w:highlight w:val="none"/>
                <w:lang w:bidi="ar"/>
              </w:rPr>
            </w:pPr>
            <w:r>
              <w:rPr>
                <w:rFonts w:hint="eastAsia" w:ascii="宋体" w:hAnsi="宋体" w:cs="宋体"/>
                <w:highlight w:val="none"/>
              </w:rPr>
              <w:t>自</w:t>
            </w:r>
            <w:r>
              <w:rPr>
                <w:rFonts w:ascii="宋体" w:hAnsi="宋体" w:cs="宋体"/>
                <w:highlight w:val="none"/>
              </w:rPr>
              <w:t>2021年1月1日至投标截止时间止，投标人承接过的合同金额</w:t>
            </w:r>
            <w:r>
              <w:rPr>
                <w:rFonts w:hint="eastAsia" w:ascii="宋体" w:hAnsi="宋体" w:cs="宋体"/>
                <w:highlight w:val="none"/>
                <w:lang w:val="en-US" w:eastAsia="zh-CN"/>
              </w:rPr>
              <w:t>70</w:t>
            </w:r>
            <w:r>
              <w:rPr>
                <w:rFonts w:ascii="宋体" w:hAnsi="宋体" w:cs="宋体"/>
                <w:highlight w:val="none"/>
              </w:rPr>
              <w:t>万元或以上类似检测项目业绩，每项得2分，最高得10分。</w:t>
            </w:r>
          </w:p>
        </w:tc>
      </w:tr>
      <w:tr w14:paraId="46B3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Merge w:val="continue"/>
            <w:vAlign w:val="center"/>
          </w:tcPr>
          <w:p w14:paraId="0DE92D7D">
            <w:pPr>
              <w:spacing w:line="240" w:lineRule="auto"/>
              <w:jc w:val="left"/>
              <w:rPr>
                <w:rFonts w:ascii="宋体" w:hAnsi="宋体" w:cs="宋体"/>
                <w:szCs w:val="21"/>
                <w:highlight w:val="none"/>
                <w:lang w:bidi="ar"/>
              </w:rPr>
            </w:pPr>
          </w:p>
        </w:tc>
        <w:tc>
          <w:tcPr>
            <w:tcW w:w="1084" w:type="dxa"/>
            <w:vMerge w:val="continue"/>
            <w:vAlign w:val="center"/>
          </w:tcPr>
          <w:p w14:paraId="2A40222E">
            <w:pPr>
              <w:spacing w:line="240" w:lineRule="auto"/>
              <w:jc w:val="left"/>
              <w:rPr>
                <w:rFonts w:ascii="宋体" w:hAnsi="宋体" w:cs="宋体"/>
                <w:szCs w:val="21"/>
                <w:highlight w:val="none"/>
                <w:lang w:bidi="ar"/>
              </w:rPr>
            </w:pPr>
          </w:p>
        </w:tc>
        <w:tc>
          <w:tcPr>
            <w:tcW w:w="1200" w:type="dxa"/>
            <w:vMerge w:val="restart"/>
            <w:vAlign w:val="center"/>
          </w:tcPr>
          <w:p w14:paraId="77038E56">
            <w:pPr>
              <w:spacing w:line="240" w:lineRule="auto"/>
              <w:jc w:val="center"/>
              <w:rPr>
                <w:rFonts w:ascii="宋体" w:hAnsi="宋体" w:cs="宋体"/>
                <w:kern w:val="0"/>
                <w:szCs w:val="21"/>
                <w:highlight w:val="none"/>
              </w:rPr>
            </w:pPr>
            <w:r>
              <w:rPr>
                <w:rFonts w:hint="eastAsia" w:ascii="宋体" w:hAnsi="宋体" w:cs="宋体"/>
                <w:kern w:val="0"/>
                <w:szCs w:val="21"/>
                <w:highlight w:val="none"/>
              </w:rPr>
              <w:t>企业综合实力</w:t>
            </w:r>
            <w:r>
              <w:rPr>
                <w:rFonts w:hint="eastAsia" w:ascii="宋体" w:hAnsi="宋体" w:cs="宋体"/>
                <w:kern w:val="0"/>
                <w:szCs w:val="21"/>
                <w:highlight w:val="none"/>
                <w:lang w:bidi="ar"/>
              </w:rPr>
              <w:t>评价</w:t>
            </w:r>
          </w:p>
          <w:p w14:paraId="50EE02DB">
            <w:pPr>
              <w:spacing w:line="240" w:lineRule="auto"/>
              <w:jc w:val="left"/>
              <w:rPr>
                <w:rFonts w:ascii="宋体" w:hAnsi="宋体" w:cs="宋体"/>
                <w:szCs w:val="21"/>
                <w:highlight w:val="none"/>
                <w:lang w:bidi="ar"/>
              </w:rPr>
            </w:pPr>
            <w:r>
              <w:rPr>
                <w:rFonts w:hint="eastAsia" w:ascii="宋体" w:hAnsi="宋体" w:cs="宋体"/>
                <w:kern w:val="0"/>
                <w:szCs w:val="21"/>
                <w:highlight w:val="none"/>
                <w:lang w:bidi="ar"/>
              </w:rPr>
              <w:t>（</w:t>
            </w:r>
            <w:r>
              <w:rPr>
                <w:rFonts w:ascii="宋体" w:hAnsi="宋体" w:cs="宋体"/>
                <w:kern w:val="0"/>
                <w:szCs w:val="21"/>
                <w:highlight w:val="none"/>
                <w:lang w:bidi="ar"/>
              </w:rPr>
              <w:t>40分）</w:t>
            </w:r>
          </w:p>
        </w:tc>
        <w:tc>
          <w:tcPr>
            <w:tcW w:w="6100" w:type="dxa"/>
            <w:vAlign w:val="center"/>
          </w:tcPr>
          <w:p w14:paraId="62DC5CCE">
            <w:pPr>
              <w:numPr>
                <w:ilvl w:val="0"/>
                <w:numId w:val="2"/>
              </w:numPr>
              <w:spacing w:line="240" w:lineRule="auto"/>
              <w:jc w:val="both"/>
              <w:rPr>
                <w:rFonts w:ascii="宋体" w:hAnsi="宋体" w:cs="宋体"/>
                <w:szCs w:val="21"/>
                <w:highlight w:val="none"/>
                <w:lang w:bidi="ar"/>
              </w:rPr>
            </w:pPr>
            <w:r>
              <w:rPr>
                <w:rFonts w:hint="eastAsia" w:ascii="宋体" w:hAnsi="宋体" w:cs="宋体"/>
                <w:highlight w:val="none"/>
              </w:rPr>
              <w:t>投标人（若为联合体投标，指联合体牵头方）具有有效期内的中国合格评定国家认可委员会检验机构证书（</w:t>
            </w:r>
            <w:r>
              <w:rPr>
                <w:rFonts w:ascii="宋体" w:hAnsi="宋体" w:cs="宋体"/>
                <w:highlight w:val="none"/>
              </w:rPr>
              <w:t>CNAS），得4分；具有效期内的中国合格评定国家认可委员会实验室认可证书（CNAS），得4分。</w:t>
            </w:r>
            <w:r>
              <w:rPr>
                <w:rFonts w:hint="eastAsia" w:ascii="宋体" w:hAnsi="宋体" w:cs="宋体"/>
                <w:highlight w:val="none"/>
              </w:rPr>
              <w:t>本项最高得</w:t>
            </w:r>
            <w:r>
              <w:rPr>
                <w:rFonts w:ascii="宋体" w:hAnsi="宋体" w:cs="宋体"/>
                <w:highlight w:val="none"/>
              </w:rPr>
              <w:t>8分。</w:t>
            </w:r>
          </w:p>
        </w:tc>
      </w:tr>
      <w:tr w14:paraId="09EC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Merge w:val="continue"/>
            <w:vAlign w:val="center"/>
          </w:tcPr>
          <w:p w14:paraId="15A62304">
            <w:pPr>
              <w:spacing w:line="240" w:lineRule="auto"/>
              <w:jc w:val="left"/>
              <w:rPr>
                <w:rFonts w:ascii="宋体" w:hAnsi="宋体" w:cs="宋体"/>
                <w:szCs w:val="21"/>
                <w:highlight w:val="none"/>
                <w:lang w:bidi="ar"/>
              </w:rPr>
            </w:pPr>
          </w:p>
        </w:tc>
        <w:tc>
          <w:tcPr>
            <w:tcW w:w="1084" w:type="dxa"/>
            <w:vMerge w:val="continue"/>
            <w:vAlign w:val="center"/>
          </w:tcPr>
          <w:p w14:paraId="1FD00D48">
            <w:pPr>
              <w:spacing w:line="240" w:lineRule="auto"/>
              <w:jc w:val="left"/>
              <w:rPr>
                <w:rFonts w:ascii="宋体" w:hAnsi="宋体" w:cs="宋体"/>
                <w:szCs w:val="21"/>
                <w:highlight w:val="none"/>
                <w:lang w:bidi="ar"/>
              </w:rPr>
            </w:pPr>
          </w:p>
        </w:tc>
        <w:tc>
          <w:tcPr>
            <w:tcW w:w="1200" w:type="dxa"/>
            <w:vMerge w:val="continue"/>
            <w:vAlign w:val="center"/>
          </w:tcPr>
          <w:p w14:paraId="46479454">
            <w:pPr>
              <w:spacing w:line="240" w:lineRule="auto"/>
              <w:jc w:val="left"/>
              <w:rPr>
                <w:rFonts w:ascii="宋体" w:hAnsi="宋体" w:cs="宋体"/>
                <w:szCs w:val="21"/>
                <w:highlight w:val="none"/>
                <w:lang w:bidi="ar"/>
              </w:rPr>
            </w:pPr>
          </w:p>
        </w:tc>
        <w:tc>
          <w:tcPr>
            <w:tcW w:w="6100" w:type="dxa"/>
            <w:vAlign w:val="center"/>
          </w:tcPr>
          <w:p w14:paraId="2EFB5703">
            <w:pPr>
              <w:spacing w:line="240" w:lineRule="auto"/>
              <w:jc w:val="left"/>
              <w:rPr>
                <w:rFonts w:ascii="宋体" w:hAnsi="宋体" w:cs="宋体"/>
                <w:szCs w:val="21"/>
                <w:highlight w:val="none"/>
                <w:lang w:bidi="ar"/>
              </w:rPr>
            </w:pPr>
            <w:r>
              <w:rPr>
                <w:rFonts w:ascii="宋体" w:hAnsi="宋体" w:cs="宋体"/>
                <w:highlight w:val="none"/>
              </w:rPr>
              <w:t xml:space="preserve">2.投标人（若为联合体投标，指联合体牵头方）具有有效期内的 </w:t>
            </w:r>
            <w:r>
              <w:rPr>
                <w:rFonts w:hint="eastAsia" w:ascii="宋体" w:hAnsi="宋体" w:cs="宋体"/>
                <w:highlight w:val="none"/>
              </w:rPr>
              <w:t>“环境管理体系、职业健康安全管理体系、质量管理体系”认证证书的，每个证书得2</w:t>
            </w:r>
            <w:r>
              <w:rPr>
                <w:rFonts w:ascii="宋体" w:hAnsi="宋体" w:cs="宋体"/>
                <w:highlight w:val="none"/>
              </w:rPr>
              <w:t>分，最高得6分。</w:t>
            </w:r>
          </w:p>
        </w:tc>
      </w:tr>
      <w:tr w14:paraId="1B78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Merge w:val="continue"/>
            <w:vAlign w:val="center"/>
          </w:tcPr>
          <w:p w14:paraId="35AFDFDC">
            <w:pPr>
              <w:spacing w:line="240" w:lineRule="auto"/>
              <w:jc w:val="left"/>
              <w:rPr>
                <w:rFonts w:ascii="宋体" w:hAnsi="宋体" w:cs="宋体"/>
                <w:szCs w:val="21"/>
                <w:highlight w:val="none"/>
                <w:lang w:bidi="ar"/>
              </w:rPr>
            </w:pPr>
          </w:p>
        </w:tc>
        <w:tc>
          <w:tcPr>
            <w:tcW w:w="1084" w:type="dxa"/>
            <w:vMerge w:val="continue"/>
            <w:vAlign w:val="center"/>
          </w:tcPr>
          <w:p w14:paraId="56BBC87B">
            <w:pPr>
              <w:spacing w:line="240" w:lineRule="auto"/>
              <w:jc w:val="left"/>
              <w:rPr>
                <w:rFonts w:ascii="宋体" w:hAnsi="宋体" w:cs="宋体"/>
                <w:szCs w:val="21"/>
                <w:highlight w:val="none"/>
                <w:lang w:bidi="ar"/>
              </w:rPr>
            </w:pPr>
          </w:p>
        </w:tc>
        <w:tc>
          <w:tcPr>
            <w:tcW w:w="1200" w:type="dxa"/>
            <w:vMerge w:val="continue"/>
            <w:vAlign w:val="center"/>
          </w:tcPr>
          <w:p w14:paraId="7BF656BB">
            <w:pPr>
              <w:spacing w:line="240" w:lineRule="auto"/>
              <w:jc w:val="left"/>
              <w:rPr>
                <w:rFonts w:ascii="宋体" w:hAnsi="宋体" w:cs="宋体"/>
                <w:szCs w:val="21"/>
                <w:highlight w:val="none"/>
                <w:lang w:bidi="ar"/>
              </w:rPr>
            </w:pPr>
          </w:p>
        </w:tc>
        <w:tc>
          <w:tcPr>
            <w:tcW w:w="6100" w:type="dxa"/>
            <w:vAlign w:val="center"/>
          </w:tcPr>
          <w:p w14:paraId="7F3E40B9">
            <w:pPr>
              <w:pStyle w:val="20"/>
              <w:spacing w:line="240" w:lineRule="auto"/>
              <w:rPr>
                <w:rFonts w:hAnsi="宋体"/>
                <w:szCs w:val="21"/>
                <w:highlight w:val="none"/>
              </w:rPr>
            </w:pPr>
            <w:r>
              <w:rPr>
                <w:rFonts w:hAnsi="宋体" w:cs="宋体"/>
                <w:highlight w:val="none"/>
              </w:rPr>
              <w:t>3.</w:t>
            </w:r>
            <w:r>
              <w:rPr>
                <w:rFonts w:hint="eastAsia" w:hAnsi="宋体"/>
                <w:szCs w:val="21"/>
                <w:highlight w:val="none"/>
              </w:rPr>
              <w:t>投标人</w:t>
            </w:r>
            <w:r>
              <w:rPr>
                <w:rFonts w:hint="eastAsia" w:hAnsi="宋体" w:cs="宋体"/>
                <w:highlight w:val="none"/>
              </w:rPr>
              <w:t>（若为联合体投标，指联合体牵头方）</w:t>
            </w:r>
            <w:r>
              <w:rPr>
                <w:rFonts w:hint="eastAsia" w:hAnsi="宋体"/>
                <w:szCs w:val="21"/>
                <w:highlight w:val="none"/>
              </w:rPr>
              <w:t>获得省级（或以上）行业协会授予“（检测单位）”信用等级评价：</w:t>
            </w:r>
          </w:p>
          <w:p w14:paraId="6173FE38">
            <w:pPr>
              <w:pStyle w:val="20"/>
              <w:spacing w:line="240" w:lineRule="auto"/>
              <w:rPr>
                <w:rFonts w:hAnsi="宋体"/>
                <w:szCs w:val="21"/>
                <w:highlight w:val="none"/>
              </w:rPr>
            </w:pPr>
            <w:r>
              <w:rPr>
                <w:rFonts w:hint="eastAsia" w:hAnsi="宋体"/>
                <w:szCs w:val="21"/>
                <w:highlight w:val="none"/>
              </w:rPr>
              <w:t>（</w:t>
            </w:r>
            <w:r>
              <w:rPr>
                <w:rFonts w:hAnsi="宋体"/>
                <w:szCs w:val="21"/>
                <w:highlight w:val="none"/>
              </w:rPr>
              <w:t>1）获</w:t>
            </w:r>
            <w:r>
              <w:rPr>
                <w:rFonts w:hint="eastAsia" w:hAnsi="宋体"/>
                <w:szCs w:val="21"/>
                <w:highlight w:val="none"/>
              </w:rPr>
              <w:t>评最高等级的，得</w:t>
            </w:r>
            <w:r>
              <w:rPr>
                <w:rFonts w:hAnsi="宋体"/>
                <w:szCs w:val="21"/>
                <w:highlight w:val="none"/>
              </w:rPr>
              <w:t>6分；</w:t>
            </w:r>
          </w:p>
          <w:p w14:paraId="2FB06BFC">
            <w:pPr>
              <w:pStyle w:val="20"/>
              <w:spacing w:line="240" w:lineRule="auto"/>
              <w:rPr>
                <w:rFonts w:hAnsi="宋体"/>
                <w:szCs w:val="21"/>
                <w:highlight w:val="none"/>
              </w:rPr>
            </w:pPr>
            <w:r>
              <w:rPr>
                <w:rFonts w:hint="eastAsia" w:hAnsi="宋体"/>
                <w:szCs w:val="21"/>
                <w:highlight w:val="none"/>
              </w:rPr>
              <w:t>（</w:t>
            </w:r>
            <w:r>
              <w:rPr>
                <w:rFonts w:hAnsi="宋体"/>
                <w:szCs w:val="21"/>
                <w:highlight w:val="none"/>
              </w:rPr>
              <w:t>2）获评次高等级的，得4分；</w:t>
            </w:r>
          </w:p>
          <w:p w14:paraId="4B344F33">
            <w:pPr>
              <w:pStyle w:val="20"/>
              <w:spacing w:line="240" w:lineRule="auto"/>
              <w:rPr>
                <w:rFonts w:hAnsi="宋体"/>
                <w:szCs w:val="21"/>
                <w:highlight w:val="none"/>
              </w:rPr>
            </w:pPr>
            <w:r>
              <w:rPr>
                <w:rFonts w:hint="eastAsia" w:hAnsi="宋体"/>
                <w:szCs w:val="21"/>
                <w:highlight w:val="none"/>
              </w:rPr>
              <w:t>（</w:t>
            </w:r>
            <w:r>
              <w:rPr>
                <w:rFonts w:hAnsi="宋体"/>
                <w:szCs w:val="21"/>
                <w:highlight w:val="none"/>
              </w:rPr>
              <w:t>3）获评第三等级或以下的，得2分。</w:t>
            </w:r>
          </w:p>
          <w:p w14:paraId="6189638D">
            <w:pPr>
              <w:spacing w:line="240" w:lineRule="auto"/>
              <w:jc w:val="left"/>
              <w:rPr>
                <w:rFonts w:ascii="宋体" w:hAnsi="宋体" w:cs="宋体"/>
                <w:szCs w:val="21"/>
                <w:highlight w:val="none"/>
                <w:lang w:bidi="ar"/>
              </w:rPr>
            </w:pPr>
            <w:r>
              <w:rPr>
                <w:rFonts w:ascii="宋体" w:hAnsi="宋体"/>
                <w:szCs w:val="21"/>
                <w:highlight w:val="none"/>
              </w:rPr>
              <w:t>本项最高得6分</w:t>
            </w:r>
            <w:r>
              <w:rPr>
                <w:rFonts w:hint="eastAsia" w:ascii="宋体" w:hAnsi="宋体" w:cs="宋体"/>
                <w:highlight w:val="none"/>
              </w:rPr>
              <w:t>。</w:t>
            </w:r>
          </w:p>
        </w:tc>
      </w:tr>
      <w:tr w14:paraId="3EB7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Merge w:val="continue"/>
            <w:vAlign w:val="center"/>
          </w:tcPr>
          <w:p w14:paraId="3F5A299C">
            <w:pPr>
              <w:spacing w:line="240" w:lineRule="auto"/>
              <w:jc w:val="left"/>
              <w:rPr>
                <w:rFonts w:ascii="宋体" w:hAnsi="宋体" w:cs="宋体"/>
                <w:szCs w:val="21"/>
                <w:highlight w:val="none"/>
                <w:lang w:bidi="ar"/>
              </w:rPr>
            </w:pPr>
          </w:p>
        </w:tc>
        <w:tc>
          <w:tcPr>
            <w:tcW w:w="1084" w:type="dxa"/>
            <w:vMerge w:val="continue"/>
            <w:vAlign w:val="center"/>
          </w:tcPr>
          <w:p w14:paraId="23F59C11">
            <w:pPr>
              <w:spacing w:line="240" w:lineRule="auto"/>
              <w:jc w:val="left"/>
              <w:rPr>
                <w:rFonts w:ascii="宋体" w:hAnsi="宋体" w:cs="宋体"/>
                <w:szCs w:val="21"/>
                <w:highlight w:val="none"/>
                <w:lang w:bidi="ar"/>
              </w:rPr>
            </w:pPr>
          </w:p>
        </w:tc>
        <w:tc>
          <w:tcPr>
            <w:tcW w:w="1200" w:type="dxa"/>
            <w:vMerge w:val="continue"/>
            <w:vAlign w:val="center"/>
          </w:tcPr>
          <w:p w14:paraId="76860A60">
            <w:pPr>
              <w:spacing w:line="240" w:lineRule="auto"/>
              <w:jc w:val="left"/>
              <w:rPr>
                <w:rFonts w:ascii="宋体" w:hAnsi="宋体" w:cs="宋体"/>
                <w:szCs w:val="21"/>
                <w:highlight w:val="none"/>
                <w:lang w:bidi="ar"/>
              </w:rPr>
            </w:pPr>
          </w:p>
        </w:tc>
        <w:tc>
          <w:tcPr>
            <w:tcW w:w="6100" w:type="dxa"/>
            <w:vAlign w:val="center"/>
          </w:tcPr>
          <w:p w14:paraId="6A168EC8">
            <w:pPr>
              <w:spacing w:line="240" w:lineRule="auto"/>
              <w:jc w:val="left"/>
              <w:rPr>
                <w:rFonts w:ascii="宋体" w:hAnsi="宋体" w:cs="宋体"/>
                <w:szCs w:val="21"/>
                <w:highlight w:val="none"/>
                <w:lang w:bidi="ar"/>
              </w:rPr>
            </w:pPr>
            <w:r>
              <w:rPr>
                <w:rFonts w:ascii="宋体" w:hAnsi="宋体" w:cs="宋体"/>
                <w:highlight w:val="none"/>
              </w:rPr>
              <w:t>4.</w:t>
            </w:r>
            <w:r>
              <w:rPr>
                <w:rFonts w:hint="eastAsia" w:ascii="宋体" w:hAnsi="宋体"/>
                <w:highlight w:val="none"/>
              </w:rPr>
              <w:t>投标人</w:t>
            </w:r>
            <w:r>
              <w:rPr>
                <w:rFonts w:ascii="宋体" w:hAnsi="宋体" w:cs="宋体"/>
                <w:highlight w:val="none"/>
              </w:rPr>
              <w:t>(如为联合体，指联合体牵头单位)被认定为省级或以上行政主管部门颁发的工程技术研究中心称号的，得5分。无则不得分。</w:t>
            </w:r>
          </w:p>
        </w:tc>
      </w:tr>
      <w:tr w14:paraId="1174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Merge w:val="continue"/>
            <w:vAlign w:val="center"/>
          </w:tcPr>
          <w:p w14:paraId="09A6A410">
            <w:pPr>
              <w:spacing w:line="240" w:lineRule="auto"/>
              <w:jc w:val="left"/>
              <w:rPr>
                <w:rFonts w:ascii="宋体" w:hAnsi="宋体" w:cs="宋体"/>
                <w:szCs w:val="21"/>
                <w:highlight w:val="none"/>
                <w:lang w:bidi="ar"/>
              </w:rPr>
            </w:pPr>
          </w:p>
        </w:tc>
        <w:tc>
          <w:tcPr>
            <w:tcW w:w="1084" w:type="dxa"/>
            <w:vMerge w:val="continue"/>
            <w:vAlign w:val="center"/>
          </w:tcPr>
          <w:p w14:paraId="40776B9F">
            <w:pPr>
              <w:spacing w:line="240" w:lineRule="auto"/>
              <w:jc w:val="left"/>
              <w:rPr>
                <w:rFonts w:ascii="宋体" w:hAnsi="宋体" w:cs="宋体"/>
                <w:szCs w:val="21"/>
                <w:highlight w:val="none"/>
                <w:lang w:bidi="ar"/>
              </w:rPr>
            </w:pPr>
          </w:p>
        </w:tc>
        <w:tc>
          <w:tcPr>
            <w:tcW w:w="1200" w:type="dxa"/>
            <w:vMerge w:val="continue"/>
            <w:vAlign w:val="center"/>
          </w:tcPr>
          <w:p w14:paraId="068D6A3E">
            <w:pPr>
              <w:spacing w:line="240" w:lineRule="auto"/>
              <w:jc w:val="left"/>
              <w:rPr>
                <w:rFonts w:ascii="宋体" w:hAnsi="宋体" w:cs="宋体"/>
                <w:szCs w:val="21"/>
                <w:highlight w:val="none"/>
                <w:lang w:bidi="ar"/>
              </w:rPr>
            </w:pPr>
          </w:p>
        </w:tc>
        <w:tc>
          <w:tcPr>
            <w:tcW w:w="6100" w:type="dxa"/>
            <w:vAlign w:val="center"/>
          </w:tcPr>
          <w:p w14:paraId="03DABE35">
            <w:pPr>
              <w:spacing w:line="240" w:lineRule="auto"/>
              <w:jc w:val="left"/>
              <w:rPr>
                <w:rFonts w:ascii="宋体" w:hAnsi="宋体" w:cs="宋体"/>
                <w:szCs w:val="21"/>
                <w:highlight w:val="none"/>
                <w:lang w:bidi="ar"/>
              </w:rPr>
            </w:pPr>
            <w:r>
              <w:rPr>
                <w:rFonts w:ascii="宋体" w:hAnsi="宋体" w:cs="宋体"/>
                <w:highlight w:val="none"/>
              </w:rPr>
              <w:t>5.投标人（若为联合体投标，指联合体牵头方）投标人获得过市级或以上科学技术进步奖或科技进步奖或科学技术奖的，每项得3分，本项最多得15分，不提供不得分。</w:t>
            </w:r>
          </w:p>
        </w:tc>
      </w:tr>
      <w:tr w14:paraId="24CA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Merge w:val="continue"/>
            <w:vAlign w:val="center"/>
          </w:tcPr>
          <w:p w14:paraId="7DDF8BA7">
            <w:pPr>
              <w:spacing w:line="240" w:lineRule="auto"/>
              <w:jc w:val="left"/>
              <w:rPr>
                <w:rFonts w:ascii="宋体" w:hAnsi="宋体" w:cs="宋体"/>
                <w:szCs w:val="21"/>
                <w:highlight w:val="none"/>
                <w:lang w:bidi="ar"/>
              </w:rPr>
            </w:pPr>
          </w:p>
        </w:tc>
        <w:tc>
          <w:tcPr>
            <w:tcW w:w="1084" w:type="dxa"/>
            <w:vMerge w:val="continue"/>
            <w:vAlign w:val="center"/>
          </w:tcPr>
          <w:p w14:paraId="2CB5817E">
            <w:pPr>
              <w:spacing w:line="240" w:lineRule="auto"/>
              <w:jc w:val="left"/>
              <w:rPr>
                <w:rFonts w:ascii="宋体" w:hAnsi="宋体" w:cs="宋体"/>
                <w:szCs w:val="21"/>
                <w:highlight w:val="none"/>
                <w:lang w:bidi="ar"/>
              </w:rPr>
            </w:pPr>
          </w:p>
        </w:tc>
        <w:tc>
          <w:tcPr>
            <w:tcW w:w="1200" w:type="dxa"/>
            <w:vMerge w:val="restart"/>
            <w:vAlign w:val="center"/>
          </w:tcPr>
          <w:p w14:paraId="2B6A024B">
            <w:pPr>
              <w:spacing w:line="240" w:lineRule="auto"/>
              <w:jc w:val="center"/>
              <w:rPr>
                <w:rFonts w:ascii="宋体" w:hAnsi="宋体" w:cs="宋体"/>
                <w:kern w:val="0"/>
                <w:szCs w:val="21"/>
                <w:highlight w:val="none"/>
                <w:lang w:bidi="ar"/>
              </w:rPr>
            </w:pPr>
            <w:r>
              <w:rPr>
                <w:rFonts w:hint="eastAsia" w:ascii="宋体" w:hAnsi="宋体" w:cs="宋体"/>
                <w:kern w:val="0"/>
                <w:szCs w:val="21"/>
                <w:highlight w:val="none"/>
                <w:lang w:bidi="ar"/>
              </w:rPr>
              <w:t>拟投入本项目人员的技术水平</w:t>
            </w:r>
          </w:p>
          <w:p w14:paraId="7A33EF92">
            <w:pPr>
              <w:spacing w:line="240" w:lineRule="auto"/>
              <w:jc w:val="left"/>
              <w:rPr>
                <w:rFonts w:ascii="宋体" w:hAnsi="宋体" w:cs="宋体"/>
                <w:szCs w:val="21"/>
                <w:highlight w:val="none"/>
                <w:lang w:bidi="ar"/>
              </w:rPr>
            </w:pPr>
            <w:r>
              <w:rPr>
                <w:rFonts w:hint="eastAsia" w:ascii="宋体" w:hAnsi="宋体" w:cs="宋体"/>
                <w:kern w:val="0"/>
                <w:szCs w:val="21"/>
                <w:highlight w:val="none"/>
                <w:lang w:bidi="ar"/>
              </w:rPr>
              <w:t>（</w:t>
            </w:r>
            <w:r>
              <w:rPr>
                <w:rFonts w:ascii="宋体" w:hAnsi="宋体" w:cs="宋体"/>
                <w:kern w:val="0"/>
                <w:szCs w:val="21"/>
                <w:highlight w:val="none"/>
                <w:lang w:bidi="ar"/>
              </w:rPr>
              <w:t>20分）</w:t>
            </w:r>
          </w:p>
        </w:tc>
        <w:tc>
          <w:tcPr>
            <w:tcW w:w="6100" w:type="dxa"/>
            <w:vAlign w:val="center"/>
          </w:tcPr>
          <w:p w14:paraId="70F76F60">
            <w:pPr>
              <w:tabs>
                <w:tab w:val="left" w:pos="0"/>
              </w:tabs>
              <w:spacing w:line="240" w:lineRule="auto"/>
              <w:rPr>
                <w:rFonts w:ascii="宋体" w:hAnsi="宋体" w:cs="宋体"/>
                <w:highlight w:val="none"/>
              </w:rPr>
            </w:pPr>
            <w:r>
              <w:rPr>
                <w:rFonts w:ascii="宋体" w:hAnsi="宋体" w:cs="宋体"/>
                <w:highlight w:val="none"/>
              </w:rPr>
              <w:t>1.项目负责人（若为联合体投标，指联合体牵头方）：</w:t>
            </w:r>
          </w:p>
          <w:p w14:paraId="0CE19203">
            <w:pPr>
              <w:spacing w:line="240" w:lineRule="auto"/>
              <w:rPr>
                <w:rFonts w:ascii="宋体" w:hAnsi="宋体" w:cs="宋体"/>
                <w:highlight w:val="none"/>
              </w:rPr>
            </w:pPr>
            <w:r>
              <w:rPr>
                <w:rFonts w:hint="eastAsia" w:ascii="宋体" w:hAnsi="宋体" w:cs="宋体"/>
                <w:highlight w:val="none"/>
              </w:rPr>
              <w:t>（</w:t>
            </w:r>
            <w:r>
              <w:rPr>
                <w:rFonts w:ascii="宋体" w:hAnsi="宋体" w:cs="宋体"/>
                <w:highlight w:val="none"/>
              </w:rPr>
              <w:t>1）具有工程类高级（或以上）工程师职称的，得3分；</w:t>
            </w:r>
          </w:p>
          <w:p w14:paraId="77D58C38">
            <w:pPr>
              <w:spacing w:line="240" w:lineRule="auto"/>
              <w:rPr>
                <w:rFonts w:ascii="宋体" w:hAnsi="宋体" w:cs="宋体"/>
                <w:highlight w:val="none"/>
              </w:rPr>
            </w:pPr>
            <w:r>
              <w:rPr>
                <w:rFonts w:hint="eastAsia" w:ascii="宋体" w:hAnsi="宋体" w:cs="宋体"/>
                <w:highlight w:val="none"/>
              </w:rPr>
              <w:t>（</w:t>
            </w:r>
            <w:r>
              <w:rPr>
                <w:rFonts w:ascii="宋体" w:hAnsi="宋体" w:cs="宋体"/>
                <w:highlight w:val="none"/>
              </w:rPr>
              <w:t>2）具有检测员岗位证或检测鉴定培训合格证的，得2分；</w:t>
            </w:r>
          </w:p>
          <w:p w14:paraId="76BFF983">
            <w:pPr>
              <w:spacing w:line="240" w:lineRule="auto"/>
              <w:jc w:val="left"/>
              <w:rPr>
                <w:rFonts w:ascii="宋体" w:hAnsi="宋体" w:cs="宋体"/>
                <w:szCs w:val="21"/>
                <w:highlight w:val="none"/>
                <w:lang w:bidi="ar"/>
              </w:rPr>
            </w:pPr>
            <w:r>
              <w:rPr>
                <w:rFonts w:hint="eastAsia" w:ascii="宋体" w:hAnsi="宋体" w:cs="宋体"/>
                <w:highlight w:val="none"/>
              </w:rPr>
              <w:t>其余不得分，本项最高得</w:t>
            </w:r>
            <w:r>
              <w:rPr>
                <w:rFonts w:ascii="宋体" w:hAnsi="宋体" w:cs="宋体"/>
                <w:highlight w:val="none"/>
              </w:rPr>
              <w:t>5分。</w:t>
            </w:r>
          </w:p>
        </w:tc>
      </w:tr>
      <w:tr w14:paraId="1952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Merge w:val="continue"/>
            <w:vAlign w:val="center"/>
          </w:tcPr>
          <w:p w14:paraId="49BA38C3">
            <w:pPr>
              <w:spacing w:line="240" w:lineRule="auto"/>
              <w:jc w:val="left"/>
              <w:rPr>
                <w:rFonts w:ascii="宋体" w:hAnsi="宋体" w:cs="宋体"/>
                <w:szCs w:val="21"/>
                <w:highlight w:val="none"/>
                <w:lang w:bidi="ar"/>
              </w:rPr>
            </w:pPr>
          </w:p>
        </w:tc>
        <w:tc>
          <w:tcPr>
            <w:tcW w:w="1084" w:type="dxa"/>
            <w:vMerge w:val="continue"/>
            <w:vAlign w:val="center"/>
          </w:tcPr>
          <w:p w14:paraId="5025C434">
            <w:pPr>
              <w:spacing w:line="240" w:lineRule="auto"/>
              <w:jc w:val="left"/>
              <w:rPr>
                <w:rFonts w:ascii="宋体" w:hAnsi="宋体" w:cs="宋体"/>
                <w:szCs w:val="21"/>
                <w:highlight w:val="none"/>
                <w:lang w:bidi="ar"/>
              </w:rPr>
            </w:pPr>
          </w:p>
        </w:tc>
        <w:tc>
          <w:tcPr>
            <w:tcW w:w="1200" w:type="dxa"/>
            <w:vMerge w:val="continue"/>
            <w:vAlign w:val="center"/>
          </w:tcPr>
          <w:p w14:paraId="538BF50B">
            <w:pPr>
              <w:spacing w:line="240" w:lineRule="auto"/>
              <w:jc w:val="left"/>
              <w:rPr>
                <w:rFonts w:ascii="宋体" w:hAnsi="宋体" w:cs="宋体"/>
                <w:szCs w:val="21"/>
                <w:highlight w:val="none"/>
                <w:lang w:bidi="ar"/>
              </w:rPr>
            </w:pPr>
          </w:p>
        </w:tc>
        <w:tc>
          <w:tcPr>
            <w:tcW w:w="6100" w:type="dxa"/>
            <w:vAlign w:val="center"/>
          </w:tcPr>
          <w:p w14:paraId="0F00FA4B">
            <w:pPr>
              <w:spacing w:line="240" w:lineRule="auto"/>
              <w:rPr>
                <w:rFonts w:ascii="宋体" w:hAnsi="宋体" w:cs="宋体"/>
                <w:highlight w:val="none"/>
              </w:rPr>
            </w:pPr>
            <w:r>
              <w:rPr>
                <w:rFonts w:ascii="宋体" w:hAnsi="宋体" w:cs="宋体"/>
                <w:highlight w:val="none"/>
              </w:rPr>
              <w:t>2.技术负责人（若为联合体投标，指联合体牵头方）：</w:t>
            </w:r>
          </w:p>
          <w:p w14:paraId="27329A3B">
            <w:pPr>
              <w:spacing w:line="240" w:lineRule="auto"/>
              <w:rPr>
                <w:rFonts w:ascii="宋体" w:hAnsi="宋体" w:cs="宋体"/>
                <w:highlight w:val="none"/>
              </w:rPr>
            </w:pPr>
            <w:r>
              <w:rPr>
                <w:rFonts w:hint="eastAsia" w:ascii="宋体" w:hAnsi="宋体" w:cs="宋体"/>
                <w:highlight w:val="none"/>
              </w:rPr>
              <w:t>（</w:t>
            </w:r>
            <w:r>
              <w:rPr>
                <w:rFonts w:ascii="宋体" w:hAnsi="宋体" w:cs="宋体"/>
                <w:highlight w:val="none"/>
              </w:rPr>
              <w:t>1）具有工程类高级（或以上）工程师职称的得3分；具有工程类中级工程师职称的得2分。</w:t>
            </w:r>
          </w:p>
          <w:p w14:paraId="7FB6460F">
            <w:pPr>
              <w:spacing w:line="240" w:lineRule="auto"/>
              <w:rPr>
                <w:rFonts w:ascii="宋体" w:hAnsi="宋体" w:cs="宋体"/>
                <w:highlight w:val="none"/>
              </w:rPr>
            </w:pPr>
            <w:r>
              <w:rPr>
                <w:rFonts w:hint="eastAsia" w:ascii="宋体" w:hAnsi="宋体" w:cs="宋体"/>
                <w:highlight w:val="none"/>
              </w:rPr>
              <w:t>（</w:t>
            </w:r>
            <w:r>
              <w:rPr>
                <w:rFonts w:ascii="宋体" w:hAnsi="宋体" w:cs="宋体"/>
                <w:highlight w:val="none"/>
              </w:rPr>
              <w:t>2）具有检测员岗位证或检测鉴定培训合格证的，得2分。</w:t>
            </w:r>
          </w:p>
          <w:p w14:paraId="42FBC76E">
            <w:pPr>
              <w:spacing w:line="240" w:lineRule="auto"/>
              <w:jc w:val="left"/>
              <w:rPr>
                <w:rFonts w:ascii="宋体" w:hAnsi="宋体" w:cs="宋体"/>
                <w:szCs w:val="21"/>
                <w:highlight w:val="none"/>
                <w:lang w:bidi="ar"/>
              </w:rPr>
            </w:pPr>
            <w:r>
              <w:rPr>
                <w:rFonts w:hint="eastAsia" w:ascii="宋体" w:hAnsi="宋体" w:cs="宋体"/>
                <w:highlight w:val="none"/>
              </w:rPr>
              <w:t>其余不得分，本项最高得</w:t>
            </w:r>
            <w:r>
              <w:rPr>
                <w:rFonts w:ascii="宋体" w:hAnsi="宋体" w:cs="宋体"/>
                <w:highlight w:val="none"/>
              </w:rPr>
              <w:t>5分。</w:t>
            </w:r>
          </w:p>
        </w:tc>
      </w:tr>
      <w:tr w14:paraId="6877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Merge w:val="continue"/>
            <w:vAlign w:val="center"/>
          </w:tcPr>
          <w:p w14:paraId="60DFE550">
            <w:pPr>
              <w:spacing w:line="240" w:lineRule="auto"/>
              <w:jc w:val="left"/>
              <w:rPr>
                <w:rFonts w:ascii="宋体" w:hAnsi="宋体" w:cs="宋体"/>
                <w:szCs w:val="21"/>
                <w:highlight w:val="none"/>
                <w:lang w:bidi="ar"/>
              </w:rPr>
            </w:pPr>
          </w:p>
        </w:tc>
        <w:tc>
          <w:tcPr>
            <w:tcW w:w="1084" w:type="dxa"/>
            <w:vMerge w:val="continue"/>
            <w:vAlign w:val="center"/>
          </w:tcPr>
          <w:p w14:paraId="68CC0C98">
            <w:pPr>
              <w:spacing w:line="240" w:lineRule="auto"/>
              <w:jc w:val="left"/>
              <w:rPr>
                <w:rFonts w:ascii="宋体" w:hAnsi="宋体" w:cs="宋体"/>
                <w:szCs w:val="21"/>
                <w:highlight w:val="none"/>
                <w:lang w:bidi="ar"/>
              </w:rPr>
            </w:pPr>
          </w:p>
        </w:tc>
        <w:tc>
          <w:tcPr>
            <w:tcW w:w="1200" w:type="dxa"/>
            <w:vMerge w:val="continue"/>
            <w:vAlign w:val="center"/>
          </w:tcPr>
          <w:p w14:paraId="1701B0C0">
            <w:pPr>
              <w:spacing w:line="240" w:lineRule="auto"/>
              <w:jc w:val="left"/>
              <w:rPr>
                <w:rFonts w:ascii="宋体" w:hAnsi="宋体" w:cs="宋体"/>
                <w:szCs w:val="21"/>
                <w:highlight w:val="none"/>
                <w:lang w:bidi="ar"/>
              </w:rPr>
            </w:pPr>
          </w:p>
        </w:tc>
        <w:tc>
          <w:tcPr>
            <w:tcW w:w="6100" w:type="dxa"/>
            <w:vAlign w:val="center"/>
          </w:tcPr>
          <w:p w14:paraId="7F35D3A5">
            <w:pPr>
              <w:spacing w:line="240" w:lineRule="auto"/>
              <w:rPr>
                <w:rFonts w:ascii="宋体" w:hAnsi="宋体" w:cs="宋体"/>
                <w:highlight w:val="none"/>
              </w:rPr>
            </w:pPr>
            <w:r>
              <w:rPr>
                <w:rFonts w:hint="eastAsia" w:ascii="宋体" w:hAnsi="宋体" w:cs="宋体"/>
                <w:highlight w:val="none"/>
              </w:rPr>
              <w:t>3.主要技术人员（不含项目负责人及技术负责人）：</w:t>
            </w:r>
          </w:p>
          <w:p w14:paraId="49DBC30A">
            <w:pPr>
              <w:spacing w:line="240" w:lineRule="auto"/>
              <w:rPr>
                <w:rFonts w:ascii="宋体" w:hAnsi="宋体" w:cs="宋体"/>
                <w:highlight w:val="none"/>
              </w:rPr>
            </w:pPr>
            <w:r>
              <w:rPr>
                <w:rFonts w:hint="eastAsia" w:ascii="宋体" w:hAnsi="宋体" w:cs="宋体"/>
                <w:highlight w:val="none"/>
              </w:rPr>
              <w:t>（1）具有工程类高级（或以上）工程师职称，每人得1.5分，具有工程类中级</w:t>
            </w:r>
            <w:r>
              <w:rPr>
                <w:rFonts w:hint="eastAsia" w:ascii="宋体" w:hAnsi="宋体" w:cs="宋体"/>
                <w:highlight w:val="none"/>
                <w:lang w:eastAsia="zh-CN"/>
              </w:rPr>
              <w:t>（</w:t>
            </w:r>
            <w:r>
              <w:rPr>
                <w:rFonts w:hint="eastAsia" w:ascii="宋体" w:hAnsi="宋体" w:cs="宋体"/>
                <w:highlight w:val="none"/>
                <w:lang w:val="en-US" w:eastAsia="zh-CN"/>
              </w:rPr>
              <w:t>或以上</w:t>
            </w:r>
            <w:r>
              <w:rPr>
                <w:rFonts w:hint="eastAsia" w:ascii="宋体" w:hAnsi="宋体" w:cs="宋体"/>
                <w:highlight w:val="none"/>
                <w:lang w:eastAsia="zh-CN"/>
              </w:rPr>
              <w:t>）</w:t>
            </w:r>
            <w:r>
              <w:rPr>
                <w:rFonts w:hint="eastAsia" w:ascii="宋体" w:hAnsi="宋体" w:cs="宋体"/>
                <w:highlight w:val="none"/>
              </w:rPr>
              <w:t>工程师职称的，每人得1分，本小项最多得5分；（</w:t>
            </w:r>
            <w:r>
              <w:rPr>
                <w:rFonts w:hint="eastAsia" w:ascii="宋体" w:hAnsi="宋体" w:cs="宋体"/>
                <w:highlight w:val="none"/>
                <w:lang w:val="en-US" w:eastAsia="zh-CN"/>
              </w:rPr>
              <w:t>同一人</w:t>
            </w:r>
            <w:r>
              <w:rPr>
                <w:rFonts w:hint="eastAsia" w:ascii="宋体" w:hAnsi="宋体" w:cs="宋体"/>
                <w:highlight w:val="none"/>
              </w:rPr>
              <w:t>只按最高级别职称计分）</w:t>
            </w:r>
          </w:p>
          <w:p w14:paraId="3CBD5E87">
            <w:pPr>
              <w:spacing w:line="240" w:lineRule="auto"/>
              <w:rPr>
                <w:rFonts w:ascii="宋体" w:hAnsi="宋体" w:cs="宋体"/>
                <w:highlight w:val="none"/>
              </w:rPr>
            </w:pPr>
            <w:r>
              <w:rPr>
                <w:rFonts w:hint="eastAsia" w:ascii="宋体" w:hAnsi="宋体" w:cs="宋体"/>
                <w:highlight w:val="none"/>
              </w:rPr>
              <w:t>（2）具有检测员岗位证或检测鉴定培训合格证的，每人得0.5分，本小项最多得5分；</w:t>
            </w:r>
          </w:p>
          <w:p w14:paraId="1B427176">
            <w:pPr>
              <w:spacing w:line="240" w:lineRule="auto"/>
              <w:jc w:val="left"/>
              <w:rPr>
                <w:rFonts w:ascii="宋体" w:hAnsi="宋体" w:cs="宋体"/>
                <w:szCs w:val="21"/>
                <w:highlight w:val="none"/>
                <w:lang w:bidi="ar"/>
              </w:rPr>
            </w:pPr>
            <w:r>
              <w:rPr>
                <w:rFonts w:hint="eastAsia" w:ascii="宋体" w:hAnsi="宋体" w:cs="宋体"/>
                <w:highlight w:val="none"/>
              </w:rPr>
              <w:t>本项最高得10分。</w:t>
            </w:r>
          </w:p>
        </w:tc>
      </w:tr>
      <w:tr w14:paraId="3241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Merge w:val="restart"/>
            <w:vAlign w:val="center"/>
          </w:tcPr>
          <w:p w14:paraId="733957B4">
            <w:pPr>
              <w:spacing w:line="240" w:lineRule="auto"/>
              <w:jc w:val="left"/>
              <w:rPr>
                <w:rFonts w:ascii="宋体" w:hAnsi="宋体" w:cs="宋体"/>
                <w:szCs w:val="21"/>
                <w:highlight w:val="none"/>
                <w:lang w:bidi="ar"/>
              </w:rPr>
            </w:pPr>
            <w:r>
              <w:rPr>
                <w:rFonts w:ascii="宋体" w:hAnsi="宋体" w:cs="宋体"/>
                <w:szCs w:val="21"/>
                <w:highlight w:val="none"/>
                <w:lang w:bidi="ar"/>
              </w:rPr>
              <w:t>2.2.4</w:t>
            </w:r>
          </w:p>
          <w:p w14:paraId="456098D7">
            <w:pPr>
              <w:spacing w:line="240" w:lineRule="auto"/>
              <w:jc w:val="left"/>
              <w:rPr>
                <w:rFonts w:ascii="宋体" w:hAnsi="宋体" w:cs="宋体"/>
                <w:szCs w:val="21"/>
                <w:highlight w:val="none"/>
                <w:lang w:bidi="ar"/>
              </w:rPr>
            </w:pPr>
            <w:r>
              <w:rPr>
                <w:rFonts w:hint="eastAsia" w:ascii="宋体" w:hAnsi="宋体" w:cs="宋体"/>
                <w:szCs w:val="21"/>
                <w:highlight w:val="none"/>
                <w:lang w:bidi="ar"/>
              </w:rPr>
              <w:t>（</w:t>
            </w:r>
            <w:r>
              <w:rPr>
                <w:rFonts w:ascii="宋体" w:hAnsi="宋体" w:cs="宋体"/>
                <w:szCs w:val="21"/>
                <w:highlight w:val="none"/>
                <w:lang w:bidi="ar"/>
              </w:rPr>
              <w:t>2）</w:t>
            </w:r>
          </w:p>
        </w:tc>
        <w:tc>
          <w:tcPr>
            <w:tcW w:w="1084" w:type="dxa"/>
            <w:vMerge w:val="restart"/>
            <w:vAlign w:val="center"/>
          </w:tcPr>
          <w:p w14:paraId="5D77A813">
            <w:pPr>
              <w:spacing w:line="240" w:lineRule="auto"/>
              <w:jc w:val="left"/>
              <w:rPr>
                <w:rFonts w:ascii="宋体" w:hAnsi="宋体" w:cs="宋体"/>
                <w:szCs w:val="21"/>
                <w:highlight w:val="none"/>
                <w:lang w:bidi="ar"/>
              </w:rPr>
            </w:pPr>
            <w:r>
              <w:rPr>
                <w:rFonts w:hint="eastAsia" w:ascii="宋体" w:hAnsi="宋体" w:cs="宋体"/>
                <w:szCs w:val="21"/>
                <w:highlight w:val="none"/>
                <w:lang w:bidi="ar"/>
              </w:rPr>
              <w:t>方案部分评分标准</w:t>
            </w:r>
          </w:p>
          <w:p w14:paraId="77E09BCF">
            <w:pPr>
              <w:spacing w:line="240" w:lineRule="auto"/>
              <w:jc w:val="left"/>
              <w:rPr>
                <w:rFonts w:ascii="宋体" w:hAnsi="宋体" w:cs="宋体"/>
                <w:szCs w:val="21"/>
                <w:highlight w:val="none"/>
                <w:lang w:bidi="ar"/>
              </w:rPr>
            </w:pPr>
            <w:r>
              <w:rPr>
                <w:rFonts w:hint="eastAsia" w:ascii="宋体" w:hAnsi="宋体" w:cs="宋体"/>
                <w:szCs w:val="21"/>
                <w:highlight w:val="none"/>
                <w:lang w:bidi="ar"/>
              </w:rPr>
              <w:t>（</w:t>
            </w:r>
            <w:r>
              <w:rPr>
                <w:rFonts w:ascii="宋体" w:hAnsi="宋体" w:cs="宋体"/>
                <w:szCs w:val="21"/>
                <w:highlight w:val="none"/>
                <w:lang w:bidi="ar"/>
              </w:rPr>
              <w:t>20分）</w:t>
            </w:r>
          </w:p>
        </w:tc>
        <w:tc>
          <w:tcPr>
            <w:tcW w:w="1200" w:type="dxa"/>
            <w:vAlign w:val="center"/>
          </w:tcPr>
          <w:p w14:paraId="00163EC8">
            <w:pPr>
              <w:spacing w:line="240" w:lineRule="auto"/>
              <w:jc w:val="center"/>
              <w:rPr>
                <w:rFonts w:ascii="宋体" w:hAnsi="宋体" w:cs="宋体"/>
                <w:kern w:val="0"/>
                <w:szCs w:val="21"/>
                <w:highlight w:val="none"/>
                <w:lang w:bidi="ar"/>
              </w:rPr>
            </w:pPr>
            <w:r>
              <w:rPr>
                <w:rFonts w:hint="eastAsia" w:ascii="宋体" w:hAnsi="宋体" w:cs="宋体"/>
                <w:kern w:val="0"/>
                <w:szCs w:val="21"/>
                <w:highlight w:val="none"/>
                <w:lang w:bidi="ar"/>
              </w:rPr>
              <w:t>拟投入的</w:t>
            </w:r>
          </w:p>
          <w:p w14:paraId="658514DC">
            <w:pPr>
              <w:spacing w:line="240" w:lineRule="auto"/>
              <w:jc w:val="center"/>
              <w:rPr>
                <w:rFonts w:ascii="宋体" w:hAnsi="宋体" w:cs="宋体"/>
                <w:kern w:val="0"/>
                <w:szCs w:val="21"/>
                <w:highlight w:val="none"/>
              </w:rPr>
            </w:pPr>
            <w:r>
              <w:rPr>
                <w:rFonts w:hint="eastAsia" w:ascii="宋体" w:hAnsi="宋体" w:cs="宋体"/>
                <w:kern w:val="0"/>
                <w:szCs w:val="21"/>
                <w:highlight w:val="none"/>
                <w:lang w:bidi="ar"/>
              </w:rPr>
              <w:t>检测设备</w:t>
            </w:r>
          </w:p>
          <w:p w14:paraId="7F9B0E38">
            <w:pPr>
              <w:spacing w:line="240" w:lineRule="auto"/>
              <w:jc w:val="left"/>
              <w:rPr>
                <w:rFonts w:ascii="宋体" w:hAnsi="宋体" w:cs="宋体"/>
                <w:szCs w:val="21"/>
                <w:highlight w:val="none"/>
                <w:lang w:bidi="ar"/>
              </w:rPr>
            </w:pPr>
            <w:r>
              <w:rPr>
                <w:rFonts w:hint="eastAsia" w:ascii="宋体" w:hAnsi="宋体" w:cs="宋体"/>
                <w:kern w:val="0"/>
                <w:szCs w:val="21"/>
                <w:highlight w:val="none"/>
                <w:lang w:bidi="ar"/>
              </w:rPr>
              <w:t>（</w:t>
            </w:r>
            <w:r>
              <w:rPr>
                <w:rFonts w:ascii="宋体" w:hAnsi="宋体" w:cs="宋体"/>
                <w:kern w:val="0"/>
                <w:szCs w:val="21"/>
                <w:highlight w:val="none"/>
                <w:lang w:bidi="ar"/>
              </w:rPr>
              <w:t>5分）</w:t>
            </w:r>
          </w:p>
        </w:tc>
        <w:tc>
          <w:tcPr>
            <w:tcW w:w="6100" w:type="dxa"/>
            <w:vAlign w:val="center"/>
          </w:tcPr>
          <w:p w14:paraId="73534C0C">
            <w:pPr>
              <w:spacing w:line="240" w:lineRule="auto"/>
              <w:rPr>
                <w:rFonts w:ascii="宋体" w:hAnsi="宋体" w:cs="宋体"/>
                <w:szCs w:val="21"/>
                <w:highlight w:val="none"/>
              </w:rPr>
            </w:pPr>
            <w:r>
              <w:rPr>
                <w:rFonts w:hint="eastAsia" w:ascii="宋体" w:hAnsi="宋体" w:cs="宋体"/>
                <w:szCs w:val="21"/>
                <w:highlight w:val="none"/>
              </w:rPr>
              <w:t>根据投标人拟投入的设备（设备要求详见第五章委托人要求中《拟投入本项目的检测设备要求表》）：</w:t>
            </w:r>
          </w:p>
          <w:p w14:paraId="34A75E6A">
            <w:pPr>
              <w:spacing w:line="240" w:lineRule="auto"/>
              <w:rPr>
                <w:rFonts w:ascii="宋体" w:hAnsi="宋体" w:cs="宋体"/>
                <w:szCs w:val="21"/>
                <w:highlight w:val="none"/>
              </w:rPr>
            </w:pPr>
            <w:r>
              <w:rPr>
                <w:rFonts w:ascii="宋体" w:hAnsi="宋体" w:cs="宋体"/>
                <w:szCs w:val="21"/>
                <w:highlight w:val="none"/>
              </w:rPr>
              <w:t>1、拟投入表中全部设备，属于自有且年检合格的，得5分；</w:t>
            </w:r>
          </w:p>
          <w:p w14:paraId="39A0C9E3">
            <w:pPr>
              <w:spacing w:line="240" w:lineRule="auto"/>
              <w:rPr>
                <w:rFonts w:ascii="宋体" w:hAnsi="宋体" w:cs="宋体"/>
                <w:szCs w:val="21"/>
                <w:highlight w:val="none"/>
              </w:rPr>
            </w:pPr>
            <w:r>
              <w:rPr>
                <w:rFonts w:ascii="宋体" w:hAnsi="宋体" w:cs="宋体"/>
                <w:szCs w:val="21"/>
                <w:highlight w:val="none"/>
              </w:rPr>
              <w:t>2、拟投入表中任意</w:t>
            </w:r>
            <w:r>
              <w:rPr>
                <w:rFonts w:hint="eastAsia" w:ascii="宋体" w:hAnsi="宋体" w:cs="宋体"/>
                <w:szCs w:val="21"/>
                <w:highlight w:val="none"/>
              </w:rPr>
              <w:t>7-9</w:t>
            </w:r>
            <w:r>
              <w:rPr>
                <w:rFonts w:ascii="宋体" w:hAnsi="宋体" w:cs="宋体"/>
                <w:szCs w:val="21"/>
                <w:highlight w:val="none"/>
              </w:rPr>
              <w:t>种设备，属于自有且年检合格的，得4分；</w:t>
            </w:r>
          </w:p>
          <w:p w14:paraId="527FF558">
            <w:pPr>
              <w:spacing w:line="240" w:lineRule="auto"/>
              <w:rPr>
                <w:rFonts w:ascii="宋体" w:hAnsi="宋体" w:cs="宋体"/>
                <w:szCs w:val="21"/>
                <w:highlight w:val="none"/>
              </w:rPr>
            </w:pPr>
            <w:r>
              <w:rPr>
                <w:rFonts w:ascii="宋体" w:hAnsi="宋体" w:cs="宋体"/>
                <w:szCs w:val="21"/>
                <w:highlight w:val="none"/>
              </w:rPr>
              <w:t>3、拟投入表中任意</w:t>
            </w:r>
            <w:r>
              <w:rPr>
                <w:rFonts w:hint="eastAsia" w:ascii="宋体" w:hAnsi="宋体" w:cs="宋体"/>
                <w:szCs w:val="21"/>
                <w:highlight w:val="none"/>
              </w:rPr>
              <w:t>4-6</w:t>
            </w:r>
            <w:r>
              <w:rPr>
                <w:rFonts w:ascii="宋体" w:hAnsi="宋体" w:cs="宋体"/>
                <w:szCs w:val="21"/>
                <w:highlight w:val="none"/>
              </w:rPr>
              <w:t>种设备，属于自有且年检合格的，得3分；</w:t>
            </w:r>
          </w:p>
          <w:p w14:paraId="34CABDF7">
            <w:pPr>
              <w:spacing w:line="240" w:lineRule="auto"/>
              <w:rPr>
                <w:rFonts w:ascii="宋体" w:hAnsi="宋体" w:cs="宋体"/>
                <w:szCs w:val="21"/>
                <w:highlight w:val="none"/>
              </w:rPr>
            </w:pPr>
            <w:r>
              <w:rPr>
                <w:rFonts w:ascii="宋体" w:hAnsi="宋体" w:cs="宋体"/>
                <w:szCs w:val="21"/>
                <w:highlight w:val="none"/>
              </w:rPr>
              <w:t>4、拟投入表中任意</w:t>
            </w:r>
            <w:r>
              <w:rPr>
                <w:rFonts w:hint="eastAsia" w:ascii="宋体" w:hAnsi="宋体" w:cs="宋体"/>
                <w:szCs w:val="21"/>
                <w:highlight w:val="none"/>
              </w:rPr>
              <w:t>2-3</w:t>
            </w:r>
            <w:r>
              <w:rPr>
                <w:rFonts w:ascii="宋体" w:hAnsi="宋体" w:cs="宋体"/>
                <w:szCs w:val="21"/>
                <w:highlight w:val="none"/>
              </w:rPr>
              <w:t>种设备，属于自有且年检合格的，得1分；</w:t>
            </w:r>
          </w:p>
          <w:p w14:paraId="166F1320">
            <w:pPr>
              <w:spacing w:line="240" w:lineRule="auto"/>
              <w:rPr>
                <w:rFonts w:ascii="宋体" w:hAnsi="宋体" w:cs="宋体"/>
                <w:szCs w:val="21"/>
                <w:highlight w:val="none"/>
              </w:rPr>
            </w:pPr>
            <w:r>
              <w:rPr>
                <w:rFonts w:ascii="宋体" w:hAnsi="宋体" w:cs="宋体"/>
                <w:szCs w:val="21"/>
                <w:highlight w:val="none"/>
              </w:rPr>
              <w:t>5、其余情况不得分。</w:t>
            </w:r>
          </w:p>
          <w:p w14:paraId="20BC246C">
            <w:pPr>
              <w:spacing w:line="240" w:lineRule="auto"/>
              <w:jc w:val="left"/>
              <w:rPr>
                <w:rFonts w:ascii="宋体" w:hAnsi="宋体" w:cs="宋体"/>
                <w:szCs w:val="21"/>
                <w:highlight w:val="none"/>
                <w:lang w:bidi="ar"/>
              </w:rPr>
            </w:pPr>
            <w:r>
              <w:rPr>
                <w:rFonts w:hint="eastAsia" w:ascii="宋体" w:hAnsi="宋体" w:cs="宋体"/>
                <w:szCs w:val="21"/>
                <w:highlight w:val="none"/>
              </w:rPr>
              <w:t>注：满足上述多项加分条件的，按最高分计，不累计得分。</w:t>
            </w:r>
          </w:p>
        </w:tc>
      </w:tr>
      <w:tr w14:paraId="5416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Merge w:val="continue"/>
            <w:vAlign w:val="center"/>
          </w:tcPr>
          <w:p w14:paraId="3DFB9064">
            <w:pPr>
              <w:spacing w:line="240" w:lineRule="auto"/>
              <w:jc w:val="left"/>
              <w:rPr>
                <w:rFonts w:ascii="宋体" w:hAnsi="宋体" w:cs="宋体"/>
                <w:szCs w:val="21"/>
                <w:highlight w:val="none"/>
                <w:lang w:bidi="ar"/>
              </w:rPr>
            </w:pPr>
          </w:p>
        </w:tc>
        <w:tc>
          <w:tcPr>
            <w:tcW w:w="1084" w:type="dxa"/>
            <w:vMerge w:val="continue"/>
            <w:vAlign w:val="center"/>
          </w:tcPr>
          <w:p w14:paraId="00764AAD">
            <w:pPr>
              <w:spacing w:line="240" w:lineRule="auto"/>
              <w:jc w:val="left"/>
              <w:rPr>
                <w:rFonts w:ascii="宋体" w:hAnsi="宋体" w:cs="宋体"/>
                <w:szCs w:val="21"/>
                <w:highlight w:val="none"/>
                <w:lang w:bidi="ar"/>
              </w:rPr>
            </w:pPr>
          </w:p>
        </w:tc>
        <w:tc>
          <w:tcPr>
            <w:tcW w:w="1200" w:type="dxa"/>
            <w:vAlign w:val="center"/>
          </w:tcPr>
          <w:p w14:paraId="554C5A5C">
            <w:pPr>
              <w:spacing w:line="240" w:lineRule="auto"/>
              <w:jc w:val="center"/>
              <w:rPr>
                <w:rFonts w:ascii="宋体" w:hAnsi="宋体" w:cs="宋体"/>
                <w:kern w:val="0"/>
                <w:szCs w:val="21"/>
                <w:highlight w:val="none"/>
                <w:lang w:bidi="ar"/>
              </w:rPr>
            </w:pPr>
            <w:r>
              <w:rPr>
                <w:rFonts w:hint="eastAsia" w:ascii="宋体" w:hAnsi="宋体" w:cs="宋体"/>
                <w:kern w:val="0"/>
                <w:szCs w:val="21"/>
                <w:highlight w:val="none"/>
                <w:lang w:bidi="ar"/>
              </w:rPr>
              <w:t>检测方案</w:t>
            </w:r>
          </w:p>
          <w:p w14:paraId="54D636E0">
            <w:pPr>
              <w:spacing w:line="240" w:lineRule="auto"/>
              <w:jc w:val="center"/>
              <w:rPr>
                <w:rFonts w:ascii="宋体" w:hAnsi="宋体" w:cs="宋体"/>
                <w:kern w:val="0"/>
                <w:szCs w:val="21"/>
                <w:highlight w:val="none"/>
              </w:rPr>
            </w:pPr>
            <w:r>
              <w:rPr>
                <w:rFonts w:hint="eastAsia" w:ascii="宋体" w:hAnsi="宋体" w:cs="宋体"/>
                <w:kern w:val="0"/>
                <w:szCs w:val="21"/>
                <w:highlight w:val="none"/>
                <w:lang w:bidi="ar"/>
              </w:rPr>
              <w:t>纲要</w:t>
            </w:r>
          </w:p>
          <w:p w14:paraId="29723E3E">
            <w:pPr>
              <w:spacing w:line="240" w:lineRule="auto"/>
              <w:jc w:val="left"/>
              <w:rPr>
                <w:rFonts w:ascii="宋体" w:hAnsi="宋体" w:cs="宋体"/>
                <w:szCs w:val="21"/>
                <w:highlight w:val="none"/>
                <w:lang w:bidi="ar"/>
              </w:rPr>
            </w:pPr>
            <w:r>
              <w:rPr>
                <w:rFonts w:hint="eastAsia" w:ascii="宋体" w:hAnsi="宋体" w:cs="宋体"/>
                <w:kern w:val="0"/>
                <w:szCs w:val="21"/>
                <w:highlight w:val="none"/>
                <w:lang w:bidi="ar"/>
              </w:rPr>
              <w:t>（</w:t>
            </w:r>
            <w:r>
              <w:rPr>
                <w:rFonts w:ascii="宋体" w:hAnsi="宋体" w:cs="宋体"/>
                <w:kern w:val="0"/>
                <w:szCs w:val="21"/>
                <w:highlight w:val="none"/>
                <w:lang w:bidi="ar"/>
              </w:rPr>
              <w:t>15分）</w:t>
            </w:r>
          </w:p>
        </w:tc>
        <w:tc>
          <w:tcPr>
            <w:tcW w:w="6100" w:type="dxa"/>
            <w:vAlign w:val="center"/>
          </w:tcPr>
          <w:p w14:paraId="1381FB51">
            <w:pPr>
              <w:spacing w:line="240" w:lineRule="auto"/>
              <w:rPr>
                <w:rFonts w:ascii="宋体" w:hAnsi="宋体" w:cs="宋体"/>
                <w:kern w:val="0"/>
                <w:highlight w:val="none"/>
              </w:rPr>
            </w:pPr>
            <w:r>
              <w:rPr>
                <w:rFonts w:ascii="宋体" w:hAnsi="宋体" w:cs="宋体"/>
                <w:kern w:val="0"/>
                <w:highlight w:val="none"/>
              </w:rPr>
              <w:t>1.优：检测方案详细、具体，内容齐全，方法合理可行，能满足本工程提出的所有项目，有合理可行的保证通过相关验收、满足工程进度、质量和安全确保措施，得15分；</w:t>
            </w:r>
          </w:p>
          <w:p w14:paraId="14D0F4B1">
            <w:pPr>
              <w:spacing w:line="240" w:lineRule="auto"/>
              <w:rPr>
                <w:rFonts w:ascii="宋体" w:hAnsi="宋体" w:cs="宋体"/>
                <w:kern w:val="0"/>
                <w:highlight w:val="none"/>
              </w:rPr>
            </w:pPr>
            <w:r>
              <w:rPr>
                <w:rFonts w:ascii="宋体" w:hAnsi="宋体" w:cs="宋体"/>
                <w:kern w:val="0"/>
                <w:highlight w:val="none"/>
              </w:rPr>
              <w:t>2.良：检测方案较详细、较具体，内容较齐全，方法较合理可行，有比较可行的保证通过相关验收、满足工程进度、质量和安全确保措施，得12分；</w:t>
            </w:r>
          </w:p>
          <w:p w14:paraId="0D684E8F">
            <w:pPr>
              <w:spacing w:line="240" w:lineRule="auto"/>
              <w:rPr>
                <w:rFonts w:ascii="宋体" w:hAnsi="宋体" w:cs="宋体"/>
                <w:kern w:val="0"/>
                <w:highlight w:val="none"/>
              </w:rPr>
            </w:pPr>
            <w:r>
              <w:rPr>
                <w:rFonts w:ascii="宋体" w:hAnsi="宋体" w:cs="宋体"/>
                <w:kern w:val="0"/>
                <w:highlight w:val="none"/>
              </w:rPr>
              <w:t>3.中：检测方案基本内容满足要求，方法符合规范要求，有能通过相关验收、满足工程进度、质量和安全的确保措施，得9分；</w:t>
            </w:r>
          </w:p>
          <w:p w14:paraId="589DE367">
            <w:pPr>
              <w:spacing w:line="240" w:lineRule="auto"/>
              <w:rPr>
                <w:rFonts w:ascii="宋体" w:hAnsi="宋体" w:cs="宋体"/>
                <w:kern w:val="0"/>
                <w:highlight w:val="none"/>
              </w:rPr>
            </w:pPr>
            <w:r>
              <w:rPr>
                <w:rFonts w:ascii="宋体" w:hAnsi="宋体" w:cs="宋体"/>
                <w:kern w:val="0"/>
                <w:highlight w:val="none"/>
              </w:rPr>
              <w:t>4.差：检测方案基本内容阐述缺项，方法基本不能满足检测要求，得6分。</w:t>
            </w:r>
          </w:p>
          <w:p w14:paraId="20E5CED6">
            <w:pPr>
              <w:spacing w:line="240" w:lineRule="auto"/>
              <w:jc w:val="left"/>
              <w:rPr>
                <w:rFonts w:ascii="宋体" w:hAnsi="宋体" w:cs="宋体"/>
                <w:szCs w:val="21"/>
                <w:highlight w:val="none"/>
                <w:lang w:bidi="ar"/>
              </w:rPr>
            </w:pPr>
            <w:r>
              <w:rPr>
                <w:rFonts w:hint="eastAsia" w:ascii="宋体" w:hAnsi="宋体" w:cs="宋体"/>
                <w:kern w:val="0"/>
                <w:highlight w:val="none"/>
              </w:rPr>
              <w:t>没有提供方案不得分。</w:t>
            </w:r>
          </w:p>
        </w:tc>
      </w:tr>
      <w:tr w14:paraId="3658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1" w:type="dxa"/>
            <w:vAlign w:val="center"/>
          </w:tcPr>
          <w:p w14:paraId="1EC17F93">
            <w:pPr>
              <w:spacing w:line="240" w:lineRule="auto"/>
              <w:jc w:val="left"/>
              <w:rPr>
                <w:rFonts w:ascii="宋体" w:hAnsi="宋体" w:cs="宋体"/>
                <w:szCs w:val="21"/>
                <w:highlight w:val="none"/>
                <w:lang w:bidi="ar"/>
              </w:rPr>
            </w:pPr>
            <w:r>
              <w:rPr>
                <w:rFonts w:ascii="宋体" w:hAnsi="宋体" w:cs="宋体"/>
                <w:szCs w:val="21"/>
                <w:highlight w:val="none"/>
                <w:lang w:bidi="ar"/>
              </w:rPr>
              <w:t>2.2.4</w:t>
            </w:r>
          </w:p>
          <w:p w14:paraId="5A7E8AC4">
            <w:pPr>
              <w:spacing w:line="240" w:lineRule="auto"/>
              <w:jc w:val="left"/>
              <w:rPr>
                <w:rFonts w:ascii="宋体" w:hAnsi="宋体" w:cs="宋体"/>
                <w:szCs w:val="21"/>
                <w:highlight w:val="none"/>
                <w:lang w:bidi="ar"/>
              </w:rPr>
            </w:pPr>
            <w:r>
              <w:rPr>
                <w:rFonts w:hint="eastAsia" w:ascii="宋体" w:hAnsi="宋体" w:cs="宋体"/>
                <w:szCs w:val="21"/>
                <w:highlight w:val="none"/>
                <w:lang w:bidi="ar"/>
              </w:rPr>
              <w:t>（</w:t>
            </w:r>
            <w:r>
              <w:rPr>
                <w:rFonts w:ascii="宋体" w:hAnsi="宋体" w:cs="宋体"/>
                <w:szCs w:val="21"/>
                <w:highlight w:val="none"/>
                <w:lang w:bidi="ar"/>
              </w:rPr>
              <w:t>3）</w:t>
            </w:r>
          </w:p>
        </w:tc>
        <w:tc>
          <w:tcPr>
            <w:tcW w:w="1084" w:type="dxa"/>
            <w:vAlign w:val="center"/>
          </w:tcPr>
          <w:p w14:paraId="22347F5D">
            <w:pPr>
              <w:spacing w:line="240" w:lineRule="auto"/>
              <w:jc w:val="left"/>
              <w:rPr>
                <w:rFonts w:ascii="宋体" w:hAnsi="宋体" w:cs="宋体"/>
                <w:szCs w:val="21"/>
                <w:highlight w:val="none"/>
                <w:lang w:bidi="ar"/>
              </w:rPr>
            </w:pPr>
            <w:r>
              <w:rPr>
                <w:rFonts w:hint="eastAsia" w:ascii="宋体" w:hAnsi="宋体" w:cs="宋体"/>
                <w:szCs w:val="21"/>
                <w:highlight w:val="none"/>
                <w:lang w:bidi="ar"/>
              </w:rPr>
              <w:t>报价得分评分标准（</w:t>
            </w:r>
            <w:r>
              <w:rPr>
                <w:rFonts w:ascii="宋体" w:hAnsi="宋体" w:cs="宋体"/>
                <w:szCs w:val="21"/>
                <w:highlight w:val="none"/>
                <w:lang w:bidi="ar"/>
              </w:rPr>
              <w:t>10分）</w:t>
            </w:r>
          </w:p>
        </w:tc>
        <w:tc>
          <w:tcPr>
            <w:tcW w:w="7300" w:type="dxa"/>
            <w:gridSpan w:val="2"/>
            <w:vAlign w:val="center"/>
          </w:tcPr>
          <w:p w14:paraId="0CAA705C">
            <w:pPr>
              <w:pStyle w:val="20"/>
              <w:rPr>
                <w:rFonts w:hint="eastAsia"/>
                <w:highlight w:val="none"/>
              </w:rPr>
            </w:pPr>
            <w:r>
              <w:rPr>
                <w:rFonts w:hint="eastAsia"/>
                <w:highlight w:val="none"/>
              </w:rPr>
              <w:t>1.以评标基准价作为计算各有效投标价得分的基础，当有效投标报价等于评标基准价时计算得分100分；投标有效报价与评标基准价之差，每上偏1%扣1.5分，每下偏1%扣1分，最多扣至0分。</w:t>
            </w:r>
          </w:p>
          <w:p w14:paraId="7B4FB686">
            <w:pPr>
              <w:pStyle w:val="20"/>
              <w:rPr>
                <w:rFonts w:hint="eastAsia"/>
                <w:highlight w:val="none"/>
              </w:rPr>
            </w:pPr>
            <w:r>
              <w:rPr>
                <w:rFonts w:hint="eastAsia"/>
                <w:highlight w:val="none"/>
              </w:rPr>
              <w:t>2.投标人报价得分=报价计算得分×</w:t>
            </w:r>
            <w:r>
              <w:rPr>
                <w:rFonts w:hint="eastAsia"/>
                <w:highlight w:val="none"/>
                <w:lang w:val="en-US" w:eastAsia="zh-CN"/>
              </w:rPr>
              <w:t>1</w:t>
            </w:r>
            <w:r>
              <w:rPr>
                <w:rFonts w:hint="eastAsia"/>
                <w:highlight w:val="none"/>
              </w:rPr>
              <w:t>0%，得出投标报价得分，精确到小数点后两位。</w:t>
            </w:r>
          </w:p>
          <w:p w14:paraId="05F8B7CA">
            <w:pPr>
              <w:pStyle w:val="20"/>
              <w:rPr>
                <w:highlight w:val="none"/>
              </w:rPr>
            </w:pPr>
            <w:r>
              <w:rPr>
                <w:rFonts w:hint="eastAsia"/>
                <w:highlight w:val="none"/>
              </w:rPr>
              <w:t>注：根据第二章“投标人须知前附表”第10.</w:t>
            </w:r>
            <w:r>
              <w:rPr>
                <w:rFonts w:hint="eastAsia"/>
                <w:highlight w:val="none"/>
                <w:lang w:val="en-US" w:eastAsia="zh-CN"/>
              </w:rPr>
              <w:t>5</w:t>
            </w:r>
            <w:r>
              <w:rPr>
                <w:rFonts w:hint="eastAsia"/>
                <w:highlight w:val="none"/>
              </w:rPr>
              <w:t>项规定实施投标报价评审优惠政策，对符合《政府采购促进中小企业发展管理办法》的小微企业投标人，给予相应的价格评审优惠。</w:t>
            </w:r>
          </w:p>
        </w:tc>
      </w:tr>
    </w:tbl>
    <w:p w14:paraId="77E890AB">
      <w:pPr>
        <w:spacing w:line="276" w:lineRule="auto"/>
        <w:jc w:val="left"/>
        <w:rPr>
          <w:rFonts w:ascii="宋体" w:hAnsi="宋体" w:cs="宋体"/>
          <w:szCs w:val="21"/>
          <w:highlight w:val="none"/>
        </w:rPr>
      </w:pPr>
      <w:r>
        <w:rPr>
          <w:rFonts w:hint="eastAsia" w:ascii="宋体" w:hAnsi="宋体" w:cs="宋体"/>
          <w:szCs w:val="21"/>
          <w:highlight w:val="none"/>
          <w:lang w:bidi="ar"/>
        </w:rPr>
        <w:t>说明：</w:t>
      </w:r>
    </w:p>
    <w:p w14:paraId="6BDFE9CA">
      <w:pPr>
        <w:adjustRightInd w:val="0"/>
        <w:snapToGrid w:val="0"/>
        <w:spacing w:line="276" w:lineRule="auto"/>
        <w:ind w:firstLine="420" w:firstLineChars="200"/>
        <w:rPr>
          <w:rFonts w:ascii="宋体" w:hAnsi="宋体" w:cs="宋体"/>
          <w:szCs w:val="21"/>
          <w:highlight w:val="none"/>
        </w:rPr>
      </w:pPr>
      <w:r>
        <w:rPr>
          <w:rFonts w:ascii="宋体" w:hAnsi="宋体" w:cs="宋体"/>
          <w:szCs w:val="21"/>
          <w:highlight w:val="none"/>
        </w:rPr>
        <w:t>1、类似项目业绩：是指包含本次招标内容中的一项或多项的建设工程质量检测类业绩，需同时提供中标通知书（或免招标证明）扫描件、技术服务合同证明材料彩色扫描件，业绩时间以合同签订时间为准、金额以中标通知书为准（</w:t>
      </w:r>
      <w:r>
        <w:rPr>
          <w:rFonts w:hint="eastAsia" w:ascii="宋体" w:hAnsi="宋体" w:cs="宋体"/>
          <w:szCs w:val="21"/>
          <w:highlight w:val="none"/>
        </w:rPr>
        <w:t>其中</w:t>
      </w:r>
      <w:r>
        <w:rPr>
          <w:rFonts w:ascii="宋体" w:hAnsi="宋体" w:cs="宋体"/>
          <w:szCs w:val="21"/>
          <w:highlight w:val="none"/>
        </w:rPr>
        <w:t>免招标的项目以技术服务合同为准）。</w:t>
      </w:r>
    </w:p>
    <w:p w14:paraId="1270C5C0">
      <w:pPr>
        <w:adjustRightInd w:val="0"/>
        <w:snapToGrid w:val="0"/>
        <w:spacing w:line="276" w:lineRule="auto"/>
        <w:ind w:firstLine="420" w:firstLineChars="200"/>
        <w:rPr>
          <w:rFonts w:ascii="宋体" w:hAnsi="宋体" w:cs="宋体"/>
          <w:szCs w:val="21"/>
          <w:highlight w:val="none"/>
        </w:rPr>
      </w:pPr>
      <w:r>
        <w:rPr>
          <w:rFonts w:ascii="宋体" w:hAnsi="宋体" w:cs="宋体"/>
          <w:szCs w:val="21"/>
          <w:highlight w:val="none"/>
        </w:rPr>
        <w:t>2、企业综合实力评价：</w:t>
      </w:r>
    </w:p>
    <w:p w14:paraId="4E706CDC">
      <w:pPr>
        <w:adjustRightInd w:val="0"/>
        <w:snapToGrid w:val="0"/>
        <w:spacing w:line="276" w:lineRule="auto"/>
        <w:ind w:firstLine="420" w:firstLineChars="200"/>
        <w:rPr>
          <w:rFonts w:ascii="宋体" w:hAnsi="宋体" w:cs="宋体"/>
          <w:szCs w:val="21"/>
          <w:highlight w:val="none"/>
        </w:rPr>
      </w:pPr>
      <w:r>
        <w:rPr>
          <w:rFonts w:ascii="宋体" w:hAnsi="宋体" w:cs="宋体"/>
          <w:szCs w:val="21"/>
          <w:highlight w:val="none"/>
        </w:rPr>
        <w:t>2.1检验机构证书和实验室认可证书：须提供相关证书的清晰扫描件。</w:t>
      </w:r>
    </w:p>
    <w:p w14:paraId="310D5D72">
      <w:pPr>
        <w:adjustRightInd w:val="0"/>
        <w:snapToGrid w:val="0"/>
        <w:spacing w:line="276" w:lineRule="auto"/>
        <w:ind w:firstLine="420" w:firstLineChars="200"/>
        <w:rPr>
          <w:rFonts w:ascii="宋体" w:hAnsi="宋体" w:cs="宋体"/>
          <w:szCs w:val="21"/>
          <w:highlight w:val="none"/>
        </w:rPr>
      </w:pPr>
      <w:r>
        <w:rPr>
          <w:rFonts w:ascii="宋体" w:hAnsi="宋体" w:cs="宋体"/>
          <w:szCs w:val="21"/>
          <w:highlight w:val="none"/>
        </w:rPr>
        <w:t>2.2</w:t>
      </w:r>
      <w:r>
        <w:rPr>
          <w:rFonts w:hint="eastAsia" w:ascii="宋体" w:hAnsi="宋体" w:cs="宋体"/>
          <w:szCs w:val="21"/>
          <w:highlight w:val="none"/>
        </w:rPr>
        <w:t>管理体系</w:t>
      </w:r>
      <w:r>
        <w:rPr>
          <w:rFonts w:ascii="宋体" w:hAnsi="宋体" w:cs="宋体"/>
          <w:szCs w:val="21"/>
          <w:highlight w:val="none"/>
        </w:rPr>
        <w:t>认证证书：须提供相关证书的清晰扫描件，没有提供的不得分。</w:t>
      </w:r>
    </w:p>
    <w:p w14:paraId="02F11E37">
      <w:pPr>
        <w:adjustRightInd w:val="0"/>
        <w:snapToGrid w:val="0"/>
        <w:spacing w:line="276" w:lineRule="auto"/>
        <w:ind w:firstLine="420" w:firstLineChars="200"/>
        <w:rPr>
          <w:rFonts w:ascii="宋体" w:hAnsi="宋体" w:cs="宋体"/>
          <w:szCs w:val="21"/>
          <w:highlight w:val="none"/>
        </w:rPr>
      </w:pPr>
      <w:r>
        <w:rPr>
          <w:rFonts w:ascii="宋体" w:hAnsi="宋体" w:cs="宋体"/>
          <w:szCs w:val="21"/>
          <w:highlight w:val="none"/>
        </w:rPr>
        <w:t>2.3信用等级评价：以省级或以上行业协会颁发的证书且在有效期内的为准。提供证书颁发协会在“中国社会组织公共服务平台”登记的网页查询截图，以中国社会组织政务服务平台网站（http://www.chinanpo.gov.cn/）-全国社会组织信用信息公示平台（https://datasearch.chinanpo.gov.cn/gsxt/newList）查询结果为准，企业获评等级级别判定以评价证书颁发协会相关评价办法为准，需提供评价证书颁发协会官方网站发布评价办法的网页链接或评价办法官方红头文件扫描件。否则不予计分。获奖单位必须与投标单位名称一致，子、分公司均不计算在内。</w:t>
      </w:r>
    </w:p>
    <w:p w14:paraId="1027E015">
      <w:pPr>
        <w:adjustRightInd w:val="0"/>
        <w:snapToGrid w:val="0"/>
        <w:spacing w:line="276" w:lineRule="auto"/>
        <w:ind w:firstLine="420" w:firstLineChars="200"/>
        <w:rPr>
          <w:rFonts w:ascii="宋体" w:hAnsi="宋体" w:cs="宋体"/>
          <w:szCs w:val="21"/>
          <w:highlight w:val="none"/>
        </w:rPr>
      </w:pPr>
      <w:r>
        <w:rPr>
          <w:rFonts w:ascii="宋体" w:hAnsi="宋体" w:cs="宋体"/>
          <w:szCs w:val="21"/>
          <w:highlight w:val="none"/>
        </w:rPr>
        <w:t>2.4工程技术研究中心称号：以省级或以上行政主管部门认定的为准，在</w:t>
      </w:r>
      <w:r>
        <w:rPr>
          <w:rFonts w:hint="eastAsia" w:ascii="宋体" w:hAnsi="宋体" w:cs="宋体"/>
          <w:szCs w:val="21"/>
          <w:highlight w:val="none"/>
        </w:rPr>
        <w:t>上述官网网站的有效查询路径及查询结果网页截图（不符合条件或未提交截图的不计分）。未提供上述资料或不符合要求的不得分。</w:t>
      </w:r>
    </w:p>
    <w:p w14:paraId="0190F89B">
      <w:pPr>
        <w:adjustRightInd w:val="0"/>
        <w:snapToGrid w:val="0"/>
        <w:spacing w:line="276" w:lineRule="auto"/>
        <w:ind w:firstLine="420" w:firstLineChars="200"/>
        <w:rPr>
          <w:rFonts w:ascii="宋体" w:hAnsi="宋体" w:cs="宋体"/>
          <w:szCs w:val="21"/>
          <w:highlight w:val="none"/>
        </w:rPr>
      </w:pPr>
      <w:r>
        <w:rPr>
          <w:rFonts w:ascii="宋体" w:hAnsi="宋体" w:cs="宋体"/>
          <w:szCs w:val="21"/>
          <w:highlight w:val="none"/>
        </w:rPr>
        <w:t>2.5</w:t>
      </w:r>
      <w:r>
        <w:rPr>
          <w:rFonts w:hint="eastAsia" w:ascii="宋体" w:hAnsi="宋体" w:cs="宋体"/>
          <w:szCs w:val="21"/>
          <w:highlight w:val="none"/>
        </w:rPr>
        <w:t>科学技术进步奖或科技进步奖或科学技术奖</w:t>
      </w:r>
      <w:r>
        <w:rPr>
          <w:rFonts w:ascii="宋体" w:hAnsi="宋体" w:cs="宋体"/>
          <w:szCs w:val="21"/>
          <w:highlight w:val="none"/>
        </w:rPr>
        <w:t>：需提供获奖证书原件清晰扫描件，</w:t>
      </w:r>
      <w:r>
        <w:rPr>
          <w:rFonts w:hint="eastAsia" w:ascii="宋体" w:hAnsi="宋体" w:cs="宋体"/>
          <w:szCs w:val="21"/>
          <w:highlight w:val="none"/>
        </w:rPr>
        <w:t>科学技术进步奖或科技进步奖或科学技术奖</w:t>
      </w:r>
      <w:r>
        <w:rPr>
          <w:rFonts w:ascii="宋体" w:hAnsi="宋体" w:cs="宋体"/>
          <w:szCs w:val="21"/>
          <w:highlight w:val="none"/>
        </w:rPr>
        <w:t>颁发部门为国</w:t>
      </w:r>
      <w:r>
        <w:rPr>
          <w:rFonts w:hint="eastAsia" w:ascii="宋体" w:hAnsi="宋体" w:cs="宋体"/>
          <w:szCs w:val="21"/>
          <w:highlight w:val="none"/>
        </w:rPr>
        <w:t>家、省、市人民政府，个人奖项不得分。同一科技成果获得不同级别科学技术进步奖或科技进步奖或科学技术奖的按最高级别只计一次得分。只计算投标人自身（不含投标人的母公司或子公司）。</w:t>
      </w:r>
    </w:p>
    <w:p w14:paraId="122E8425">
      <w:pPr>
        <w:adjustRightInd w:val="0"/>
        <w:snapToGrid w:val="0"/>
        <w:spacing w:line="276" w:lineRule="auto"/>
        <w:ind w:firstLine="420" w:firstLineChars="200"/>
        <w:rPr>
          <w:rFonts w:ascii="宋体" w:hAnsi="宋体" w:cs="宋体"/>
          <w:szCs w:val="21"/>
          <w:highlight w:val="none"/>
        </w:rPr>
      </w:pPr>
      <w:r>
        <w:rPr>
          <w:rFonts w:ascii="宋体" w:hAnsi="宋体" w:cs="宋体"/>
          <w:szCs w:val="21"/>
          <w:highlight w:val="none"/>
        </w:rPr>
        <w:t>3.拟投入本项目人员的技术水平：拟投入本项目所有人员不可兼任，同一人满足多档要求仅按</w:t>
      </w:r>
      <w:r>
        <w:rPr>
          <w:rFonts w:hint="eastAsia" w:ascii="宋体" w:hAnsi="宋体" w:cs="宋体"/>
          <w:szCs w:val="21"/>
          <w:highlight w:val="none"/>
        </w:rPr>
        <w:t>最高档计取一次得分。须提供身份证（若有）、职称证书（若有）、检测员证（若有）或合格证（若有）等扫描件，提供近</w:t>
      </w:r>
      <w:r>
        <w:rPr>
          <w:rFonts w:ascii="宋体" w:hAnsi="宋体" w:cs="宋体"/>
          <w:szCs w:val="21"/>
          <w:highlight w:val="none"/>
        </w:rPr>
        <w:t>1月（2025</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月）在本单位连续参保的社保缴纳证明材料，并加盖公章，否则不得分。</w:t>
      </w:r>
    </w:p>
    <w:p w14:paraId="2FB1E012">
      <w:pPr>
        <w:adjustRightInd w:val="0"/>
        <w:snapToGrid w:val="0"/>
        <w:spacing w:line="276" w:lineRule="auto"/>
        <w:ind w:firstLine="420" w:firstLineChars="200"/>
        <w:rPr>
          <w:rFonts w:ascii="宋体" w:hAnsi="宋体" w:cs="宋体"/>
          <w:szCs w:val="21"/>
          <w:highlight w:val="none"/>
        </w:rPr>
      </w:pPr>
      <w:r>
        <w:rPr>
          <w:rFonts w:ascii="宋体" w:hAnsi="宋体" w:cs="宋体"/>
          <w:szCs w:val="21"/>
          <w:highlight w:val="none"/>
        </w:rPr>
        <w:t xml:space="preserve">4. </w:t>
      </w:r>
      <w:r>
        <w:rPr>
          <w:rFonts w:hint="eastAsia" w:ascii="宋体" w:hAnsi="宋体" w:cs="宋体"/>
          <w:szCs w:val="21"/>
          <w:highlight w:val="none"/>
        </w:rPr>
        <w:t>拟投入的检测设备：①要求投标人同时提供发票（或租赁合同）和检定校准证书扫描件；②检定校准证书送检单位必须与投标人一致，否则不予认可。</w:t>
      </w:r>
    </w:p>
    <w:p w14:paraId="7E9DD856">
      <w:pPr>
        <w:adjustRightInd w:val="0"/>
        <w:snapToGrid w:val="0"/>
        <w:spacing w:line="276" w:lineRule="auto"/>
        <w:ind w:firstLine="420" w:firstLineChars="200"/>
        <w:rPr>
          <w:rFonts w:ascii="宋体" w:hAnsi="宋体" w:cs="宋体"/>
          <w:szCs w:val="21"/>
          <w:highlight w:val="none"/>
        </w:rPr>
      </w:pPr>
      <w:r>
        <w:rPr>
          <w:rFonts w:ascii="宋体" w:hAnsi="宋体" w:cs="宋体"/>
          <w:szCs w:val="21"/>
          <w:highlight w:val="none"/>
        </w:rPr>
        <w:t>5.投标人的综合得分为所有评委评分的算术平均分（分数出现小数点时，保留小数点后二位，第三位小数四舍五入）。</w:t>
      </w:r>
    </w:p>
    <w:p w14:paraId="53205B39">
      <w:pPr>
        <w:adjustRightInd w:val="0"/>
        <w:snapToGrid w:val="0"/>
        <w:spacing w:line="276" w:lineRule="auto"/>
        <w:ind w:firstLine="420" w:firstLineChars="200"/>
        <w:rPr>
          <w:rFonts w:ascii="宋体" w:hAnsi="宋体" w:cs="宋体"/>
          <w:szCs w:val="21"/>
          <w:highlight w:val="none"/>
        </w:rPr>
      </w:pPr>
      <w:r>
        <w:rPr>
          <w:rFonts w:ascii="宋体" w:hAnsi="宋体" w:cs="宋体"/>
          <w:szCs w:val="21"/>
          <w:highlight w:val="none"/>
        </w:rPr>
        <w:t>6、以上所附证书或证明文件均须提供网页截图（含网页打印件）或原件彩色扫描件，投标人提供的网页截图（含网页打印件）或原件彩色扫描件必须加盖投标人电子印章且内容必须清晰可辨，如因网页截图或原件彩色扫描</w:t>
      </w:r>
      <w:r>
        <w:rPr>
          <w:rFonts w:hint="eastAsia" w:ascii="宋体" w:hAnsi="宋体" w:cs="宋体"/>
          <w:szCs w:val="21"/>
          <w:highlight w:val="none"/>
        </w:rPr>
        <w:t>件内容模糊导致评标时无法判断的，后果由投标人自负。上述资料不提供或提供不完整或提供不符合要求的不得分。</w:t>
      </w:r>
    </w:p>
    <w:p w14:paraId="328D0E08">
      <w:pPr>
        <w:adjustRightInd w:val="0"/>
        <w:snapToGrid w:val="0"/>
        <w:spacing w:line="276" w:lineRule="auto"/>
        <w:ind w:firstLine="420" w:firstLineChars="200"/>
        <w:rPr>
          <w:rFonts w:ascii="宋体" w:hAnsi="宋体" w:cs="宋体"/>
          <w:szCs w:val="21"/>
          <w:highlight w:val="none"/>
        </w:rPr>
      </w:pPr>
      <w:r>
        <w:rPr>
          <w:rFonts w:ascii="宋体" w:hAnsi="宋体" w:cs="宋体"/>
          <w:szCs w:val="21"/>
          <w:highlight w:val="none"/>
        </w:rPr>
        <w:t>7、若以联合体方式参与投标的，企业综合实力评价、项目负责人、技术负责人的评分内容以联合体牵头方信息为准，其他成员单位不进行累计计分；类似项目业绩、主要技术人员、拟投入本项目的拟投入的检测设备的评分内容联合体各成员可以累计加分。</w:t>
      </w:r>
    </w:p>
    <w:p w14:paraId="2AB82ACC">
      <w:pPr>
        <w:adjustRightInd w:val="0"/>
        <w:snapToGrid w:val="0"/>
        <w:spacing w:line="276" w:lineRule="auto"/>
        <w:ind w:firstLine="420" w:firstLineChars="200"/>
        <w:rPr>
          <w:rFonts w:ascii="宋体" w:hAnsi="宋体" w:cs="宋体"/>
          <w:szCs w:val="21"/>
          <w:highlight w:val="none"/>
        </w:rPr>
      </w:pPr>
      <w:bookmarkStart w:id="123" w:name="_Toc47987335"/>
      <w:r>
        <w:rPr>
          <w:rFonts w:ascii="宋体" w:hAnsi="宋体" w:cs="宋体"/>
          <w:szCs w:val="21"/>
          <w:highlight w:val="none"/>
        </w:rPr>
        <w:t>8、</w:t>
      </w:r>
      <w:r>
        <w:rPr>
          <w:rFonts w:hint="eastAsia" w:ascii="宋体" w:hAnsi="宋体" w:cs="宋体"/>
          <w:szCs w:val="21"/>
          <w:highlight w:val="none"/>
        </w:rPr>
        <w:t>中标单位需准备投标文件涉及的所有原件待查，如原件不齐或与原件不符的，招标人有权取消其中标人资格，并上报建设行政主管部门。</w:t>
      </w:r>
    </w:p>
    <w:p w14:paraId="76202087">
      <w:pPr>
        <w:pStyle w:val="3"/>
        <w:keepNext w:val="0"/>
        <w:keepLines w:val="0"/>
        <w:spacing w:before="0" w:after="0" w:line="340" w:lineRule="atLeast"/>
        <w:jc w:val="left"/>
        <w:rPr>
          <w:rFonts w:ascii="Times New Roman" w:hAnsi="Times New Roman" w:eastAsia="宋体"/>
          <w:highlight w:val="none"/>
        </w:rPr>
      </w:pPr>
      <w:r>
        <w:rPr>
          <w:rFonts w:ascii="Times New Roman" w:hAnsi="Times New Roman" w:eastAsia="宋体"/>
          <w:highlight w:val="none"/>
        </w:rPr>
        <w:br w:type="page"/>
      </w:r>
      <w:bookmarkStart w:id="124" w:name="_Toc355"/>
      <w:r>
        <w:rPr>
          <w:rFonts w:ascii="Times New Roman" w:hAnsi="Times New Roman" w:eastAsia="宋体"/>
          <w:highlight w:val="none"/>
        </w:rPr>
        <w:t>1. 评标方法</w:t>
      </w:r>
      <w:bookmarkEnd w:id="123"/>
      <w:bookmarkEnd w:id="124"/>
    </w:p>
    <w:p w14:paraId="1611F2C1">
      <w:pPr>
        <w:rPr>
          <w:highlight w:val="none"/>
        </w:rPr>
      </w:pPr>
    </w:p>
    <w:p w14:paraId="0F5A1ECF">
      <w:pPr>
        <w:spacing w:line="360" w:lineRule="auto"/>
        <w:ind w:firstLine="480" w:firstLineChars="200"/>
        <w:rPr>
          <w:sz w:val="24"/>
          <w:szCs w:val="24"/>
          <w:highlight w:val="none"/>
        </w:rPr>
      </w:pPr>
      <w:r>
        <w:rPr>
          <w:sz w:val="24"/>
          <w:szCs w:val="24"/>
          <w:highlight w:val="none"/>
        </w:rPr>
        <w:t>本次评标采用</w:t>
      </w:r>
      <w:r>
        <w:rPr>
          <w:rFonts w:hint="eastAsia"/>
          <w:sz w:val="24"/>
          <w:szCs w:val="24"/>
          <w:highlight w:val="none"/>
          <w:u w:val="single"/>
        </w:rPr>
        <w:t>综合评估法</w:t>
      </w:r>
      <w:r>
        <w:rPr>
          <w:sz w:val="24"/>
          <w:szCs w:val="24"/>
          <w:highlight w:val="none"/>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w:t>
      </w:r>
      <w:r>
        <w:rPr>
          <w:rFonts w:hint="eastAsia" w:ascii="宋体" w:hAnsi="宋体" w:cs="宋体"/>
          <w:sz w:val="24"/>
          <w:szCs w:val="24"/>
          <w:highlight w:val="none"/>
        </w:rPr>
        <w:t>投标报价也相等的，以方案得分高的优先；如果方案得分也相等，按照评标办法前附表的规定确定中标候选人顺序。</w:t>
      </w:r>
    </w:p>
    <w:p w14:paraId="1604103E">
      <w:pPr>
        <w:pStyle w:val="3"/>
        <w:keepNext w:val="0"/>
        <w:keepLines w:val="0"/>
        <w:spacing w:before="0" w:after="0" w:line="360" w:lineRule="auto"/>
        <w:jc w:val="left"/>
        <w:rPr>
          <w:rFonts w:ascii="Times New Roman" w:hAnsi="Times New Roman" w:eastAsia="宋体"/>
          <w:highlight w:val="none"/>
        </w:rPr>
      </w:pPr>
      <w:bookmarkStart w:id="125" w:name="bookmark85"/>
      <w:bookmarkEnd w:id="125"/>
      <w:bookmarkStart w:id="126" w:name="_Toc47376776"/>
      <w:bookmarkStart w:id="127" w:name="_Toc47987336"/>
      <w:bookmarkStart w:id="128" w:name="_Toc20047"/>
      <w:r>
        <w:rPr>
          <w:rFonts w:ascii="Times New Roman" w:hAnsi="Times New Roman" w:eastAsia="宋体"/>
          <w:highlight w:val="none"/>
        </w:rPr>
        <w:t>2. 评审标准</w:t>
      </w:r>
      <w:bookmarkEnd w:id="126"/>
      <w:bookmarkEnd w:id="127"/>
      <w:bookmarkEnd w:id="128"/>
    </w:p>
    <w:p w14:paraId="485ACBFF">
      <w:pPr>
        <w:pStyle w:val="6"/>
        <w:widowControl/>
        <w:kinsoku w:val="0"/>
        <w:overflowPunct w:val="0"/>
        <w:spacing w:before="0" w:after="0" w:line="360" w:lineRule="auto"/>
        <w:rPr>
          <w:highlight w:val="none"/>
        </w:rPr>
      </w:pPr>
      <w:bookmarkStart w:id="129" w:name="bookmark86"/>
      <w:bookmarkEnd w:id="129"/>
      <w:r>
        <w:rPr>
          <w:highlight w:val="none"/>
        </w:rPr>
        <w:t>2.1 初步评审标准</w:t>
      </w:r>
    </w:p>
    <w:p w14:paraId="7786ABD1">
      <w:pPr>
        <w:spacing w:line="360" w:lineRule="auto"/>
        <w:ind w:firstLine="480" w:firstLineChars="200"/>
        <w:rPr>
          <w:sz w:val="24"/>
          <w:szCs w:val="24"/>
          <w:highlight w:val="none"/>
        </w:rPr>
      </w:pPr>
      <w:r>
        <w:rPr>
          <w:sz w:val="24"/>
          <w:szCs w:val="24"/>
          <w:highlight w:val="none"/>
          <w:lang w:bidi="ar"/>
        </w:rPr>
        <w:t>2.1.1形式评审标准：见评标办法前附表。</w:t>
      </w:r>
    </w:p>
    <w:p w14:paraId="03CE4A41">
      <w:pPr>
        <w:spacing w:line="360" w:lineRule="auto"/>
        <w:ind w:firstLine="480" w:firstLineChars="200"/>
        <w:rPr>
          <w:sz w:val="24"/>
          <w:szCs w:val="24"/>
          <w:highlight w:val="none"/>
        </w:rPr>
      </w:pPr>
      <w:r>
        <w:rPr>
          <w:sz w:val="24"/>
          <w:szCs w:val="24"/>
          <w:highlight w:val="none"/>
          <w:lang w:bidi="ar"/>
        </w:rPr>
        <w:t>2.1.2资格评审标准：见评标办法前附表。</w:t>
      </w:r>
    </w:p>
    <w:p w14:paraId="5C10F812">
      <w:pPr>
        <w:spacing w:line="360" w:lineRule="auto"/>
        <w:ind w:firstLine="480" w:firstLineChars="200"/>
        <w:rPr>
          <w:sz w:val="24"/>
          <w:szCs w:val="24"/>
          <w:highlight w:val="none"/>
        </w:rPr>
      </w:pPr>
      <w:r>
        <w:rPr>
          <w:sz w:val="24"/>
          <w:szCs w:val="24"/>
          <w:highlight w:val="none"/>
          <w:lang w:bidi="ar"/>
        </w:rPr>
        <w:t>2.1.3响应性评审标准：见评标办法前附表。</w:t>
      </w:r>
    </w:p>
    <w:p w14:paraId="7FECB458">
      <w:pPr>
        <w:spacing w:line="360" w:lineRule="auto"/>
        <w:ind w:firstLine="480" w:firstLineChars="200"/>
        <w:rPr>
          <w:sz w:val="24"/>
          <w:szCs w:val="24"/>
          <w:highlight w:val="none"/>
          <w:lang w:bidi="ar"/>
        </w:rPr>
      </w:pPr>
      <w:r>
        <w:rPr>
          <w:rFonts w:hint="eastAsia"/>
          <w:sz w:val="24"/>
          <w:szCs w:val="24"/>
          <w:highlight w:val="none"/>
          <w:lang w:bidi="ar"/>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14:paraId="41DB3799">
      <w:pPr>
        <w:pStyle w:val="6"/>
        <w:widowControl/>
        <w:kinsoku w:val="0"/>
        <w:overflowPunct w:val="0"/>
        <w:spacing w:before="0" w:after="0" w:line="360" w:lineRule="auto"/>
        <w:rPr>
          <w:highlight w:val="none"/>
        </w:rPr>
      </w:pPr>
      <w:bookmarkStart w:id="130" w:name="bookmark87"/>
      <w:bookmarkEnd w:id="130"/>
      <w:r>
        <w:rPr>
          <w:highlight w:val="none"/>
        </w:rPr>
        <w:t>2.2 分值构成与评分标准</w:t>
      </w:r>
    </w:p>
    <w:p w14:paraId="08907B1B">
      <w:pPr>
        <w:spacing w:line="360" w:lineRule="auto"/>
        <w:ind w:firstLine="480" w:firstLineChars="200"/>
        <w:rPr>
          <w:sz w:val="24"/>
          <w:szCs w:val="24"/>
          <w:highlight w:val="none"/>
        </w:rPr>
      </w:pPr>
      <w:r>
        <w:rPr>
          <w:sz w:val="24"/>
          <w:szCs w:val="24"/>
          <w:highlight w:val="none"/>
          <w:lang w:bidi="ar"/>
        </w:rPr>
        <w:t>2.2.1分值构成</w:t>
      </w:r>
    </w:p>
    <w:p w14:paraId="01BBD66D">
      <w:pPr>
        <w:spacing w:line="360" w:lineRule="auto"/>
        <w:ind w:firstLine="480" w:firstLineChars="200"/>
        <w:rPr>
          <w:sz w:val="24"/>
          <w:szCs w:val="24"/>
          <w:highlight w:val="none"/>
        </w:rPr>
      </w:pPr>
      <w:r>
        <w:rPr>
          <w:sz w:val="24"/>
          <w:szCs w:val="24"/>
          <w:highlight w:val="none"/>
          <w:lang w:bidi="ar"/>
        </w:rPr>
        <w:t>（1）资信业绩</w:t>
      </w:r>
      <w:bookmarkStart w:id="131" w:name="_Hlk67323844"/>
      <w:r>
        <w:rPr>
          <w:sz w:val="24"/>
          <w:szCs w:val="24"/>
          <w:highlight w:val="none"/>
          <w:lang w:bidi="ar"/>
        </w:rPr>
        <w:t>部分</w:t>
      </w:r>
      <w:bookmarkEnd w:id="131"/>
      <w:r>
        <w:rPr>
          <w:sz w:val="24"/>
          <w:szCs w:val="24"/>
          <w:highlight w:val="none"/>
          <w:lang w:bidi="ar"/>
        </w:rPr>
        <w:t>：见评标办法前附表；</w:t>
      </w:r>
    </w:p>
    <w:p w14:paraId="73C09B4A">
      <w:pPr>
        <w:spacing w:line="360" w:lineRule="auto"/>
        <w:ind w:firstLine="480" w:firstLineChars="200"/>
        <w:rPr>
          <w:sz w:val="24"/>
          <w:szCs w:val="24"/>
          <w:highlight w:val="none"/>
        </w:rPr>
      </w:pPr>
      <w:r>
        <w:rPr>
          <w:sz w:val="24"/>
          <w:szCs w:val="24"/>
          <w:highlight w:val="none"/>
          <w:lang w:bidi="ar"/>
        </w:rPr>
        <w:t>（2）方案部分：见评标办法前附表；</w:t>
      </w:r>
    </w:p>
    <w:p w14:paraId="5EC22EBA">
      <w:pPr>
        <w:spacing w:line="360" w:lineRule="auto"/>
        <w:ind w:firstLine="480" w:firstLineChars="200"/>
        <w:rPr>
          <w:sz w:val="24"/>
          <w:szCs w:val="24"/>
          <w:highlight w:val="none"/>
        </w:rPr>
      </w:pPr>
      <w:r>
        <w:rPr>
          <w:sz w:val="24"/>
          <w:szCs w:val="24"/>
          <w:highlight w:val="none"/>
          <w:lang w:bidi="ar"/>
        </w:rPr>
        <w:t>（3）投标报价：见评标办法前附表；</w:t>
      </w:r>
    </w:p>
    <w:p w14:paraId="45324451">
      <w:pPr>
        <w:spacing w:line="360" w:lineRule="auto"/>
        <w:ind w:firstLine="480" w:firstLineChars="200"/>
        <w:rPr>
          <w:sz w:val="24"/>
          <w:szCs w:val="24"/>
          <w:highlight w:val="none"/>
        </w:rPr>
      </w:pPr>
      <w:r>
        <w:rPr>
          <w:sz w:val="24"/>
          <w:szCs w:val="24"/>
          <w:highlight w:val="none"/>
          <w:lang w:bidi="ar"/>
        </w:rPr>
        <w:t>2.2.2评标基准价计算</w:t>
      </w:r>
    </w:p>
    <w:p w14:paraId="271772FF">
      <w:pPr>
        <w:spacing w:line="360" w:lineRule="auto"/>
        <w:ind w:firstLine="480" w:firstLineChars="200"/>
        <w:rPr>
          <w:sz w:val="24"/>
          <w:szCs w:val="24"/>
          <w:highlight w:val="none"/>
        </w:rPr>
      </w:pPr>
      <w:r>
        <w:rPr>
          <w:sz w:val="24"/>
          <w:szCs w:val="24"/>
          <w:highlight w:val="none"/>
          <w:lang w:bidi="ar"/>
        </w:rPr>
        <w:t>评标基准价计算方法：见评标办法前附表。</w:t>
      </w:r>
    </w:p>
    <w:p w14:paraId="16458688">
      <w:pPr>
        <w:spacing w:line="360" w:lineRule="auto"/>
        <w:ind w:firstLine="480" w:firstLineChars="200"/>
        <w:rPr>
          <w:sz w:val="24"/>
          <w:szCs w:val="24"/>
          <w:highlight w:val="none"/>
        </w:rPr>
      </w:pPr>
      <w:r>
        <w:rPr>
          <w:sz w:val="24"/>
          <w:szCs w:val="24"/>
          <w:highlight w:val="none"/>
          <w:lang w:bidi="ar"/>
        </w:rPr>
        <w:t>2.2.3投标报价的计算</w:t>
      </w:r>
    </w:p>
    <w:p w14:paraId="6B30868E">
      <w:pPr>
        <w:spacing w:line="360" w:lineRule="auto"/>
        <w:ind w:firstLine="480" w:firstLineChars="200"/>
        <w:rPr>
          <w:sz w:val="24"/>
          <w:szCs w:val="24"/>
          <w:highlight w:val="none"/>
        </w:rPr>
      </w:pPr>
      <w:r>
        <w:rPr>
          <w:sz w:val="24"/>
          <w:szCs w:val="24"/>
          <w:highlight w:val="none"/>
          <w:lang w:bidi="ar"/>
        </w:rPr>
        <w:t>投标报价的偏差率计算公式：见评标办法前附表。</w:t>
      </w:r>
    </w:p>
    <w:p w14:paraId="636D31BD">
      <w:pPr>
        <w:spacing w:line="360" w:lineRule="auto"/>
        <w:ind w:firstLine="480" w:firstLineChars="200"/>
        <w:rPr>
          <w:sz w:val="24"/>
          <w:szCs w:val="24"/>
          <w:highlight w:val="none"/>
        </w:rPr>
      </w:pPr>
      <w:r>
        <w:rPr>
          <w:sz w:val="24"/>
          <w:szCs w:val="24"/>
          <w:highlight w:val="none"/>
          <w:lang w:bidi="ar"/>
        </w:rPr>
        <w:t>2.2.4评分标准</w:t>
      </w:r>
    </w:p>
    <w:p w14:paraId="51B07940">
      <w:pPr>
        <w:spacing w:line="360" w:lineRule="auto"/>
        <w:ind w:firstLine="480" w:firstLineChars="200"/>
        <w:rPr>
          <w:sz w:val="24"/>
          <w:szCs w:val="24"/>
          <w:highlight w:val="none"/>
        </w:rPr>
      </w:pPr>
      <w:r>
        <w:rPr>
          <w:sz w:val="24"/>
          <w:szCs w:val="24"/>
          <w:highlight w:val="none"/>
          <w:lang w:bidi="ar"/>
        </w:rPr>
        <w:t>（1）资信业绩部分评分标准：见评标办法前附表；</w:t>
      </w:r>
    </w:p>
    <w:p w14:paraId="2CA030DE">
      <w:pPr>
        <w:spacing w:line="360" w:lineRule="auto"/>
        <w:ind w:firstLine="480" w:firstLineChars="200"/>
        <w:rPr>
          <w:sz w:val="24"/>
          <w:szCs w:val="24"/>
          <w:highlight w:val="none"/>
        </w:rPr>
      </w:pPr>
      <w:r>
        <w:rPr>
          <w:sz w:val="24"/>
          <w:szCs w:val="24"/>
          <w:highlight w:val="none"/>
          <w:lang w:bidi="ar"/>
        </w:rPr>
        <w:t>（2）方案部分评分标准：见评标办法前附表；</w:t>
      </w:r>
    </w:p>
    <w:p w14:paraId="59380A61">
      <w:pPr>
        <w:spacing w:line="360" w:lineRule="auto"/>
        <w:ind w:firstLine="480" w:firstLineChars="200"/>
        <w:rPr>
          <w:sz w:val="24"/>
          <w:szCs w:val="24"/>
          <w:highlight w:val="none"/>
        </w:rPr>
      </w:pPr>
      <w:r>
        <w:rPr>
          <w:sz w:val="24"/>
          <w:szCs w:val="24"/>
          <w:highlight w:val="none"/>
          <w:lang w:bidi="ar"/>
        </w:rPr>
        <w:t>（3）投标报价评分标准：见评标办法前附表；</w:t>
      </w:r>
    </w:p>
    <w:p w14:paraId="43FDE69A">
      <w:pPr>
        <w:pStyle w:val="3"/>
        <w:keepNext w:val="0"/>
        <w:keepLines w:val="0"/>
        <w:spacing w:before="0" w:after="0" w:line="360" w:lineRule="auto"/>
        <w:jc w:val="left"/>
        <w:rPr>
          <w:rFonts w:ascii="Times New Roman" w:hAnsi="Times New Roman" w:eastAsia="宋体"/>
          <w:highlight w:val="none"/>
        </w:rPr>
      </w:pPr>
      <w:bookmarkStart w:id="132" w:name="bookmark88"/>
      <w:bookmarkEnd w:id="132"/>
      <w:bookmarkStart w:id="133" w:name="_Toc47376777"/>
      <w:bookmarkStart w:id="134" w:name="_Toc47987337"/>
      <w:bookmarkStart w:id="135" w:name="_Toc575"/>
      <w:r>
        <w:rPr>
          <w:rFonts w:ascii="Times New Roman" w:hAnsi="Times New Roman" w:eastAsia="宋体"/>
          <w:highlight w:val="none"/>
        </w:rPr>
        <w:t>3. 评标程序</w:t>
      </w:r>
      <w:bookmarkEnd w:id="133"/>
      <w:bookmarkEnd w:id="134"/>
      <w:bookmarkEnd w:id="135"/>
    </w:p>
    <w:p w14:paraId="621B8BAA">
      <w:pPr>
        <w:pStyle w:val="6"/>
        <w:widowControl/>
        <w:kinsoku w:val="0"/>
        <w:overflowPunct w:val="0"/>
        <w:spacing w:before="0" w:after="0" w:line="360" w:lineRule="auto"/>
        <w:rPr>
          <w:highlight w:val="none"/>
        </w:rPr>
      </w:pPr>
      <w:bookmarkStart w:id="136" w:name="bookmark89"/>
      <w:bookmarkEnd w:id="136"/>
      <w:r>
        <w:rPr>
          <w:highlight w:val="none"/>
        </w:rPr>
        <w:t>3.1 初步评审</w:t>
      </w:r>
    </w:p>
    <w:p w14:paraId="20AD8B2C">
      <w:pPr>
        <w:spacing w:line="360" w:lineRule="auto"/>
        <w:ind w:firstLine="480" w:firstLineChars="200"/>
        <w:rPr>
          <w:sz w:val="24"/>
          <w:szCs w:val="24"/>
          <w:highlight w:val="none"/>
        </w:rPr>
      </w:pPr>
      <w:r>
        <w:rPr>
          <w:sz w:val="24"/>
          <w:szCs w:val="24"/>
          <w:highlight w:val="none"/>
          <w:lang w:bidi="ar"/>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783C30C5">
      <w:pPr>
        <w:spacing w:line="360" w:lineRule="auto"/>
        <w:ind w:firstLine="480" w:firstLineChars="200"/>
        <w:rPr>
          <w:sz w:val="24"/>
          <w:szCs w:val="24"/>
          <w:highlight w:val="none"/>
        </w:rPr>
      </w:pPr>
      <w:r>
        <w:rPr>
          <w:sz w:val="24"/>
          <w:szCs w:val="24"/>
          <w:highlight w:val="none"/>
          <w:lang w:bidi="ar"/>
        </w:rPr>
        <w:t>3.1.2投标人有以下情形之一的，评标委员会应当否决其投标：</w:t>
      </w:r>
    </w:p>
    <w:p w14:paraId="7D90A160">
      <w:pPr>
        <w:spacing w:line="360" w:lineRule="auto"/>
        <w:ind w:firstLine="480" w:firstLineChars="200"/>
        <w:rPr>
          <w:sz w:val="24"/>
          <w:szCs w:val="24"/>
          <w:highlight w:val="none"/>
        </w:rPr>
      </w:pPr>
      <w:r>
        <w:rPr>
          <w:sz w:val="24"/>
          <w:szCs w:val="24"/>
          <w:highlight w:val="none"/>
          <w:lang w:bidi="ar"/>
        </w:rPr>
        <w:t>（1）投标文件没有对招标文件的实质性要求和条件作出响应，或者对招标文件的偏差超出招标文件规定的偏差范围或最高项数；</w:t>
      </w:r>
    </w:p>
    <w:p w14:paraId="0BD97D41">
      <w:pPr>
        <w:spacing w:line="360" w:lineRule="auto"/>
        <w:ind w:firstLine="480" w:firstLineChars="200"/>
        <w:rPr>
          <w:sz w:val="24"/>
          <w:szCs w:val="24"/>
          <w:highlight w:val="none"/>
        </w:rPr>
      </w:pPr>
      <w:r>
        <w:rPr>
          <w:sz w:val="24"/>
          <w:szCs w:val="24"/>
          <w:highlight w:val="none"/>
          <w:lang w:bidi="ar"/>
        </w:rPr>
        <w:t>（2）有串通投标、弄虚作假、行贿等违法行为。</w:t>
      </w:r>
    </w:p>
    <w:p w14:paraId="05F80427">
      <w:pPr>
        <w:spacing w:line="360" w:lineRule="auto"/>
        <w:ind w:firstLine="480" w:firstLineChars="200"/>
        <w:rPr>
          <w:sz w:val="24"/>
          <w:szCs w:val="24"/>
          <w:highlight w:val="none"/>
        </w:rPr>
      </w:pPr>
      <w:r>
        <w:rPr>
          <w:sz w:val="24"/>
          <w:szCs w:val="24"/>
          <w:highlight w:val="none"/>
          <w:lang w:bidi="ar"/>
        </w:rPr>
        <w:t>3.1.3投标报价有算术错误及其他错误的，评标委员会按以下原则要求投标人对投标报价进行修正，并要求投标人书面澄清确认。投标人拒不澄清确认的，评标委员会应当否决其投标：</w:t>
      </w:r>
    </w:p>
    <w:p w14:paraId="098A3B48">
      <w:pPr>
        <w:spacing w:line="360" w:lineRule="auto"/>
        <w:ind w:firstLine="480" w:firstLineChars="200"/>
        <w:rPr>
          <w:sz w:val="24"/>
          <w:szCs w:val="24"/>
          <w:highlight w:val="none"/>
        </w:rPr>
      </w:pPr>
      <w:r>
        <w:rPr>
          <w:sz w:val="24"/>
          <w:szCs w:val="24"/>
          <w:highlight w:val="none"/>
          <w:lang w:bidi="ar"/>
        </w:rPr>
        <w:t>（1）投标文件中的大写金额与小写金额不一致的，以大写金额为准；</w:t>
      </w:r>
    </w:p>
    <w:p w14:paraId="1F16E5E4">
      <w:pPr>
        <w:spacing w:line="360" w:lineRule="auto"/>
        <w:ind w:firstLine="480" w:firstLineChars="200"/>
        <w:rPr>
          <w:sz w:val="24"/>
          <w:szCs w:val="24"/>
          <w:highlight w:val="none"/>
        </w:rPr>
      </w:pPr>
      <w:r>
        <w:rPr>
          <w:sz w:val="24"/>
          <w:szCs w:val="24"/>
          <w:highlight w:val="none"/>
          <w:lang w:bidi="ar"/>
        </w:rPr>
        <w:t>（2）总价金额与单价金额不一致的，以单价金额为准，但单价金额小数点有明显错误的除外。</w:t>
      </w:r>
    </w:p>
    <w:p w14:paraId="2B940AE4">
      <w:pPr>
        <w:pStyle w:val="6"/>
        <w:widowControl/>
        <w:kinsoku w:val="0"/>
        <w:overflowPunct w:val="0"/>
        <w:spacing w:before="0" w:after="0" w:line="360" w:lineRule="auto"/>
        <w:rPr>
          <w:highlight w:val="none"/>
        </w:rPr>
      </w:pPr>
      <w:bookmarkStart w:id="137" w:name="bookmark90"/>
      <w:bookmarkEnd w:id="137"/>
      <w:r>
        <w:rPr>
          <w:highlight w:val="none"/>
        </w:rPr>
        <w:t>3.2 详细评审</w:t>
      </w:r>
    </w:p>
    <w:p w14:paraId="17B7CBBC">
      <w:pPr>
        <w:spacing w:line="360" w:lineRule="auto"/>
        <w:ind w:firstLine="480" w:firstLineChars="200"/>
        <w:rPr>
          <w:sz w:val="24"/>
          <w:szCs w:val="24"/>
          <w:highlight w:val="none"/>
        </w:rPr>
      </w:pPr>
      <w:r>
        <w:rPr>
          <w:sz w:val="24"/>
          <w:szCs w:val="24"/>
          <w:highlight w:val="none"/>
          <w:lang w:bidi="ar"/>
        </w:rPr>
        <w:t>3.2.1评标委员会按本章第2.2款规定的量化因素和分值进行打分，并计算出综合评估得分。</w:t>
      </w:r>
    </w:p>
    <w:p w14:paraId="4B8626B7">
      <w:pPr>
        <w:spacing w:line="360" w:lineRule="auto"/>
        <w:ind w:firstLine="480" w:firstLineChars="200"/>
        <w:rPr>
          <w:sz w:val="24"/>
          <w:szCs w:val="24"/>
          <w:highlight w:val="none"/>
        </w:rPr>
      </w:pPr>
      <w:r>
        <w:rPr>
          <w:sz w:val="24"/>
          <w:szCs w:val="24"/>
          <w:highlight w:val="none"/>
          <w:lang w:bidi="ar"/>
        </w:rPr>
        <w:t>（1）按本章第2.2.4（1）目规定的评审因素和分值对资信业绩部分计算出得分A；</w:t>
      </w:r>
    </w:p>
    <w:p w14:paraId="3BDDBD43">
      <w:pPr>
        <w:spacing w:line="360" w:lineRule="auto"/>
        <w:ind w:firstLine="480" w:firstLineChars="200"/>
        <w:rPr>
          <w:sz w:val="24"/>
          <w:szCs w:val="24"/>
          <w:highlight w:val="none"/>
        </w:rPr>
      </w:pPr>
      <w:r>
        <w:rPr>
          <w:sz w:val="24"/>
          <w:szCs w:val="24"/>
          <w:highlight w:val="none"/>
          <w:lang w:bidi="ar"/>
        </w:rPr>
        <w:t>（2）按本章第2.2.4（2）目规定的评审因素和分值对方案部分计算出得分B；</w:t>
      </w:r>
    </w:p>
    <w:p w14:paraId="0B6C6221">
      <w:pPr>
        <w:spacing w:line="360" w:lineRule="auto"/>
        <w:ind w:firstLine="480" w:firstLineChars="200"/>
        <w:rPr>
          <w:sz w:val="24"/>
          <w:szCs w:val="24"/>
          <w:highlight w:val="none"/>
        </w:rPr>
      </w:pPr>
      <w:r>
        <w:rPr>
          <w:sz w:val="24"/>
          <w:szCs w:val="24"/>
          <w:highlight w:val="none"/>
          <w:lang w:bidi="ar"/>
        </w:rPr>
        <w:t>（3）按本章第2.2.4（3）目规定的评审因素和分值对投标报价计算出得分C。</w:t>
      </w:r>
    </w:p>
    <w:p w14:paraId="04CF8520">
      <w:pPr>
        <w:spacing w:line="360" w:lineRule="auto"/>
        <w:ind w:firstLine="480" w:firstLineChars="200"/>
        <w:rPr>
          <w:sz w:val="24"/>
          <w:szCs w:val="24"/>
          <w:highlight w:val="none"/>
        </w:rPr>
      </w:pPr>
      <w:r>
        <w:rPr>
          <w:sz w:val="24"/>
          <w:szCs w:val="24"/>
          <w:highlight w:val="none"/>
          <w:lang w:bidi="ar"/>
        </w:rPr>
        <w:t>3.2.2评分分值计算保留小数点后两位，小数点后第三位“四舍五入”。</w:t>
      </w:r>
    </w:p>
    <w:p w14:paraId="4885EEB5">
      <w:pPr>
        <w:spacing w:line="360" w:lineRule="auto"/>
        <w:ind w:firstLine="480" w:firstLineChars="200"/>
        <w:rPr>
          <w:sz w:val="24"/>
          <w:szCs w:val="24"/>
          <w:highlight w:val="none"/>
        </w:rPr>
      </w:pPr>
      <w:r>
        <w:rPr>
          <w:sz w:val="24"/>
          <w:szCs w:val="24"/>
          <w:highlight w:val="none"/>
          <w:lang w:bidi="ar"/>
        </w:rPr>
        <w:t>3.2.3投标人得分=A+B+C。</w:t>
      </w:r>
    </w:p>
    <w:p w14:paraId="38CF3A84">
      <w:pPr>
        <w:spacing w:line="360" w:lineRule="auto"/>
        <w:ind w:firstLine="480" w:firstLineChars="200"/>
        <w:rPr>
          <w:sz w:val="24"/>
          <w:szCs w:val="24"/>
          <w:highlight w:val="none"/>
        </w:rPr>
      </w:pPr>
      <w:r>
        <w:rPr>
          <w:sz w:val="24"/>
          <w:szCs w:val="24"/>
          <w:highlight w:val="none"/>
          <w:lang w:bidi="ar"/>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7FED504">
      <w:pPr>
        <w:pStyle w:val="6"/>
        <w:widowControl/>
        <w:kinsoku w:val="0"/>
        <w:overflowPunct w:val="0"/>
        <w:spacing w:before="0" w:after="0" w:line="360" w:lineRule="auto"/>
        <w:rPr>
          <w:highlight w:val="none"/>
        </w:rPr>
      </w:pPr>
      <w:bookmarkStart w:id="138" w:name="bookmark91"/>
      <w:bookmarkEnd w:id="138"/>
      <w:r>
        <w:rPr>
          <w:highlight w:val="none"/>
        </w:rPr>
        <w:t>3.3 投标文件的澄清</w:t>
      </w:r>
    </w:p>
    <w:p w14:paraId="16952323">
      <w:pPr>
        <w:spacing w:line="360" w:lineRule="auto"/>
        <w:ind w:firstLine="480" w:firstLineChars="200"/>
        <w:rPr>
          <w:sz w:val="24"/>
          <w:szCs w:val="24"/>
          <w:highlight w:val="none"/>
        </w:rPr>
      </w:pPr>
      <w:r>
        <w:rPr>
          <w:sz w:val="24"/>
          <w:szCs w:val="24"/>
          <w:highlight w:val="none"/>
          <w:lang w:bidi="ar"/>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B6C786F">
      <w:pPr>
        <w:spacing w:line="360" w:lineRule="auto"/>
        <w:ind w:firstLine="480" w:firstLineChars="200"/>
        <w:rPr>
          <w:sz w:val="24"/>
          <w:szCs w:val="24"/>
          <w:highlight w:val="none"/>
        </w:rPr>
      </w:pPr>
      <w:r>
        <w:rPr>
          <w:sz w:val="24"/>
          <w:szCs w:val="24"/>
          <w:highlight w:val="none"/>
          <w:lang w:bidi="ar"/>
        </w:rPr>
        <w:t>3.3.2澄清、说明或补正不得超出投标文件的范围且不得改变投标文件的实质性内容，并构成投标文件的组成部分。</w:t>
      </w:r>
    </w:p>
    <w:p w14:paraId="372AC934">
      <w:pPr>
        <w:spacing w:line="360" w:lineRule="auto"/>
        <w:ind w:firstLine="480" w:firstLineChars="200"/>
        <w:rPr>
          <w:sz w:val="24"/>
          <w:szCs w:val="24"/>
          <w:highlight w:val="none"/>
        </w:rPr>
      </w:pPr>
      <w:r>
        <w:rPr>
          <w:sz w:val="24"/>
          <w:szCs w:val="24"/>
          <w:highlight w:val="none"/>
          <w:lang w:bidi="ar"/>
        </w:rPr>
        <w:t>3.3.3评标委员会对投标人提交的澄清、说明或补正有疑问的，可以要求投标人进一步澄清、说明或补正，直至满足评标委员会的要求。</w:t>
      </w:r>
    </w:p>
    <w:p w14:paraId="046CA8D0">
      <w:pPr>
        <w:pStyle w:val="6"/>
        <w:widowControl/>
        <w:kinsoku w:val="0"/>
        <w:overflowPunct w:val="0"/>
        <w:spacing w:before="0" w:after="0" w:line="360" w:lineRule="auto"/>
        <w:rPr>
          <w:highlight w:val="none"/>
        </w:rPr>
      </w:pPr>
      <w:bookmarkStart w:id="139" w:name="bookmark92"/>
      <w:bookmarkEnd w:id="139"/>
      <w:r>
        <w:rPr>
          <w:highlight w:val="none"/>
        </w:rPr>
        <w:t>3.4 评标结果</w:t>
      </w:r>
    </w:p>
    <w:p w14:paraId="06452793">
      <w:pPr>
        <w:spacing w:line="360" w:lineRule="auto"/>
        <w:ind w:firstLine="480" w:firstLineChars="200"/>
        <w:rPr>
          <w:sz w:val="24"/>
          <w:szCs w:val="24"/>
          <w:highlight w:val="none"/>
        </w:rPr>
      </w:pPr>
      <w:r>
        <w:rPr>
          <w:sz w:val="24"/>
          <w:szCs w:val="24"/>
          <w:highlight w:val="none"/>
          <w:lang w:bidi="ar"/>
        </w:rPr>
        <w:t>3.4.1除第二章“投标人须知”前附表授权直接确定中标人外，评标委员会按照得分由高到低的顺序推荐中标候选人，并标明排序。</w:t>
      </w:r>
    </w:p>
    <w:p w14:paraId="2C370FE5">
      <w:pPr>
        <w:widowControl/>
        <w:ind w:firstLine="420" w:firstLineChars="175"/>
        <w:jc w:val="left"/>
        <w:rPr>
          <w:highlight w:val="none"/>
        </w:rPr>
      </w:pPr>
      <w:r>
        <w:rPr>
          <w:sz w:val="24"/>
          <w:szCs w:val="24"/>
          <w:highlight w:val="none"/>
          <w:lang w:bidi="ar"/>
        </w:rPr>
        <w:t>3.4.2评标委员会完成评标后，应当向招标人提交书面评标报告和中标候选人名单。</w:t>
      </w:r>
    </w:p>
    <w:p w14:paraId="6ED61A65">
      <w:pPr>
        <w:rPr>
          <w:highlight w:val="none"/>
        </w:rPr>
      </w:pPr>
    </w:p>
    <w:p w14:paraId="7E5C58F2">
      <w:pPr>
        <w:rPr>
          <w:highlight w:val="none"/>
        </w:rPr>
      </w:pPr>
      <w:r>
        <w:rPr>
          <w:highlight w:val="none"/>
        </w:rPr>
        <w:br w:type="page"/>
      </w:r>
    </w:p>
    <w:p w14:paraId="6D0C384E">
      <w:pPr>
        <w:pStyle w:val="2"/>
        <w:keepNext w:val="0"/>
        <w:keepLines w:val="0"/>
        <w:jc w:val="center"/>
        <w:rPr>
          <w:highlight w:val="none"/>
        </w:rPr>
      </w:pPr>
      <w:bookmarkStart w:id="140" w:name="_Toc10820"/>
      <w:r>
        <w:rPr>
          <w:highlight w:val="none"/>
        </w:rPr>
        <w:t>第四章 合同条款及格式</w:t>
      </w:r>
      <w:bookmarkEnd w:id="140"/>
    </w:p>
    <w:p w14:paraId="6061AE09">
      <w:pPr>
        <w:spacing w:line="360" w:lineRule="auto"/>
        <w:jc w:val="center"/>
        <w:rPr>
          <w:b/>
          <w:kern w:val="0"/>
          <w:sz w:val="24"/>
          <w:szCs w:val="24"/>
          <w:highlight w:val="none"/>
        </w:rPr>
      </w:pPr>
      <w:r>
        <w:rPr>
          <w:b/>
          <w:kern w:val="0"/>
          <w:sz w:val="24"/>
          <w:szCs w:val="24"/>
          <w:highlight w:val="none"/>
        </w:rPr>
        <w:t>[另册]</w:t>
      </w:r>
    </w:p>
    <w:p w14:paraId="34330BE7">
      <w:pPr>
        <w:rPr>
          <w:highlight w:val="none"/>
        </w:rPr>
      </w:pPr>
      <w:bookmarkStart w:id="141" w:name="_Toc179632787"/>
      <w:bookmarkStart w:id="142" w:name="_Toc246997081"/>
      <w:bookmarkStart w:id="143" w:name="_Toc247085853"/>
      <w:bookmarkStart w:id="144" w:name="_Toc246996338"/>
      <w:bookmarkStart w:id="145" w:name="_Toc184635122"/>
      <w:bookmarkStart w:id="146" w:name="_Toc144974829"/>
      <w:bookmarkStart w:id="147" w:name="_Toc247527798"/>
      <w:bookmarkStart w:id="148" w:name="_Toc247514197"/>
      <w:bookmarkStart w:id="149" w:name="_Toc152042388"/>
      <w:bookmarkStart w:id="150" w:name="_Toc144974578"/>
      <w:bookmarkStart w:id="151" w:name="_Toc152042549"/>
      <w:bookmarkStart w:id="152" w:name="_Toc300835199"/>
      <w:bookmarkStart w:id="153" w:name="_Toc152045610"/>
      <w:r>
        <w:rPr>
          <w:highlight w:val="none"/>
        </w:rPr>
        <w:br w:type="page"/>
      </w:r>
    </w:p>
    <w:p w14:paraId="1DEB9CE5">
      <w:pPr>
        <w:rPr>
          <w:highlight w:val="none"/>
        </w:rPr>
      </w:pPr>
    </w:p>
    <w:p w14:paraId="035AD018">
      <w:pPr>
        <w:rPr>
          <w:highlight w:val="none"/>
        </w:rPr>
      </w:pPr>
    </w:p>
    <w:p w14:paraId="795E92E7">
      <w:pPr>
        <w:rPr>
          <w:highlight w:val="none"/>
        </w:rPr>
      </w:pPr>
    </w:p>
    <w:p w14:paraId="15A12127">
      <w:pPr>
        <w:rPr>
          <w:highlight w:val="none"/>
        </w:rPr>
      </w:pPr>
    </w:p>
    <w:p w14:paraId="34A9846C">
      <w:pPr>
        <w:rPr>
          <w:highlight w:val="none"/>
        </w:rPr>
      </w:pPr>
    </w:p>
    <w:p w14:paraId="55021E04">
      <w:pPr>
        <w:rPr>
          <w:highlight w:val="none"/>
        </w:rPr>
      </w:pPr>
    </w:p>
    <w:p w14:paraId="16BB89EA">
      <w:pPr>
        <w:rPr>
          <w:highlight w:val="none"/>
        </w:rPr>
      </w:pPr>
    </w:p>
    <w:p w14:paraId="7738D8B0">
      <w:pPr>
        <w:rPr>
          <w:highlight w:val="none"/>
        </w:rPr>
      </w:pPr>
    </w:p>
    <w:p w14:paraId="29525504">
      <w:pPr>
        <w:rPr>
          <w:highlight w:val="none"/>
        </w:rPr>
      </w:pPr>
    </w:p>
    <w:p w14:paraId="7B97A1DB">
      <w:pPr>
        <w:rPr>
          <w:highlight w:val="none"/>
        </w:rPr>
      </w:pPr>
    </w:p>
    <w:p w14:paraId="49C26AF0">
      <w:pPr>
        <w:rPr>
          <w:highlight w:val="none"/>
        </w:rPr>
      </w:pPr>
    </w:p>
    <w:p w14:paraId="0DDB8E8F">
      <w:pPr>
        <w:rPr>
          <w:highlight w:val="none"/>
        </w:rPr>
      </w:pPr>
    </w:p>
    <w:p w14:paraId="59D128E2">
      <w:pPr>
        <w:rPr>
          <w:highlight w:val="none"/>
        </w:rPr>
      </w:pPr>
    </w:p>
    <w:p w14:paraId="32C3D383">
      <w:pPr>
        <w:rPr>
          <w:highlight w:val="none"/>
        </w:rPr>
      </w:pPr>
    </w:p>
    <w:p w14:paraId="587C9AD4">
      <w:pPr>
        <w:rPr>
          <w:highlight w:val="none"/>
        </w:rPr>
      </w:pPr>
    </w:p>
    <w:p w14:paraId="5F341615">
      <w:pPr>
        <w:rPr>
          <w:highlight w:val="none"/>
        </w:rPr>
      </w:pPr>
    </w:p>
    <w:p w14:paraId="09DF302E">
      <w:pPr>
        <w:rPr>
          <w:highlight w:val="none"/>
        </w:rPr>
      </w:pPr>
    </w:p>
    <w:p w14:paraId="40BCF1C5">
      <w:pPr>
        <w:rPr>
          <w:highlight w:val="none"/>
        </w:rPr>
      </w:pPr>
    </w:p>
    <w:p w14:paraId="29065640">
      <w:pPr>
        <w:rPr>
          <w:highlight w:val="none"/>
        </w:rPr>
      </w:pPr>
    </w:p>
    <w:p w14:paraId="48FB80BA">
      <w:pPr>
        <w:rPr>
          <w:highlight w:val="none"/>
        </w:rPr>
      </w:pPr>
    </w:p>
    <w:p w14:paraId="74A475C2">
      <w:pPr>
        <w:rPr>
          <w:highlight w:val="none"/>
        </w:rPr>
      </w:pPr>
    </w:p>
    <w:p w14:paraId="60656968">
      <w:pPr>
        <w:pStyle w:val="2"/>
        <w:keepNext w:val="0"/>
        <w:keepLines w:val="0"/>
        <w:spacing w:before="0" w:after="0" w:line="240" w:lineRule="atLeast"/>
        <w:jc w:val="center"/>
        <w:rPr>
          <w:highlight w:val="none"/>
        </w:rPr>
      </w:pPr>
      <w:bookmarkStart w:id="154" w:name="_Toc27371"/>
      <w:r>
        <w:rPr>
          <w:highlight w:val="none"/>
        </w:rPr>
        <w:t>第二卷</w:t>
      </w:r>
      <w:bookmarkEnd w:id="154"/>
    </w:p>
    <w:p w14:paraId="2312A9B0">
      <w:pPr>
        <w:rPr>
          <w:highlight w:val="none"/>
        </w:rPr>
      </w:pPr>
    </w:p>
    <w:p w14:paraId="05215C07">
      <w:pPr>
        <w:pStyle w:val="16"/>
        <w:rPr>
          <w:highlight w:val="none"/>
        </w:rPr>
      </w:pPr>
      <w:r>
        <w:rPr>
          <w:highlight w:val="none"/>
        </w:rPr>
        <w:br w:type="page"/>
      </w:r>
    </w:p>
    <w:p w14:paraId="118148D3">
      <w:pPr>
        <w:pStyle w:val="2"/>
        <w:keepNext w:val="0"/>
        <w:keepLines w:val="0"/>
        <w:spacing w:before="0" w:after="0" w:line="360" w:lineRule="auto"/>
        <w:jc w:val="center"/>
        <w:rPr>
          <w:highlight w:val="none"/>
        </w:rPr>
      </w:pPr>
      <w:bookmarkStart w:id="155" w:name="_Toc47376780"/>
      <w:bookmarkStart w:id="156" w:name="_Toc12868"/>
      <w:r>
        <w:rPr>
          <w:rFonts w:hint="eastAsia"/>
          <w:highlight w:val="none"/>
        </w:rPr>
        <w:t>第五章</w:t>
      </w:r>
      <w:r>
        <w:rPr>
          <w:highlight w:val="none"/>
        </w:rPr>
        <w:t xml:space="preserve"> </w:t>
      </w:r>
      <w:r>
        <w:rPr>
          <w:rFonts w:hint="eastAsia"/>
          <w:highlight w:val="none"/>
        </w:rPr>
        <w:t>委托人要求</w:t>
      </w:r>
      <w:bookmarkEnd w:id="155"/>
      <w:bookmarkEnd w:id="156"/>
    </w:p>
    <w:bookmarkEnd w:id="141"/>
    <w:bookmarkEnd w:id="142"/>
    <w:bookmarkEnd w:id="143"/>
    <w:bookmarkEnd w:id="144"/>
    <w:p w14:paraId="55D2B817">
      <w:pPr>
        <w:pStyle w:val="33"/>
        <w:widowControl w:val="0"/>
        <w:autoSpaceDE w:val="0"/>
        <w:autoSpaceDN w:val="0"/>
        <w:adjustRightInd w:val="0"/>
        <w:snapToGrid w:val="0"/>
        <w:spacing w:before="0" w:beforeAutospacing="0" w:after="0" w:afterAutospacing="0" w:line="360" w:lineRule="auto"/>
        <w:rPr>
          <w:rFonts w:ascii="Times New Roman" w:hAnsi="Times New Roman" w:cs="Times New Roman"/>
          <w:b/>
          <w:color w:val="auto"/>
          <w:kern w:val="2"/>
          <w:highlight w:val="none"/>
        </w:rPr>
      </w:pPr>
      <w:r>
        <w:rPr>
          <w:rFonts w:hint="eastAsia" w:ascii="Times New Roman" w:hAnsi="Times New Roman"/>
          <w:b/>
          <w:color w:val="auto"/>
          <w:kern w:val="2"/>
          <w:szCs w:val="24"/>
          <w:highlight w:val="none"/>
          <w:lang w:bidi="ar"/>
        </w:rPr>
        <w:t>一、检测工作要求（以招标文件、设计图纸、工程量清单及相关资料为准）</w:t>
      </w:r>
    </w:p>
    <w:p w14:paraId="18D9A4FD">
      <w:pPr>
        <w:pStyle w:val="33"/>
        <w:widowControl w:val="0"/>
        <w:autoSpaceDE w:val="0"/>
        <w:autoSpaceDN w:val="0"/>
        <w:adjustRightInd w:val="0"/>
        <w:snapToGrid w:val="0"/>
        <w:spacing w:before="0" w:beforeAutospacing="0" w:after="0" w:afterAutospacing="0" w:line="360" w:lineRule="auto"/>
        <w:ind w:firstLine="480" w:firstLineChars="200"/>
        <w:rPr>
          <w:color w:val="auto"/>
          <w:kern w:val="28"/>
          <w:highlight w:val="none"/>
        </w:rPr>
      </w:pPr>
      <w:r>
        <w:rPr>
          <w:rFonts w:hint="eastAsia"/>
          <w:snapToGrid w:val="0"/>
          <w:color w:val="auto"/>
          <w:kern w:val="28"/>
          <w:szCs w:val="24"/>
          <w:highlight w:val="none"/>
          <w:lang w:bidi="ar"/>
        </w:rPr>
        <w:t>1、中标人的检测工作必须满足国家、广东省、广州市相关检测规范、强制性标准。</w:t>
      </w:r>
    </w:p>
    <w:p w14:paraId="3EC3063F">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2、中标人除按要求完成本次招标范围内的检测工作外，还应完成以下工作：</w:t>
      </w:r>
    </w:p>
    <w:p w14:paraId="32D966C5">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（1）与工程所在行政区域的相关建设行政主管部门和监督部门进行检测工作的协调，申报检测技术成果的审批，保证技术成果能够通过相关部门认可，确保不因检测工作影响本工程项目的建设进度和竣工验收。</w:t>
      </w:r>
    </w:p>
    <w:p w14:paraId="31FDFBD3">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（2）在进行检测任务的过程中与该工程相关的项目管理单位、施工单位、监理单位、设计单位、建设主管部门等相关单位的协调工作。</w:t>
      </w:r>
    </w:p>
    <w:p w14:paraId="35E1C17E">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（3）负责检测数据的有关信息通过广州市建设工程质量检测监管信息网报送，中标人已在合同清单单价中综合考虑该项协调工作费用。</w:t>
      </w:r>
    </w:p>
    <w:p w14:paraId="49EF3845">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4）根据设计文件、施工组织设计、相关规范和相关行政职能部门要求和甲方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14:paraId="71DE6187">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5）本项目实施期间，如果因本项目验收需要，按规范和经批准的检测方案，经甲方确认需增加《工程量清单》中没有的项目，且乙方也具备相应资质，则乙方不得以任何原因拒绝为甲方提供检测，并按要求出具符合验收要求的检测报告。乙方检测资质不能涵盖的项目由乙方委托有资质的相应单位实施，并取得相应管理部门的确认。</w:t>
      </w:r>
    </w:p>
    <w:p w14:paraId="2BDCE2A7">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（6）在进行检测服务过程中，与该工程相关的施工、监理、设计、咨询等相关单位及建设协调行政主管部门和监督部门协调，投标人需在投标报价中综合考虑该项协调工作费用。</w:t>
      </w:r>
    </w:p>
    <w:p w14:paraId="30019C7F">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（7）清单中已包含监督抽检的工程量，监督抽检按建设行政主管部门要求实施，投标人需在投标报价中综合考虑该项费用。</w:t>
      </w:r>
    </w:p>
    <w:p w14:paraId="74FEE61C">
      <w:pPr>
        <w:pStyle w:val="33"/>
        <w:widowControl w:val="0"/>
        <w:autoSpaceDE w:val="0"/>
        <w:autoSpaceDN w:val="0"/>
        <w:adjustRightInd w:val="0"/>
        <w:snapToGrid w:val="0"/>
        <w:spacing w:before="0" w:beforeAutospacing="0" w:after="0" w:afterAutospacing="0" w:line="360" w:lineRule="auto"/>
        <w:rPr>
          <w:rFonts w:ascii="Times New Roman" w:hAnsi="Times New Roman" w:cs="Times New Roman"/>
          <w:b/>
          <w:color w:val="auto"/>
          <w:kern w:val="2"/>
          <w:highlight w:val="none"/>
        </w:rPr>
      </w:pPr>
      <w:r>
        <w:rPr>
          <w:rFonts w:hint="eastAsia" w:ascii="Times New Roman" w:hAnsi="Times New Roman"/>
          <w:b/>
          <w:color w:val="auto"/>
          <w:kern w:val="2"/>
          <w:szCs w:val="24"/>
          <w:highlight w:val="none"/>
          <w:lang w:bidi="ar"/>
        </w:rPr>
        <w:t>二、检测设备要求</w:t>
      </w:r>
    </w:p>
    <w:p w14:paraId="11CBFD10">
      <w:pPr>
        <w:tabs>
          <w:tab w:val="left" w:pos="0"/>
          <w:tab w:val="left" w:pos="360"/>
          <w:tab w:val="left" w:pos="1260"/>
          <w:tab w:val="left" w:pos="1440"/>
        </w:tabs>
        <w:adjustRightInd w:val="0"/>
        <w:snapToGrid w:val="0"/>
        <w:spacing w:line="360" w:lineRule="auto"/>
        <w:ind w:firstLine="480" w:firstLineChars="200"/>
        <w:rPr>
          <w:rFonts w:ascii="宋体" w:hAnsi="宋体" w:cs="宋体"/>
          <w:snapToGrid w:val="0"/>
          <w:kern w:val="28"/>
          <w:sz w:val="24"/>
          <w:szCs w:val="24"/>
          <w:highlight w:val="none"/>
          <w:lang w:bidi="ar"/>
        </w:rPr>
      </w:pPr>
      <w:r>
        <w:rPr>
          <w:rFonts w:hint="eastAsia" w:ascii="宋体" w:hAnsi="宋体" w:cs="宋体"/>
          <w:snapToGrid w:val="0"/>
          <w:kern w:val="28"/>
          <w:sz w:val="24"/>
          <w:szCs w:val="24"/>
          <w:highlight w:val="none"/>
          <w:lang w:bidi="ar"/>
        </w:rPr>
        <w:t>用于完成本项目检测的仪器、设备和材料由承包人自行运输，存管。仪器、设备和材料应有产品出厂合格证，检定</w:t>
      </w:r>
      <w:r>
        <w:rPr>
          <w:rFonts w:hint="eastAsia" w:ascii="宋体" w:hAnsi="宋体" w:cs="宋体"/>
          <w:kern w:val="28"/>
          <w:sz w:val="24"/>
          <w:szCs w:val="24"/>
          <w:highlight w:val="none"/>
          <w:lang w:bidi="ar"/>
        </w:rPr>
        <w:t>/</w:t>
      </w:r>
      <w:r>
        <w:rPr>
          <w:rFonts w:hint="eastAsia" w:ascii="宋体" w:hAnsi="宋体" w:cs="宋体"/>
          <w:snapToGrid w:val="0"/>
          <w:kern w:val="28"/>
          <w:sz w:val="24"/>
          <w:szCs w:val="24"/>
          <w:highlight w:val="none"/>
          <w:lang w:bidi="ar"/>
        </w:rPr>
        <w:t>校准证书，同时符合相关技术标准和检定要求。本项目应遵守广州市建设科学技术委员会等相关部门对本工程的相关批示及指导意见执行。</w:t>
      </w:r>
    </w:p>
    <w:p w14:paraId="5B6A7B08">
      <w:pPr>
        <w:pStyle w:val="20"/>
        <w:spacing w:after="120" w:afterLines="50"/>
        <w:jc w:val="center"/>
        <w:rPr>
          <w:sz w:val="24"/>
          <w:highlight w:val="none"/>
          <w:lang w:bidi="ar"/>
        </w:rPr>
      </w:pPr>
      <w:r>
        <w:rPr>
          <w:rFonts w:hint="eastAsia"/>
          <w:b/>
          <w:sz w:val="24"/>
          <w:highlight w:val="none"/>
          <w:lang w:bidi="ar"/>
        </w:rPr>
        <w:t>拟投入本项目的检测设备要求表</w:t>
      </w:r>
    </w:p>
    <w:tbl>
      <w:tblPr>
        <w:tblStyle w:val="39"/>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394"/>
        <w:gridCol w:w="2126"/>
      </w:tblGrid>
      <w:tr w14:paraId="43D2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8002AC3">
            <w:pPr>
              <w:pStyle w:val="20"/>
              <w:jc w:val="center"/>
              <w:rPr>
                <w:b/>
                <w:highlight w:val="none"/>
                <w:lang w:bidi="ar"/>
              </w:rPr>
            </w:pPr>
            <w:r>
              <w:rPr>
                <w:rFonts w:hint="eastAsia"/>
                <w:b/>
                <w:highlight w:val="none"/>
                <w:lang w:bidi="ar"/>
              </w:rPr>
              <w:t>序号</w:t>
            </w:r>
          </w:p>
        </w:tc>
        <w:tc>
          <w:tcPr>
            <w:tcW w:w="4394" w:type="dxa"/>
            <w:tcBorders>
              <w:top w:val="single" w:color="000000" w:sz="4" w:space="0"/>
              <w:left w:val="single" w:color="000000" w:sz="4" w:space="0"/>
              <w:bottom w:val="single" w:color="000000" w:sz="4" w:space="0"/>
              <w:right w:val="single" w:color="000000" w:sz="4" w:space="0"/>
            </w:tcBorders>
            <w:vAlign w:val="center"/>
          </w:tcPr>
          <w:p w14:paraId="3002A8A0">
            <w:pPr>
              <w:pStyle w:val="20"/>
              <w:jc w:val="center"/>
              <w:rPr>
                <w:b/>
                <w:highlight w:val="none"/>
                <w:lang w:bidi="ar"/>
              </w:rPr>
            </w:pPr>
            <w:r>
              <w:rPr>
                <w:rFonts w:hint="eastAsia"/>
                <w:b/>
                <w:highlight w:val="none"/>
                <w:lang w:bidi="ar"/>
              </w:rPr>
              <w:t>设备名称</w:t>
            </w:r>
          </w:p>
        </w:tc>
        <w:tc>
          <w:tcPr>
            <w:tcW w:w="2126" w:type="dxa"/>
            <w:tcBorders>
              <w:top w:val="single" w:color="000000" w:sz="4" w:space="0"/>
              <w:left w:val="single" w:color="000000" w:sz="4" w:space="0"/>
              <w:bottom w:val="single" w:color="000000" w:sz="4" w:space="0"/>
              <w:right w:val="single" w:color="000000" w:sz="4" w:space="0"/>
            </w:tcBorders>
            <w:vAlign w:val="center"/>
          </w:tcPr>
          <w:p w14:paraId="45CA9F69">
            <w:pPr>
              <w:pStyle w:val="20"/>
              <w:jc w:val="center"/>
              <w:rPr>
                <w:b/>
                <w:highlight w:val="none"/>
                <w:lang w:bidi="ar"/>
              </w:rPr>
            </w:pPr>
            <w:r>
              <w:rPr>
                <w:rFonts w:hint="eastAsia"/>
                <w:b/>
                <w:highlight w:val="none"/>
                <w:lang w:bidi="ar"/>
              </w:rPr>
              <w:t>数量</w:t>
            </w:r>
          </w:p>
        </w:tc>
      </w:tr>
      <w:tr w14:paraId="27E9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0607EEE2">
            <w:pPr>
              <w:pStyle w:val="20"/>
              <w:jc w:val="center"/>
              <w:rPr>
                <w:highlight w:val="none"/>
                <w:lang w:bidi="ar"/>
              </w:rPr>
            </w:pPr>
            <w:r>
              <w:rPr>
                <w:rFonts w:hint="eastAsia"/>
                <w:highlight w:val="none"/>
                <w:lang w:bidi="ar"/>
              </w:rPr>
              <w:t>1</w:t>
            </w:r>
          </w:p>
        </w:tc>
        <w:tc>
          <w:tcPr>
            <w:tcW w:w="4394" w:type="dxa"/>
            <w:tcBorders>
              <w:top w:val="single" w:color="000000" w:sz="4" w:space="0"/>
              <w:left w:val="single" w:color="000000" w:sz="4" w:space="0"/>
              <w:bottom w:val="single" w:color="000000" w:sz="4" w:space="0"/>
              <w:right w:val="single" w:color="000000" w:sz="4" w:space="0"/>
            </w:tcBorders>
            <w:vAlign w:val="center"/>
          </w:tcPr>
          <w:p w14:paraId="6CFD4F4A">
            <w:pPr>
              <w:pStyle w:val="20"/>
              <w:jc w:val="center"/>
              <w:rPr>
                <w:highlight w:val="none"/>
                <w:lang w:bidi="ar"/>
              </w:rPr>
            </w:pPr>
            <w:r>
              <w:rPr>
                <w:rFonts w:hint="eastAsia"/>
                <w:highlight w:val="none"/>
                <w:lang w:bidi="ar"/>
              </w:rPr>
              <w:t>电子天平</w:t>
            </w:r>
          </w:p>
        </w:tc>
        <w:tc>
          <w:tcPr>
            <w:tcW w:w="2126" w:type="dxa"/>
            <w:tcBorders>
              <w:top w:val="single" w:color="000000" w:sz="4" w:space="0"/>
              <w:left w:val="single" w:color="000000" w:sz="4" w:space="0"/>
              <w:bottom w:val="single" w:color="000000" w:sz="4" w:space="0"/>
              <w:right w:val="single" w:color="000000" w:sz="4" w:space="0"/>
            </w:tcBorders>
            <w:vAlign w:val="center"/>
          </w:tcPr>
          <w:p w14:paraId="5605FCC3">
            <w:pPr>
              <w:pStyle w:val="20"/>
              <w:jc w:val="center"/>
              <w:rPr>
                <w:highlight w:val="none"/>
                <w:lang w:bidi="ar"/>
              </w:rPr>
            </w:pPr>
            <w:r>
              <w:rPr>
                <w:rFonts w:hint="eastAsia"/>
                <w:highlight w:val="none"/>
                <w:lang w:bidi="ar"/>
              </w:rPr>
              <w:t>1台</w:t>
            </w:r>
          </w:p>
        </w:tc>
      </w:tr>
      <w:tr w14:paraId="332A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D1320CA">
            <w:pPr>
              <w:pStyle w:val="20"/>
              <w:jc w:val="center"/>
              <w:rPr>
                <w:highlight w:val="none"/>
                <w:lang w:bidi="ar"/>
              </w:rPr>
            </w:pPr>
            <w:r>
              <w:rPr>
                <w:rFonts w:hint="eastAsia"/>
                <w:highlight w:val="none"/>
                <w:lang w:bidi="ar"/>
              </w:rPr>
              <w:t>2</w:t>
            </w:r>
          </w:p>
        </w:tc>
        <w:tc>
          <w:tcPr>
            <w:tcW w:w="4394" w:type="dxa"/>
            <w:tcBorders>
              <w:top w:val="single" w:color="000000" w:sz="4" w:space="0"/>
              <w:left w:val="single" w:color="000000" w:sz="4" w:space="0"/>
              <w:bottom w:val="single" w:color="000000" w:sz="4" w:space="0"/>
              <w:right w:val="single" w:color="000000" w:sz="4" w:space="0"/>
            </w:tcBorders>
            <w:vAlign w:val="center"/>
          </w:tcPr>
          <w:p w14:paraId="6495AAAE">
            <w:pPr>
              <w:pStyle w:val="20"/>
              <w:jc w:val="center"/>
              <w:rPr>
                <w:highlight w:val="none"/>
                <w:lang w:bidi="ar"/>
              </w:rPr>
            </w:pPr>
            <w:r>
              <w:rPr>
                <w:rFonts w:hint="eastAsia"/>
                <w:highlight w:val="none"/>
                <w:lang w:bidi="ar"/>
              </w:rPr>
              <w:t>震击式标准振筛机</w:t>
            </w:r>
          </w:p>
        </w:tc>
        <w:tc>
          <w:tcPr>
            <w:tcW w:w="2126" w:type="dxa"/>
            <w:tcBorders>
              <w:top w:val="single" w:color="000000" w:sz="4" w:space="0"/>
              <w:left w:val="single" w:color="000000" w:sz="4" w:space="0"/>
              <w:bottom w:val="single" w:color="000000" w:sz="4" w:space="0"/>
              <w:right w:val="single" w:color="000000" w:sz="4" w:space="0"/>
            </w:tcBorders>
            <w:vAlign w:val="center"/>
          </w:tcPr>
          <w:p w14:paraId="4D77234F">
            <w:pPr>
              <w:pStyle w:val="20"/>
              <w:jc w:val="center"/>
              <w:rPr>
                <w:highlight w:val="none"/>
                <w:lang w:bidi="ar"/>
              </w:rPr>
            </w:pPr>
            <w:r>
              <w:rPr>
                <w:rFonts w:hint="eastAsia"/>
                <w:highlight w:val="none"/>
                <w:lang w:bidi="ar"/>
              </w:rPr>
              <w:t>1台</w:t>
            </w:r>
          </w:p>
        </w:tc>
      </w:tr>
      <w:tr w14:paraId="1A00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1D35DC90">
            <w:pPr>
              <w:pStyle w:val="20"/>
              <w:jc w:val="center"/>
              <w:rPr>
                <w:highlight w:val="none"/>
                <w:lang w:bidi="ar"/>
              </w:rPr>
            </w:pPr>
            <w:r>
              <w:rPr>
                <w:rFonts w:hint="eastAsia"/>
                <w:highlight w:val="none"/>
                <w:lang w:bidi="ar"/>
              </w:rPr>
              <w:t>3</w:t>
            </w:r>
          </w:p>
        </w:tc>
        <w:tc>
          <w:tcPr>
            <w:tcW w:w="4394" w:type="dxa"/>
            <w:tcBorders>
              <w:top w:val="single" w:color="000000" w:sz="4" w:space="0"/>
              <w:left w:val="single" w:color="000000" w:sz="4" w:space="0"/>
              <w:bottom w:val="single" w:color="000000" w:sz="4" w:space="0"/>
              <w:right w:val="single" w:color="000000" w:sz="4" w:space="0"/>
            </w:tcBorders>
            <w:vAlign w:val="center"/>
          </w:tcPr>
          <w:p w14:paraId="0EB217E6">
            <w:pPr>
              <w:pStyle w:val="20"/>
              <w:jc w:val="center"/>
              <w:rPr>
                <w:highlight w:val="none"/>
                <w:lang w:bidi="ar"/>
              </w:rPr>
            </w:pPr>
            <w:r>
              <w:rPr>
                <w:rFonts w:hint="eastAsia"/>
                <w:highlight w:val="none"/>
                <w:lang w:bidi="ar"/>
              </w:rPr>
              <w:t>微机控制压力试验机</w:t>
            </w:r>
          </w:p>
        </w:tc>
        <w:tc>
          <w:tcPr>
            <w:tcW w:w="2126" w:type="dxa"/>
            <w:tcBorders>
              <w:top w:val="single" w:color="000000" w:sz="4" w:space="0"/>
              <w:left w:val="single" w:color="000000" w:sz="4" w:space="0"/>
              <w:bottom w:val="single" w:color="000000" w:sz="4" w:space="0"/>
              <w:right w:val="single" w:color="000000" w:sz="4" w:space="0"/>
            </w:tcBorders>
            <w:vAlign w:val="center"/>
          </w:tcPr>
          <w:p w14:paraId="062CD564">
            <w:pPr>
              <w:pStyle w:val="20"/>
              <w:jc w:val="center"/>
              <w:rPr>
                <w:highlight w:val="none"/>
                <w:lang w:bidi="ar"/>
              </w:rPr>
            </w:pPr>
            <w:r>
              <w:rPr>
                <w:rFonts w:hint="eastAsia"/>
                <w:highlight w:val="none"/>
                <w:lang w:bidi="ar"/>
              </w:rPr>
              <w:t>1台</w:t>
            </w:r>
          </w:p>
        </w:tc>
      </w:tr>
      <w:tr w14:paraId="0185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50571EDC">
            <w:pPr>
              <w:pStyle w:val="20"/>
              <w:jc w:val="center"/>
              <w:rPr>
                <w:highlight w:val="none"/>
                <w:lang w:bidi="ar"/>
              </w:rPr>
            </w:pPr>
            <w:r>
              <w:rPr>
                <w:rFonts w:hint="eastAsia"/>
                <w:highlight w:val="none"/>
                <w:lang w:bidi="ar"/>
              </w:rPr>
              <w:t>4</w:t>
            </w:r>
          </w:p>
        </w:tc>
        <w:tc>
          <w:tcPr>
            <w:tcW w:w="4394" w:type="dxa"/>
            <w:tcBorders>
              <w:top w:val="single" w:color="000000" w:sz="4" w:space="0"/>
              <w:left w:val="single" w:color="000000" w:sz="4" w:space="0"/>
              <w:bottom w:val="single" w:color="000000" w:sz="4" w:space="0"/>
              <w:right w:val="single" w:color="000000" w:sz="4" w:space="0"/>
            </w:tcBorders>
            <w:vAlign w:val="center"/>
          </w:tcPr>
          <w:p w14:paraId="517ED056">
            <w:pPr>
              <w:pStyle w:val="20"/>
              <w:jc w:val="center"/>
              <w:rPr>
                <w:highlight w:val="none"/>
                <w:lang w:bidi="ar"/>
              </w:rPr>
            </w:pPr>
            <w:r>
              <w:rPr>
                <w:rFonts w:hint="eastAsia"/>
                <w:highlight w:val="none"/>
                <w:lang w:bidi="ar"/>
              </w:rPr>
              <w:t>微机控制电子万能试验机</w:t>
            </w:r>
          </w:p>
        </w:tc>
        <w:tc>
          <w:tcPr>
            <w:tcW w:w="2126" w:type="dxa"/>
            <w:tcBorders>
              <w:top w:val="single" w:color="000000" w:sz="4" w:space="0"/>
              <w:left w:val="single" w:color="000000" w:sz="4" w:space="0"/>
              <w:bottom w:val="single" w:color="000000" w:sz="4" w:space="0"/>
              <w:right w:val="single" w:color="000000" w:sz="4" w:space="0"/>
            </w:tcBorders>
            <w:vAlign w:val="center"/>
          </w:tcPr>
          <w:p w14:paraId="783227FC">
            <w:pPr>
              <w:pStyle w:val="20"/>
              <w:jc w:val="center"/>
              <w:rPr>
                <w:highlight w:val="none"/>
                <w:lang w:bidi="ar"/>
              </w:rPr>
            </w:pPr>
            <w:r>
              <w:rPr>
                <w:rFonts w:hint="eastAsia"/>
                <w:highlight w:val="none"/>
                <w:lang w:bidi="ar"/>
              </w:rPr>
              <w:t>1台</w:t>
            </w:r>
          </w:p>
        </w:tc>
      </w:tr>
      <w:tr w14:paraId="5BF4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441EC171">
            <w:pPr>
              <w:pStyle w:val="20"/>
              <w:jc w:val="center"/>
              <w:rPr>
                <w:highlight w:val="none"/>
                <w:lang w:bidi="ar"/>
              </w:rPr>
            </w:pPr>
            <w:r>
              <w:rPr>
                <w:rFonts w:hint="eastAsia"/>
                <w:highlight w:val="none"/>
                <w:lang w:bidi="ar"/>
              </w:rPr>
              <w:t>5</w:t>
            </w:r>
          </w:p>
        </w:tc>
        <w:tc>
          <w:tcPr>
            <w:tcW w:w="4394" w:type="dxa"/>
            <w:tcBorders>
              <w:top w:val="single" w:color="000000" w:sz="4" w:space="0"/>
              <w:left w:val="single" w:color="000000" w:sz="4" w:space="0"/>
              <w:bottom w:val="single" w:color="000000" w:sz="4" w:space="0"/>
              <w:right w:val="single" w:color="000000" w:sz="4" w:space="0"/>
            </w:tcBorders>
            <w:vAlign w:val="center"/>
          </w:tcPr>
          <w:p w14:paraId="04170E53">
            <w:pPr>
              <w:pStyle w:val="20"/>
              <w:jc w:val="center"/>
              <w:rPr>
                <w:highlight w:val="none"/>
                <w:lang w:bidi="ar"/>
              </w:rPr>
            </w:pPr>
            <w:r>
              <w:rPr>
                <w:rFonts w:hint="eastAsia"/>
                <w:highlight w:val="none"/>
                <w:lang w:bidi="ar"/>
              </w:rPr>
              <w:t>一体式自动电位滴定仪</w:t>
            </w:r>
          </w:p>
        </w:tc>
        <w:tc>
          <w:tcPr>
            <w:tcW w:w="2126" w:type="dxa"/>
            <w:tcBorders>
              <w:top w:val="single" w:color="000000" w:sz="4" w:space="0"/>
              <w:left w:val="single" w:color="000000" w:sz="4" w:space="0"/>
              <w:bottom w:val="single" w:color="000000" w:sz="4" w:space="0"/>
              <w:right w:val="single" w:color="000000" w:sz="4" w:space="0"/>
            </w:tcBorders>
            <w:vAlign w:val="center"/>
          </w:tcPr>
          <w:p w14:paraId="78AD0BA3">
            <w:pPr>
              <w:pStyle w:val="20"/>
              <w:jc w:val="center"/>
              <w:rPr>
                <w:highlight w:val="none"/>
                <w:lang w:bidi="ar"/>
              </w:rPr>
            </w:pPr>
            <w:r>
              <w:rPr>
                <w:rFonts w:hint="eastAsia"/>
                <w:highlight w:val="none"/>
                <w:lang w:bidi="ar"/>
              </w:rPr>
              <w:t>1台</w:t>
            </w:r>
          </w:p>
        </w:tc>
      </w:tr>
      <w:tr w14:paraId="76B6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00B46A7">
            <w:pPr>
              <w:pStyle w:val="20"/>
              <w:jc w:val="center"/>
              <w:rPr>
                <w:highlight w:val="none"/>
                <w:lang w:bidi="ar"/>
              </w:rPr>
            </w:pPr>
            <w:r>
              <w:rPr>
                <w:rFonts w:hint="eastAsia"/>
                <w:highlight w:val="none"/>
                <w:lang w:bidi="ar"/>
              </w:rPr>
              <w:t>6</w:t>
            </w:r>
          </w:p>
        </w:tc>
        <w:tc>
          <w:tcPr>
            <w:tcW w:w="4394" w:type="dxa"/>
            <w:tcBorders>
              <w:top w:val="single" w:color="000000" w:sz="4" w:space="0"/>
              <w:left w:val="single" w:color="000000" w:sz="4" w:space="0"/>
              <w:bottom w:val="single" w:color="000000" w:sz="4" w:space="0"/>
              <w:right w:val="single" w:color="000000" w:sz="4" w:space="0"/>
            </w:tcBorders>
            <w:vAlign w:val="center"/>
          </w:tcPr>
          <w:p w14:paraId="375FCAF3">
            <w:pPr>
              <w:pStyle w:val="20"/>
              <w:jc w:val="center"/>
              <w:rPr>
                <w:highlight w:val="none"/>
                <w:lang w:bidi="ar"/>
              </w:rPr>
            </w:pPr>
            <w:r>
              <w:rPr>
                <w:rFonts w:hint="eastAsia"/>
                <w:highlight w:val="none"/>
                <w:lang w:bidi="ar"/>
              </w:rPr>
              <w:t>沸煮箱</w:t>
            </w:r>
          </w:p>
        </w:tc>
        <w:tc>
          <w:tcPr>
            <w:tcW w:w="2126" w:type="dxa"/>
            <w:tcBorders>
              <w:top w:val="single" w:color="000000" w:sz="4" w:space="0"/>
              <w:left w:val="single" w:color="000000" w:sz="4" w:space="0"/>
              <w:bottom w:val="single" w:color="000000" w:sz="4" w:space="0"/>
              <w:right w:val="single" w:color="000000" w:sz="4" w:space="0"/>
            </w:tcBorders>
            <w:vAlign w:val="center"/>
          </w:tcPr>
          <w:p w14:paraId="2E7B3B5A">
            <w:pPr>
              <w:pStyle w:val="20"/>
              <w:jc w:val="center"/>
              <w:rPr>
                <w:highlight w:val="none"/>
                <w:lang w:bidi="ar"/>
              </w:rPr>
            </w:pPr>
            <w:r>
              <w:rPr>
                <w:rFonts w:hint="eastAsia"/>
                <w:highlight w:val="none"/>
                <w:lang w:bidi="ar"/>
              </w:rPr>
              <w:t>1台</w:t>
            </w:r>
          </w:p>
        </w:tc>
      </w:tr>
      <w:tr w14:paraId="07EF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02C22CB9">
            <w:pPr>
              <w:pStyle w:val="20"/>
              <w:jc w:val="center"/>
              <w:rPr>
                <w:highlight w:val="none"/>
                <w:lang w:bidi="ar"/>
              </w:rPr>
            </w:pPr>
            <w:r>
              <w:rPr>
                <w:rFonts w:hint="eastAsia"/>
                <w:highlight w:val="none"/>
                <w:lang w:bidi="ar"/>
              </w:rPr>
              <w:t>7</w:t>
            </w:r>
          </w:p>
        </w:tc>
        <w:tc>
          <w:tcPr>
            <w:tcW w:w="4394" w:type="dxa"/>
            <w:tcBorders>
              <w:top w:val="single" w:color="000000" w:sz="4" w:space="0"/>
              <w:left w:val="single" w:color="000000" w:sz="4" w:space="0"/>
              <w:bottom w:val="single" w:color="000000" w:sz="4" w:space="0"/>
              <w:right w:val="single" w:color="000000" w:sz="4" w:space="0"/>
            </w:tcBorders>
            <w:vAlign w:val="center"/>
          </w:tcPr>
          <w:p w14:paraId="1B47DDE5">
            <w:pPr>
              <w:pStyle w:val="20"/>
              <w:jc w:val="center"/>
              <w:rPr>
                <w:highlight w:val="none"/>
                <w:lang w:bidi="ar"/>
              </w:rPr>
            </w:pPr>
            <w:r>
              <w:rPr>
                <w:rFonts w:hint="eastAsia"/>
                <w:highlight w:val="none"/>
                <w:lang w:bidi="ar"/>
              </w:rPr>
              <w:t>雷氏夹测定仪</w:t>
            </w:r>
          </w:p>
        </w:tc>
        <w:tc>
          <w:tcPr>
            <w:tcW w:w="2126" w:type="dxa"/>
            <w:tcBorders>
              <w:top w:val="single" w:color="000000" w:sz="4" w:space="0"/>
              <w:left w:val="single" w:color="000000" w:sz="4" w:space="0"/>
              <w:bottom w:val="single" w:color="000000" w:sz="4" w:space="0"/>
              <w:right w:val="single" w:color="000000" w:sz="4" w:space="0"/>
            </w:tcBorders>
            <w:vAlign w:val="center"/>
          </w:tcPr>
          <w:p w14:paraId="35D8BEB0">
            <w:pPr>
              <w:pStyle w:val="20"/>
              <w:jc w:val="center"/>
              <w:rPr>
                <w:highlight w:val="none"/>
                <w:lang w:bidi="ar"/>
              </w:rPr>
            </w:pPr>
            <w:r>
              <w:rPr>
                <w:rFonts w:hint="eastAsia"/>
                <w:highlight w:val="none"/>
                <w:lang w:bidi="ar"/>
              </w:rPr>
              <w:t>1台</w:t>
            </w:r>
          </w:p>
        </w:tc>
      </w:tr>
      <w:tr w14:paraId="5DBF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4937F53F">
            <w:pPr>
              <w:pStyle w:val="20"/>
              <w:jc w:val="center"/>
              <w:rPr>
                <w:highlight w:val="none"/>
                <w:lang w:bidi="ar"/>
              </w:rPr>
            </w:pPr>
            <w:r>
              <w:rPr>
                <w:rFonts w:hint="eastAsia"/>
                <w:highlight w:val="none"/>
                <w:lang w:bidi="ar"/>
              </w:rPr>
              <w:t>8</w:t>
            </w:r>
          </w:p>
        </w:tc>
        <w:tc>
          <w:tcPr>
            <w:tcW w:w="4394" w:type="dxa"/>
            <w:tcBorders>
              <w:top w:val="single" w:color="000000" w:sz="4" w:space="0"/>
              <w:left w:val="single" w:color="000000" w:sz="4" w:space="0"/>
              <w:bottom w:val="single" w:color="000000" w:sz="4" w:space="0"/>
              <w:right w:val="single" w:color="000000" w:sz="4" w:space="0"/>
            </w:tcBorders>
            <w:vAlign w:val="center"/>
          </w:tcPr>
          <w:p w14:paraId="128A3E05">
            <w:pPr>
              <w:pStyle w:val="20"/>
              <w:jc w:val="center"/>
              <w:rPr>
                <w:highlight w:val="none"/>
                <w:lang w:bidi="ar"/>
              </w:rPr>
            </w:pPr>
            <w:r>
              <w:rPr>
                <w:rFonts w:hint="eastAsia"/>
                <w:highlight w:val="none"/>
                <w:lang w:bidi="ar"/>
              </w:rPr>
              <w:t>雷氏夹膨胀测定仪</w:t>
            </w:r>
          </w:p>
        </w:tc>
        <w:tc>
          <w:tcPr>
            <w:tcW w:w="2126" w:type="dxa"/>
            <w:tcBorders>
              <w:top w:val="single" w:color="000000" w:sz="4" w:space="0"/>
              <w:left w:val="single" w:color="000000" w:sz="4" w:space="0"/>
              <w:bottom w:val="single" w:color="000000" w:sz="4" w:space="0"/>
              <w:right w:val="single" w:color="000000" w:sz="4" w:space="0"/>
            </w:tcBorders>
            <w:vAlign w:val="center"/>
          </w:tcPr>
          <w:p w14:paraId="424A0ECE">
            <w:pPr>
              <w:pStyle w:val="20"/>
              <w:jc w:val="center"/>
              <w:rPr>
                <w:highlight w:val="none"/>
                <w:lang w:bidi="ar"/>
              </w:rPr>
            </w:pPr>
            <w:r>
              <w:rPr>
                <w:rFonts w:hint="eastAsia"/>
                <w:highlight w:val="none"/>
                <w:lang w:bidi="ar"/>
              </w:rPr>
              <w:t>1台</w:t>
            </w:r>
          </w:p>
        </w:tc>
      </w:tr>
      <w:tr w14:paraId="1635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4C49A2EB">
            <w:pPr>
              <w:pStyle w:val="20"/>
              <w:jc w:val="center"/>
              <w:rPr>
                <w:highlight w:val="none"/>
                <w:lang w:bidi="ar"/>
              </w:rPr>
            </w:pPr>
            <w:r>
              <w:rPr>
                <w:rFonts w:hint="eastAsia"/>
                <w:highlight w:val="none"/>
                <w:lang w:bidi="ar"/>
              </w:rPr>
              <w:t>9</w:t>
            </w:r>
          </w:p>
        </w:tc>
        <w:tc>
          <w:tcPr>
            <w:tcW w:w="4394" w:type="dxa"/>
            <w:tcBorders>
              <w:top w:val="single" w:color="000000" w:sz="4" w:space="0"/>
              <w:left w:val="single" w:color="000000" w:sz="4" w:space="0"/>
              <w:bottom w:val="single" w:color="000000" w:sz="4" w:space="0"/>
              <w:right w:val="single" w:color="000000" w:sz="4" w:space="0"/>
            </w:tcBorders>
            <w:vAlign w:val="center"/>
          </w:tcPr>
          <w:p w14:paraId="4A5912D9">
            <w:pPr>
              <w:pStyle w:val="20"/>
              <w:jc w:val="center"/>
              <w:rPr>
                <w:highlight w:val="none"/>
                <w:lang w:bidi="ar"/>
              </w:rPr>
            </w:pPr>
            <w:r>
              <w:rPr>
                <w:rFonts w:hint="eastAsia"/>
                <w:highlight w:val="none"/>
                <w:lang w:bidi="ar"/>
              </w:rPr>
              <w:t>电热鼓风干燥箱</w:t>
            </w:r>
          </w:p>
        </w:tc>
        <w:tc>
          <w:tcPr>
            <w:tcW w:w="2126" w:type="dxa"/>
            <w:tcBorders>
              <w:top w:val="single" w:color="000000" w:sz="4" w:space="0"/>
              <w:left w:val="single" w:color="000000" w:sz="4" w:space="0"/>
              <w:bottom w:val="single" w:color="000000" w:sz="4" w:space="0"/>
              <w:right w:val="single" w:color="000000" w:sz="4" w:space="0"/>
            </w:tcBorders>
            <w:vAlign w:val="center"/>
          </w:tcPr>
          <w:p w14:paraId="2588AD39">
            <w:pPr>
              <w:pStyle w:val="20"/>
              <w:jc w:val="center"/>
              <w:rPr>
                <w:highlight w:val="none"/>
                <w:lang w:bidi="ar"/>
              </w:rPr>
            </w:pPr>
            <w:r>
              <w:rPr>
                <w:rFonts w:hint="eastAsia"/>
                <w:highlight w:val="none"/>
                <w:lang w:bidi="ar"/>
              </w:rPr>
              <w:t>1台</w:t>
            </w:r>
          </w:p>
        </w:tc>
      </w:tr>
      <w:tr w14:paraId="5FF4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4C6C434D">
            <w:pPr>
              <w:pStyle w:val="20"/>
              <w:jc w:val="center"/>
              <w:rPr>
                <w:highlight w:val="none"/>
                <w:lang w:bidi="ar"/>
              </w:rPr>
            </w:pPr>
            <w:r>
              <w:rPr>
                <w:rFonts w:hint="eastAsia"/>
                <w:highlight w:val="none"/>
                <w:lang w:bidi="ar"/>
              </w:rPr>
              <w:t>10</w:t>
            </w:r>
          </w:p>
        </w:tc>
        <w:tc>
          <w:tcPr>
            <w:tcW w:w="4394" w:type="dxa"/>
            <w:tcBorders>
              <w:top w:val="single" w:color="000000" w:sz="4" w:space="0"/>
              <w:left w:val="single" w:color="000000" w:sz="4" w:space="0"/>
              <w:bottom w:val="single" w:color="000000" w:sz="4" w:space="0"/>
              <w:right w:val="single" w:color="000000" w:sz="4" w:space="0"/>
            </w:tcBorders>
            <w:vAlign w:val="center"/>
          </w:tcPr>
          <w:p w14:paraId="1DF8C2CE">
            <w:pPr>
              <w:pStyle w:val="20"/>
              <w:jc w:val="center"/>
              <w:rPr>
                <w:highlight w:val="none"/>
                <w:lang w:bidi="ar"/>
              </w:rPr>
            </w:pPr>
            <w:r>
              <w:rPr>
                <w:highlight w:val="none"/>
                <w:lang w:bidi="ar"/>
              </w:rPr>
              <w:t>微机控制电子抗压抗折试验机</w:t>
            </w:r>
          </w:p>
        </w:tc>
        <w:tc>
          <w:tcPr>
            <w:tcW w:w="2126" w:type="dxa"/>
            <w:tcBorders>
              <w:top w:val="single" w:color="000000" w:sz="4" w:space="0"/>
              <w:left w:val="single" w:color="000000" w:sz="4" w:space="0"/>
              <w:bottom w:val="single" w:color="000000" w:sz="4" w:space="0"/>
              <w:right w:val="single" w:color="000000" w:sz="4" w:space="0"/>
            </w:tcBorders>
            <w:vAlign w:val="center"/>
          </w:tcPr>
          <w:p w14:paraId="0D2FD878">
            <w:pPr>
              <w:pStyle w:val="20"/>
              <w:jc w:val="center"/>
              <w:rPr>
                <w:highlight w:val="none"/>
                <w:lang w:bidi="ar"/>
              </w:rPr>
            </w:pPr>
            <w:r>
              <w:rPr>
                <w:rFonts w:hint="eastAsia"/>
                <w:highlight w:val="none"/>
                <w:lang w:bidi="ar"/>
              </w:rPr>
              <w:t>1台</w:t>
            </w:r>
          </w:p>
        </w:tc>
      </w:tr>
    </w:tbl>
    <w:p w14:paraId="16AEAFEE">
      <w:pPr>
        <w:pStyle w:val="20"/>
        <w:rPr>
          <w:highlight w:val="none"/>
          <w:lang w:bidi="ar"/>
        </w:rPr>
      </w:pPr>
      <w:r>
        <w:rPr>
          <w:rFonts w:hint="eastAsia"/>
          <w:highlight w:val="none"/>
          <w:lang w:bidi="ar"/>
        </w:rPr>
        <w:t>注:上表中为投入本项目的检测设备的最低要求。</w:t>
      </w:r>
    </w:p>
    <w:p w14:paraId="262DC0B3">
      <w:pPr>
        <w:pStyle w:val="33"/>
        <w:widowControl w:val="0"/>
        <w:autoSpaceDE w:val="0"/>
        <w:autoSpaceDN w:val="0"/>
        <w:adjustRightInd w:val="0"/>
        <w:snapToGrid w:val="0"/>
        <w:spacing w:before="0" w:beforeAutospacing="0" w:after="0" w:afterAutospacing="0" w:line="360" w:lineRule="auto"/>
        <w:rPr>
          <w:rFonts w:ascii="Times New Roman" w:hAnsi="Times New Roman" w:cs="Times New Roman"/>
          <w:b/>
          <w:color w:val="auto"/>
          <w:kern w:val="2"/>
          <w:highlight w:val="none"/>
        </w:rPr>
      </w:pPr>
      <w:r>
        <w:rPr>
          <w:rFonts w:hint="eastAsia" w:ascii="Times New Roman" w:hAnsi="Times New Roman"/>
          <w:b/>
          <w:color w:val="auto"/>
          <w:kern w:val="2"/>
          <w:szCs w:val="24"/>
          <w:highlight w:val="none"/>
          <w:lang w:bidi="ar"/>
        </w:rPr>
        <w:t>三、检测方案编制要求</w:t>
      </w:r>
    </w:p>
    <w:p w14:paraId="5C9794CA">
      <w:pPr>
        <w:widowControl/>
        <w:adjustRightInd w:val="0"/>
        <w:snapToGrid w:val="0"/>
        <w:spacing w:line="440" w:lineRule="exact"/>
        <w:ind w:firstLine="480" w:firstLineChars="200"/>
        <w:rPr>
          <w:rFonts w:ascii="宋体" w:hAnsi="宋体" w:cs="宋体"/>
          <w:snapToGrid w:val="0"/>
          <w:kern w:val="28"/>
          <w:sz w:val="24"/>
          <w:szCs w:val="24"/>
          <w:highlight w:val="none"/>
          <w:lang w:bidi="ar"/>
        </w:rPr>
      </w:pPr>
      <w:r>
        <w:rPr>
          <w:rFonts w:hint="eastAsia" w:ascii="宋体" w:hAnsi="宋体" w:cs="宋体"/>
          <w:snapToGrid w:val="0"/>
          <w:kern w:val="28"/>
          <w:sz w:val="24"/>
          <w:szCs w:val="24"/>
          <w:highlight w:val="none"/>
          <w:lang w:bidi="ar"/>
        </w:rPr>
        <w:t>中标人在进场检测前，需根据施工图纸及现场实际情况编制检测方案，并报监理工程师、招标人、项目所在行政区域的相关建设行政主管部门和监督部门等审批同意后实施。检测方案必须满足设计文件以及国家、广东省及广州市监督部门现行技术规范的要求。</w:t>
      </w:r>
    </w:p>
    <w:p w14:paraId="476E4034">
      <w:pPr>
        <w:rPr>
          <w:highlight w:val="none"/>
        </w:rPr>
      </w:pPr>
      <w:r>
        <w:rPr>
          <w:highlight w:val="none"/>
        </w:rPr>
        <w:br w:type="page"/>
      </w:r>
    </w:p>
    <w:p w14:paraId="59F8FB1C">
      <w:pPr>
        <w:rPr>
          <w:highlight w:val="none"/>
        </w:rPr>
      </w:pPr>
    </w:p>
    <w:p w14:paraId="3EF0FF52">
      <w:pPr>
        <w:rPr>
          <w:highlight w:val="none"/>
        </w:rPr>
      </w:pPr>
    </w:p>
    <w:p w14:paraId="3ED67199">
      <w:pPr>
        <w:rPr>
          <w:highlight w:val="none"/>
        </w:rPr>
      </w:pPr>
    </w:p>
    <w:p w14:paraId="10088ED8">
      <w:pPr>
        <w:rPr>
          <w:highlight w:val="none"/>
        </w:rPr>
      </w:pPr>
    </w:p>
    <w:p w14:paraId="22ABC309">
      <w:pPr>
        <w:rPr>
          <w:highlight w:val="none"/>
        </w:rPr>
      </w:pPr>
    </w:p>
    <w:p w14:paraId="31981763">
      <w:pPr>
        <w:rPr>
          <w:highlight w:val="none"/>
        </w:rPr>
      </w:pPr>
    </w:p>
    <w:p w14:paraId="7F4A271D">
      <w:pPr>
        <w:rPr>
          <w:highlight w:val="none"/>
        </w:rPr>
      </w:pPr>
    </w:p>
    <w:p w14:paraId="24FB29B9">
      <w:pPr>
        <w:rPr>
          <w:highlight w:val="none"/>
        </w:rPr>
      </w:pPr>
    </w:p>
    <w:p w14:paraId="79CF69A7">
      <w:pPr>
        <w:rPr>
          <w:highlight w:val="none"/>
        </w:rPr>
      </w:pPr>
    </w:p>
    <w:p w14:paraId="6E02E3C8">
      <w:pPr>
        <w:rPr>
          <w:highlight w:val="none"/>
        </w:rPr>
      </w:pPr>
    </w:p>
    <w:p w14:paraId="7CEB3A35">
      <w:pPr>
        <w:rPr>
          <w:highlight w:val="none"/>
        </w:rPr>
      </w:pPr>
    </w:p>
    <w:p w14:paraId="3DFE1134">
      <w:pPr>
        <w:rPr>
          <w:highlight w:val="none"/>
        </w:rPr>
      </w:pPr>
    </w:p>
    <w:p w14:paraId="5C781EA7">
      <w:pPr>
        <w:rPr>
          <w:highlight w:val="none"/>
        </w:rPr>
      </w:pPr>
    </w:p>
    <w:p w14:paraId="00AB8320">
      <w:pPr>
        <w:rPr>
          <w:highlight w:val="none"/>
        </w:rPr>
      </w:pPr>
    </w:p>
    <w:p w14:paraId="4500E92E">
      <w:pPr>
        <w:rPr>
          <w:highlight w:val="none"/>
        </w:rPr>
      </w:pPr>
    </w:p>
    <w:p w14:paraId="63194430">
      <w:pPr>
        <w:rPr>
          <w:highlight w:val="none"/>
        </w:rPr>
      </w:pPr>
    </w:p>
    <w:p w14:paraId="75C1082E">
      <w:pPr>
        <w:rPr>
          <w:highlight w:val="none"/>
        </w:rPr>
      </w:pPr>
    </w:p>
    <w:p w14:paraId="7DED5C1D">
      <w:pPr>
        <w:rPr>
          <w:highlight w:val="none"/>
        </w:rPr>
      </w:pPr>
    </w:p>
    <w:p w14:paraId="2DB67B84">
      <w:pPr>
        <w:rPr>
          <w:highlight w:val="none"/>
        </w:rPr>
      </w:pPr>
    </w:p>
    <w:p w14:paraId="37E5746A">
      <w:pPr>
        <w:rPr>
          <w:highlight w:val="none"/>
        </w:rPr>
      </w:pPr>
    </w:p>
    <w:p w14:paraId="32D039EE">
      <w:pPr>
        <w:pStyle w:val="2"/>
        <w:keepNext w:val="0"/>
        <w:keepLines w:val="0"/>
        <w:jc w:val="center"/>
        <w:rPr>
          <w:highlight w:val="none"/>
        </w:rPr>
      </w:pPr>
      <w:bookmarkStart w:id="157" w:name="_Toc26111"/>
      <w:r>
        <w:rPr>
          <w:highlight w:val="none"/>
        </w:rPr>
        <w:t>第三卷</w:t>
      </w:r>
      <w:bookmarkEnd w:id="157"/>
    </w:p>
    <w:p w14:paraId="74CBC1AB">
      <w:pPr>
        <w:spacing w:line="400" w:lineRule="exact"/>
        <w:jc w:val="center"/>
        <w:rPr>
          <w:highlight w:val="none"/>
        </w:rPr>
      </w:pPr>
    </w:p>
    <w:p w14:paraId="5D4E3261">
      <w:pPr>
        <w:pStyle w:val="16"/>
        <w:rPr>
          <w:highlight w:val="none"/>
        </w:rPr>
      </w:pPr>
    </w:p>
    <w:p w14:paraId="63A837AD">
      <w:pPr>
        <w:pStyle w:val="16"/>
        <w:rPr>
          <w:highlight w:val="none"/>
        </w:rPr>
      </w:pPr>
      <w:r>
        <w:rPr>
          <w:highlight w:val="none"/>
        </w:rPr>
        <w:br w:type="page"/>
      </w:r>
    </w:p>
    <w:p w14:paraId="4C250E21">
      <w:pPr>
        <w:pStyle w:val="2"/>
        <w:keepNext w:val="0"/>
        <w:keepLines w:val="0"/>
        <w:jc w:val="center"/>
        <w:rPr>
          <w:highlight w:val="none"/>
        </w:rPr>
      </w:pPr>
      <w:bookmarkStart w:id="158" w:name="_Toc31850"/>
      <w:r>
        <w:rPr>
          <w:highlight w:val="none"/>
        </w:rPr>
        <w:t>第六章 投标文件格式</w:t>
      </w:r>
      <w:bookmarkEnd w:id="158"/>
    </w:p>
    <w:p w14:paraId="55688909">
      <w:pPr>
        <w:pStyle w:val="16"/>
        <w:rPr>
          <w:highlight w:val="none"/>
        </w:rPr>
      </w:pPr>
      <w:r>
        <w:rPr>
          <w:highlight w:val="none"/>
        </w:rPr>
        <w:br w:type="page"/>
      </w:r>
    </w:p>
    <w:p w14:paraId="5A291F37">
      <w:pPr>
        <w:jc w:val="center"/>
        <w:rPr>
          <w:sz w:val="28"/>
          <w:szCs w:val="28"/>
          <w:highlight w:val="none"/>
        </w:rPr>
      </w:pPr>
      <w:r>
        <w:rPr>
          <w:sz w:val="28"/>
          <w:szCs w:val="28"/>
          <w:highlight w:val="none"/>
          <w:u w:val="single"/>
        </w:rPr>
        <w:t xml:space="preserve"> </w:t>
      </w:r>
      <w:r>
        <w:rPr>
          <w:rFonts w:hint="eastAsia"/>
          <w:sz w:val="28"/>
          <w:szCs w:val="28"/>
          <w:highlight w:val="none"/>
          <w:u w:val="single"/>
          <w:lang w:eastAsia="zh-CN"/>
        </w:rPr>
        <w:t>新新花园等12个老旧小区改造项目</w:t>
      </w:r>
      <w:r>
        <w:rPr>
          <w:rFonts w:hint="eastAsia"/>
          <w:sz w:val="28"/>
          <w:szCs w:val="28"/>
          <w:highlight w:val="none"/>
          <w:u w:val="single"/>
        </w:rPr>
        <w:t>第三方检测服务</w:t>
      </w:r>
    </w:p>
    <w:p w14:paraId="293E38BE">
      <w:pPr>
        <w:rPr>
          <w:sz w:val="20"/>
          <w:highlight w:val="none"/>
        </w:rPr>
      </w:pPr>
    </w:p>
    <w:p w14:paraId="79BB55A2">
      <w:pPr>
        <w:rPr>
          <w:sz w:val="20"/>
          <w:highlight w:val="none"/>
        </w:rPr>
      </w:pPr>
    </w:p>
    <w:p w14:paraId="0036524A">
      <w:pPr>
        <w:rPr>
          <w:sz w:val="20"/>
          <w:highlight w:val="none"/>
        </w:rPr>
      </w:pPr>
    </w:p>
    <w:p w14:paraId="015BC364">
      <w:pPr>
        <w:rPr>
          <w:sz w:val="20"/>
          <w:highlight w:val="none"/>
        </w:rPr>
      </w:pPr>
    </w:p>
    <w:p w14:paraId="02706FB7">
      <w:pPr>
        <w:rPr>
          <w:sz w:val="20"/>
          <w:highlight w:val="none"/>
        </w:rPr>
      </w:pPr>
    </w:p>
    <w:p w14:paraId="678A32B0">
      <w:pPr>
        <w:rPr>
          <w:sz w:val="20"/>
          <w:highlight w:val="none"/>
        </w:rPr>
      </w:pPr>
    </w:p>
    <w:p w14:paraId="3746CC9F">
      <w:pPr>
        <w:rPr>
          <w:sz w:val="20"/>
          <w:highlight w:val="none"/>
        </w:rPr>
      </w:pPr>
    </w:p>
    <w:p w14:paraId="093F5AA6">
      <w:pPr>
        <w:rPr>
          <w:sz w:val="20"/>
          <w:highlight w:val="none"/>
        </w:rPr>
      </w:pPr>
    </w:p>
    <w:p w14:paraId="797CB184">
      <w:pPr>
        <w:rPr>
          <w:sz w:val="20"/>
          <w:highlight w:val="none"/>
        </w:rPr>
      </w:pPr>
    </w:p>
    <w:p w14:paraId="0464643E">
      <w:pPr>
        <w:rPr>
          <w:sz w:val="20"/>
          <w:highlight w:val="none"/>
        </w:rPr>
      </w:pPr>
    </w:p>
    <w:p w14:paraId="3BD1FC09">
      <w:pPr>
        <w:jc w:val="center"/>
        <w:rPr>
          <w:sz w:val="44"/>
          <w:highlight w:val="none"/>
        </w:rPr>
      </w:pPr>
      <w:r>
        <w:rPr>
          <w:sz w:val="44"/>
          <w:highlight w:val="none"/>
        </w:rPr>
        <w:t>投 标 文 件</w:t>
      </w:r>
    </w:p>
    <w:p w14:paraId="3DCB3EAE">
      <w:pPr>
        <w:jc w:val="center"/>
        <w:rPr>
          <w:sz w:val="44"/>
          <w:highlight w:val="none"/>
        </w:rPr>
      </w:pPr>
    </w:p>
    <w:p w14:paraId="58CBF97E">
      <w:pPr>
        <w:rPr>
          <w:sz w:val="28"/>
          <w:highlight w:val="none"/>
        </w:rPr>
      </w:pPr>
    </w:p>
    <w:p w14:paraId="2B5A7885">
      <w:pPr>
        <w:rPr>
          <w:sz w:val="28"/>
          <w:highlight w:val="none"/>
        </w:rPr>
      </w:pPr>
    </w:p>
    <w:p w14:paraId="3C967380">
      <w:pPr>
        <w:rPr>
          <w:sz w:val="28"/>
          <w:highlight w:val="none"/>
        </w:rPr>
      </w:pPr>
    </w:p>
    <w:p w14:paraId="4ED718AD">
      <w:pPr>
        <w:rPr>
          <w:sz w:val="28"/>
          <w:highlight w:val="none"/>
        </w:rPr>
      </w:pPr>
    </w:p>
    <w:p w14:paraId="49E69C03">
      <w:pPr>
        <w:rPr>
          <w:sz w:val="28"/>
          <w:highlight w:val="none"/>
        </w:rPr>
      </w:pPr>
    </w:p>
    <w:p w14:paraId="2DDAEEE6">
      <w:pPr>
        <w:rPr>
          <w:sz w:val="28"/>
          <w:highlight w:val="none"/>
        </w:rPr>
      </w:pPr>
    </w:p>
    <w:p w14:paraId="55DADF98">
      <w:pPr>
        <w:rPr>
          <w:sz w:val="28"/>
          <w:highlight w:val="none"/>
        </w:rPr>
      </w:pPr>
    </w:p>
    <w:p w14:paraId="3BC75509">
      <w:pPr>
        <w:rPr>
          <w:sz w:val="28"/>
          <w:highlight w:val="none"/>
        </w:rPr>
      </w:pPr>
    </w:p>
    <w:p w14:paraId="4A7344FE">
      <w:pPr>
        <w:rPr>
          <w:sz w:val="28"/>
          <w:highlight w:val="none"/>
        </w:rPr>
      </w:pPr>
    </w:p>
    <w:p w14:paraId="2C87B4BA">
      <w:pPr>
        <w:rPr>
          <w:sz w:val="28"/>
          <w:highlight w:val="none"/>
        </w:rPr>
      </w:pPr>
    </w:p>
    <w:p w14:paraId="3331E588">
      <w:pPr>
        <w:spacing w:line="360" w:lineRule="auto"/>
        <w:rPr>
          <w:sz w:val="28"/>
          <w:highlight w:val="none"/>
        </w:rPr>
      </w:pPr>
    </w:p>
    <w:p w14:paraId="504BF78E">
      <w:pPr>
        <w:spacing w:line="360" w:lineRule="auto"/>
        <w:ind w:firstLine="1120" w:firstLineChars="400"/>
        <w:rPr>
          <w:sz w:val="28"/>
          <w:highlight w:val="none"/>
          <w:u w:val="single"/>
        </w:rPr>
      </w:pPr>
      <w:r>
        <w:rPr>
          <w:sz w:val="28"/>
          <w:highlight w:val="none"/>
        </w:rPr>
        <w:t>投标人：</w:t>
      </w:r>
      <w:r>
        <w:rPr>
          <w:highlight w:val="none"/>
          <w:u w:val="single"/>
        </w:rPr>
        <w:t xml:space="preserve">                                            </w:t>
      </w:r>
      <w:r>
        <w:rPr>
          <w:sz w:val="28"/>
          <w:highlight w:val="none"/>
        </w:rPr>
        <w:t>（盖单位章）</w:t>
      </w:r>
    </w:p>
    <w:p w14:paraId="3816F63E">
      <w:pPr>
        <w:spacing w:line="360" w:lineRule="auto"/>
        <w:ind w:firstLine="1120" w:firstLineChars="400"/>
        <w:jc w:val="left"/>
        <w:rPr>
          <w:sz w:val="28"/>
          <w:highlight w:val="none"/>
        </w:rPr>
      </w:pPr>
      <w:r>
        <w:rPr>
          <w:sz w:val="28"/>
          <w:highlight w:val="none"/>
        </w:rPr>
        <w:t>法定代表人或其委托代理人：</w:t>
      </w:r>
      <w:r>
        <w:rPr>
          <w:highlight w:val="none"/>
          <w:u w:val="single"/>
        </w:rPr>
        <w:t xml:space="preserve">       </w:t>
      </w:r>
      <w:r>
        <w:rPr>
          <w:sz w:val="28"/>
          <w:highlight w:val="none"/>
        </w:rPr>
        <w:t>（签字或盖章）</w:t>
      </w:r>
    </w:p>
    <w:p w14:paraId="1BD0BFF7">
      <w:pPr>
        <w:jc w:val="center"/>
        <w:rPr>
          <w:sz w:val="28"/>
          <w:highlight w:val="none"/>
        </w:rPr>
      </w:pPr>
    </w:p>
    <w:p w14:paraId="759F36BE">
      <w:pPr>
        <w:spacing w:line="400" w:lineRule="exact"/>
        <w:jc w:val="center"/>
        <w:rPr>
          <w:highlight w:val="none"/>
        </w:rPr>
      </w:pPr>
      <w:r>
        <w:rPr>
          <w:highlight w:val="none"/>
          <w:u w:val="single"/>
        </w:rPr>
        <w:t xml:space="preserve">       </w:t>
      </w:r>
      <w:r>
        <w:rPr>
          <w:sz w:val="28"/>
          <w:highlight w:val="none"/>
        </w:rPr>
        <w:t>年</w:t>
      </w:r>
      <w:r>
        <w:rPr>
          <w:highlight w:val="none"/>
          <w:u w:val="single"/>
        </w:rPr>
        <w:t xml:space="preserve">       </w:t>
      </w:r>
      <w:r>
        <w:rPr>
          <w:sz w:val="28"/>
          <w:highlight w:val="none"/>
        </w:rPr>
        <w:t>月</w:t>
      </w:r>
      <w:r>
        <w:rPr>
          <w:highlight w:val="none"/>
          <w:u w:val="single"/>
        </w:rPr>
        <w:t xml:space="preserve">       </w:t>
      </w:r>
      <w:r>
        <w:rPr>
          <w:sz w:val="28"/>
          <w:highlight w:val="none"/>
        </w:rPr>
        <w:t>日</w:t>
      </w:r>
    </w:p>
    <w:p w14:paraId="6DC7EE9B">
      <w:pPr>
        <w:pStyle w:val="16"/>
        <w:rPr>
          <w:highlight w:val="none"/>
        </w:rPr>
      </w:pPr>
    </w:p>
    <w:p w14:paraId="629CDFC6">
      <w:pPr>
        <w:pStyle w:val="16"/>
        <w:rPr>
          <w:highlight w:val="none"/>
        </w:rPr>
      </w:pPr>
      <w:r>
        <w:rPr>
          <w:highlight w:val="none"/>
        </w:rPr>
        <w:br w:type="page"/>
      </w:r>
    </w:p>
    <w:p w14:paraId="022F6F77">
      <w:pPr>
        <w:pStyle w:val="3"/>
        <w:keepNext w:val="0"/>
        <w:keepLines w:val="0"/>
        <w:jc w:val="center"/>
        <w:rPr>
          <w:rFonts w:ascii="Times New Roman" w:hAnsi="Times New Roman" w:eastAsia="宋体"/>
          <w:highlight w:val="none"/>
        </w:rPr>
      </w:pPr>
      <w:bookmarkStart w:id="159" w:name="_Toc47987343"/>
      <w:bookmarkStart w:id="160" w:name="_Toc30600"/>
      <w:r>
        <w:rPr>
          <w:rFonts w:ascii="Times New Roman" w:hAnsi="Times New Roman" w:eastAsia="宋体"/>
          <w:highlight w:val="none"/>
        </w:rPr>
        <w:t>目录</w:t>
      </w:r>
      <w:bookmarkEnd w:id="159"/>
      <w:bookmarkEnd w:id="160"/>
    </w:p>
    <w:p w14:paraId="09A851A5">
      <w:pPr>
        <w:spacing w:line="360" w:lineRule="auto"/>
        <w:rPr>
          <w:szCs w:val="21"/>
          <w:highlight w:val="none"/>
        </w:rPr>
      </w:pPr>
      <w:bookmarkStart w:id="161" w:name="_Toc369531691"/>
      <w:bookmarkStart w:id="162" w:name="_Toc7039"/>
      <w:bookmarkStart w:id="163" w:name="_Toc352691655"/>
      <w:r>
        <w:rPr>
          <w:szCs w:val="21"/>
          <w:highlight w:val="none"/>
        </w:rPr>
        <w:t>一、投标函及其附表</w:t>
      </w:r>
    </w:p>
    <w:p w14:paraId="7E211A05">
      <w:pPr>
        <w:spacing w:line="360" w:lineRule="auto"/>
        <w:rPr>
          <w:szCs w:val="21"/>
          <w:highlight w:val="none"/>
        </w:rPr>
      </w:pPr>
      <w:r>
        <w:rPr>
          <w:szCs w:val="21"/>
          <w:highlight w:val="none"/>
        </w:rPr>
        <w:t>二、法定代表人证明书及授权委托书；</w:t>
      </w:r>
    </w:p>
    <w:p w14:paraId="0F4A22F4">
      <w:pPr>
        <w:spacing w:line="360" w:lineRule="auto"/>
        <w:rPr>
          <w:strike/>
          <w:szCs w:val="21"/>
          <w:highlight w:val="none"/>
        </w:rPr>
      </w:pPr>
      <w:r>
        <w:rPr>
          <w:strike/>
          <w:szCs w:val="21"/>
          <w:highlight w:val="none"/>
        </w:rPr>
        <w:t>三、投标保证金</w:t>
      </w:r>
    </w:p>
    <w:p w14:paraId="500F341B">
      <w:pPr>
        <w:spacing w:line="360" w:lineRule="auto"/>
        <w:rPr>
          <w:szCs w:val="21"/>
          <w:highlight w:val="none"/>
        </w:rPr>
      </w:pPr>
      <w:r>
        <w:rPr>
          <w:szCs w:val="21"/>
          <w:highlight w:val="none"/>
        </w:rPr>
        <w:t>四、投标报价书</w:t>
      </w:r>
    </w:p>
    <w:p w14:paraId="649E462D">
      <w:pPr>
        <w:spacing w:line="360" w:lineRule="auto"/>
        <w:rPr>
          <w:szCs w:val="21"/>
          <w:highlight w:val="none"/>
        </w:rPr>
      </w:pPr>
      <w:r>
        <w:rPr>
          <w:szCs w:val="21"/>
          <w:highlight w:val="none"/>
        </w:rPr>
        <w:t>五、资格审查资料</w:t>
      </w:r>
    </w:p>
    <w:p w14:paraId="0B2550C5">
      <w:pPr>
        <w:spacing w:line="360" w:lineRule="auto"/>
        <w:rPr>
          <w:szCs w:val="21"/>
          <w:highlight w:val="none"/>
        </w:rPr>
      </w:pPr>
      <w:r>
        <w:rPr>
          <w:szCs w:val="21"/>
          <w:highlight w:val="none"/>
        </w:rPr>
        <w:t>六、近年承接的类似项目情况</w:t>
      </w:r>
      <w:bookmarkStart w:id="164" w:name="_Hlk66799362"/>
      <w:r>
        <w:rPr>
          <w:szCs w:val="21"/>
          <w:highlight w:val="none"/>
        </w:rPr>
        <w:t>表</w:t>
      </w:r>
      <w:bookmarkEnd w:id="164"/>
    </w:p>
    <w:p w14:paraId="1C56D18E">
      <w:pPr>
        <w:spacing w:line="360" w:lineRule="auto"/>
        <w:rPr>
          <w:szCs w:val="21"/>
          <w:highlight w:val="none"/>
        </w:rPr>
      </w:pPr>
      <w:r>
        <w:rPr>
          <w:szCs w:val="21"/>
          <w:highlight w:val="none"/>
        </w:rPr>
        <w:t>七、拟投入本项目的人员</w:t>
      </w:r>
      <w:bookmarkStart w:id="165" w:name="_Hlk66799373"/>
      <w:r>
        <w:rPr>
          <w:szCs w:val="21"/>
          <w:highlight w:val="none"/>
        </w:rPr>
        <w:t>一览表</w:t>
      </w:r>
      <w:bookmarkEnd w:id="165"/>
    </w:p>
    <w:p w14:paraId="564B358B">
      <w:pPr>
        <w:spacing w:line="360" w:lineRule="auto"/>
        <w:rPr>
          <w:szCs w:val="21"/>
          <w:highlight w:val="none"/>
        </w:rPr>
      </w:pPr>
      <w:r>
        <w:rPr>
          <w:szCs w:val="21"/>
          <w:highlight w:val="none"/>
        </w:rPr>
        <w:t>八、拟投入本项目的</w:t>
      </w:r>
      <w:r>
        <w:rPr>
          <w:bCs/>
          <w:szCs w:val="32"/>
          <w:highlight w:val="none"/>
        </w:rPr>
        <w:t>项目负责人</w:t>
      </w:r>
      <w:r>
        <w:rPr>
          <w:szCs w:val="21"/>
          <w:highlight w:val="none"/>
        </w:rPr>
        <w:t>简历</w:t>
      </w:r>
      <w:r>
        <w:rPr>
          <w:bCs/>
          <w:szCs w:val="32"/>
          <w:highlight w:val="none"/>
        </w:rPr>
        <w:t>表</w:t>
      </w:r>
    </w:p>
    <w:p w14:paraId="656DB667">
      <w:pPr>
        <w:spacing w:line="360" w:lineRule="auto"/>
        <w:rPr>
          <w:szCs w:val="21"/>
          <w:highlight w:val="none"/>
        </w:rPr>
      </w:pPr>
      <w:r>
        <w:rPr>
          <w:szCs w:val="21"/>
          <w:highlight w:val="none"/>
        </w:rPr>
        <w:t>九、拟投入本项目的主要仪器设备</w:t>
      </w:r>
      <w:r>
        <w:rPr>
          <w:bCs/>
          <w:szCs w:val="32"/>
          <w:highlight w:val="none"/>
        </w:rPr>
        <w:t>一览表</w:t>
      </w:r>
    </w:p>
    <w:p w14:paraId="163AA351">
      <w:pPr>
        <w:spacing w:line="360" w:lineRule="auto"/>
        <w:rPr>
          <w:szCs w:val="21"/>
          <w:highlight w:val="none"/>
        </w:rPr>
      </w:pPr>
      <w:r>
        <w:rPr>
          <w:szCs w:val="21"/>
          <w:highlight w:val="none"/>
        </w:rPr>
        <w:t>十、</w:t>
      </w:r>
      <w:bookmarkStart w:id="166" w:name="_Hlk55898398"/>
      <w:r>
        <w:rPr>
          <w:szCs w:val="21"/>
          <w:highlight w:val="none"/>
        </w:rPr>
        <w:t>检测</w:t>
      </w:r>
      <w:bookmarkStart w:id="167" w:name="_Hlk55897959"/>
      <w:r>
        <w:rPr>
          <w:szCs w:val="21"/>
          <w:highlight w:val="none"/>
        </w:rPr>
        <w:t>方案</w:t>
      </w:r>
      <w:bookmarkEnd w:id="166"/>
      <w:bookmarkEnd w:id="167"/>
    </w:p>
    <w:p w14:paraId="5E2AD941">
      <w:pPr>
        <w:spacing w:line="360" w:lineRule="auto"/>
        <w:rPr>
          <w:szCs w:val="21"/>
          <w:highlight w:val="none"/>
        </w:rPr>
      </w:pPr>
      <w:r>
        <w:rPr>
          <w:szCs w:val="21"/>
          <w:highlight w:val="none"/>
        </w:rPr>
        <w:t>十一、工期承诺书</w:t>
      </w:r>
    </w:p>
    <w:p w14:paraId="589AC6F3">
      <w:pPr>
        <w:spacing w:line="360" w:lineRule="auto"/>
        <w:rPr>
          <w:szCs w:val="21"/>
          <w:highlight w:val="none"/>
        </w:rPr>
      </w:pPr>
      <w:r>
        <w:rPr>
          <w:szCs w:val="21"/>
          <w:highlight w:val="none"/>
        </w:rPr>
        <w:t>十二、其他资料</w:t>
      </w:r>
    </w:p>
    <w:p w14:paraId="123654D5">
      <w:pPr>
        <w:pStyle w:val="16"/>
        <w:rPr>
          <w:highlight w:val="none"/>
        </w:rPr>
      </w:pPr>
      <w:r>
        <w:rPr>
          <w:highlight w:val="none"/>
        </w:rPr>
        <w:br w:type="page"/>
      </w:r>
    </w:p>
    <w:bookmarkEnd w:id="145"/>
    <w:bookmarkEnd w:id="146"/>
    <w:bookmarkEnd w:id="147"/>
    <w:bookmarkEnd w:id="148"/>
    <w:bookmarkEnd w:id="149"/>
    <w:bookmarkEnd w:id="150"/>
    <w:bookmarkEnd w:id="151"/>
    <w:bookmarkEnd w:id="152"/>
    <w:bookmarkEnd w:id="153"/>
    <w:bookmarkEnd w:id="161"/>
    <w:bookmarkEnd w:id="162"/>
    <w:bookmarkEnd w:id="163"/>
    <w:p w14:paraId="182B67B2">
      <w:pPr>
        <w:pStyle w:val="3"/>
        <w:keepNext w:val="0"/>
        <w:keepLines w:val="0"/>
        <w:spacing w:before="0" w:after="0" w:line="360" w:lineRule="auto"/>
        <w:jc w:val="center"/>
        <w:rPr>
          <w:rFonts w:ascii="Times New Roman" w:hAnsi="Times New Roman" w:eastAsia="宋体"/>
          <w:highlight w:val="none"/>
        </w:rPr>
      </w:pPr>
      <w:bookmarkStart w:id="168" w:name="_Toc47376784"/>
      <w:bookmarkStart w:id="169" w:name="_Toc47987344"/>
      <w:bookmarkStart w:id="170" w:name="_Toc4481"/>
      <w:r>
        <w:rPr>
          <w:rFonts w:ascii="Times New Roman" w:hAnsi="Times New Roman" w:eastAsia="宋体"/>
          <w:bCs/>
          <w:szCs w:val="32"/>
          <w:highlight w:val="none"/>
        </w:rPr>
        <w:t>一、</w:t>
      </w:r>
      <w:bookmarkStart w:id="171" w:name="_Toc352691656"/>
      <w:bookmarkStart w:id="172" w:name="_Toc6931"/>
      <w:bookmarkStart w:id="173" w:name="_Toc369531692"/>
      <w:r>
        <w:rPr>
          <w:rFonts w:ascii="Times New Roman" w:hAnsi="Times New Roman" w:eastAsia="宋体"/>
          <w:bCs/>
          <w:szCs w:val="32"/>
          <w:highlight w:val="none"/>
        </w:rPr>
        <w:t>投标函及其附表</w:t>
      </w:r>
      <w:bookmarkEnd w:id="168"/>
      <w:bookmarkEnd w:id="169"/>
      <w:bookmarkEnd w:id="170"/>
    </w:p>
    <w:bookmarkEnd w:id="171"/>
    <w:bookmarkEnd w:id="172"/>
    <w:bookmarkEnd w:id="173"/>
    <w:p w14:paraId="76398083">
      <w:pPr>
        <w:spacing w:line="360" w:lineRule="auto"/>
        <w:ind w:firstLine="480" w:firstLineChars="200"/>
        <w:rPr>
          <w:sz w:val="24"/>
          <w:szCs w:val="24"/>
          <w:highlight w:val="none"/>
        </w:rPr>
      </w:pPr>
      <w:bookmarkStart w:id="174" w:name="_Toc144974856"/>
      <w:bookmarkStart w:id="175" w:name="_Toc300835209"/>
      <w:bookmarkStart w:id="176" w:name="_Toc247527827"/>
      <w:bookmarkStart w:id="177" w:name="_Toc247514246"/>
      <w:bookmarkStart w:id="178" w:name="_Toc152042576"/>
      <w:bookmarkStart w:id="179" w:name="_Toc17960"/>
      <w:bookmarkStart w:id="180" w:name="_Toc384308375"/>
      <w:bookmarkStart w:id="181" w:name="_Toc352691661"/>
      <w:bookmarkStart w:id="182" w:name="_Toc361508752"/>
      <w:bookmarkStart w:id="183" w:name="_Toc369531697"/>
      <w:bookmarkStart w:id="184" w:name="_Toc152045787"/>
      <w:r>
        <w:rPr>
          <w:sz w:val="24"/>
          <w:szCs w:val="24"/>
          <w:highlight w:val="none"/>
          <w:lang w:bidi="ar"/>
        </w:rPr>
        <w:t>致：</w:t>
      </w:r>
      <w:r>
        <w:rPr>
          <w:rFonts w:hint="eastAsia"/>
          <w:sz w:val="24"/>
          <w:szCs w:val="24"/>
          <w:highlight w:val="none"/>
          <w:u w:val="single"/>
          <w:lang w:bidi="ar"/>
        </w:rPr>
        <w:t>广州市白云城市建设投资有限公司（</w:t>
      </w:r>
      <w:r>
        <w:rPr>
          <w:sz w:val="24"/>
          <w:szCs w:val="24"/>
          <w:highlight w:val="none"/>
          <w:u w:val="single"/>
          <w:lang w:bidi="ar"/>
        </w:rPr>
        <w:t>招标人）</w:t>
      </w:r>
    </w:p>
    <w:p w14:paraId="0450C071">
      <w:pPr>
        <w:pStyle w:val="33"/>
        <w:widowControl w:val="0"/>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kern w:val="2"/>
          <w:highlight w:val="none"/>
          <w:lang w:bidi="ar"/>
        </w:rPr>
        <w:t>1. 在仔细分析研究了贵单位提供的</w:t>
      </w:r>
      <w:r>
        <w:rPr>
          <w:rFonts w:ascii="Times New Roman" w:hAnsi="Times New Roman" w:cs="Times New Roman"/>
          <w:color w:val="auto"/>
          <w:kern w:val="2"/>
          <w:highlight w:val="none"/>
          <w:u w:val="single"/>
          <w:lang w:bidi="ar"/>
        </w:rPr>
        <w:t xml:space="preserve"> </w:t>
      </w:r>
      <w:r>
        <w:rPr>
          <w:rFonts w:hint="eastAsia" w:ascii="Times New Roman" w:hAnsi="Times New Roman" w:cs="Times New Roman"/>
          <w:color w:val="auto"/>
          <w:kern w:val="2"/>
          <w:highlight w:val="none"/>
          <w:u w:val="single"/>
          <w:lang w:eastAsia="zh-CN" w:bidi="ar"/>
        </w:rPr>
        <w:t>新新花园等12个老旧小区改造项目</w:t>
      </w:r>
      <w:r>
        <w:rPr>
          <w:rFonts w:hint="eastAsia" w:ascii="Times New Roman" w:hAnsi="Times New Roman" w:cs="Times New Roman"/>
          <w:color w:val="auto"/>
          <w:kern w:val="2"/>
          <w:highlight w:val="none"/>
          <w:u w:val="single"/>
          <w:lang w:bidi="ar"/>
        </w:rPr>
        <w:t>第三方检测服务</w:t>
      </w:r>
      <w:r>
        <w:rPr>
          <w:rFonts w:ascii="Times New Roman" w:hAnsi="Times New Roman" w:cs="Times New Roman"/>
          <w:color w:val="auto"/>
          <w:kern w:val="2"/>
          <w:highlight w:val="none"/>
          <w:lang w:bidi="ar"/>
        </w:rPr>
        <w:t>招标文件后，我方愿意以总价为人民币（大写）</w:t>
      </w:r>
      <w:r>
        <w:rPr>
          <w:rFonts w:ascii="Times New Roman" w:hAnsi="Times New Roman" w:cs="Times New Roman"/>
          <w:color w:val="auto"/>
          <w:kern w:val="2"/>
          <w:highlight w:val="none"/>
          <w:u w:val="single"/>
          <w:lang w:bidi="ar"/>
        </w:rPr>
        <w:t xml:space="preserve">                      </w:t>
      </w:r>
      <w:r>
        <w:rPr>
          <w:rFonts w:ascii="Times New Roman" w:hAnsi="Times New Roman" w:cs="Times New Roman"/>
          <w:color w:val="auto"/>
          <w:kern w:val="2"/>
          <w:highlight w:val="none"/>
          <w:lang w:bidi="ar"/>
        </w:rPr>
        <w:t>（小写</w:t>
      </w:r>
      <w:r>
        <w:rPr>
          <w:rFonts w:ascii="Times New Roman" w:hAnsi="Times New Roman" w:cs="Times New Roman"/>
          <w:color w:val="auto"/>
          <w:kern w:val="2"/>
          <w:highlight w:val="none"/>
          <w:u w:val="single"/>
          <w:lang w:bidi="ar"/>
        </w:rPr>
        <w:t>　　　　　</w:t>
      </w:r>
      <w:r>
        <w:rPr>
          <w:rFonts w:ascii="Times New Roman" w:hAnsi="Times New Roman" w:cs="Times New Roman"/>
          <w:color w:val="auto"/>
          <w:kern w:val="2"/>
          <w:highlight w:val="none"/>
          <w:lang w:bidi="ar"/>
        </w:rPr>
        <w:t>）作为</w:t>
      </w:r>
      <w:r>
        <w:rPr>
          <w:rFonts w:ascii="Times New Roman" w:hAnsi="Times New Roman" w:cs="Times New Roman"/>
          <w:color w:val="auto"/>
          <w:kern w:val="2"/>
          <w:highlight w:val="none"/>
          <w:u w:val="single"/>
          <w:lang w:bidi="ar"/>
        </w:rPr>
        <w:t xml:space="preserve">      项目名称         </w:t>
      </w:r>
      <w:r>
        <w:rPr>
          <w:rFonts w:ascii="Times New Roman" w:hAnsi="Times New Roman" w:cs="Times New Roman"/>
          <w:color w:val="auto"/>
          <w:kern w:val="2"/>
          <w:highlight w:val="none"/>
          <w:lang w:bidi="ar"/>
        </w:rPr>
        <w:t>服务费的总价，并遵照招标文件的有关规定要求，承担全部服务任务工作。</w:t>
      </w:r>
    </w:p>
    <w:p w14:paraId="0C4ABA81">
      <w:pPr>
        <w:spacing w:line="360" w:lineRule="auto"/>
        <w:ind w:firstLine="480" w:firstLineChars="200"/>
        <w:rPr>
          <w:sz w:val="24"/>
          <w:szCs w:val="24"/>
          <w:highlight w:val="none"/>
        </w:rPr>
      </w:pPr>
      <w:r>
        <w:rPr>
          <w:sz w:val="24"/>
          <w:szCs w:val="24"/>
          <w:highlight w:val="none"/>
          <w:lang w:bidi="ar"/>
        </w:rPr>
        <w:t>2.我方确认的</w:t>
      </w:r>
      <w:r>
        <w:rPr>
          <w:b/>
          <w:sz w:val="24"/>
          <w:szCs w:val="24"/>
          <w:highlight w:val="none"/>
          <w:lang w:bidi="ar"/>
        </w:rPr>
        <w:t>投标函</w:t>
      </w:r>
      <w:r>
        <w:rPr>
          <w:sz w:val="24"/>
          <w:szCs w:val="24"/>
          <w:highlight w:val="none"/>
          <w:lang w:bidi="ar"/>
        </w:rPr>
        <w:t>是我单位投标文件的组成部分。</w:t>
      </w:r>
    </w:p>
    <w:p w14:paraId="29D2439D">
      <w:pPr>
        <w:spacing w:line="360" w:lineRule="auto"/>
        <w:ind w:firstLine="480" w:firstLineChars="200"/>
        <w:rPr>
          <w:sz w:val="24"/>
          <w:szCs w:val="24"/>
          <w:highlight w:val="none"/>
        </w:rPr>
      </w:pPr>
      <w:r>
        <w:rPr>
          <w:sz w:val="24"/>
          <w:szCs w:val="24"/>
          <w:highlight w:val="none"/>
          <w:lang w:bidi="ar"/>
        </w:rPr>
        <w:t>3.如果贵单位接受我方的投标，我方保证按合同规定的期限内开始本工程的检测工作并按投标书中规定的期限内完成合同规定的全部任务。</w:t>
      </w:r>
    </w:p>
    <w:p w14:paraId="6777F658">
      <w:pPr>
        <w:spacing w:line="360" w:lineRule="auto"/>
        <w:ind w:firstLine="480" w:firstLineChars="200"/>
        <w:rPr>
          <w:sz w:val="24"/>
          <w:szCs w:val="24"/>
          <w:highlight w:val="none"/>
        </w:rPr>
      </w:pPr>
      <w:r>
        <w:rPr>
          <w:sz w:val="24"/>
          <w:szCs w:val="24"/>
          <w:highlight w:val="none"/>
          <w:lang w:bidi="ar"/>
        </w:rPr>
        <w:t>4.我方同意在从规定的</w:t>
      </w:r>
      <w:r>
        <w:rPr>
          <w:b/>
          <w:sz w:val="24"/>
          <w:szCs w:val="24"/>
          <w:highlight w:val="none"/>
          <w:lang w:bidi="ar"/>
        </w:rPr>
        <w:t>递交投标文件截止之日起90天</w:t>
      </w:r>
      <w:r>
        <w:rPr>
          <w:sz w:val="24"/>
          <w:szCs w:val="24"/>
          <w:highlight w:val="none"/>
          <w:lang w:bidi="ar"/>
        </w:rPr>
        <w:t>内遵守本投标文件。在此期限届满之前，本投标文件始终将对我们具有约束力并随时接受中标。</w:t>
      </w:r>
    </w:p>
    <w:p w14:paraId="0778A722">
      <w:pPr>
        <w:spacing w:line="360" w:lineRule="auto"/>
        <w:ind w:firstLine="480" w:firstLineChars="200"/>
        <w:rPr>
          <w:sz w:val="24"/>
          <w:szCs w:val="24"/>
          <w:highlight w:val="none"/>
        </w:rPr>
      </w:pPr>
      <w:r>
        <w:rPr>
          <w:sz w:val="24"/>
          <w:szCs w:val="24"/>
          <w:highlight w:val="none"/>
          <w:lang w:bidi="ar"/>
        </w:rPr>
        <w:t>5.在合同协议制定和签署之前，本投标书连同贵单位的中标通知书、双方签认的补充、修正或澄清文件及其他文件和附件应成为约束贵、我双方的合同文件。</w:t>
      </w:r>
    </w:p>
    <w:p w14:paraId="6ABA0F49">
      <w:pPr>
        <w:spacing w:line="360" w:lineRule="auto"/>
        <w:ind w:firstLine="480" w:firstLineChars="200"/>
        <w:rPr>
          <w:sz w:val="24"/>
          <w:szCs w:val="24"/>
          <w:highlight w:val="none"/>
        </w:rPr>
      </w:pPr>
      <w:r>
        <w:rPr>
          <w:sz w:val="24"/>
          <w:szCs w:val="24"/>
          <w:highlight w:val="none"/>
          <w:lang w:bidi="ar"/>
        </w:rPr>
        <w:t>6.我们理解，贵单位不一定接受最低标价的投标文件或可能接受其他任何投标文件，同时也理解，贵单位不负担我们的任何投标费用。</w:t>
      </w:r>
    </w:p>
    <w:p w14:paraId="49C9FBE0">
      <w:pPr>
        <w:spacing w:line="360" w:lineRule="auto"/>
        <w:rPr>
          <w:highlight w:val="none"/>
        </w:rPr>
      </w:pPr>
    </w:p>
    <w:p w14:paraId="2F492A21">
      <w:pPr>
        <w:spacing w:line="360" w:lineRule="auto"/>
        <w:ind w:firstLine="360" w:firstLineChars="150"/>
        <w:rPr>
          <w:sz w:val="24"/>
          <w:szCs w:val="20"/>
          <w:highlight w:val="none"/>
        </w:rPr>
      </w:pPr>
      <w:r>
        <w:rPr>
          <w:sz w:val="24"/>
          <w:szCs w:val="20"/>
          <w:highlight w:val="none"/>
          <w:lang w:bidi="ar"/>
        </w:rPr>
        <w:t>投标函附表：</w:t>
      </w:r>
    </w:p>
    <w:tbl>
      <w:tblPr>
        <w:tblStyle w:val="3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5283"/>
      </w:tblGrid>
      <w:tr w14:paraId="1982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tcBorders>
              <w:top w:val="single" w:color="auto" w:sz="4" w:space="0"/>
              <w:left w:val="single" w:color="auto" w:sz="4" w:space="0"/>
              <w:bottom w:val="single" w:color="auto" w:sz="4" w:space="0"/>
              <w:right w:val="single" w:color="auto" w:sz="4" w:space="0"/>
            </w:tcBorders>
            <w:vAlign w:val="center"/>
          </w:tcPr>
          <w:p w14:paraId="02DF9A21">
            <w:pPr>
              <w:spacing w:line="360" w:lineRule="auto"/>
              <w:jc w:val="center"/>
              <w:rPr>
                <w:sz w:val="24"/>
                <w:szCs w:val="20"/>
                <w:highlight w:val="none"/>
              </w:rPr>
            </w:pPr>
            <w:r>
              <w:rPr>
                <w:sz w:val="24"/>
                <w:szCs w:val="20"/>
                <w:highlight w:val="none"/>
              </w:rPr>
              <w:t>项    目</w:t>
            </w:r>
          </w:p>
        </w:tc>
        <w:tc>
          <w:tcPr>
            <w:tcW w:w="5283" w:type="dxa"/>
            <w:tcBorders>
              <w:top w:val="single" w:color="auto" w:sz="4" w:space="0"/>
              <w:left w:val="single" w:color="auto" w:sz="4" w:space="0"/>
              <w:bottom w:val="single" w:color="auto" w:sz="4" w:space="0"/>
              <w:right w:val="single" w:color="auto" w:sz="4" w:space="0"/>
            </w:tcBorders>
            <w:vAlign w:val="center"/>
          </w:tcPr>
          <w:p w14:paraId="10EF917D">
            <w:pPr>
              <w:spacing w:line="360" w:lineRule="auto"/>
              <w:jc w:val="center"/>
              <w:rPr>
                <w:sz w:val="24"/>
                <w:szCs w:val="20"/>
                <w:highlight w:val="none"/>
              </w:rPr>
            </w:pPr>
            <w:r>
              <w:rPr>
                <w:sz w:val="24"/>
                <w:szCs w:val="20"/>
                <w:highlight w:val="none"/>
              </w:rPr>
              <w:t>内    容</w:t>
            </w:r>
          </w:p>
        </w:tc>
      </w:tr>
      <w:tr w14:paraId="4274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tcBorders>
              <w:top w:val="single" w:color="auto" w:sz="4" w:space="0"/>
              <w:left w:val="single" w:color="auto" w:sz="4" w:space="0"/>
              <w:bottom w:val="single" w:color="auto" w:sz="4" w:space="0"/>
              <w:right w:val="single" w:color="auto" w:sz="4" w:space="0"/>
            </w:tcBorders>
            <w:vAlign w:val="center"/>
          </w:tcPr>
          <w:p w14:paraId="6B92E5EF">
            <w:pPr>
              <w:spacing w:line="360" w:lineRule="auto"/>
              <w:jc w:val="center"/>
              <w:rPr>
                <w:sz w:val="24"/>
                <w:szCs w:val="20"/>
                <w:highlight w:val="none"/>
              </w:rPr>
            </w:pPr>
            <w:r>
              <w:rPr>
                <w:sz w:val="24"/>
                <w:szCs w:val="20"/>
                <w:highlight w:val="none"/>
              </w:rPr>
              <w:t>服务期</w:t>
            </w:r>
          </w:p>
        </w:tc>
        <w:tc>
          <w:tcPr>
            <w:tcW w:w="5283" w:type="dxa"/>
            <w:tcBorders>
              <w:top w:val="single" w:color="auto" w:sz="4" w:space="0"/>
              <w:left w:val="single" w:color="auto" w:sz="4" w:space="0"/>
              <w:bottom w:val="single" w:color="auto" w:sz="4" w:space="0"/>
              <w:right w:val="single" w:color="auto" w:sz="4" w:space="0"/>
            </w:tcBorders>
            <w:vAlign w:val="center"/>
          </w:tcPr>
          <w:p w14:paraId="62146875">
            <w:pPr>
              <w:spacing w:line="360" w:lineRule="auto"/>
              <w:jc w:val="center"/>
              <w:rPr>
                <w:sz w:val="24"/>
                <w:szCs w:val="20"/>
                <w:highlight w:val="none"/>
              </w:rPr>
            </w:pPr>
            <w:r>
              <w:rPr>
                <w:rFonts w:hint="eastAsia"/>
                <w:sz w:val="24"/>
                <w:szCs w:val="20"/>
                <w:highlight w:val="none"/>
              </w:rPr>
              <w:t>按招标文件要求</w:t>
            </w:r>
          </w:p>
        </w:tc>
      </w:tr>
      <w:tr w14:paraId="6A01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tcBorders>
              <w:top w:val="single" w:color="auto" w:sz="4" w:space="0"/>
              <w:left w:val="single" w:color="auto" w:sz="4" w:space="0"/>
              <w:bottom w:val="single" w:color="auto" w:sz="4" w:space="0"/>
              <w:right w:val="single" w:color="auto" w:sz="4" w:space="0"/>
            </w:tcBorders>
            <w:vAlign w:val="center"/>
          </w:tcPr>
          <w:p w14:paraId="7F343D95">
            <w:pPr>
              <w:spacing w:line="360" w:lineRule="auto"/>
              <w:jc w:val="center"/>
              <w:rPr>
                <w:sz w:val="24"/>
                <w:szCs w:val="20"/>
                <w:highlight w:val="none"/>
              </w:rPr>
            </w:pPr>
            <w:r>
              <w:rPr>
                <w:sz w:val="24"/>
                <w:szCs w:val="20"/>
                <w:highlight w:val="none"/>
              </w:rPr>
              <w:t>质量标准</w:t>
            </w:r>
          </w:p>
        </w:tc>
        <w:tc>
          <w:tcPr>
            <w:tcW w:w="5283" w:type="dxa"/>
            <w:tcBorders>
              <w:top w:val="single" w:color="auto" w:sz="4" w:space="0"/>
              <w:left w:val="single" w:color="auto" w:sz="4" w:space="0"/>
              <w:bottom w:val="single" w:color="auto" w:sz="4" w:space="0"/>
              <w:right w:val="single" w:color="auto" w:sz="4" w:space="0"/>
            </w:tcBorders>
            <w:vAlign w:val="center"/>
          </w:tcPr>
          <w:p w14:paraId="1EE1FA43">
            <w:pPr>
              <w:spacing w:line="360" w:lineRule="auto"/>
              <w:jc w:val="center"/>
              <w:rPr>
                <w:sz w:val="24"/>
                <w:szCs w:val="20"/>
                <w:highlight w:val="none"/>
              </w:rPr>
            </w:pPr>
            <w:r>
              <w:rPr>
                <w:rFonts w:hint="eastAsia"/>
                <w:sz w:val="24"/>
                <w:szCs w:val="20"/>
                <w:highlight w:val="none"/>
              </w:rPr>
              <w:t>按招标文件要求</w:t>
            </w:r>
          </w:p>
        </w:tc>
      </w:tr>
      <w:tr w14:paraId="4F4A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restart"/>
            <w:tcBorders>
              <w:top w:val="single" w:color="auto" w:sz="4" w:space="0"/>
              <w:left w:val="single" w:color="auto" w:sz="4" w:space="0"/>
              <w:bottom w:val="single" w:color="auto" w:sz="4" w:space="0"/>
              <w:right w:val="single" w:color="auto" w:sz="4" w:space="0"/>
            </w:tcBorders>
            <w:vAlign w:val="center"/>
          </w:tcPr>
          <w:p w14:paraId="52B9DF2A">
            <w:pPr>
              <w:spacing w:line="360" w:lineRule="auto"/>
              <w:jc w:val="center"/>
              <w:rPr>
                <w:sz w:val="24"/>
                <w:szCs w:val="20"/>
                <w:highlight w:val="none"/>
              </w:rPr>
            </w:pPr>
            <w:r>
              <w:rPr>
                <w:sz w:val="24"/>
                <w:szCs w:val="20"/>
                <w:highlight w:val="none"/>
              </w:rPr>
              <w:t>项目负责人</w:t>
            </w:r>
          </w:p>
        </w:tc>
        <w:tc>
          <w:tcPr>
            <w:tcW w:w="5283" w:type="dxa"/>
            <w:tcBorders>
              <w:top w:val="single" w:color="auto" w:sz="4" w:space="0"/>
              <w:left w:val="single" w:color="auto" w:sz="4" w:space="0"/>
              <w:bottom w:val="single" w:color="auto" w:sz="4" w:space="0"/>
              <w:right w:val="single" w:color="auto" w:sz="4" w:space="0"/>
            </w:tcBorders>
            <w:vAlign w:val="center"/>
          </w:tcPr>
          <w:p w14:paraId="08DB85F1">
            <w:pPr>
              <w:spacing w:line="360" w:lineRule="auto"/>
              <w:rPr>
                <w:sz w:val="24"/>
                <w:szCs w:val="20"/>
                <w:highlight w:val="none"/>
              </w:rPr>
            </w:pPr>
            <w:r>
              <w:rPr>
                <w:sz w:val="24"/>
                <w:szCs w:val="20"/>
                <w:highlight w:val="none"/>
              </w:rPr>
              <w:t>姓名：</w:t>
            </w:r>
          </w:p>
        </w:tc>
      </w:tr>
      <w:tr w14:paraId="5897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997" w:type="dxa"/>
            <w:vMerge w:val="continue"/>
            <w:tcBorders>
              <w:top w:val="single" w:color="auto" w:sz="4" w:space="0"/>
              <w:left w:val="single" w:color="auto" w:sz="4" w:space="0"/>
              <w:bottom w:val="single" w:color="auto" w:sz="4" w:space="0"/>
              <w:right w:val="single" w:color="auto" w:sz="4" w:space="0"/>
            </w:tcBorders>
            <w:vAlign w:val="center"/>
          </w:tcPr>
          <w:p w14:paraId="57B497AA">
            <w:pPr>
              <w:rPr>
                <w:sz w:val="20"/>
                <w:szCs w:val="20"/>
                <w:highlight w:val="none"/>
              </w:rPr>
            </w:pPr>
          </w:p>
        </w:tc>
        <w:tc>
          <w:tcPr>
            <w:tcW w:w="5283" w:type="dxa"/>
            <w:tcBorders>
              <w:top w:val="single" w:color="auto" w:sz="4" w:space="0"/>
              <w:left w:val="single" w:color="auto" w:sz="4" w:space="0"/>
              <w:bottom w:val="single" w:color="auto" w:sz="4" w:space="0"/>
              <w:right w:val="single" w:color="auto" w:sz="4" w:space="0"/>
            </w:tcBorders>
            <w:vAlign w:val="center"/>
          </w:tcPr>
          <w:p w14:paraId="3C53FEE9">
            <w:pPr>
              <w:spacing w:line="360" w:lineRule="auto"/>
              <w:rPr>
                <w:sz w:val="24"/>
                <w:szCs w:val="20"/>
                <w:highlight w:val="none"/>
              </w:rPr>
            </w:pPr>
            <w:r>
              <w:rPr>
                <w:sz w:val="24"/>
                <w:szCs w:val="20"/>
                <w:highlight w:val="none"/>
              </w:rPr>
              <w:t>技术职称：</w:t>
            </w:r>
          </w:p>
        </w:tc>
      </w:tr>
    </w:tbl>
    <w:p w14:paraId="1C96C90B">
      <w:pPr>
        <w:spacing w:line="360" w:lineRule="auto"/>
        <w:rPr>
          <w:highlight w:val="none"/>
        </w:rPr>
      </w:pPr>
    </w:p>
    <w:p w14:paraId="3CB342C0">
      <w:pPr>
        <w:spacing w:line="360" w:lineRule="auto"/>
        <w:ind w:firstLine="360" w:firstLineChars="150"/>
        <w:rPr>
          <w:sz w:val="24"/>
          <w:szCs w:val="20"/>
          <w:highlight w:val="none"/>
        </w:rPr>
      </w:pPr>
      <w:r>
        <w:rPr>
          <w:sz w:val="24"/>
          <w:szCs w:val="20"/>
          <w:highlight w:val="none"/>
          <w:lang w:bidi="ar"/>
        </w:rPr>
        <w:t>投标人（公章）：</w:t>
      </w:r>
      <w:r>
        <w:rPr>
          <w:sz w:val="24"/>
          <w:szCs w:val="20"/>
          <w:highlight w:val="none"/>
          <w:u w:val="single"/>
          <w:lang w:bidi="ar"/>
        </w:rPr>
        <w:t xml:space="preserve">                            </w:t>
      </w:r>
    </w:p>
    <w:p w14:paraId="540F3C65">
      <w:pPr>
        <w:spacing w:line="360" w:lineRule="auto"/>
        <w:ind w:firstLine="360" w:firstLineChars="150"/>
        <w:rPr>
          <w:sz w:val="24"/>
          <w:szCs w:val="20"/>
          <w:highlight w:val="none"/>
          <w:u w:val="single"/>
        </w:rPr>
      </w:pPr>
      <w:r>
        <w:rPr>
          <w:sz w:val="24"/>
          <w:szCs w:val="20"/>
          <w:highlight w:val="none"/>
          <w:lang w:bidi="ar"/>
        </w:rPr>
        <w:t>法定代表人(签字或盖章)：</w:t>
      </w:r>
      <w:r>
        <w:rPr>
          <w:sz w:val="24"/>
          <w:szCs w:val="20"/>
          <w:highlight w:val="none"/>
          <w:u w:val="single"/>
          <w:lang w:bidi="ar"/>
        </w:rPr>
        <w:t xml:space="preserve">                     </w:t>
      </w:r>
    </w:p>
    <w:p w14:paraId="02997C23">
      <w:pPr>
        <w:spacing w:line="360" w:lineRule="auto"/>
        <w:ind w:firstLine="5400" w:firstLineChars="2250"/>
        <w:jc w:val="right"/>
        <w:rPr>
          <w:sz w:val="24"/>
          <w:szCs w:val="20"/>
          <w:highlight w:val="none"/>
          <w:lang w:bidi="ar"/>
        </w:rPr>
      </w:pPr>
      <w:r>
        <w:rPr>
          <w:sz w:val="24"/>
          <w:szCs w:val="20"/>
          <w:highlight w:val="none"/>
          <w:lang w:bidi="ar"/>
        </w:rPr>
        <w:t>日期：      年   月   日</w:t>
      </w:r>
    </w:p>
    <w:p w14:paraId="2F7DD6FB">
      <w:pPr>
        <w:pStyle w:val="16"/>
        <w:rPr>
          <w:highlight w:val="none"/>
          <w:lang w:bidi="ar"/>
        </w:rPr>
      </w:pPr>
    </w:p>
    <w:p w14:paraId="0EEA15DD">
      <w:pPr>
        <w:pStyle w:val="16"/>
        <w:rPr>
          <w:szCs w:val="21"/>
          <w:highlight w:val="none"/>
        </w:rPr>
      </w:pPr>
      <w:r>
        <w:rPr>
          <w:highlight w:val="none"/>
          <w:lang w:bidi="ar"/>
        </w:rPr>
        <w:br w:type="page"/>
      </w:r>
    </w:p>
    <w:bookmarkEnd w:id="174"/>
    <w:bookmarkEnd w:id="175"/>
    <w:bookmarkEnd w:id="176"/>
    <w:bookmarkEnd w:id="177"/>
    <w:bookmarkEnd w:id="178"/>
    <w:bookmarkEnd w:id="179"/>
    <w:bookmarkEnd w:id="180"/>
    <w:bookmarkEnd w:id="181"/>
    <w:bookmarkEnd w:id="182"/>
    <w:bookmarkEnd w:id="183"/>
    <w:bookmarkEnd w:id="184"/>
    <w:p w14:paraId="5BAD69DC">
      <w:pPr>
        <w:pStyle w:val="3"/>
        <w:keepNext w:val="0"/>
        <w:keepLines w:val="0"/>
        <w:numPr>
          <w:ilvl w:val="0"/>
          <w:numId w:val="3"/>
        </w:numPr>
        <w:spacing w:before="0" w:after="0" w:line="360" w:lineRule="auto"/>
        <w:jc w:val="center"/>
        <w:rPr>
          <w:rFonts w:ascii="Times New Roman" w:hAnsi="Times New Roman" w:eastAsia="宋体"/>
          <w:highlight w:val="none"/>
        </w:rPr>
      </w:pPr>
      <w:bookmarkStart w:id="185" w:name="_Toc47987345"/>
      <w:bookmarkStart w:id="186" w:name="_Toc47376785"/>
      <w:bookmarkStart w:id="187" w:name="_Toc3659"/>
      <w:r>
        <w:rPr>
          <w:rFonts w:ascii="Times New Roman" w:hAnsi="Times New Roman" w:eastAsia="宋体"/>
          <w:bCs/>
          <w:szCs w:val="32"/>
          <w:highlight w:val="none"/>
        </w:rPr>
        <w:t>法定代表人证明</w:t>
      </w:r>
      <w:bookmarkEnd w:id="185"/>
      <w:bookmarkEnd w:id="186"/>
      <w:r>
        <w:rPr>
          <w:rFonts w:ascii="Times New Roman" w:hAnsi="Times New Roman" w:eastAsia="宋体"/>
          <w:bCs/>
          <w:szCs w:val="32"/>
          <w:highlight w:val="none"/>
        </w:rPr>
        <w:t>书及授权委托书</w:t>
      </w:r>
      <w:bookmarkEnd w:id="187"/>
    </w:p>
    <w:p w14:paraId="0964B3FE">
      <w:pPr>
        <w:spacing w:line="360" w:lineRule="auto"/>
        <w:jc w:val="center"/>
        <w:rPr>
          <w:b/>
          <w:sz w:val="32"/>
          <w:szCs w:val="32"/>
          <w:highlight w:val="none"/>
        </w:rPr>
      </w:pPr>
      <w:r>
        <w:rPr>
          <w:b/>
          <w:sz w:val="32"/>
          <w:szCs w:val="32"/>
          <w:highlight w:val="none"/>
        </w:rPr>
        <w:t>法定代表人证明书</w:t>
      </w:r>
    </w:p>
    <w:p w14:paraId="7E9BCADB">
      <w:pPr>
        <w:spacing w:line="360" w:lineRule="auto"/>
        <w:rPr>
          <w:highlight w:val="none"/>
        </w:rPr>
      </w:pPr>
    </w:p>
    <w:p w14:paraId="579E2DA1">
      <w:pPr>
        <w:spacing w:line="360" w:lineRule="auto"/>
        <w:rPr>
          <w:highlight w:val="none"/>
        </w:rPr>
      </w:pPr>
    </w:p>
    <w:p w14:paraId="7F2883F1">
      <w:pPr>
        <w:spacing w:line="360" w:lineRule="auto"/>
        <w:rPr>
          <w:sz w:val="24"/>
          <w:szCs w:val="24"/>
          <w:highlight w:val="none"/>
        </w:rPr>
      </w:pPr>
      <w:r>
        <w:rPr>
          <w:sz w:val="24"/>
          <w:szCs w:val="24"/>
          <w:highlight w:val="none"/>
          <w:lang w:bidi="ar"/>
        </w:rPr>
        <w:t>投标人名称：</w:t>
      </w:r>
      <w:r>
        <w:rPr>
          <w:sz w:val="24"/>
          <w:szCs w:val="24"/>
          <w:highlight w:val="none"/>
          <w:u w:val="single"/>
          <w:lang w:bidi="ar"/>
        </w:rPr>
        <w:t xml:space="preserve">                        </w:t>
      </w:r>
    </w:p>
    <w:p w14:paraId="434FB5FC">
      <w:pPr>
        <w:spacing w:line="360" w:lineRule="auto"/>
        <w:rPr>
          <w:sz w:val="24"/>
          <w:szCs w:val="24"/>
          <w:highlight w:val="none"/>
        </w:rPr>
      </w:pPr>
      <w:r>
        <w:rPr>
          <w:sz w:val="24"/>
          <w:szCs w:val="24"/>
          <w:highlight w:val="none"/>
          <w:lang w:bidi="ar"/>
        </w:rPr>
        <w:t>姓名：</w:t>
      </w:r>
      <w:r>
        <w:rPr>
          <w:sz w:val="24"/>
          <w:szCs w:val="24"/>
          <w:highlight w:val="none"/>
          <w:u w:val="single"/>
          <w:lang w:bidi="ar"/>
        </w:rPr>
        <w:t xml:space="preserve">                </w:t>
      </w:r>
      <w:r>
        <w:rPr>
          <w:sz w:val="24"/>
          <w:szCs w:val="24"/>
          <w:highlight w:val="none"/>
          <w:lang w:bidi="ar"/>
        </w:rPr>
        <w:t>性别：</w:t>
      </w:r>
      <w:bookmarkStart w:id="188" w:name="_Toc27897"/>
      <w:bookmarkStart w:id="189" w:name="_Toc352691662"/>
      <w:bookmarkStart w:id="190" w:name="_Toc369531698"/>
      <w:r>
        <w:rPr>
          <w:sz w:val="24"/>
          <w:szCs w:val="24"/>
          <w:highlight w:val="none"/>
          <w:u w:val="single"/>
          <w:lang w:bidi="ar"/>
        </w:rPr>
        <w:t xml:space="preserve">        </w:t>
      </w:r>
      <w:r>
        <w:rPr>
          <w:sz w:val="24"/>
          <w:szCs w:val="24"/>
          <w:highlight w:val="none"/>
          <w:lang w:bidi="ar"/>
        </w:rPr>
        <w:t>年</w:t>
      </w:r>
      <w:bookmarkEnd w:id="188"/>
      <w:bookmarkEnd w:id="189"/>
      <w:bookmarkEnd w:id="190"/>
      <w:r>
        <w:rPr>
          <w:sz w:val="24"/>
          <w:szCs w:val="24"/>
          <w:highlight w:val="none"/>
          <w:lang w:bidi="ar"/>
        </w:rPr>
        <w:t>龄</w:t>
      </w:r>
      <w:bookmarkStart w:id="191" w:name="_Toc247527829"/>
      <w:bookmarkStart w:id="192" w:name="_Toc361508754"/>
      <w:bookmarkStart w:id="193" w:name="_Toc352691663"/>
      <w:bookmarkStart w:id="194" w:name="_Toc152045789"/>
      <w:bookmarkStart w:id="195" w:name="_Toc300835211"/>
      <w:bookmarkStart w:id="196" w:name="_Toc369531699"/>
      <w:bookmarkStart w:id="197" w:name="_Toc152042578"/>
      <w:bookmarkStart w:id="198" w:name="_Toc144974858"/>
      <w:bookmarkStart w:id="199" w:name="_Toc15573"/>
      <w:bookmarkStart w:id="200" w:name="_Toc247514248"/>
      <w:bookmarkStart w:id="201" w:name="_Toc384308377"/>
      <w:r>
        <w:rPr>
          <w:sz w:val="24"/>
          <w:szCs w:val="24"/>
          <w:highlight w:val="none"/>
          <w:lang w:bidi="ar"/>
        </w:rPr>
        <w:t>：</w:t>
      </w:r>
      <w:bookmarkEnd w:id="191"/>
      <w:bookmarkEnd w:id="192"/>
      <w:bookmarkEnd w:id="193"/>
      <w:bookmarkEnd w:id="194"/>
      <w:bookmarkEnd w:id="195"/>
      <w:bookmarkEnd w:id="196"/>
      <w:bookmarkEnd w:id="197"/>
      <w:bookmarkEnd w:id="198"/>
      <w:bookmarkEnd w:id="199"/>
      <w:bookmarkEnd w:id="200"/>
      <w:bookmarkEnd w:id="201"/>
      <w:r>
        <w:rPr>
          <w:sz w:val="24"/>
          <w:szCs w:val="24"/>
          <w:highlight w:val="none"/>
          <w:u w:val="single"/>
          <w:lang w:bidi="ar"/>
        </w:rPr>
        <w:t xml:space="preserve">        </w:t>
      </w:r>
      <w:r>
        <w:rPr>
          <w:sz w:val="24"/>
          <w:szCs w:val="24"/>
          <w:highlight w:val="none"/>
          <w:lang w:bidi="ar"/>
        </w:rPr>
        <w:t>职务：</w:t>
      </w:r>
      <w:r>
        <w:rPr>
          <w:sz w:val="24"/>
          <w:szCs w:val="24"/>
          <w:highlight w:val="none"/>
          <w:u w:val="single"/>
          <w:lang w:bidi="ar"/>
        </w:rPr>
        <w:t xml:space="preserve">        </w:t>
      </w:r>
    </w:p>
    <w:p w14:paraId="3DAFE89D">
      <w:pPr>
        <w:spacing w:line="360" w:lineRule="auto"/>
        <w:rPr>
          <w:sz w:val="24"/>
          <w:szCs w:val="24"/>
          <w:highlight w:val="none"/>
        </w:rPr>
      </w:pPr>
      <w:r>
        <w:rPr>
          <w:sz w:val="24"/>
          <w:szCs w:val="24"/>
          <w:highlight w:val="none"/>
          <w:lang w:bidi="ar"/>
        </w:rPr>
        <w:t>系</w:t>
      </w:r>
      <w:r>
        <w:rPr>
          <w:sz w:val="24"/>
          <w:szCs w:val="24"/>
          <w:highlight w:val="none"/>
          <w:u w:val="single"/>
          <w:lang w:bidi="ar"/>
        </w:rPr>
        <w:t xml:space="preserve">                        </w:t>
      </w:r>
      <w:r>
        <w:rPr>
          <w:sz w:val="24"/>
          <w:szCs w:val="24"/>
          <w:highlight w:val="none"/>
          <w:lang w:bidi="ar"/>
        </w:rPr>
        <w:t>（独立投标人或联合体牵头方名称）的法定代表人。</w:t>
      </w:r>
    </w:p>
    <w:p w14:paraId="7B18F204">
      <w:pPr>
        <w:spacing w:line="360" w:lineRule="auto"/>
        <w:ind w:firstLine="480" w:firstLineChars="200"/>
        <w:rPr>
          <w:sz w:val="24"/>
          <w:szCs w:val="24"/>
          <w:highlight w:val="none"/>
        </w:rPr>
      </w:pPr>
      <w:r>
        <w:rPr>
          <w:sz w:val="24"/>
          <w:szCs w:val="24"/>
          <w:highlight w:val="none"/>
          <w:lang w:bidi="ar"/>
        </w:rPr>
        <w:t>特此证明。</w:t>
      </w:r>
    </w:p>
    <w:p w14:paraId="60A5AD71">
      <w:pPr>
        <w:spacing w:line="360" w:lineRule="auto"/>
        <w:rPr>
          <w:sz w:val="24"/>
          <w:szCs w:val="24"/>
          <w:highlight w:val="none"/>
        </w:rPr>
      </w:pPr>
    </w:p>
    <w:p w14:paraId="7D9F40EA">
      <w:pPr>
        <w:spacing w:line="360" w:lineRule="auto"/>
        <w:rPr>
          <w:sz w:val="24"/>
          <w:szCs w:val="24"/>
          <w:highlight w:val="none"/>
        </w:rPr>
      </w:pPr>
      <w:r>
        <w:rPr>
          <w:sz w:val="24"/>
          <w:szCs w:val="24"/>
          <w:highlight w:val="none"/>
          <w:lang w:bidi="ar"/>
        </w:rPr>
        <w:t>附：法定代表人身份证</w:t>
      </w:r>
      <w:r>
        <w:rPr>
          <w:rFonts w:hint="eastAsia"/>
          <w:sz w:val="24"/>
          <w:szCs w:val="24"/>
          <w:highlight w:val="none"/>
          <w:lang w:bidi="ar"/>
        </w:rPr>
        <w:t>扫描</w:t>
      </w:r>
      <w:r>
        <w:rPr>
          <w:sz w:val="24"/>
          <w:szCs w:val="24"/>
          <w:highlight w:val="none"/>
          <w:lang w:bidi="ar"/>
        </w:rPr>
        <w:t>件。</w:t>
      </w:r>
    </w:p>
    <w:p w14:paraId="4ED5C68A">
      <w:pPr>
        <w:spacing w:line="360" w:lineRule="auto"/>
        <w:rPr>
          <w:sz w:val="24"/>
          <w:szCs w:val="24"/>
          <w:highlight w:val="none"/>
        </w:rPr>
      </w:pPr>
    </w:p>
    <w:p w14:paraId="3B6B6ECE">
      <w:pPr>
        <w:spacing w:line="360" w:lineRule="auto"/>
        <w:rPr>
          <w:sz w:val="24"/>
          <w:szCs w:val="24"/>
          <w:highlight w:val="none"/>
        </w:rPr>
      </w:pPr>
      <w:r>
        <w:rPr>
          <w:sz w:val="24"/>
          <w:szCs w:val="24"/>
          <w:highlight w:val="none"/>
          <w:lang w:bidi="ar"/>
        </w:rPr>
        <w:t>注：联合体投标的，本证明书由联合体牵头方出具。</w:t>
      </w:r>
    </w:p>
    <w:p w14:paraId="03CEECC1">
      <w:pPr>
        <w:spacing w:line="360" w:lineRule="auto"/>
        <w:rPr>
          <w:sz w:val="24"/>
          <w:szCs w:val="24"/>
          <w:highlight w:val="none"/>
        </w:rPr>
      </w:pPr>
    </w:p>
    <w:p w14:paraId="6FC00D2B">
      <w:pPr>
        <w:spacing w:line="360" w:lineRule="auto"/>
        <w:rPr>
          <w:sz w:val="24"/>
          <w:szCs w:val="24"/>
          <w:highlight w:val="none"/>
        </w:rPr>
      </w:pPr>
    </w:p>
    <w:p w14:paraId="18C3D1A5">
      <w:pPr>
        <w:spacing w:line="360" w:lineRule="auto"/>
        <w:jc w:val="center"/>
        <w:rPr>
          <w:sz w:val="24"/>
          <w:szCs w:val="24"/>
          <w:highlight w:val="none"/>
        </w:rPr>
      </w:pPr>
      <w:r>
        <w:rPr>
          <w:sz w:val="24"/>
          <w:szCs w:val="24"/>
          <w:highlight w:val="none"/>
          <w:lang w:bidi="ar"/>
        </w:rPr>
        <w:t xml:space="preserve">                        </w:t>
      </w:r>
      <w:bookmarkStart w:id="202" w:name="_Hlk74223610"/>
      <w:r>
        <w:rPr>
          <w:sz w:val="24"/>
          <w:szCs w:val="24"/>
          <w:highlight w:val="none"/>
          <w:lang w:bidi="ar"/>
        </w:rPr>
        <w:t>投标人（或联合体牵头方）</w:t>
      </w:r>
      <w:bookmarkEnd w:id="202"/>
      <w:r>
        <w:rPr>
          <w:sz w:val="24"/>
          <w:szCs w:val="24"/>
          <w:highlight w:val="none"/>
          <w:lang w:bidi="ar"/>
        </w:rPr>
        <w:t>：</w:t>
      </w:r>
      <w:r>
        <w:rPr>
          <w:sz w:val="24"/>
          <w:szCs w:val="24"/>
          <w:highlight w:val="none"/>
          <w:u w:val="single"/>
          <w:lang w:bidi="ar"/>
        </w:rPr>
        <w:t xml:space="preserve">        </w:t>
      </w:r>
      <w:r>
        <w:rPr>
          <w:sz w:val="24"/>
          <w:szCs w:val="24"/>
          <w:highlight w:val="none"/>
          <w:u w:val="single"/>
          <w:lang w:bidi="ar"/>
        </w:rPr>
        <w:tab/>
      </w:r>
      <w:r>
        <w:rPr>
          <w:sz w:val="24"/>
          <w:szCs w:val="24"/>
          <w:highlight w:val="none"/>
          <w:lang w:bidi="ar"/>
        </w:rPr>
        <w:t>（盖单位章）</w:t>
      </w:r>
    </w:p>
    <w:p w14:paraId="4FA6FFB8">
      <w:pPr>
        <w:spacing w:line="360" w:lineRule="auto"/>
        <w:rPr>
          <w:sz w:val="24"/>
          <w:szCs w:val="24"/>
          <w:highlight w:val="none"/>
        </w:rPr>
      </w:pPr>
    </w:p>
    <w:p w14:paraId="733E38AD">
      <w:pPr>
        <w:spacing w:line="360" w:lineRule="auto"/>
        <w:ind w:firstLine="5280" w:firstLineChars="2200"/>
        <w:rPr>
          <w:sz w:val="24"/>
          <w:szCs w:val="24"/>
          <w:highlight w:val="none"/>
        </w:rPr>
      </w:pPr>
      <w:r>
        <w:rPr>
          <w:sz w:val="24"/>
          <w:szCs w:val="24"/>
          <w:highlight w:val="none"/>
          <w:u w:val="single"/>
          <w:lang w:bidi="ar"/>
        </w:rPr>
        <w:t xml:space="preserve">      </w:t>
      </w:r>
      <w:r>
        <w:rPr>
          <w:sz w:val="24"/>
          <w:szCs w:val="24"/>
          <w:highlight w:val="none"/>
          <w:lang w:bidi="ar"/>
        </w:rPr>
        <w:t>年</w:t>
      </w:r>
      <w:r>
        <w:rPr>
          <w:sz w:val="24"/>
          <w:szCs w:val="24"/>
          <w:highlight w:val="none"/>
          <w:u w:val="single"/>
          <w:lang w:bidi="ar"/>
        </w:rPr>
        <w:t xml:space="preserve">      </w:t>
      </w:r>
      <w:r>
        <w:rPr>
          <w:sz w:val="24"/>
          <w:szCs w:val="24"/>
          <w:highlight w:val="none"/>
          <w:lang w:bidi="ar"/>
        </w:rPr>
        <w:t>月</w:t>
      </w:r>
      <w:r>
        <w:rPr>
          <w:sz w:val="24"/>
          <w:szCs w:val="24"/>
          <w:highlight w:val="none"/>
          <w:u w:val="single"/>
          <w:lang w:bidi="ar"/>
        </w:rPr>
        <w:t xml:space="preserve">      </w:t>
      </w:r>
      <w:r>
        <w:rPr>
          <w:sz w:val="24"/>
          <w:szCs w:val="24"/>
          <w:highlight w:val="none"/>
          <w:lang w:bidi="ar"/>
        </w:rPr>
        <w:t>日</w:t>
      </w:r>
    </w:p>
    <w:p w14:paraId="07D5CE4E">
      <w:pPr>
        <w:spacing w:line="360" w:lineRule="auto"/>
        <w:rPr>
          <w:sz w:val="20"/>
          <w:szCs w:val="20"/>
          <w:highlight w:val="none"/>
        </w:rPr>
      </w:pPr>
      <w:r>
        <w:rPr>
          <w:sz w:val="20"/>
          <w:szCs w:val="20"/>
          <w:highlight w:val="none"/>
          <w:lang w:bidi="ar"/>
        </w:rPr>
        <w:br w:type="page"/>
      </w:r>
    </w:p>
    <w:p w14:paraId="614A2CF9">
      <w:pPr>
        <w:spacing w:line="360" w:lineRule="auto"/>
        <w:jc w:val="center"/>
        <w:rPr>
          <w:b/>
          <w:sz w:val="32"/>
          <w:szCs w:val="32"/>
          <w:highlight w:val="none"/>
        </w:rPr>
      </w:pPr>
      <w:bookmarkStart w:id="203" w:name="_Toc47376786"/>
      <w:bookmarkStart w:id="204" w:name="_Toc47987346"/>
      <w:r>
        <w:rPr>
          <w:b/>
          <w:sz w:val="32"/>
          <w:szCs w:val="32"/>
          <w:highlight w:val="none"/>
        </w:rPr>
        <w:t>授权委托书</w:t>
      </w:r>
      <w:bookmarkEnd w:id="203"/>
      <w:bookmarkEnd w:id="204"/>
    </w:p>
    <w:p w14:paraId="229BF84E">
      <w:pPr>
        <w:spacing w:line="360" w:lineRule="auto"/>
        <w:rPr>
          <w:highlight w:val="none"/>
        </w:rPr>
      </w:pPr>
    </w:p>
    <w:p w14:paraId="61DA8FAE">
      <w:pPr>
        <w:topLinePunct/>
        <w:spacing w:line="360" w:lineRule="auto"/>
        <w:ind w:firstLine="480" w:firstLineChars="200"/>
        <w:rPr>
          <w:sz w:val="24"/>
          <w:szCs w:val="24"/>
          <w:highlight w:val="none"/>
        </w:rPr>
      </w:pPr>
      <w:r>
        <w:rPr>
          <w:sz w:val="24"/>
          <w:szCs w:val="24"/>
          <w:highlight w:val="none"/>
          <w:lang w:bidi="ar"/>
        </w:rPr>
        <w:t>本人</w:t>
      </w:r>
      <w:r>
        <w:rPr>
          <w:sz w:val="24"/>
          <w:szCs w:val="24"/>
          <w:highlight w:val="none"/>
          <w:u w:val="single"/>
          <w:lang w:bidi="ar"/>
        </w:rPr>
        <w:t xml:space="preserve">              </w:t>
      </w:r>
      <w:r>
        <w:rPr>
          <w:sz w:val="24"/>
          <w:szCs w:val="24"/>
          <w:highlight w:val="none"/>
          <w:lang w:bidi="ar"/>
        </w:rPr>
        <w:t>（姓名）系</w:t>
      </w:r>
      <w:r>
        <w:rPr>
          <w:sz w:val="24"/>
          <w:szCs w:val="24"/>
          <w:highlight w:val="none"/>
          <w:u w:val="single"/>
          <w:lang w:bidi="ar"/>
        </w:rPr>
        <w:t xml:space="preserve">                    </w:t>
      </w:r>
      <w:r>
        <w:rPr>
          <w:sz w:val="24"/>
          <w:szCs w:val="24"/>
          <w:highlight w:val="none"/>
          <w:lang w:bidi="ar"/>
        </w:rPr>
        <w:t>（独立投标人或联合体牵头方名称）的法定代表人，现委托</w:t>
      </w:r>
      <w:r>
        <w:rPr>
          <w:sz w:val="24"/>
          <w:szCs w:val="24"/>
          <w:highlight w:val="none"/>
          <w:u w:val="single"/>
          <w:lang w:bidi="ar"/>
        </w:rPr>
        <w:t xml:space="preserve">            </w:t>
      </w:r>
      <w:r>
        <w:rPr>
          <w:sz w:val="24"/>
          <w:szCs w:val="24"/>
          <w:highlight w:val="none"/>
          <w:lang w:bidi="ar"/>
        </w:rPr>
        <w:t>（姓名）为我方代理人。代理人根据授权，以我方名义签署、澄清确认、递交、撤回、修改</w:t>
      </w:r>
      <w:r>
        <w:rPr>
          <w:sz w:val="24"/>
          <w:szCs w:val="24"/>
          <w:highlight w:val="none"/>
          <w:u w:val="single"/>
          <w:lang w:bidi="ar"/>
        </w:rPr>
        <w:t xml:space="preserve">        </w:t>
      </w:r>
      <w:r>
        <w:rPr>
          <w:sz w:val="24"/>
          <w:szCs w:val="24"/>
          <w:highlight w:val="none"/>
          <w:lang w:bidi="ar"/>
        </w:rPr>
        <w:t>招标项目投标文件、签订合同和处理有关事宜，其法律后果由我方承担。</w:t>
      </w:r>
    </w:p>
    <w:p w14:paraId="2F186676">
      <w:pPr>
        <w:spacing w:line="360" w:lineRule="auto"/>
        <w:rPr>
          <w:sz w:val="24"/>
          <w:szCs w:val="24"/>
          <w:highlight w:val="none"/>
        </w:rPr>
      </w:pPr>
      <w:r>
        <w:rPr>
          <w:sz w:val="24"/>
          <w:szCs w:val="24"/>
          <w:highlight w:val="none"/>
          <w:lang w:bidi="ar"/>
        </w:rPr>
        <w:t>委托期限：</w:t>
      </w:r>
      <w:r>
        <w:rPr>
          <w:sz w:val="24"/>
          <w:szCs w:val="24"/>
          <w:highlight w:val="none"/>
          <w:u w:val="single"/>
          <w:lang w:bidi="ar"/>
        </w:rPr>
        <w:t xml:space="preserve">                       </w:t>
      </w:r>
      <w:r>
        <w:rPr>
          <w:sz w:val="24"/>
          <w:szCs w:val="24"/>
          <w:highlight w:val="none"/>
          <w:lang w:bidi="ar"/>
        </w:rPr>
        <w:t>。</w:t>
      </w:r>
    </w:p>
    <w:p w14:paraId="206CDB12">
      <w:pPr>
        <w:spacing w:line="360" w:lineRule="auto"/>
        <w:ind w:firstLine="480" w:firstLineChars="200"/>
        <w:rPr>
          <w:sz w:val="24"/>
          <w:szCs w:val="24"/>
          <w:highlight w:val="none"/>
        </w:rPr>
      </w:pPr>
      <w:r>
        <w:rPr>
          <w:sz w:val="24"/>
          <w:szCs w:val="24"/>
          <w:highlight w:val="none"/>
          <w:lang w:bidi="ar"/>
        </w:rPr>
        <w:t>代理人无转委托权。</w:t>
      </w:r>
    </w:p>
    <w:p w14:paraId="37308845">
      <w:pPr>
        <w:spacing w:line="360" w:lineRule="auto"/>
        <w:ind w:firstLine="480" w:firstLineChars="200"/>
        <w:rPr>
          <w:sz w:val="24"/>
          <w:szCs w:val="24"/>
          <w:highlight w:val="none"/>
        </w:rPr>
      </w:pPr>
    </w:p>
    <w:p w14:paraId="088C563A">
      <w:pPr>
        <w:spacing w:line="360" w:lineRule="auto"/>
        <w:rPr>
          <w:sz w:val="24"/>
          <w:szCs w:val="24"/>
          <w:highlight w:val="none"/>
        </w:rPr>
      </w:pPr>
      <w:r>
        <w:rPr>
          <w:sz w:val="24"/>
          <w:szCs w:val="24"/>
          <w:highlight w:val="none"/>
          <w:lang w:bidi="ar"/>
        </w:rPr>
        <w:t>附：法定代表人身份证</w:t>
      </w:r>
      <w:r>
        <w:rPr>
          <w:rFonts w:hint="eastAsia"/>
          <w:sz w:val="24"/>
          <w:szCs w:val="24"/>
          <w:highlight w:val="none"/>
          <w:lang w:bidi="ar"/>
        </w:rPr>
        <w:t>扫描</w:t>
      </w:r>
      <w:r>
        <w:rPr>
          <w:sz w:val="24"/>
          <w:szCs w:val="24"/>
          <w:highlight w:val="none"/>
          <w:lang w:bidi="ar"/>
        </w:rPr>
        <w:t>件及委托代理人身份证</w:t>
      </w:r>
      <w:r>
        <w:rPr>
          <w:rFonts w:hint="eastAsia"/>
          <w:sz w:val="24"/>
          <w:szCs w:val="24"/>
          <w:highlight w:val="none"/>
          <w:lang w:bidi="ar"/>
        </w:rPr>
        <w:t>扫描</w:t>
      </w:r>
      <w:r>
        <w:rPr>
          <w:sz w:val="24"/>
          <w:szCs w:val="24"/>
          <w:highlight w:val="none"/>
          <w:lang w:bidi="ar"/>
        </w:rPr>
        <w:t>件</w:t>
      </w:r>
    </w:p>
    <w:p w14:paraId="7A785D23">
      <w:pPr>
        <w:spacing w:line="360" w:lineRule="auto"/>
        <w:rPr>
          <w:sz w:val="24"/>
          <w:szCs w:val="24"/>
          <w:highlight w:val="none"/>
        </w:rPr>
      </w:pPr>
    </w:p>
    <w:p w14:paraId="038B538F">
      <w:pPr>
        <w:spacing w:line="360" w:lineRule="auto"/>
        <w:rPr>
          <w:sz w:val="24"/>
          <w:szCs w:val="24"/>
          <w:highlight w:val="none"/>
        </w:rPr>
      </w:pPr>
      <w:r>
        <w:rPr>
          <w:sz w:val="24"/>
          <w:szCs w:val="24"/>
          <w:highlight w:val="none"/>
          <w:lang w:bidi="ar"/>
        </w:rPr>
        <w:t>注：联合体投标的，本授权委托书由联合体牵头方出具，并由联合体牵头方签字、盖章即可。</w:t>
      </w:r>
    </w:p>
    <w:p w14:paraId="1582C89B">
      <w:pPr>
        <w:spacing w:line="360" w:lineRule="auto"/>
        <w:rPr>
          <w:sz w:val="24"/>
          <w:szCs w:val="24"/>
          <w:highlight w:val="none"/>
        </w:rPr>
      </w:pPr>
    </w:p>
    <w:p w14:paraId="1CC29640">
      <w:pPr>
        <w:spacing w:line="360" w:lineRule="auto"/>
        <w:ind w:firstLine="1416" w:firstLineChars="590"/>
        <w:rPr>
          <w:sz w:val="24"/>
          <w:szCs w:val="24"/>
          <w:highlight w:val="none"/>
        </w:rPr>
      </w:pPr>
      <w:r>
        <w:rPr>
          <w:sz w:val="24"/>
          <w:szCs w:val="24"/>
          <w:highlight w:val="none"/>
          <w:lang w:bidi="ar"/>
        </w:rPr>
        <w:t>投标人（或联合体牵头方）：</w:t>
      </w:r>
      <w:r>
        <w:rPr>
          <w:sz w:val="24"/>
          <w:szCs w:val="24"/>
          <w:highlight w:val="none"/>
          <w:u w:val="single"/>
          <w:lang w:bidi="ar"/>
        </w:rPr>
        <w:t xml:space="preserve">                   </w:t>
      </w:r>
      <w:r>
        <w:rPr>
          <w:sz w:val="24"/>
          <w:szCs w:val="24"/>
          <w:highlight w:val="none"/>
          <w:lang w:bidi="ar"/>
        </w:rPr>
        <w:t>（盖单位章）</w:t>
      </w:r>
    </w:p>
    <w:p w14:paraId="3742AAF7">
      <w:pPr>
        <w:spacing w:line="360" w:lineRule="auto"/>
        <w:ind w:firstLine="3076" w:firstLineChars="1282"/>
        <w:rPr>
          <w:sz w:val="24"/>
          <w:szCs w:val="24"/>
          <w:highlight w:val="none"/>
        </w:rPr>
      </w:pPr>
    </w:p>
    <w:p w14:paraId="0E704FCC">
      <w:pPr>
        <w:spacing w:line="360" w:lineRule="auto"/>
        <w:ind w:firstLine="3074" w:firstLineChars="1281"/>
        <w:jc w:val="left"/>
        <w:rPr>
          <w:sz w:val="24"/>
          <w:szCs w:val="24"/>
          <w:highlight w:val="none"/>
        </w:rPr>
      </w:pPr>
      <w:r>
        <w:rPr>
          <w:sz w:val="24"/>
          <w:szCs w:val="24"/>
          <w:highlight w:val="none"/>
          <w:lang w:bidi="ar"/>
        </w:rPr>
        <w:t>法定代表人：</w:t>
      </w:r>
      <w:r>
        <w:rPr>
          <w:sz w:val="24"/>
          <w:szCs w:val="24"/>
          <w:highlight w:val="none"/>
          <w:u w:val="single"/>
          <w:lang w:bidi="ar"/>
        </w:rPr>
        <w:t xml:space="preserve">                       </w:t>
      </w:r>
      <w:r>
        <w:rPr>
          <w:sz w:val="24"/>
          <w:szCs w:val="24"/>
          <w:highlight w:val="none"/>
          <w:lang w:bidi="ar"/>
        </w:rPr>
        <w:t>（签字）</w:t>
      </w:r>
    </w:p>
    <w:p w14:paraId="0C410042">
      <w:pPr>
        <w:spacing w:line="360" w:lineRule="auto"/>
        <w:rPr>
          <w:sz w:val="24"/>
          <w:szCs w:val="24"/>
          <w:highlight w:val="none"/>
        </w:rPr>
      </w:pPr>
    </w:p>
    <w:p w14:paraId="4271AF90">
      <w:pPr>
        <w:spacing w:line="360" w:lineRule="auto"/>
        <w:ind w:firstLine="3076" w:firstLineChars="1282"/>
        <w:rPr>
          <w:sz w:val="24"/>
          <w:szCs w:val="24"/>
          <w:highlight w:val="none"/>
        </w:rPr>
      </w:pPr>
      <w:r>
        <w:rPr>
          <w:sz w:val="24"/>
          <w:szCs w:val="24"/>
          <w:highlight w:val="none"/>
          <w:lang w:bidi="ar"/>
        </w:rPr>
        <w:t>委托代理人：</w:t>
      </w:r>
      <w:r>
        <w:rPr>
          <w:sz w:val="24"/>
          <w:szCs w:val="24"/>
          <w:highlight w:val="none"/>
          <w:u w:val="single"/>
          <w:lang w:bidi="ar"/>
        </w:rPr>
        <w:t xml:space="preserve">                       </w:t>
      </w:r>
      <w:r>
        <w:rPr>
          <w:sz w:val="24"/>
          <w:szCs w:val="24"/>
          <w:highlight w:val="none"/>
          <w:lang w:bidi="ar"/>
        </w:rPr>
        <w:t>（签字）</w:t>
      </w:r>
    </w:p>
    <w:p w14:paraId="287EA8CA">
      <w:pPr>
        <w:spacing w:line="360" w:lineRule="auto"/>
        <w:ind w:firstLine="3076" w:firstLineChars="1282"/>
        <w:rPr>
          <w:sz w:val="24"/>
          <w:szCs w:val="24"/>
          <w:highlight w:val="none"/>
        </w:rPr>
      </w:pPr>
    </w:p>
    <w:p w14:paraId="48BF14C6">
      <w:pPr>
        <w:spacing w:line="360" w:lineRule="auto"/>
        <w:rPr>
          <w:highlight w:val="none"/>
        </w:rPr>
      </w:pPr>
    </w:p>
    <w:p w14:paraId="076C2E86">
      <w:pPr>
        <w:spacing w:line="360" w:lineRule="auto"/>
        <w:rPr>
          <w:highlight w:val="none"/>
        </w:rPr>
      </w:pPr>
    </w:p>
    <w:p w14:paraId="2AC9F506">
      <w:pPr>
        <w:spacing w:line="360" w:lineRule="auto"/>
        <w:ind w:firstLine="4636" w:firstLineChars="1932"/>
        <w:jc w:val="right"/>
        <w:rPr>
          <w:highlight w:val="none"/>
        </w:rPr>
      </w:pPr>
      <w:r>
        <w:rPr>
          <w:sz w:val="24"/>
          <w:szCs w:val="24"/>
          <w:highlight w:val="none"/>
          <w:u w:val="single"/>
          <w:lang w:bidi="ar"/>
        </w:rPr>
        <w:t xml:space="preserve">       </w:t>
      </w:r>
      <w:r>
        <w:rPr>
          <w:sz w:val="24"/>
          <w:szCs w:val="24"/>
          <w:highlight w:val="none"/>
          <w:lang w:bidi="ar"/>
        </w:rPr>
        <w:t>年</w:t>
      </w:r>
      <w:r>
        <w:rPr>
          <w:sz w:val="24"/>
          <w:szCs w:val="24"/>
          <w:highlight w:val="none"/>
          <w:u w:val="single"/>
          <w:lang w:bidi="ar"/>
        </w:rPr>
        <w:t xml:space="preserve">       </w:t>
      </w:r>
      <w:r>
        <w:rPr>
          <w:sz w:val="24"/>
          <w:szCs w:val="24"/>
          <w:highlight w:val="none"/>
          <w:lang w:bidi="ar"/>
        </w:rPr>
        <w:t>月</w:t>
      </w:r>
      <w:r>
        <w:rPr>
          <w:sz w:val="24"/>
          <w:szCs w:val="24"/>
          <w:highlight w:val="none"/>
          <w:u w:val="single"/>
          <w:lang w:bidi="ar"/>
        </w:rPr>
        <w:t xml:space="preserve">       </w:t>
      </w:r>
      <w:r>
        <w:rPr>
          <w:sz w:val="24"/>
          <w:szCs w:val="24"/>
          <w:highlight w:val="none"/>
          <w:lang w:bidi="ar"/>
        </w:rPr>
        <w:t>日</w:t>
      </w:r>
    </w:p>
    <w:p w14:paraId="681DE059">
      <w:pPr>
        <w:keepNext/>
        <w:keepLines/>
        <w:widowControl/>
        <w:spacing w:line="413" w:lineRule="auto"/>
        <w:rPr>
          <w:szCs w:val="20"/>
          <w:highlight w:val="none"/>
          <w:lang w:bidi="ar"/>
        </w:rPr>
      </w:pPr>
    </w:p>
    <w:p w14:paraId="1A76EE28">
      <w:pPr>
        <w:kinsoku w:val="0"/>
        <w:overflowPunct w:val="0"/>
        <w:jc w:val="center"/>
        <w:rPr>
          <w:b/>
          <w:bCs/>
          <w:strike/>
          <w:sz w:val="32"/>
          <w:szCs w:val="32"/>
          <w:highlight w:val="none"/>
        </w:rPr>
      </w:pPr>
      <w:r>
        <w:rPr>
          <w:szCs w:val="20"/>
          <w:highlight w:val="none"/>
          <w:lang w:bidi="ar"/>
        </w:rPr>
        <w:br w:type="page"/>
      </w:r>
      <w:bookmarkStart w:id="205" w:name="_Toc47987348"/>
      <w:bookmarkStart w:id="206" w:name="_Toc47376787"/>
      <w:r>
        <w:rPr>
          <w:b/>
          <w:bCs/>
          <w:strike/>
          <w:sz w:val="32"/>
          <w:szCs w:val="32"/>
          <w:highlight w:val="none"/>
        </w:rPr>
        <w:t>三、</w:t>
      </w:r>
      <w:bookmarkStart w:id="207" w:name="_Toc247514284"/>
      <w:bookmarkStart w:id="208" w:name="_Toc152045792"/>
      <w:bookmarkStart w:id="209" w:name="_Toc300835214"/>
      <w:bookmarkStart w:id="210" w:name="_Toc152042581"/>
      <w:bookmarkStart w:id="211" w:name="_Toc369531702"/>
      <w:bookmarkStart w:id="212" w:name="_Toc247527832"/>
      <w:bookmarkStart w:id="213" w:name="_Toc352691666"/>
      <w:bookmarkStart w:id="214" w:name="_Toc144974861"/>
      <w:bookmarkStart w:id="215" w:name="_Toc384308381"/>
      <w:bookmarkStart w:id="216" w:name="_Toc13469"/>
      <w:bookmarkStart w:id="217" w:name="_Toc361508757"/>
      <w:r>
        <w:rPr>
          <w:b/>
          <w:bCs/>
          <w:strike/>
          <w:sz w:val="32"/>
          <w:szCs w:val="32"/>
          <w:highlight w:val="none"/>
        </w:rPr>
        <w:t>投标保证金</w:t>
      </w:r>
      <w:bookmarkEnd w:id="205"/>
      <w:bookmarkEnd w:id="206"/>
    </w:p>
    <w:p w14:paraId="7A058C38">
      <w:pPr>
        <w:spacing w:line="360" w:lineRule="auto"/>
        <w:rPr>
          <w:strike/>
          <w:highlight w:val="none"/>
        </w:rPr>
      </w:pPr>
    </w:p>
    <w:p w14:paraId="155B8BFE">
      <w:pPr>
        <w:kinsoku w:val="0"/>
        <w:overflowPunct w:val="0"/>
        <w:rPr>
          <w:b/>
          <w:strike/>
          <w:sz w:val="24"/>
          <w:szCs w:val="24"/>
          <w:highlight w:val="none"/>
          <w:lang w:bidi="ar"/>
        </w:rPr>
      </w:pPr>
      <w:bookmarkStart w:id="218" w:name="_Hlk66957646"/>
      <w:r>
        <w:rPr>
          <w:b/>
          <w:strike/>
          <w:sz w:val="24"/>
          <w:szCs w:val="24"/>
          <w:highlight w:val="none"/>
          <w:lang w:bidi="ar"/>
        </w:rPr>
        <w:t>注：如采用现金或者支票方式提交由广州公共资源交易中心代收的，或采用广州公共资源交易中心电子投标保函方式提交的，以投标文件递交截止时间后在广州公共资源交易中心数据库查询的投标保证金递交情况为准，投标人不需另外提供凭证；</w:t>
      </w:r>
    </w:p>
    <w:p w14:paraId="67C93904">
      <w:pPr>
        <w:kinsoku w:val="0"/>
        <w:overflowPunct w:val="0"/>
        <w:ind w:firstLine="482" w:firstLineChars="200"/>
        <w:rPr>
          <w:b/>
          <w:strike/>
          <w:sz w:val="24"/>
          <w:szCs w:val="24"/>
          <w:highlight w:val="none"/>
          <w:lang w:bidi="ar"/>
        </w:rPr>
      </w:pPr>
      <w:r>
        <w:rPr>
          <w:b/>
          <w:strike/>
          <w:sz w:val="24"/>
          <w:szCs w:val="24"/>
          <w:highlight w:val="none"/>
          <w:lang w:bidi="ar"/>
        </w:rPr>
        <w:t>如采用信用证、保函或保险等非电子形式提交的，投标人应在此处提供信用证、保函或保险等的原件清晰扫描件并加盖投标单位（或联合体牵头方）电子印章。</w:t>
      </w:r>
      <w:bookmarkEnd w:id="207"/>
      <w:bookmarkEnd w:id="208"/>
      <w:bookmarkEnd w:id="209"/>
      <w:bookmarkEnd w:id="210"/>
      <w:bookmarkEnd w:id="211"/>
      <w:bookmarkEnd w:id="212"/>
      <w:bookmarkEnd w:id="213"/>
      <w:bookmarkEnd w:id="214"/>
      <w:bookmarkEnd w:id="215"/>
      <w:bookmarkEnd w:id="216"/>
      <w:bookmarkEnd w:id="217"/>
      <w:bookmarkEnd w:id="218"/>
    </w:p>
    <w:p w14:paraId="70FFD00E">
      <w:pPr>
        <w:spacing w:line="360" w:lineRule="auto"/>
        <w:rPr>
          <w:highlight w:val="none"/>
        </w:rPr>
      </w:pPr>
      <w:r>
        <w:rPr>
          <w:szCs w:val="20"/>
          <w:highlight w:val="none"/>
          <w:lang w:bidi="ar"/>
        </w:rPr>
        <w:br w:type="page"/>
      </w:r>
    </w:p>
    <w:p w14:paraId="3222C310">
      <w:pPr>
        <w:pStyle w:val="3"/>
        <w:keepNext w:val="0"/>
        <w:keepLines w:val="0"/>
        <w:spacing w:line="360" w:lineRule="auto"/>
        <w:jc w:val="center"/>
        <w:rPr>
          <w:rFonts w:ascii="Times New Roman" w:hAnsi="Times New Roman" w:eastAsia="宋体"/>
          <w:highlight w:val="none"/>
        </w:rPr>
      </w:pPr>
      <w:bookmarkStart w:id="219" w:name="_Toc12733"/>
      <w:bookmarkStart w:id="220" w:name="_Toc47376788"/>
      <w:bookmarkStart w:id="221" w:name="_Toc47987349"/>
      <w:r>
        <w:rPr>
          <w:rFonts w:ascii="Times New Roman" w:hAnsi="Times New Roman" w:eastAsia="宋体"/>
          <w:bCs/>
          <w:szCs w:val="32"/>
          <w:highlight w:val="none"/>
        </w:rPr>
        <w:t>四、投标报价书</w:t>
      </w:r>
      <w:bookmarkEnd w:id="219"/>
      <w:bookmarkEnd w:id="220"/>
      <w:bookmarkEnd w:id="221"/>
    </w:p>
    <w:p w14:paraId="7D889D34">
      <w:pPr>
        <w:spacing w:line="360" w:lineRule="auto"/>
        <w:rPr>
          <w:highlight w:val="none"/>
        </w:rPr>
      </w:pPr>
      <w:bookmarkStart w:id="222" w:name="_Toc361508760"/>
    </w:p>
    <w:p w14:paraId="7FA9BC99">
      <w:pPr>
        <w:spacing w:line="360" w:lineRule="auto"/>
        <w:rPr>
          <w:highlight w:val="none"/>
        </w:rPr>
      </w:pPr>
    </w:p>
    <w:p w14:paraId="7A614DAF">
      <w:pPr>
        <w:spacing w:line="360" w:lineRule="auto"/>
        <w:jc w:val="center"/>
        <w:rPr>
          <w:b/>
          <w:sz w:val="36"/>
          <w:szCs w:val="36"/>
          <w:highlight w:val="none"/>
        </w:rPr>
      </w:pPr>
      <w:r>
        <w:rPr>
          <w:rFonts w:hint="eastAsia"/>
          <w:sz w:val="36"/>
          <w:szCs w:val="36"/>
          <w:highlight w:val="none"/>
          <w:u w:val="single"/>
          <w:lang w:eastAsia="zh-CN" w:bidi="ar"/>
        </w:rPr>
        <w:t>新新花园等12个老旧小区改造项目</w:t>
      </w:r>
      <w:r>
        <w:rPr>
          <w:rFonts w:hint="eastAsia"/>
          <w:sz w:val="36"/>
          <w:szCs w:val="36"/>
          <w:highlight w:val="none"/>
          <w:u w:val="single"/>
          <w:lang w:bidi="ar"/>
        </w:rPr>
        <w:t>第三方检测服务</w:t>
      </w:r>
    </w:p>
    <w:p w14:paraId="03E90E05">
      <w:pPr>
        <w:spacing w:line="360" w:lineRule="auto"/>
        <w:jc w:val="center"/>
        <w:rPr>
          <w:b/>
          <w:sz w:val="30"/>
          <w:szCs w:val="20"/>
          <w:highlight w:val="none"/>
        </w:rPr>
      </w:pPr>
    </w:p>
    <w:p w14:paraId="68829673">
      <w:pPr>
        <w:spacing w:line="360" w:lineRule="auto"/>
        <w:jc w:val="center"/>
        <w:rPr>
          <w:b/>
          <w:sz w:val="30"/>
          <w:szCs w:val="20"/>
          <w:highlight w:val="none"/>
        </w:rPr>
      </w:pPr>
    </w:p>
    <w:p w14:paraId="7DB1082A">
      <w:pPr>
        <w:spacing w:line="360" w:lineRule="auto"/>
        <w:jc w:val="center"/>
        <w:rPr>
          <w:b/>
          <w:sz w:val="30"/>
          <w:szCs w:val="20"/>
          <w:highlight w:val="none"/>
        </w:rPr>
      </w:pPr>
    </w:p>
    <w:p w14:paraId="4B20C1B2">
      <w:pPr>
        <w:spacing w:line="360" w:lineRule="auto"/>
        <w:jc w:val="center"/>
        <w:rPr>
          <w:b/>
          <w:sz w:val="30"/>
          <w:szCs w:val="20"/>
          <w:highlight w:val="none"/>
        </w:rPr>
      </w:pPr>
    </w:p>
    <w:p w14:paraId="34FA0B1E">
      <w:pPr>
        <w:spacing w:line="360" w:lineRule="auto"/>
        <w:jc w:val="center"/>
        <w:rPr>
          <w:b/>
          <w:sz w:val="52"/>
          <w:szCs w:val="20"/>
          <w:highlight w:val="none"/>
        </w:rPr>
      </w:pPr>
      <w:r>
        <w:rPr>
          <w:b/>
          <w:sz w:val="52"/>
          <w:szCs w:val="20"/>
          <w:highlight w:val="none"/>
          <w:lang w:bidi="ar"/>
        </w:rPr>
        <w:t>投 标 报 价 书</w:t>
      </w:r>
    </w:p>
    <w:p w14:paraId="17A7F6AF">
      <w:pPr>
        <w:spacing w:line="360" w:lineRule="auto"/>
        <w:jc w:val="center"/>
        <w:rPr>
          <w:b/>
          <w:sz w:val="30"/>
          <w:szCs w:val="20"/>
          <w:highlight w:val="none"/>
        </w:rPr>
      </w:pPr>
    </w:p>
    <w:p w14:paraId="5BAEA8E7">
      <w:pPr>
        <w:spacing w:line="360" w:lineRule="auto"/>
        <w:jc w:val="center"/>
        <w:rPr>
          <w:b/>
          <w:sz w:val="30"/>
          <w:szCs w:val="20"/>
          <w:highlight w:val="none"/>
        </w:rPr>
      </w:pPr>
    </w:p>
    <w:p w14:paraId="732D205A">
      <w:pPr>
        <w:spacing w:line="360" w:lineRule="auto"/>
        <w:jc w:val="center"/>
        <w:rPr>
          <w:b/>
          <w:sz w:val="30"/>
          <w:szCs w:val="20"/>
          <w:highlight w:val="none"/>
        </w:rPr>
      </w:pPr>
    </w:p>
    <w:p w14:paraId="016763E6">
      <w:pPr>
        <w:spacing w:line="360" w:lineRule="auto"/>
        <w:jc w:val="center"/>
        <w:rPr>
          <w:b/>
          <w:sz w:val="30"/>
          <w:szCs w:val="20"/>
          <w:highlight w:val="none"/>
        </w:rPr>
      </w:pPr>
    </w:p>
    <w:p w14:paraId="4556113D">
      <w:pPr>
        <w:spacing w:line="360" w:lineRule="auto"/>
        <w:jc w:val="center"/>
        <w:rPr>
          <w:b/>
          <w:sz w:val="30"/>
          <w:szCs w:val="20"/>
          <w:highlight w:val="none"/>
        </w:rPr>
      </w:pPr>
    </w:p>
    <w:p w14:paraId="26749D59">
      <w:pPr>
        <w:spacing w:line="360" w:lineRule="auto"/>
        <w:jc w:val="center"/>
        <w:rPr>
          <w:b/>
          <w:sz w:val="30"/>
          <w:szCs w:val="20"/>
          <w:highlight w:val="none"/>
        </w:rPr>
      </w:pPr>
    </w:p>
    <w:p w14:paraId="2F8C0862">
      <w:pPr>
        <w:spacing w:line="360" w:lineRule="auto"/>
        <w:rPr>
          <w:b/>
          <w:sz w:val="30"/>
          <w:szCs w:val="20"/>
          <w:highlight w:val="none"/>
        </w:rPr>
      </w:pPr>
    </w:p>
    <w:p w14:paraId="6B8B6E28">
      <w:pPr>
        <w:spacing w:line="360" w:lineRule="auto"/>
        <w:ind w:firstLine="1968" w:firstLineChars="700"/>
        <w:rPr>
          <w:b/>
          <w:sz w:val="28"/>
          <w:szCs w:val="20"/>
          <w:highlight w:val="none"/>
        </w:rPr>
      </w:pPr>
      <w:r>
        <w:rPr>
          <w:b/>
          <w:sz w:val="28"/>
          <w:szCs w:val="20"/>
          <w:highlight w:val="none"/>
          <w:lang w:bidi="ar"/>
        </w:rPr>
        <w:t>招标单位：</w:t>
      </w:r>
    </w:p>
    <w:p w14:paraId="2AA24CBA">
      <w:pPr>
        <w:spacing w:line="360" w:lineRule="auto"/>
        <w:ind w:firstLine="1968" w:firstLineChars="700"/>
        <w:rPr>
          <w:b/>
          <w:sz w:val="28"/>
          <w:szCs w:val="20"/>
          <w:highlight w:val="none"/>
        </w:rPr>
      </w:pPr>
      <w:r>
        <w:rPr>
          <w:b/>
          <w:sz w:val="28"/>
          <w:szCs w:val="20"/>
          <w:highlight w:val="none"/>
          <w:lang w:bidi="ar"/>
        </w:rPr>
        <w:t>投标人：（公章）</w:t>
      </w:r>
    </w:p>
    <w:p w14:paraId="1A6D0845">
      <w:pPr>
        <w:spacing w:line="360" w:lineRule="auto"/>
        <w:jc w:val="center"/>
        <w:rPr>
          <w:b/>
          <w:sz w:val="28"/>
          <w:szCs w:val="20"/>
          <w:highlight w:val="none"/>
          <w:lang w:bidi="ar"/>
        </w:rPr>
      </w:pPr>
      <w:r>
        <w:rPr>
          <w:b/>
          <w:sz w:val="28"/>
          <w:szCs w:val="20"/>
          <w:highlight w:val="none"/>
          <w:lang w:bidi="ar"/>
        </w:rPr>
        <w:t xml:space="preserve">   年   月   日</w:t>
      </w:r>
    </w:p>
    <w:p w14:paraId="762F93D2">
      <w:pPr>
        <w:pStyle w:val="16"/>
        <w:rPr>
          <w:highlight w:val="none"/>
          <w:lang w:bidi="ar"/>
        </w:rPr>
      </w:pPr>
    </w:p>
    <w:p w14:paraId="0077D394">
      <w:pPr>
        <w:pStyle w:val="16"/>
        <w:rPr>
          <w:highlight w:val="none"/>
        </w:rPr>
      </w:pPr>
      <w:r>
        <w:rPr>
          <w:highlight w:val="none"/>
          <w:lang w:bidi="ar"/>
        </w:rPr>
        <w:br w:type="page"/>
      </w:r>
    </w:p>
    <w:p w14:paraId="391BCA89">
      <w:pPr>
        <w:spacing w:line="360" w:lineRule="auto"/>
        <w:jc w:val="center"/>
        <w:rPr>
          <w:b/>
          <w:sz w:val="32"/>
          <w:szCs w:val="20"/>
          <w:highlight w:val="none"/>
        </w:rPr>
      </w:pPr>
      <w:r>
        <w:rPr>
          <w:b/>
          <w:sz w:val="32"/>
          <w:szCs w:val="20"/>
          <w:highlight w:val="none"/>
          <w:lang w:bidi="ar"/>
        </w:rPr>
        <w:t>报  价  说  明</w:t>
      </w:r>
    </w:p>
    <w:p w14:paraId="5AEA27B4">
      <w:pPr>
        <w:spacing w:line="360" w:lineRule="auto"/>
        <w:jc w:val="center"/>
        <w:rPr>
          <w:b/>
          <w:sz w:val="32"/>
          <w:szCs w:val="20"/>
          <w:highlight w:val="none"/>
        </w:rPr>
      </w:pPr>
    </w:p>
    <w:p w14:paraId="5BDF43F7">
      <w:pPr>
        <w:pStyle w:val="33"/>
        <w:widowControl w:val="0"/>
        <w:spacing w:before="0" w:beforeAutospacing="0" w:after="120" w:afterAutospacing="0" w:line="360" w:lineRule="auto"/>
        <w:jc w:val="both"/>
        <w:rPr>
          <w:rFonts w:ascii="Times New Roman" w:hAnsi="Times New Roman" w:cs="Times New Roman"/>
          <w:color w:val="auto"/>
          <w:szCs w:val="24"/>
          <w:highlight w:val="none"/>
        </w:rPr>
      </w:pPr>
      <w:r>
        <w:rPr>
          <w:rFonts w:ascii="Times New Roman" w:hAnsi="Times New Roman" w:cs="Times New Roman"/>
          <w:color w:val="auto"/>
          <w:kern w:val="2"/>
          <w:szCs w:val="24"/>
          <w:highlight w:val="none"/>
          <w:lang w:bidi="ar"/>
        </w:rPr>
        <w:t>1、在研究了招标文件的所有文件、技术资料后，</w:t>
      </w:r>
      <w:bookmarkStart w:id="223" w:name="_Hlk67066961"/>
      <w:r>
        <w:rPr>
          <w:rFonts w:ascii="Times New Roman" w:hAnsi="Times New Roman" w:cs="Times New Roman"/>
          <w:color w:val="auto"/>
          <w:kern w:val="2"/>
          <w:szCs w:val="24"/>
          <w:highlight w:val="none"/>
          <w:lang w:bidi="ar"/>
        </w:rPr>
        <w:t>我方</w:t>
      </w:r>
      <w:bookmarkEnd w:id="223"/>
      <w:r>
        <w:rPr>
          <w:rFonts w:ascii="Times New Roman" w:hAnsi="Times New Roman" w:cs="Times New Roman"/>
          <w:color w:val="auto"/>
          <w:kern w:val="2"/>
          <w:szCs w:val="24"/>
          <w:highlight w:val="none"/>
          <w:lang w:bidi="ar"/>
        </w:rPr>
        <w:t>对</w:t>
      </w:r>
      <w:r>
        <w:rPr>
          <w:rFonts w:ascii="Times New Roman" w:hAnsi="Times New Roman" w:cs="Times New Roman"/>
          <w:color w:val="auto"/>
          <w:kern w:val="2"/>
          <w:szCs w:val="24"/>
          <w:highlight w:val="none"/>
          <w:u w:val="single"/>
          <w:lang w:bidi="ar"/>
        </w:rPr>
        <w:t xml:space="preserve"> </w:t>
      </w:r>
      <w:r>
        <w:rPr>
          <w:rFonts w:hint="eastAsia" w:ascii="Times New Roman" w:hAnsi="Times New Roman" w:cs="Times New Roman"/>
          <w:color w:val="auto"/>
          <w:kern w:val="2"/>
          <w:szCs w:val="24"/>
          <w:highlight w:val="none"/>
          <w:u w:val="single"/>
          <w:lang w:eastAsia="zh-CN" w:bidi="ar"/>
        </w:rPr>
        <w:t>新新花园等12个老旧小区改造项目</w:t>
      </w:r>
      <w:r>
        <w:rPr>
          <w:rFonts w:hint="eastAsia" w:ascii="Times New Roman" w:hAnsi="Times New Roman" w:cs="Times New Roman"/>
          <w:color w:val="auto"/>
          <w:kern w:val="2"/>
          <w:szCs w:val="24"/>
          <w:highlight w:val="none"/>
          <w:u w:val="single"/>
          <w:lang w:bidi="ar"/>
        </w:rPr>
        <w:t>第三方检测服务</w:t>
      </w:r>
      <w:r>
        <w:rPr>
          <w:rFonts w:ascii="Times New Roman" w:hAnsi="Times New Roman" w:cs="Times New Roman"/>
          <w:color w:val="auto"/>
          <w:kern w:val="2"/>
          <w:szCs w:val="24"/>
          <w:highlight w:val="none"/>
          <w:lang w:bidi="ar"/>
        </w:rPr>
        <w:t>投标的总报价为（人民币）___________元（大写：</w:t>
      </w:r>
      <w:r>
        <w:rPr>
          <w:rFonts w:ascii="Times New Roman" w:hAnsi="Times New Roman" w:cs="Times New Roman"/>
          <w:color w:val="auto"/>
          <w:kern w:val="2"/>
          <w:szCs w:val="24"/>
          <w:highlight w:val="none"/>
          <w:u w:val="single"/>
          <w:lang w:bidi="ar"/>
        </w:rPr>
        <w:t xml:space="preserve">             </w:t>
      </w:r>
      <w:r>
        <w:rPr>
          <w:rFonts w:ascii="Times New Roman" w:hAnsi="Times New Roman" w:cs="Times New Roman"/>
          <w:color w:val="auto"/>
          <w:kern w:val="2"/>
          <w:szCs w:val="24"/>
          <w:highlight w:val="none"/>
          <w:lang w:bidi="ar"/>
        </w:rPr>
        <w:t>）</w:t>
      </w:r>
      <w:r>
        <w:rPr>
          <w:rFonts w:hint="eastAsia" w:ascii="Times New Roman" w:hAnsi="Times New Roman"/>
          <w:color w:val="auto"/>
          <w:kern w:val="2"/>
          <w:szCs w:val="24"/>
          <w:highlight w:val="none"/>
          <w:lang w:bidi="ar"/>
        </w:rPr>
        <w:t>，具体详见报价明细</w:t>
      </w:r>
      <w:r>
        <w:rPr>
          <w:rFonts w:ascii="Times New Roman" w:hAnsi="Times New Roman" w:cs="Times New Roman"/>
          <w:color w:val="auto"/>
          <w:kern w:val="2"/>
          <w:szCs w:val="24"/>
          <w:highlight w:val="none"/>
          <w:lang w:bidi="ar"/>
        </w:rPr>
        <w:t>。</w:t>
      </w:r>
    </w:p>
    <w:p w14:paraId="5AF3E27B">
      <w:pPr>
        <w:spacing w:line="360" w:lineRule="auto"/>
        <w:rPr>
          <w:sz w:val="28"/>
          <w:szCs w:val="20"/>
          <w:highlight w:val="none"/>
        </w:rPr>
      </w:pPr>
      <w:r>
        <w:rPr>
          <w:sz w:val="24"/>
          <w:szCs w:val="20"/>
          <w:highlight w:val="none"/>
          <w:lang w:bidi="ar"/>
        </w:rPr>
        <w:t>2、所有附件均为我们投标报价书的组成部分，我们理解招标单位并非必须接受最低价或招标单位可能收到的任何报价书的约束。</w:t>
      </w:r>
    </w:p>
    <w:p w14:paraId="1E776F78">
      <w:pPr>
        <w:spacing w:line="360" w:lineRule="auto"/>
        <w:rPr>
          <w:sz w:val="24"/>
          <w:szCs w:val="20"/>
          <w:highlight w:val="none"/>
        </w:rPr>
      </w:pPr>
      <w:r>
        <w:rPr>
          <w:sz w:val="24"/>
          <w:szCs w:val="20"/>
          <w:highlight w:val="none"/>
          <w:lang w:bidi="ar"/>
        </w:rPr>
        <w:t>3、本报价金额为人民币，我方在最高投标限价内根据企业自身实力进行报价（以元为单位，保留两位小数，第三位小数四舍五入）,</w:t>
      </w:r>
      <w:r>
        <w:rPr>
          <w:highlight w:val="none"/>
        </w:rPr>
        <w:t xml:space="preserve"> </w:t>
      </w:r>
      <w:r>
        <w:rPr>
          <w:sz w:val="24"/>
          <w:szCs w:val="20"/>
          <w:highlight w:val="none"/>
          <w:lang w:bidi="ar"/>
        </w:rPr>
        <w:t>本项目为全费用综合单价包干，服务费结算时按合同约定条款据实结算。</w:t>
      </w:r>
    </w:p>
    <w:p w14:paraId="32A024A2">
      <w:pPr>
        <w:spacing w:line="360" w:lineRule="auto"/>
        <w:rPr>
          <w:sz w:val="24"/>
          <w:szCs w:val="20"/>
          <w:highlight w:val="none"/>
        </w:rPr>
      </w:pPr>
      <w:r>
        <w:rPr>
          <w:sz w:val="24"/>
          <w:szCs w:val="20"/>
          <w:highlight w:val="none"/>
          <w:lang w:bidi="ar"/>
        </w:rPr>
        <w:t>4、</w:t>
      </w:r>
      <w:r>
        <w:rPr>
          <w:rFonts w:hint="eastAsia"/>
          <w:sz w:val="24"/>
          <w:szCs w:val="20"/>
          <w:highlight w:val="none"/>
          <w:lang w:bidi="ar"/>
        </w:rPr>
        <w:t>工作</w:t>
      </w:r>
      <w:r>
        <w:rPr>
          <w:sz w:val="24"/>
          <w:szCs w:val="20"/>
          <w:highlight w:val="none"/>
          <w:lang w:bidi="ar"/>
        </w:rPr>
        <w:t>清单的具体工作范围以相关主管部门规定及招标人要求为准。</w:t>
      </w:r>
    </w:p>
    <w:p w14:paraId="576F7451">
      <w:pPr>
        <w:spacing w:line="360" w:lineRule="auto"/>
        <w:rPr>
          <w:sz w:val="24"/>
          <w:szCs w:val="20"/>
          <w:highlight w:val="none"/>
        </w:rPr>
      </w:pPr>
      <w:r>
        <w:rPr>
          <w:sz w:val="24"/>
          <w:szCs w:val="20"/>
          <w:highlight w:val="none"/>
          <w:lang w:bidi="ar"/>
        </w:rPr>
        <w:t>5、</w:t>
      </w:r>
      <w:r>
        <w:rPr>
          <w:rFonts w:hint="eastAsia"/>
          <w:sz w:val="24"/>
          <w:szCs w:val="20"/>
          <w:highlight w:val="none"/>
          <w:u w:val="single"/>
          <w:lang w:bidi="ar"/>
        </w:rPr>
        <w:t xml:space="preserve"> </w:t>
      </w:r>
      <w:r>
        <w:rPr>
          <w:sz w:val="24"/>
          <w:szCs w:val="20"/>
          <w:highlight w:val="none"/>
          <w:u w:val="single"/>
          <w:lang w:bidi="ar"/>
        </w:rPr>
        <w:t xml:space="preserve">            </w:t>
      </w:r>
      <w:r>
        <w:rPr>
          <w:sz w:val="24"/>
          <w:szCs w:val="20"/>
          <w:highlight w:val="none"/>
          <w:lang w:bidi="ar"/>
        </w:rPr>
        <w:t>（投标人需要说明的其他内容，由投标人自行填写）</w:t>
      </w:r>
    </w:p>
    <w:p w14:paraId="5D576415">
      <w:pPr>
        <w:spacing w:line="360" w:lineRule="auto"/>
        <w:rPr>
          <w:sz w:val="28"/>
          <w:szCs w:val="20"/>
          <w:highlight w:val="none"/>
        </w:rPr>
      </w:pPr>
    </w:p>
    <w:p w14:paraId="66AC1BF0">
      <w:pPr>
        <w:spacing w:line="360" w:lineRule="auto"/>
        <w:rPr>
          <w:sz w:val="24"/>
          <w:szCs w:val="20"/>
          <w:highlight w:val="none"/>
        </w:rPr>
      </w:pPr>
      <w:r>
        <w:rPr>
          <w:sz w:val="24"/>
          <w:szCs w:val="20"/>
          <w:highlight w:val="none"/>
          <w:lang w:bidi="ar"/>
        </w:rPr>
        <w:t xml:space="preserve">                                       投标人：（公章）</w:t>
      </w:r>
    </w:p>
    <w:p w14:paraId="4635948C">
      <w:pPr>
        <w:spacing w:line="360" w:lineRule="auto"/>
        <w:rPr>
          <w:sz w:val="24"/>
          <w:szCs w:val="20"/>
          <w:highlight w:val="none"/>
        </w:rPr>
      </w:pPr>
      <w:r>
        <w:rPr>
          <w:sz w:val="24"/>
          <w:szCs w:val="20"/>
          <w:highlight w:val="none"/>
          <w:lang w:bidi="ar"/>
        </w:rPr>
        <w:t xml:space="preserve">                                          年  月   日</w:t>
      </w:r>
    </w:p>
    <w:p w14:paraId="254EE0C8">
      <w:pPr>
        <w:spacing w:line="360" w:lineRule="auto"/>
        <w:jc w:val="center"/>
        <w:rPr>
          <w:rFonts w:ascii="宋体" w:hAnsi="宋体" w:cs="宋体"/>
          <w:b/>
          <w:sz w:val="32"/>
          <w:szCs w:val="32"/>
          <w:highlight w:val="none"/>
          <w:lang w:bidi="ar"/>
        </w:rPr>
      </w:pPr>
      <w:r>
        <w:rPr>
          <w:sz w:val="24"/>
          <w:szCs w:val="20"/>
          <w:highlight w:val="none"/>
          <w:lang w:bidi="ar"/>
        </w:rPr>
        <w:br w:type="page"/>
      </w:r>
      <w:r>
        <w:rPr>
          <w:rFonts w:hint="eastAsia" w:ascii="宋体" w:hAnsi="宋体" w:cs="宋体"/>
          <w:b/>
          <w:sz w:val="32"/>
          <w:szCs w:val="32"/>
          <w:highlight w:val="none"/>
          <w:lang w:bidi="ar"/>
        </w:rPr>
        <w:t>报价汇总表及工程量清单报价表</w:t>
      </w:r>
    </w:p>
    <w:p w14:paraId="6D622D9D">
      <w:pPr>
        <w:spacing w:line="360" w:lineRule="auto"/>
        <w:jc w:val="center"/>
        <w:rPr>
          <w:rFonts w:ascii="宋体" w:hAnsi="宋体" w:cs="宋体"/>
          <w:b/>
          <w:sz w:val="32"/>
          <w:szCs w:val="32"/>
          <w:highlight w:val="none"/>
          <w:lang w:bidi="ar"/>
        </w:rPr>
      </w:pPr>
      <w:r>
        <w:rPr>
          <w:rFonts w:hint="eastAsia" w:ascii="宋体" w:hAnsi="宋体" w:cs="宋体"/>
          <w:b/>
          <w:sz w:val="32"/>
          <w:szCs w:val="32"/>
          <w:highlight w:val="none"/>
          <w:lang w:bidi="ar"/>
        </w:rPr>
        <w:t xml:space="preserve"> (格式详见招标文件第七章工程量清单）</w:t>
      </w:r>
    </w:p>
    <w:p w14:paraId="0592D73F">
      <w:pPr>
        <w:spacing w:line="360" w:lineRule="auto"/>
        <w:jc w:val="center"/>
        <w:rPr>
          <w:sz w:val="22"/>
          <w:szCs w:val="20"/>
          <w:highlight w:val="none"/>
        </w:rPr>
      </w:pPr>
    </w:p>
    <w:p w14:paraId="20F8F435">
      <w:pPr>
        <w:spacing w:line="360" w:lineRule="auto"/>
        <w:jc w:val="center"/>
        <w:rPr>
          <w:sz w:val="22"/>
          <w:szCs w:val="20"/>
          <w:highlight w:val="none"/>
        </w:rPr>
      </w:pPr>
    </w:p>
    <w:p w14:paraId="0EA0A9E6">
      <w:pPr>
        <w:spacing w:line="360" w:lineRule="auto"/>
        <w:jc w:val="center"/>
        <w:rPr>
          <w:highlight w:val="none"/>
        </w:rPr>
      </w:pPr>
      <w:r>
        <w:rPr>
          <w:sz w:val="22"/>
          <w:szCs w:val="20"/>
          <w:highlight w:val="none"/>
          <w:lang w:bidi="ar"/>
        </w:rPr>
        <w:br w:type="page"/>
      </w:r>
    </w:p>
    <w:p w14:paraId="3956325B">
      <w:pPr>
        <w:pStyle w:val="3"/>
        <w:keepNext w:val="0"/>
        <w:keepLines w:val="0"/>
        <w:spacing w:before="0" w:after="0" w:line="360" w:lineRule="auto"/>
        <w:jc w:val="center"/>
        <w:rPr>
          <w:rFonts w:ascii="Times New Roman" w:hAnsi="Times New Roman" w:eastAsia="宋体"/>
          <w:highlight w:val="none"/>
        </w:rPr>
      </w:pPr>
      <w:bookmarkStart w:id="224" w:name="_Toc19499"/>
      <w:bookmarkStart w:id="225" w:name="_Toc47987350"/>
      <w:bookmarkStart w:id="226" w:name="_Toc47376789"/>
      <w:r>
        <w:rPr>
          <w:rFonts w:ascii="Times New Roman" w:hAnsi="Times New Roman" w:eastAsia="宋体"/>
          <w:bCs/>
          <w:szCs w:val="32"/>
          <w:highlight w:val="none"/>
        </w:rPr>
        <w:t>五、资格审查资料</w:t>
      </w:r>
      <w:bookmarkEnd w:id="224"/>
      <w:bookmarkEnd w:id="225"/>
      <w:bookmarkEnd w:id="226"/>
    </w:p>
    <w:p w14:paraId="3A5AD64E">
      <w:pPr>
        <w:pStyle w:val="4"/>
        <w:keepNext w:val="0"/>
        <w:keepLines w:val="0"/>
        <w:spacing w:before="20" w:after="0" w:line="360" w:lineRule="auto"/>
        <w:ind w:firstLine="137"/>
        <w:rPr>
          <w:rFonts w:ascii="Times New Roman" w:hAnsi="Times New Roman" w:eastAsia="宋体"/>
          <w:highlight w:val="none"/>
        </w:rPr>
      </w:pPr>
      <w:bookmarkStart w:id="227" w:name="_Toc47987351"/>
      <w:bookmarkStart w:id="228" w:name="_Toc536044208"/>
      <w:bookmarkStart w:id="229" w:name="_Toc14341"/>
      <w:r>
        <w:rPr>
          <w:rFonts w:ascii="Times New Roman" w:hAnsi="Times New Roman" w:eastAsia="宋体"/>
          <w:highlight w:val="none"/>
        </w:rPr>
        <w:t>（一）投标人基本情况表</w:t>
      </w:r>
      <w:bookmarkEnd w:id="227"/>
      <w:bookmarkEnd w:id="228"/>
      <w:bookmarkEnd w:id="229"/>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26"/>
        <w:gridCol w:w="2473"/>
        <w:gridCol w:w="2282"/>
        <w:gridCol w:w="2751"/>
      </w:tblGrid>
      <w:tr w14:paraId="5706CD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9332" w:type="dxa"/>
            <w:gridSpan w:val="4"/>
            <w:tcBorders>
              <w:top w:val="single" w:color="auto" w:sz="4" w:space="0"/>
              <w:left w:val="single" w:color="auto" w:sz="4" w:space="0"/>
              <w:bottom w:val="single" w:color="auto" w:sz="6" w:space="0"/>
              <w:right w:val="single" w:color="auto" w:sz="4" w:space="0"/>
            </w:tcBorders>
            <w:vAlign w:val="center"/>
          </w:tcPr>
          <w:p w14:paraId="2C49D2D2">
            <w:pPr>
              <w:spacing w:line="360" w:lineRule="auto"/>
              <w:jc w:val="center"/>
              <w:rPr>
                <w:position w:val="-30"/>
                <w:sz w:val="22"/>
                <w:szCs w:val="20"/>
                <w:highlight w:val="none"/>
              </w:rPr>
            </w:pPr>
            <w:r>
              <w:rPr>
                <w:b/>
                <w:sz w:val="22"/>
                <w:szCs w:val="20"/>
                <w:highlight w:val="none"/>
              </w:rPr>
              <w:t xml:space="preserve">   </w:t>
            </w:r>
            <w:r>
              <w:rPr>
                <w:position w:val="-30"/>
                <w:sz w:val="22"/>
                <w:szCs w:val="20"/>
                <w:highlight w:val="none"/>
              </w:rPr>
              <w:t>1、简况</w:t>
            </w:r>
          </w:p>
        </w:tc>
      </w:tr>
      <w:tr w14:paraId="301C91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tcBorders>
              <w:top w:val="single" w:color="auto" w:sz="6" w:space="0"/>
              <w:left w:val="single" w:color="auto" w:sz="4" w:space="0"/>
              <w:bottom w:val="single" w:color="auto" w:sz="6" w:space="0"/>
              <w:right w:val="single" w:color="auto" w:sz="4" w:space="0"/>
            </w:tcBorders>
            <w:vAlign w:val="center"/>
          </w:tcPr>
          <w:p w14:paraId="1BD5BCD4">
            <w:pPr>
              <w:spacing w:line="360" w:lineRule="auto"/>
              <w:jc w:val="center"/>
              <w:rPr>
                <w:position w:val="-30"/>
                <w:sz w:val="22"/>
                <w:szCs w:val="20"/>
                <w:highlight w:val="none"/>
              </w:rPr>
            </w:pPr>
            <w:r>
              <w:rPr>
                <w:position w:val="-30"/>
                <w:sz w:val="22"/>
                <w:szCs w:val="20"/>
                <w:highlight w:val="none"/>
              </w:rPr>
              <w:t>单位名称</w:t>
            </w:r>
          </w:p>
        </w:tc>
        <w:tc>
          <w:tcPr>
            <w:tcW w:w="7506" w:type="dxa"/>
            <w:gridSpan w:val="3"/>
            <w:tcBorders>
              <w:top w:val="single" w:color="auto" w:sz="6" w:space="0"/>
              <w:left w:val="single" w:color="auto" w:sz="4" w:space="0"/>
              <w:bottom w:val="single" w:color="auto" w:sz="6" w:space="0"/>
              <w:right w:val="single" w:color="auto" w:sz="4" w:space="0"/>
            </w:tcBorders>
            <w:vAlign w:val="center"/>
          </w:tcPr>
          <w:p w14:paraId="5D6091D0">
            <w:pPr>
              <w:spacing w:line="360" w:lineRule="auto"/>
              <w:rPr>
                <w:position w:val="-30"/>
                <w:sz w:val="22"/>
                <w:szCs w:val="20"/>
                <w:highlight w:val="none"/>
              </w:rPr>
            </w:pPr>
          </w:p>
        </w:tc>
      </w:tr>
      <w:tr w14:paraId="48B6E8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tcBorders>
              <w:top w:val="single" w:color="auto" w:sz="6" w:space="0"/>
              <w:left w:val="single" w:color="auto" w:sz="4" w:space="0"/>
              <w:bottom w:val="single" w:color="auto" w:sz="6" w:space="0"/>
              <w:right w:val="single" w:color="auto" w:sz="6" w:space="0"/>
            </w:tcBorders>
            <w:vAlign w:val="center"/>
          </w:tcPr>
          <w:p w14:paraId="268C3142">
            <w:pPr>
              <w:spacing w:line="360" w:lineRule="auto"/>
              <w:jc w:val="center"/>
              <w:rPr>
                <w:position w:val="-30"/>
                <w:sz w:val="22"/>
                <w:szCs w:val="20"/>
                <w:highlight w:val="none"/>
              </w:rPr>
            </w:pPr>
            <w:r>
              <w:rPr>
                <w:position w:val="-30"/>
                <w:sz w:val="22"/>
                <w:szCs w:val="20"/>
                <w:highlight w:val="none"/>
              </w:rPr>
              <w:t>具备资质情况</w:t>
            </w:r>
          </w:p>
        </w:tc>
        <w:tc>
          <w:tcPr>
            <w:tcW w:w="7506" w:type="dxa"/>
            <w:gridSpan w:val="3"/>
            <w:tcBorders>
              <w:top w:val="single" w:color="auto" w:sz="6" w:space="0"/>
              <w:left w:val="single" w:color="auto" w:sz="6" w:space="0"/>
              <w:bottom w:val="single" w:color="auto" w:sz="6" w:space="0"/>
              <w:right w:val="single" w:color="auto" w:sz="4" w:space="0"/>
            </w:tcBorders>
            <w:vAlign w:val="center"/>
          </w:tcPr>
          <w:p w14:paraId="4CB0E378">
            <w:pPr>
              <w:spacing w:line="360" w:lineRule="auto"/>
              <w:rPr>
                <w:position w:val="-30"/>
                <w:sz w:val="22"/>
                <w:szCs w:val="20"/>
                <w:highlight w:val="none"/>
              </w:rPr>
            </w:pPr>
          </w:p>
        </w:tc>
      </w:tr>
      <w:tr w14:paraId="39A1EE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tcBorders>
              <w:top w:val="single" w:color="auto" w:sz="6" w:space="0"/>
              <w:left w:val="single" w:color="auto" w:sz="4" w:space="0"/>
              <w:bottom w:val="single" w:color="auto" w:sz="6" w:space="0"/>
              <w:right w:val="single" w:color="auto" w:sz="6" w:space="0"/>
            </w:tcBorders>
            <w:vAlign w:val="center"/>
          </w:tcPr>
          <w:p w14:paraId="69713989">
            <w:pPr>
              <w:spacing w:line="360" w:lineRule="auto"/>
              <w:jc w:val="center"/>
              <w:rPr>
                <w:position w:val="-30"/>
                <w:sz w:val="22"/>
                <w:szCs w:val="20"/>
                <w:highlight w:val="none"/>
              </w:rPr>
            </w:pPr>
            <w:r>
              <w:rPr>
                <w:position w:val="-30"/>
                <w:sz w:val="22"/>
                <w:szCs w:val="20"/>
                <w:highlight w:val="none"/>
              </w:rPr>
              <w:t>证书编号</w:t>
            </w:r>
          </w:p>
        </w:tc>
        <w:tc>
          <w:tcPr>
            <w:tcW w:w="7506" w:type="dxa"/>
            <w:gridSpan w:val="3"/>
            <w:tcBorders>
              <w:top w:val="single" w:color="auto" w:sz="6" w:space="0"/>
              <w:left w:val="single" w:color="auto" w:sz="6" w:space="0"/>
              <w:bottom w:val="single" w:color="auto" w:sz="6" w:space="0"/>
              <w:right w:val="single" w:color="auto" w:sz="4" w:space="0"/>
            </w:tcBorders>
            <w:vAlign w:val="center"/>
          </w:tcPr>
          <w:p w14:paraId="0E774DA1">
            <w:pPr>
              <w:spacing w:line="360" w:lineRule="auto"/>
              <w:rPr>
                <w:position w:val="-30"/>
                <w:sz w:val="22"/>
                <w:szCs w:val="20"/>
                <w:highlight w:val="none"/>
              </w:rPr>
            </w:pPr>
          </w:p>
        </w:tc>
      </w:tr>
      <w:tr w14:paraId="39C35E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332" w:type="dxa"/>
            <w:gridSpan w:val="4"/>
            <w:tcBorders>
              <w:top w:val="single" w:color="auto" w:sz="6" w:space="0"/>
              <w:left w:val="single" w:color="auto" w:sz="4" w:space="0"/>
              <w:bottom w:val="single" w:color="auto" w:sz="6" w:space="0"/>
              <w:right w:val="single" w:color="auto" w:sz="4" w:space="0"/>
            </w:tcBorders>
            <w:vAlign w:val="center"/>
          </w:tcPr>
          <w:p w14:paraId="237DD399">
            <w:pPr>
              <w:spacing w:line="360" w:lineRule="auto"/>
              <w:jc w:val="center"/>
              <w:rPr>
                <w:position w:val="-30"/>
                <w:sz w:val="22"/>
                <w:szCs w:val="20"/>
                <w:highlight w:val="none"/>
              </w:rPr>
            </w:pPr>
            <w:r>
              <w:rPr>
                <w:position w:val="-30"/>
                <w:sz w:val="22"/>
                <w:szCs w:val="20"/>
                <w:highlight w:val="none"/>
              </w:rPr>
              <w:t>2、领导人名单</w:t>
            </w:r>
          </w:p>
        </w:tc>
      </w:tr>
      <w:tr w14:paraId="5D61D9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1826" w:type="dxa"/>
            <w:tcBorders>
              <w:top w:val="single" w:color="auto" w:sz="6" w:space="0"/>
              <w:left w:val="single" w:color="auto" w:sz="4" w:space="0"/>
              <w:bottom w:val="single" w:color="auto" w:sz="6" w:space="0"/>
              <w:right w:val="single" w:color="auto" w:sz="6" w:space="0"/>
            </w:tcBorders>
            <w:vAlign w:val="center"/>
          </w:tcPr>
          <w:p w14:paraId="618F05C6">
            <w:pPr>
              <w:spacing w:line="360" w:lineRule="auto"/>
              <w:jc w:val="center"/>
              <w:rPr>
                <w:position w:val="-30"/>
                <w:sz w:val="22"/>
                <w:szCs w:val="20"/>
                <w:highlight w:val="none"/>
              </w:rPr>
            </w:pPr>
            <w:r>
              <w:rPr>
                <w:position w:val="-30"/>
                <w:sz w:val="22"/>
                <w:szCs w:val="20"/>
                <w:highlight w:val="none"/>
              </w:rPr>
              <w:t>职务</w:t>
            </w:r>
          </w:p>
        </w:tc>
        <w:tc>
          <w:tcPr>
            <w:tcW w:w="2473" w:type="dxa"/>
            <w:tcBorders>
              <w:top w:val="single" w:color="auto" w:sz="6" w:space="0"/>
              <w:left w:val="single" w:color="auto" w:sz="6" w:space="0"/>
              <w:bottom w:val="single" w:color="auto" w:sz="6" w:space="0"/>
              <w:right w:val="single" w:color="auto" w:sz="6" w:space="0"/>
            </w:tcBorders>
            <w:vAlign w:val="center"/>
          </w:tcPr>
          <w:p w14:paraId="15F00126">
            <w:pPr>
              <w:spacing w:line="360" w:lineRule="auto"/>
              <w:jc w:val="center"/>
              <w:rPr>
                <w:position w:val="-30"/>
                <w:sz w:val="22"/>
                <w:szCs w:val="20"/>
                <w:highlight w:val="none"/>
              </w:rPr>
            </w:pPr>
            <w:r>
              <w:rPr>
                <w:position w:val="-30"/>
                <w:sz w:val="22"/>
                <w:szCs w:val="20"/>
                <w:highlight w:val="none"/>
              </w:rPr>
              <w:t>姓名</w:t>
            </w:r>
          </w:p>
        </w:tc>
        <w:tc>
          <w:tcPr>
            <w:tcW w:w="2282" w:type="dxa"/>
            <w:tcBorders>
              <w:top w:val="single" w:color="auto" w:sz="6" w:space="0"/>
              <w:left w:val="single" w:color="auto" w:sz="6" w:space="0"/>
              <w:bottom w:val="single" w:color="auto" w:sz="6" w:space="0"/>
              <w:right w:val="single" w:color="auto" w:sz="6" w:space="0"/>
            </w:tcBorders>
            <w:vAlign w:val="center"/>
          </w:tcPr>
          <w:p w14:paraId="3E195981">
            <w:pPr>
              <w:spacing w:line="360" w:lineRule="auto"/>
              <w:jc w:val="center"/>
              <w:rPr>
                <w:position w:val="-30"/>
                <w:sz w:val="22"/>
                <w:szCs w:val="20"/>
                <w:highlight w:val="none"/>
              </w:rPr>
            </w:pPr>
            <w:r>
              <w:rPr>
                <w:position w:val="-30"/>
                <w:sz w:val="22"/>
                <w:szCs w:val="20"/>
                <w:highlight w:val="none"/>
              </w:rPr>
              <w:t>职称</w:t>
            </w:r>
          </w:p>
        </w:tc>
        <w:tc>
          <w:tcPr>
            <w:tcW w:w="2751" w:type="dxa"/>
            <w:tcBorders>
              <w:top w:val="single" w:color="auto" w:sz="6" w:space="0"/>
              <w:left w:val="single" w:color="auto" w:sz="6" w:space="0"/>
              <w:bottom w:val="single" w:color="auto" w:sz="6" w:space="0"/>
              <w:right w:val="single" w:color="auto" w:sz="4" w:space="0"/>
            </w:tcBorders>
            <w:vAlign w:val="center"/>
          </w:tcPr>
          <w:p w14:paraId="34EF64CC">
            <w:pPr>
              <w:spacing w:line="360" w:lineRule="auto"/>
              <w:jc w:val="center"/>
              <w:rPr>
                <w:position w:val="-30"/>
                <w:sz w:val="22"/>
                <w:szCs w:val="20"/>
                <w:highlight w:val="none"/>
              </w:rPr>
            </w:pPr>
            <w:r>
              <w:rPr>
                <w:position w:val="-30"/>
                <w:sz w:val="22"/>
                <w:szCs w:val="20"/>
                <w:highlight w:val="none"/>
              </w:rPr>
              <w:t>从事岗位业务</w:t>
            </w:r>
          </w:p>
        </w:tc>
      </w:tr>
      <w:tr w14:paraId="4C1D4E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26" w:type="dxa"/>
            <w:tcBorders>
              <w:top w:val="single" w:color="auto" w:sz="6" w:space="0"/>
              <w:left w:val="single" w:color="auto" w:sz="4" w:space="0"/>
              <w:bottom w:val="single" w:color="auto" w:sz="6" w:space="0"/>
              <w:right w:val="single" w:color="auto" w:sz="6" w:space="0"/>
            </w:tcBorders>
            <w:vAlign w:val="center"/>
          </w:tcPr>
          <w:p w14:paraId="31F7AD0B">
            <w:pPr>
              <w:spacing w:line="360" w:lineRule="auto"/>
              <w:jc w:val="center"/>
              <w:rPr>
                <w:position w:val="-30"/>
                <w:sz w:val="22"/>
                <w:szCs w:val="20"/>
                <w:highlight w:val="none"/>
              </w:rPr>
            </w:pPr>
          </w:p>
        </w:tc>
        <w:tc>
          <w:tcPr>
            <w:tcW w:w="2473" w:type="dxa"/>
            <w:tcBorders>
              <w:top w:val="single" w:color="auto" w:sz="6" w:space="0"/>
              <w:left w:val="single" w:color="auto" w:sz="6" w:space="0"/>
              <w:bottom w:val="single" w:color="auto" w:sz="6" w:space="0"/>
              <w:right w:val="single" w:color="auto" w:sz="6" w:space="0"/>
            </w:tcBorders>
            <w:vAlign w:val="center"/>
          </w:tcPr>
          <w:p w14:paraId="11F66B8E">
            <w:pPr>
              <w:spacing w:line="360" w:lineRule="auto"/>
              <w:jc w:val="center"/>
              <w:rPr>
                <w:position w:val="-30"/>
                <w:sz w:val="22"/>
                <w:szCs w:val="20"/>
                <w:highlight w:val="none"/>
              </w:rPr>
            </w:pPr>
          </w:p>
        </w:tc>
        <w:tc>
          <w:tcPr>
            <w:tcW w:w="2282" w:type="dxa"/>
            <w:tcBorders>
              <w:top w:val="single" w:color="auto" w:sz="6" w:space="0"/>
              <w:left w:val="single" w:color="auto" w:sz="6" w:space="0"/>
              <w:bottom w:val="single" w:color="auto" w:sz="6" w:space="0"/>
              <w:right w:val="single" w:color="auto" w:sz="6" w:space="0"/>
            </w:tcBorders>
            <w:vAlign w:val="center"/>
          </w:tcPr>
          <w:p w14:paraId="5462C9B9">
            <w:pPr>
              <w:spacing w:line="360" w:lineRule="auto"/>
              <w:jc w:val="center"/>
              <w:rPr>
                <w:position w:val="-30"/>
                <w:sz w:val="22"/>
                <w:szCs w:val="20"/>
                <w:highlight w:val="none"/>
              </w:rPr>
            </w:pPr>
          </w:p>
        </w:tc>
        <w:tc>
          <w:tcPr>
            <w:tcW w:w="2751" w:type="dxa"/>
            <w:tcBorders>
              <w:top w:val="single" w:color="auto" w:sz="6" w:space="0"/>
              <w:left w:val="single" w:color="auto" w:sz="6" w:space="0"/>
              <w:bottom w:val="single" w:color="auto" w:sz="6" w:space="0"/>
              <w:right w:val="single" w:color="auto" w:sz="4" w:space="0"/>
            </w:tcBorders>
            <w:vAlign w:val="center"/>
          </w:tcPr>
          <w:p w14:paraId="7A615D1C">
            <w:pPr>
              <w:spacing w:line="360" w:lineRule="auto"/>
              <w:jc w:val="center"/>
              <w:rPr>
                <w:position w:val="-30"/>
                <w:sz w:val="22"/>
                <w:szCs w:val="20"/>
                <w:highlight w:val="none"/>
              </w:rPr>
            </w:pPr>
          </w:p>
        </w:tc>
      </w:tr>
      <w:tr w14:paraId="57FE50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826" w:type="dxa"/>
            <w:tcBorders>
              <w:top w:val="single" w:color="auto" w:sz="6" w:space="0"/>
              <w:left w:val="single" w:color="auto" w:sz="4" w:space="0"/>
              <w:bottom w:val="single" w:color="auto" w:sz="6" w:space="0"/>
              <w:right w:val="single" w:color="auto" w:sz="6" w:space="0"/>
            </w:tcBorders>
            <w:vAlign w:val="center"/>
          </w:tcPr>
          <w:p w14:paraId="0FC29E4A">
            <w:pPr>
              <w:spacing w:line="360" w:lineRule="auto"/>
              <w:jc w:val="center"/>
              <w:rPr>
                <w:position w:val="-30"/>
                <w:sz w:val="22"/>
                <w:szCs w:val="20"/>
                <w:highlight w:val="none"/>
              </w:rPr>
            </w:pPr>
          </w:p>
        </w:tc>
        <w:tc>
          <w:tcPr>
            <w:tcW w:w="2473" w:type="dxa"/>
            <w:tcBorders>
              <w:top w:val="single" w:color="auto" w:sz="6" w:space="0"/>
              <w:left w:val="single" w:color="auto" w:sz="6" w:space="0"/>
              <w:bottom w:val="single" w:color="auto" w:sz="6" w:space="0"/>
              <w:right w:val="single" w:color="auto" w:sz="6" w:space="0"/>
            </w:tcBorders>
            <w:vAlign w:val="center"/>
          </w:tcPr>
          <w:p w14:paraId="1F49B24F">
            <w:pPr>
              <w:spacing w:line="360" w:lineRule="auto"/>
              <w:jc w:val="center"/>
              <w:rPr>
                <w:position w:val="-30"/>
                <w:sz w:val="22"/>
                <w:szCs w:val="20"/>
                <w:highlight w:val="none"/>
              </w:rPr>
            </w:pPr>
          </w:p>
        </w:tc>
        <w:tc>
          <w:tcPr>
            <w:tcW w:w="2282" w:type="dxa"/>
            <w:tcBorders>
              <w:top w:val="single" w:color="auto" w:sz="6" w:space="0"/>
              <w:left w:val="single" w:color="auto" w:sz="6" w:space="0"/>
              <w:bottom w:val="single" w:color="auto" w:sz="6" w:space="0"/>
              <w:right w:val="single" w:color="auto" w:sz="6" w:space="0"/>
            </w:tcBorders>
            <w:vAlign w:val="center"/>
          </w:tcPr>
          <w:p w14:paraId="7A0C473C">
            <w:pPr>
              <w:spacing w:line="360" w:lineRule="auto"/>
              <w:jc w:val="center"/>
              <w:rPr>
                <w:position w:val="-30"/>
                <w:sz w:val="22"/>
                <w:szCs w:val="20"/>
                <w:highlight w:val="none"/>
              </w:rPr>
            </w:pPr>
          </w:p>
        </w:tc>
        <w:tc>
          <w:tcPr>
            <w:tcW w:w="2751" w:type="dxa"/>
            <w:tcBorders>
              <w:top w:val="single" w:color="auto" w:sz="6" w:space="0"/>
              <w:left w:val="single" w:color="auto" w:sz="6" w:space="0"/>
              <w:bottom w:val="single" w:color="auto" w:sz="6" w:space="0"/>
              <w:right w:val="single" w:color="auto" w:sz="4" w:space="0"/>
            </w:tcBorders>
            <w:vAlign w:val="center"/>
          </w:tcPr>
          <w:p w14:paraId="726C95C9">
            <w:pPr>
              <w:spacing w:line="360" w:lineRule="auto"/>
              <w:jc w:val="center"/>
              <w:rPr>
                <w:position w:val="-30"/>
                <w:sz w:val="22"/>
                <w:szCs w:val="20"/>
                <w:highlight w:val="none"/>
              </w:rPr>
            </w:pPr>
          </w:p>
        </w:tc>
      </w:tr>
      <w:tr w14:paraId="479FDE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9332" w:type="dxa"/>
            <w:gridSpan w:val="4"/>
            <w:tcBorders>
              <w:top w:val="single" w:color="auto" w:sz="6" w:space="0"/>
              <w:left w:val="single" w:color="auto" w:sz="4" w:space="0"/>
              <w:bottom w:val="single" w:color="auto" w:sz="6" w:space="0"/>
              <w:right w:val="single" w:color="auto" w:sz="4" w:space="0"/>
            </w:tcBorders>
            <w:vAlign w:val="center"/>
          </w:tcPr>
          <w:p w14:paraId="7AF371A4">
            <w:pPr>
              <w:spacing w:line="360" w:lineRule="auto"/>
              <w:jc w:val="center"/>
              <w:rPr>
                <w:position w:val="-30"/>
                <w:sz w:val="22"/>
                <w:szCs w:val="20"/>
                <w:highlight w:val="none"/>
              </w:rPr>
            </w:pPr>
            <w:r>
              <w:rPr>
                <w:position w:val="-30"/>
                <w:sz w:val="22"/>
                <w:szCs w:val="20"/>
                <w:highlight w:val="none"/>
              </w:rPr>
              <w:t>3.项目负责人</w:t>
            </w:r>
          </w:p>
        </w:tc>
      </w:tr>
      <w:tr w14:paraId="26D512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1826" w:type="dxa"/>
            <w:tcBorders>
              <w:top w:val="single" w:color="auto" w:sz="6" w:space="0"/>
              <w:left w:val="single" w:color="auto" w:sz="4" w:space="0"/>
              <w:bottom w:val="single" w:color="auto" w:sz="6" w:space="0"/>
              <w:right w:val="single" w:color="auto" w:sz="6" w:space="0"/>
            </w:tcBorders>
            <w:vAlign w:val="center"/>
          </w:tcPr>
          <w:p w14:paraId="1F99985D">
            <w:pPr>
              <w:spacing w:line="360" w:lineRule="auto"/>
              <w:rPr>
                <w:position w:val="-30"/>
                <w:sz w:val="22"/>
                <w:szCs w:val="20"/>
                <w:highlight w:val="none"/>
              </w:rPr>
            </w:pPr>
            <w:r>
              <w:rPr>
                <w:position w:val="-30"/>
                <w:sz w:val="22"/>
                <w:szCs w:val="20"/>
                <w:highlight w:val="none"/>
              </w:rPr>
              <w:t>项目负责人姓名</w:t>
            </w:r>
          </w:p>
        </w:tc>
        <w:tc>
          <w:tcPr>
            <w:tcW w:w="2473" w:type="dxa"/>
            <w:tcBorders>
              <w:top w:val="single" w:color="auto" w:sz="6" w:space="0"/>
              <w:left w:val="single" w:color="auto" w:sz="6" w:space="0"/>
              <w:bottom w:val="single" w:color="auto" w:sz="6" w:space="0"/>
              <w:right w:val="single" w:color="auto" w:sz="6" w:space="0"/>
            </w:tcBorders>
            <w:vAlign w:val="center"/>
          </w:tcPr>
          <w:p w14:paraId="455FB407">
            <w:pPr>
              <w:spacing w:line="360" w:lineRule="auto"/>
              <w:jc w:val="center"/>
              <w:rPr>
                <w:position w:val="-30"/>
                <w:sz w:val="22"/>
                <w:szCs w:val="20"/>
                <w:highlight w:val="none"/>
              </w:rPr>
            </w:pPr>
            <w:r>
              <w:rPr>
                <w:position w:val="-30"/>
                <w:sz w:val="22"/>
                <w:szCs w:val="20"/>
                <w:highlight w:val="none"/>
              </w:rPr>
              <w:t>电话</w:t>
            </w:r>
          </w:p>
        </w:tc>
        <w:tc>
          <w:tcPr>
            <w:tcW w:w="2282" w:type="dxa"/>
            <w:tcBorders>
              <w:top w:val="single" w:color="auto" w:sz="6" w:space="0"/>
              <w:left w:val="single" w:color="auto" w:sz="6" w:space="0"/>
              <w:bottom w:val="single" w:color="auto" w:sz="6" w:space="0"/>
              <w:right w:val="single" w:color="auto" w:sz="4" w:space="0"/>
            </w:tcBorders>
            <w:vAlign w:val="center"/>
          </w:tcPr>
          <w:p w14:paraId="6CDF1EBE">
            <w:pPr>
              <w:spacing w:line="360" w:lineRule="auto"/>
              <w:jc w:val="center"/>
              <w:rPr>
                <w:position w:val="-30"/>
                <w:sz w:val="22"/>
                <w:szCs w:val="20"/>
                <w:highlight w:val="none"/>
              </w:rPr>
            </w:pPr>
            <w:r>
              <w:rPr>
                <w:position w:val="-30"/>
                <w:sz w:val="22"/>
                <w:szCs w:val="20"/>
                <w:highlight w:val="none"/>
              </w:rPr>
              <w:t>手机</w:t>
            </w:r>
          </w:p>
        </w:tc>
        <w:tc>
          <w:tcPr>
            <w:tcW w:w="2751" w:type="dxa"/>
            <w:tcBorders>
              <w:top w:val="single" w:color="auto" w:sz="6" w:space="0"/>
              <w:left w:val="single" w:color="auto" w:sz="4" w:space="0"/>
              <w:bottom w:val="single" w:color="auto" w:sz="6" w:space="0"/>
              <w:right w:val="single" w:color="auto" w:sz="4" w:space="0"/>
            </w:tcBorders>
            <w:vAlign w:val="center"/>
          </w:tcPr>
          <w:p w14:paraId="7929BAD9">
            <w:pPr>
              <w:spacing w:line="360" w:lineRule="auto"/>
              <w:jc w:val="center"/>
              <w:rPr>
                <w:position w:val="-30"/>
                <w:sz w:val="22"/>
                <w:szCs w:val="20"/>
                <w:highlight w:val="none"/>
              </w:rPr>
            </w:pPr>
            <w:r>
              <w:rPr>
                <w:position w:val="-30"/>
                <w:sz w:val="22"/>
                <w:szCs w:val="20"/>
                <w:highlight w:val="none"/>
              </w:rPr>
              <w:t>传真</w:t>
            </w:r>
          </w:p>
        </w:tc>
      </w:tr>
      <w:tr w14:paraId="53735A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1826" w:type="dxa"/>
            <w:tcBorders>
              <w:top w:val="single" w:color="auto" w:sz="6" w:space="0"/>
              <w:left w:val="single" w:color="auto" w:sz="4" w:space="0"/>
              <w:bottom w:val="single" w:color="auto" w:sz="6" w:space="0"/>
              <w:right w:val="single" w:color="auto" w:sz="6" w:space="0"/>
            </w:tcBorders>
            <w:vAlign w:val="center"/>
          </w:tcPr>
          <w:p w14:paraId="073BC910">
            <w:pPr>
              <w:spacing w:line="360" w:lineRule="auto"/>
              <w:rPr>
                <w:position w:val="-30"/>
                <w:sz w:val="22"/>
                <w:szCs w:val="20"/>
                <w:highlight w:val="none"/>
              </w:rPr>
            </w:pPr>
          </w:p>
        </w:tc>
        <w:tc>
          <w:tcPr>
            <w:tcW w:w="2473" w:type="dxa"/>
            <w:tcBorders>
              <w:top w:val="single" w:color="auto" w:sz="6" w:space="0"/>
              <w:left w:val="single" w:color="auto" w:sz="6" w:space="0"/>
              <w:bottom w:val="single" w:color="auto" w:sz="6" w:space="0"/>
              <w:right w:val="single" w:color="auto" w:sz="6" w:space="0"/>
            </w:tcBorders>
            <w:vAlign w:val="center"/>
          </w:tcPr>
          <w:p w14:paraId="23077FB6">
            <w:pPr>
              <w:spacing w:line="360" w:lineRule="auto"/>
              <w:rPr>
                <w:position w:val="-30"/>
                <w:sz w:val="22"/>
                <w:szCs w:val="20"/>
                <w:highlight w:val="none"/>
              </w:rPr>
            </w:pPr>
          </w:p>
        </w:tc>
        <w:tc>
          <w:tcPr>
            <w:tcW w:w="2282" w:type="dxa"/>
            <w:tcBorders>
              <w:top w:val="single" w:color="auto" w:sz="6" w:space="0"/>
              <w:left w:val="single" w:color="auto" w:sz="6" w:space="0"/>
              <w:bottom w:val="single" w:color="auto" w:sz="6" w:space="0"/>
              <w:right w:val="single" w:color="auto" w:sz="4" w:space="0"/>
            </w:tcBorders>
            <w:vAlign w:val="center"/>
          </w:tcPr>
          <w:p w14:paraId="4C8FB023">
            <w:pPr>
              <w:spacing w:line="360" w:lineRule="auto"/>
              <w:rPr>
                <w:position w:val="-30"/>
                <w:sz w:val="22"/>
                <w:szCs w:val="20"/>
                <w:highlight w:val="none"/>
              </w:rPr>
            </w:pPr>
          </w:p>
        </w:tc>
        <w:tc>
          <w:tcPr>
            <w:tcW w:w="2751" w:type="dxa"/>
            <w:tcBorders>
              <w:top w:val="single" w:color="auto" w:sz="6" w:space="0"/>
              <w:left w:val="single" w:color="auto" w:sz="4" w:space="0"/>
              <w:bottom w:val="single" w:color="auto" w:sz="6" w:space="0"/>
              <w:right w:val="single" w:color="auto" w:sz="4" w:space="0"/>
            </w:tcBorders>
            <w:vAlign w:val="center"/>
          </w:tcPr>
          <w:p w14:paraId="2F867377">
            <w:pPr>
              <w:spacing w:line="360" w:lineRule="auto"/>
              <w:rPr>
                <w:position w:val="-30"/>
                <w:sz w:val="22"/>
                <w:szCs w:val="20"/>
                <w:highlight w:val="none"/>
              </w:rPr>
            </w:pPr>
          </w:p>
        </w:tc>
      </w:tr>
      <w:tr w14:paraId="538982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9332" w:type="dxa"/>
            <w:gridSpan w:val="4"/>
            <w:tcBorders>
              <w:top w:val="single" w:color="auto" w:sz="6" w:space="0"/>
              <w:left w:val="single" w:color="auto" w:sz="4" w:space="0"/>
              <w:bottom w:val="single" w:color="auto" w:sz="6" w:space="0"/>
              <w:right w:val="single" w:color="auto" w:sz="4" w:space="0"/>
            </w:tcBorders>
            <w:vAlign w:val="center"/>
          </w:tcPr>
          <w:p w14:paraId="754EDF5F">
            <w:pPr>
              <w:spacing w:line="360" w:lineRule="auto"/>
              <w:jc w:val="center"/>
              <w:rPr>
                <w:position w:val="-30"/>
                <w:sz w:val="22"/>
                <w:szCs w:val="20"/>
                <w:highlight w:val="none"/>
              </w:rPr>
            </w:pPr>
            <w:r>
              <w:rPr>
                <w:position w:val="-30"/>
                <w:sz w:val="22"/>
                <w:szCs w:val="20"/>
                <w:highlight w:val="none"/>
              </w:rPr>
              <w:t>4、联系方式</w:t>
            </w:r>
          </w:p>
        </w:tc>
      </w:tr>
      <w:tr w14:paraId="0A54A7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1826" w:type="dxa"/>
            <w:tcBorders>
              <w:top w:val="single" w:color="auto" w:sz="6" w:space="0"/>
              <w:left w:val="single" w:color="auto" w:sz="4" w:space="0"/>
              <w:bottom w:val="single" w:color="auto" w:sz="6" w:space="0"/>
              <w:right w:val="single" w:color="auto" w:sz="6" w:space="0"/>
            </w:tcBorders>
            <w:vAlign w:val="center"/>
          </w:tcPr>
          <w:p w14:paraId="0C2251C0">
            <w:pPr>
              <w:spacing w:line="360" w:lineRule="auto"/>
              <w:jc w:val="center"/>
              <w:rPr>
                <w:position w:val="-30"/>
                <w:sz w:val="22"/>
                <w:szCs w:val="20"/>
                <w:highlight w:val="none"/>
              </w:rPr>
            </w:pPr>
            <w:r>
              <w:rPr>
                <w:position w:val="-30"/>
                <w:sz w:val="22"/>
                <w:szCs w:val="20"/>
                <w:highlight w:val="none"/>
              </w:rPr>
              <w:t>联系人</w:t>
            </w:r>
          </w:p>
        </w:tc>
        <w:tc>
          <w:tcPr>
            <w:tcW w:w="2473" w:type="dxa"/>
            <w:tcBorders>
              <w:top w:val="single" w:color="auto" w:sz="6" w:space="0"/>
              <w:left w:val="single" w:color="auto" w:sz="6" w:space="0"/>
              <w:bottom w:val="single" w:color="auto" w:sz="6" w:space="0"/>
              <w:right w:val="single" w:color="auto" w:sz="6" w:space="0"/>
            </w:tcBorders>
            <w:vAlign w:val="center"/>
          </w:tcPr>
          <w:p w14:paraId="17FFBD4E">
            <w:pPr>
              <w:spacing w:line="360" w:lineRule="auto"/>
              <w:jc w:val="center"/>
              <w:rPr>
                <w:position w:val="-30"/>
                <w:sz w:val="22"/>
                <w:szCs w:val="20"/>
                <w:highlight w:val="none"/>
              </w:rPr>
            </w:pPr>
            <w:r>
              <w:rPr>
                <w:position w:val="-30"/>
                <w:sz w:val="22"/>
                <w:szCs w:val="20"/>
                <w:highlight w:val="none"/>
              </w:rPr>
              <w:t>电话</w:t>
            </w:r>
          </w:p>
        </w:tc>
        <w:tc>
          <w:tcPr>
            <w:tcW w:w="2282" w:type="dxa"/>
            <w:tcBorders>
              <w:top w:val="single" w:color="auto" w:sz="6" w:space="0"/>
              <w:left w:val="single" w:color="auto" w:sz="6" w:space="0"/>
              <w:bottom w:val="single" w:color="auto" w:sz="6" w:space="0"/>
              <w:right w:val="single" w:color="auto" w:sz="6" w:space="0"/>
            </w:tcBorders>
            <w:vAlign w:val="center"/>
          </w:tcPr>
          <w:p w14:paraId="555D32A4">
            <w:pPr>
              <w:spacing w:line="360" w:lineRule="auto"/>
              <w:jc w:val="center"/>
              <w:rPr>
                <w:position w:val="-30"/>
                <w:sz w:val="22"/>
                <w:szCs w:val="20"/>
                <w:highlight w:val="none"/>
              </w:rPr>
            </w:pPr>
            <w:r>
              <w:rPr>
                <w:position w:val="-30"/>
                <w:sz w:val="22"/>
                <w:szCs w:val="20"/>
                <w:highlight w:val="none"/>
              </w:rPr>
              <w:t>手机</w:t>
            </w:r>
          </w:p>
        </w:tc>
        <w:tc>
          <w:tcPr>
            <w:tcW w:w="2751" w:type="dxa"/>
            <w:tcBorders>
              <w:top w:val="single" w:color="auto" w:sz="6" w:space="0"/>
              <w:left w:val="single" w:color="auto" w:sz="6" w:space="0"/>
              <w:bottom w:val="single" w:color="auto" w:sz="6" w:space="0"/>
              <w:right w:val="single" w:color="auto" w:sz="4" w:space="0"/>
            </w:tcBorders>
            <w:vAlign w:val="center"/>
          </w:tcPr>
          <w:p w14:paraId="7045F4C3">
            <w:pPr>
              <w:spacing w:line="360" w:lineRule="auto"/>
              <w:jc w:val="center"/>
              <w:rPr>
                <w:position w:val="-30"/>
                <w:sz w:val="22"/>
                <w:szCs w:val="20"/>
                <w:highlight w:val="none"/>
              </w:rPr>
            </w:pPr>
            <w:r>
              <w:rPr>
                <w:position w:val="-30"/>
                <w:sz w:val="22"/>
                <w:szCs w:val="20"/>
                <w:highlight w:val="none"/>
              </w:rPr>
              <w:t>传真</w:t>
            </w:r>
          </w:p>
        </w:tc>
      </w:tr>
      <w:tr w14:paraId="400211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trPr>
        <w:tc>
          <w:tcPr>
            <w:tcW w:w="1826" w:type="dxa"/>
            <w:tcBorders>
              <w:top w:val="single" w:color="auto" w:sz="6" w:space="0"/>
              <w:left w:val="single" w:color="auto" w:sz="4" w:space="0"/>
              <w:bottom w:val="single" w:color="auto" w:sz="6" w:space="0"/>
              <w:right w:val="single" w:color="auto" w:sz="6" w:space="0"/>
            </w:tcBorders>
            <w:vAlign w:val="center"/>
          </w:tcPr>
          <w:p w14:paraId="57D5B878">
            <w:pPr>
              <w:spacing w:line="360" w:lineRule="auto"/>
              <w:jc w:val="center"/>
              <w:rPr>
                <w:position w:val="-30"/>
                <w:sz w:val="22"/>
                <w:szCs w:val="20"/>
                <w:highlight w:val="none"/>
              </w:rPr>
            </w:pPr>
          </w:p>
        </w:tc>
        <w:tc>
          <w:tcPr>
            <w:tcW w:w="2473" w:type="dxa"/>
            <w:tcBorders>
              <w:top w:val="single" w:color="auto" w:sz="6" w:space="0"/>
              <w:left w:val="single" w:color="auto" w:sz="6" w:space="0"/>
              <w:bottom w:val="single" w:color="auto" w:sz="6" w:space="0"/>
              <w:right w:val="single" w:color="auto" w:sz="6" w:space="0"/>
            </w:tcBorders>
            <w:vAlign w:val="center"/>
          </w:tcPr>
          <w:p w14:paraId="7C26B5A5">
            <w:pPr>
              <w:spacing w:line="360" w:lineRule="auto"/>
              <w:jc w:val="center"/>
              <w:rPr>
                <w:position w:val="-30"/>
                <w:sz w:val="22"/>
                <w:szCs w:val="20"/>
                <w:highlight w:val="none"/>
              </w:rPr>
            </w:pPr>
          </w:p>
        </w:tc>
        <w:tc>
          <w:tcPr>
            <w:tcW w:w="2282" w:type="dxa"/>
            <w:tcBorders>
              <w:top w:val="single" w:color="auto" w:sz="6" w:space="0"/>
              <w:left w:val="single" w:color="auto" w:sz="6" w:space="0"/>
              <w:bottom w:val="single" w:color="auto" w:sz="6" w:space="0"/>
              <w:right w:val="single" w:color="auto" w:sz="6" w:space="0"/>
            </w:tcBorders>
            <w:vAlign w:val="center"/>
          </w:tcPr>
          <w:p w14:paraId="1E3B1D1F">
            <w:pPr>
              <w:spacing w:line="360" w:lineRule="auto"/>
              <w:jc w:val="center"/>
              <w:rPr>
                <w:position w:val="-30"/>
                <w:sz w:val="22"/>
                <w:szCs w:val="20"/>
                <w:highlight w:val="none"/>
              </w:rPr>
            </w:pPr>
          </w:p>
        </w:tc>
        <w:tc>
          <w:tcPr>
            <w:tcW w:w="2751" w:type="dxa"/>
            <w:tcBorders>
              <w:top w:val="single" w:color="auto" w:sz="6" w:space="0"/>
              <w:left w:val="single" w:color="auto" w:sz="6" w:space="0"/>
              <w:bottom w:val="single" w:color="auto" w:sz="6" w:space="0"/>
              <w:right w:val="single" w:color="auto" w:sz="4" w:space="0"/>
            </w:tcBorders>
            <w:vAlign w:val="center"/>
          </w:tcPr>
          <w:p w14:paraId="345E621A">
            <w:pPr>
              <w:spacing w:line="360" w:lineRule="auto"/>
              <w:jc w:val="center"/>
              <w:rPr>
                <w:position w:val="-30"/>
                <w:sz w:val="22"/>
                <w:szCs w:val="20"/>
                <w:highlight w:val="none"/>
              </w:rPr>
            </w:pPr>
          </w:p>
        </w:tc>
      </w:tr>
      <w:tr w14:paraId="49FC8F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826" w:type="dxa"/>
            <w:tcBorders>
              <w:top w:val="single" w:color="auto" w:sz="6" w:space="0"/>
              <w:left w:val="single" w:color="auto" w:sz="4" w:space="0"/>
              <w:bottom w:val="single" w:color="auto" w:sz="4" w:space="0"/>
              <w:right w:val="single" w:color="auto" w:sz="6" w:space="0"/>
            </w:tcBorders>
            <w:vAlign w:val="center"/>
          </w:tcPr>
          <w:p w14:paraId="68321F88">
            <w:pPr>
              <w:spacing w:line="360" w:lineRule="auto"/>
              <w:rPr>
                <w:position w:val="-30"/>
                <w:sz w:val="22"/>
                <w:szCs w:val="20"/>
                <w:highlight w:val="none"/>
              </w:rPr>
            </w:pPr>
          </w:p>
        </w:tc>
        <w:tc>
          <w:tcPr>
            <w:tcW w:w="2473" w:type="dxa"/>
            <w:tcBorders>
              <w:top w:val="single" w:color="auto" w:sz="6" w:space="0"/>
              <w:left w:val="single" w:color="auto" w:sz="6" w:space="0"/>
              <w:bottom w:val="single" w:color="auto" w:sz="4" w:space="0"/>
              <w:right w:val="single" w:color="auto" w:sz="6" w:space="0"/>
            </w:tcBorders>
            <w:vAlign w:val="center"/>
          </w:tcPr>
          <w:p w14:paraId="594BD12F">
            <w:pPr>
              <w:spacing w:line="360" w:lineRule="auto"/>
              <w:rPr>
                <w:position w:val="-30"/>
                <w:sz w:val="22"/>
                <w:szCs w:val="20"/>
                <w:highlight w:val="none"/>
              </w:rPr>
            </w:pPr>
          </w:p>
        </w:tc>
        <w:tc>
          <w:tcPr>
            <w:tcW w:w="2282" w:type="dxa"/>
            <w:tcBorders>
              <w:top w:val="single" w:color="auto" w:sz="6" w:space="0"/>
              <w:left w:val="single" w:color="auto" w:sz="6" w:space="0"/>
              <w:bottom w:val="single" w:color="auto" w:sz="4" w:space="0"/>
              <w:right w:val="single" w:color="auto" w:sz="6" w:space="0"/>
            </w:tcBorders>
            <w:vAlign w:val="center"/>
          </w:tcPr>
          <w:p w14:paraId="060B7F35">
            <w:pPr>
              <w:spacing w:line="360" w:lineRule="auto"/>
              <w:rPr>
                <w:position w:val="-30"/>
                <w:sz w:val="22"/>
                <w:szCs w:val="20"/>
                <w:highlight w:val="none"/>
              </w:rPr>
            </w:pPr>
          </w:p>
        </w:tc>
        <w:tc>
          <w:tcPr>
            <w:tcW w:w="2751" w:type="dxa"/>
            <w:tcBorders>
              <w:top w:val="single" w:color="auto" w:sz="6" w:space="0"/>
              <w:left w:val="single" w:color="auto" w:sz="6" w:space="0"/>
              <w:bottom w:val="single" w:color="auto" w:sz="4" w:space="0"/>
              <w:right w:val="single" w:color="auto" w:sz="4" w:space="0"/>
            </w:tcBorders>
            <w:vAlign w:val="center"/>
          </w:tcPr>
          <w:p w14:paraId="1F6B0884">
            <w:pPr>
              <w:spacing w:line="360" w:lineRule="auto"/>
              <w:rPr>
                <w:position w:val="-30"/>
                <w:sz w:val="22"/>
                <w:szCs w:val="20"/>
                <w:highlight w:val="none"/>
              </w:rPr>
            </w:pPr>
          </w:p>
        </w:tc>
      </w:tr>
    </w:tbl>
    <w:p w14:paraId="2A9DF653">
      <w:pPr>
        <w:snapToGrid w:val="0"/>
        <w:spacing w:line="360" w:lineRule="auto"/>
        <w:rPr>
          <w:spacing w:val="-5"/>
          <w:szCs w:val="21"/>
          <w:highlight w:val="none"/>
        </w:rPr>
      </w:pPr>
      <w:r>
        <w:rPr>
          <w:spacing w:val="-5"/>
          <w:szCs w:val="21"/>
          <w:highlight w:val="none"/>
          <w:lang w:bidi="ar"/>
        </w:rPr>
        <w:t>注：1.联系方式栏应至少填写两个联系人的联系方式以便于联系。</w:t>
      </w:r>
    </w:p>
    <w:p w14:paraId="47D4A855">
      <w:pPr>
        <w:snapToGrid w:val="0"/>
        <w:spacing w:line="360" w:lineRule="auto"/>
        <w:ind w:right="-99" w:rightChars="-47"/>
        <w:rPr>
          <w:spacing w:val="-5"/>
          <w:szCs w:val="21"/>
          <w:highlight w:val="none"/>
          <w:lang w:bidi="ar"/>
        </w:rPr>
      </w:pPr>
      <w:r>
        <w:rPr>
          <w:spacing w:val="-5"/>
          <w:szCs w:val="21"/>
          <w:highlight w:val="none"/>
          <w:lang w:bidi="ar"/>
        </w:rPr>
        <w:t>2、本表后须附投标单位的营业执照或事业单位法人证书、建设工程质量检测机构资质证书、CMA计量认证合格证书</w:t>
      </w:r>
      <w:r>
        <w:rPr>
          <w:rFonts w:hint="eastAsia"/>
          <w:spacing w:val="-5"/>
          <w:szCs w:val="21"/>
          <w:highlight w:val="none"/>
          <w:lang w:bidi="ar"/>
        </w:rPr>
        <w:t>或CMA检验检测机构资质认定证书</w:t>
      </w:r>
      <w:r>
        <w:rPr>
          <w:spacing w:val="-5"/>
          <w:szCs w:val="21"/>
          <w:highlight w:val="none"/>
          <w:lang w:bidi="ar"/>
        </w:rPr>
        <w:t>以及其他相关证明材料</w:t>
      </w:r>
      <w:r>
        <w:rPr>
          <w:szCs w:val="21"/>
          <w:highlight w:val="none"/>
          <w:lang w:bidi="ar"/>
        </w:rPr>
        <w:t>原件扫描件</w:t>
      </w:r>
      <w:r>
        <w:rPr>
          <w:spacing w:val="-5"/>
          <w:szCs w:val="21"/>
          <w:highlight w:val="none"/>
          <w:lang w:bidi="ar"/>
        </w:rPr>
        <w:t>。</w:t>
      </w:r>
    </w:p>
    <w:p w14:paraId="15942516">
      <w:pPr>
        <w:snapToGrid w:val="0"/>
        <w:spacing w:line="360" w:lineRule="auto"/>
        <w:ind w:right="-99" w:rightChars="-47"/>
        <w:rPr>
          <w:highlight w:val="none"/>
        </w:rPr>
      </w:pPr>
      <w:r>
        <w:rPr>
          <w:spacing w:val="-5"/>
          <w:szCs w:val="21"/>
          <w:highlight w:val="none"/>
          <w:lang w:bidi="ar"/>
        </w:rPr>
        <w:t>3、若以联合体方式参与投标的，则各成员分别提供该表。资质证明材料以联合体协议中承担工作任务对应资质为准。</w:t>
      </w:r>
    </w:p>
    <w:p w14:paraId="616B5CA9">
      <w:pPr>
        <w:pStyle w:val="16"/>
        <w:rPr>
          <w:highlight w:val="none"/>
        </w:rPr>
      </w:pPr>
      <w:r>
        <w:rPr>
          <w:highlight w:val="none"/>
        </w:rPr>
        <w:br w:type="page"/>
      </w:r>
    </w:p>
    <w:p w14:paraId="2E5C2936">
      <w:pPr>
        <w:pStyle w:val="4"/>
        <w:keepNext w:val="0"/>
        <w:keepLines w:val="0"/>
        <w:spacing w:before="20" w:after="0" w:line="360" w:lineRule="auto"/>
        <w:ind w:firstLine="0" w:firstLineChars="0"/>
        <w:rPr>
          <w:rFonts w:ascii="Times New Roman" w:hAnsi="Times New Roman" w:eastAsia="宋体"/>
          <w:szCs w:val="20"/>
          <w:highlight w:val="none"/>
          <w:lang w:bidi="ar"/>
        </w:rPr>
      </w:pPr>
      <w:bookmarkStart w:id="230" w:name="_Toc9911"/>
      <w:bookmarkStart w:id="231" w:name="_Toc536044209"/>
      <w:bookmarkStart w:id="232" w:name="_Toc47987352"/>
      <w:r>
        <w:rPr>
          <w:rFonts w:ascii="Times New Roman" w:hAnsi="Times New Roman" w:eastAsia="宋体"/>
          <w:highlight w:val="none"/>
        </w:rPr>
        <w:t>（二）</w:t>
      </w:r>
      <w:r>
        <w:rPr>
          <w:rFonts w:ascii="Times New Roman" w:hAnsi="Times New Roman" w:eastAsia="宋体"/>
          <w:szCs w:val="20"/>
          <w:highlight w:val="none"/>
          <w:lang w:bidi="ar"/>
        </w:rPr>
        <w:t>投标人（联合体各成员）在</w:t>
      </w:r>
      <w:bookmarkStart w:id="233" w:name="_Hlk55475444"/>
      <w:r>
        <w:rPr>
          <w:rFonts w:ascii="Times New Roman" w:hAnsi="Times New Roman" w:eastAsia="宋体"/>
          <w:szCs w:val="20"/>
          <w:highlight w:val="none"/>
          <w:lang w:bidi="ar"/>
        </w:rPr>
        <w:t>广州市住建行业信用管理平台登记企业信息的网页截图</w:t>
      </w:r>
      <w:bookmarkEnd w:id="233"/>
      <w:r>
        <w:rPr>
          <w:rFonts w:ascii="Times New Roman" w:hAnsi="Times New Roman" w:eastAsia="宋体"/>
          <w:szCs w:val="20"/>
          <w:highlight w:val="none"/>
          <w:lang w:bidi="ar"/>
        </w:rPr>
        <w:t>。</w:t>
      </w:r>
      <w:bookmarkEnd w:id="230"/>
    </w:p>
    <w:p w14:paraId="5A5616FB">
      <w:pPr>
        <w:pStyle w:val="16"/>
        <w:rPr>
          <w:highlight w:val="none"/>
          <w:lang w:bidi="ar"/>
        </w:rPr>
      </w:pPr>
    </w:p>
    <w:p w14:paraId="46AECEFC">
      <w:pPr>
        <w:pStyle w:val="4"/>
        <w:keepNext w:val="0"/>
        <w:keepLines w:val="0"/>
        <w:spacing w:before="20" w:after="0" w:line="360" w:lineRule="auto"/>
        <w:ind w:firstLine="0" w:firstLineChars="0"/>
        <w:rPr>
          <w:rFonts w:ascii="Times New Roman" w:hAnsi="Times New Roman" w:eastAsia="宋体"/>
          <w:szCs w:val="20"/>
          <w:highlight w:val="none"/>
          <w:lang w:bidi="ar"/>
        </w:rPr>
      </w:pPr>
      <w:bookmarkStart w:id="234" w:name="_Toc22736"/>
      <w:r>
        <w:rPr>
          <w:rFonts w:ascii="Times New Roman" w:hAnsi="Times New Roman" w:eastAsia="宋体"/>
          <w:highlight w:val="none"/>
        </w:rPr>
        <w:t>（三）</w:t>
      </w:r>
      <w:r>
        <w:rPr>
          <w:rFonts w:ascii="Times New Roman" w:hAnsi="Times New Roman" w:eastAsia="宋体"/>
          <w:szCs w:val="20"/>
          <w:highlight w:val="none"/>
          <w:lang w:bidi="ar"/>
        </w:rPr>
        <w:t>项目负责人相关资料</w:t>
      </w:r>
      <w:bookmarkEnd w:id="234"/>
    </w:p>
    <w:p w14:paraId="4F90E1D4">
      <w:pPr>
        <w:spacing w:line="360" w:lineRule="auto"/>
        <w:ind w:firstLine="424" w:firstLineChars="202"/>
        <w:rPr>
          <w:highlight w:val="none"/>
          <w:lang w:bidi="ar"/>
        </w:rPr>
      </w:pPr>
      <w:r>
        <w:rPr>
          <w:highlight w:val="none"/>
          <w:lang w:bidi="ar"/>
        </w:rPr>
        <w:t>注：投标人须按招标公告投标人资格要求提供</w:t>
      </w:r>
      <w:bookmarkStart w:id="235" w:name="_Hlk56173130"/>
      <w:r>
        <w:rPr>
          <w:spacing w:val="-5"/>
          <w:szCs w:val="21"/>
          <w:highlight w:val="none"/>
          <w:lang w:bidi="ar"/>
        </w:rPr>
        <w:t>拟投入</w:t>
      </w:r>
      <w:r>
        <w:rPr>
          <w:szCs w:val="21"/>
          <w:highlight w:val="none"/>
          <w:lang w:bidi="ar"/>
        </w:rPr>
        <w:t>本项目的项目负责人的身份证、技术职称证书</w:t>
      </w:r>
      <w:bookmarkEnd w:id="235"/>
      <w:r>
        <w:rPr>
          <w:szCs w:val="21"/>
          <w:highlight w:val="none"/>
          <w:lang w:bidi="ar"/>
        </w:rPr>
        <w:t>、社保证明。</w:t>
      </w:r>
    </w:p>
    <w:p w14:paraId="6F72FE49">
      <w:pPr>
        <w:pStyle w:val="12"/>
        <w:ind w:firstLine="0"/>
        <w:rPr>
          <w:highlight w:val="none"/>
          <w:lang w:bidi="ar"/>
        </w:rPr>
      </w:pPr>
    </w:p>
    <w:p w14:paraId="38B5668D">
      <w:pPr>
        <w:pStyle w:val="4"/>
        <w:keepNext w:val="0"/>
        <w:keepLines w:val="0"/>
        <w:spacing w:before="20" w:after="0" w:line="360" w:lineRule="auto"/>
        <w:ind w:firstLine="0" w:firstLineChars="0"/>
        <w:rPr>
          <w:rFonts w:ascii="Times New Roman" w:hAnsi="Times New Roman" w:eastAsia="宋体"/>
          <w:highlight w:val="none"/>
        </w:rPr>
      </w:pPr>
      <w:bookmarkStart w:id="236" w:name="_Toc18729"/>
      <w:r>
        <w:rPr>
          <w:rFonts w:ascii="Times New Roman" w:hAnsi="Times New Roman" w:eastAsia="宋体"/>
          <w:highlight w:val="none"/>
        </w:rPr>
        <w:t>（四）投标人声明</w:t>
      </w:r>
      <w:bookmarkEnd w:id="231"/>
      <w:bookmarkEnd w:id="232"/>
      <w:bookmarkEnd w:id="236"/>
    </w:p>
    <w:p w14:paraId="429B7DD6">
      <w:pPr>
        <w:spacing w:line="360" w:lineRule="auto"/>
        <w:ind w:firstLine="420" w:firstLineChars="200"/>
        <w:rPr>
          <w:highlight w:val="none"/>
        </w:rPr>
      </w:pPr>
      <w:r>
        <w:rPr>
          <w:highlight w:val="none"/>
        </w:rPr>
        <w:t>注：详见招标公告附件一，投标人需提供</w:t>
      </w:r>
      <w:bookmarkStart w:id="237" w:name="_Hlk67663680"/>
      <w:r>
        <w:rPr>
          <w:highlight w:val="none"/>
        </w:rPr>
        <w:t>原件扫描件</w:t>
      </w:r>
      <w:bookmarkEnd w:id="237"/>
      <w:r>
        <w:rPr>
          <w:highlight w:val="none"/>
        </w:rPr>
        <w:t>。</w:t>
      </w:r>
    </w:p>
    <w:p w14:paraId="0BF92809">
      <w:pPr>
        <w:spacing w:line="360" w:lineRule="auto"/>
        <w:rPr>
          <w:highlight w:val="none"/>
        </w:rPr>
      </w:pPr>
    </w:p>
    <w:p w14:paraId="7850B018">
      <w:pPr>
        <w:pStyle w:val="4"/>
        <w:keepNext w:val="0"/>
        <w:keepLines w:val="0"/>
        <w:spacing w:before="20" w:after="0" w:line="360" w:lineRule="auto"/>
        <w:ind w:firstLine="0" w:firstLineChars="0"/>
        <w:rPr>
          <w:rFonts w:ascii="Times New Roman" w:hAnsi="Times New Roman" w:eastAsia="宋体"/>
          <w:highlight w:val="none"/>
        </w:rPr>
      </w:pPr>
      <w:bookmarkStart w:id="238" w:name="_Toc8354"/>
      <w:bookmarkStart w:id="239" w:name="_Toc47987353"/>
      <w:bookmarkStart w:id="240" w:name="_Toc536044210"/>
      <w:r>
        <w:rPr>
          <w:rFonts w:ascii="Times New Roman" w:hAnsi="Times New Roman" w:eastAsia="宋体"/>
          <w:highlight w:val="none"/>
        </w:rPr>
        <w:t>（五）</w:t>
      </w:r>
      <w:r>
        <w:rPr>
          <w:rFonts w:hint="eastAsia" w:ascii="Times New Roman" w:hAnsi="Times New Roman" w:eastAsia="宋体"/>
          <w:highlight w:val="none"/>
        </w:rPr>
        <w:t>联合体共同投标协议书</w:t>
      </w:r>
      <w:bookmarkEnd w:id="238"/>
    </w:p>
    <w:p w14:paraId="2920DE08">
      <w:pPr>
        <w:spacing w:line="360" w:lineRule="auto"/>
        <w:ind w:firstLine="424" w:firstLineChars="202"/>
        <w:rPr>
          <w:highlight w:val="none"/>
        </w:rPr>
      </w:pPr>
      <w:r>
        <w:rPr>
          <w:highlight w:val="none"/>
        </w:rPr>
        <w:t>注：投标人以联合体形式投标的需提供</w:t>
      </w:r>
      <w:r>
        <w:rPr>
          <w:rFonts w:hint="eastAsia"/>
          <w:highlight w:val="none"/>
        </w:rPr>
        <w:t>联合体共同投标协议书</w:t>
      </w:r>
      <w:r>
        <w:rPr>
          <w:highlight w:val="none"/>
        </w:rPr>
        <w:t>原件清晰扫描件。</w:t>
      </w:r>
    </w:p>
    <w:p w14:paraId="734B72EB">
      <w:pPr>
        <w:pStyle w:val="16"/>
        <w:rPr>
          <w:highlight w:val="none"/>
        </w:rPr>
      </w:pPr>
    </w:p>
    <w:p w14:paraId="2A2F4C1F">
      <w:pPr>
        <w:pStyle w:val="4"/>
        <w:keepNext w:val="0"/>
        <w:keepLines w:val="0"/>
        <w:spacing w:before="20" w:after="0" w:line="360" w:lineRule="auto"/>
        <w:ind w:firstLine="0" w:firstLineChars="0"/>
        <w:rPr>
          <w:rFonts w:ascii="Times New Roman" w:hAnsi="Times New Roman" w:eastAsia="宋体"/>
          <w:highlight w:val="none"/>
        </w:rPr>
      </w:pPr>
      <w:bookmarkStart w:id="241" w:name="_Toc11101"/>
      <w:r>
        <w:rPr>
          <w:rFonts w:ascii="Times New Roman" w:hAnsi="Times New Roman" w:eastAsia="宋体"/>
          <w:highlight w:val="none"/>
        </w:rPr>
        <w:t>（六）其他符合第二章第1.4款“投标人资格要求”规定的证明材料。</w:t>
      </w:r>
      <w:bookmarkEnd w:id="239"/>
      <w:bookmarkEnd w:id="240"/>
      <w:bookmarkEnd w:id="241"/>
    </w:p>
    <w:p w14:paraId="2DD4EEFE">
      <w:pPr>
        <w:bidi w:val="0"/>
        <w:rPr>
          <w:highlight w:val="none"/>
        </w:rPr>
      </w:pPr>
      <w:r>
        <w:rPr>
          <w:highlight w:val="none"/>
        </w:rPr>
        <w:br w:type="page"/>
      </w:r>
    </w:p>
    <w:p w14:paraId="6488E495">
      <w:pPr>
        <w:pStyle w:val="3"/>
        <w:keepNext w:val="0"/>
        <w:keepLines w:val="0"/>
        <w:spacing w:before="0" w:after="0" w:line="360" w:lineRule="auto"/>
        <w:jc w:val="center"/>
        <w:rPr>
          <w:rFonts w:ascii="Times New Roman" w:hAnsi="Times New Roman" w:eastAsia="宋体"/>
          <w:highlight w:val="none"/>
        </w:rPr>
      </w:pPr>
      <w:bookmarkStart w:id="242" w:name="_Toc47987355"/>
      <w:bookmarkStart w:id="243" w:name="_Toc30629"/>
      <w:bookmarkStart w:id="244" w:name="_Toc47376791"/>
      <w:r>
        <w:rPr>
          <w:rFonts w:ascii="Times New Roman" w:hAnsi="Times New Roman" w:eastAsia="宋体"/>
          <w:bCs/>
          <w:szCs w:val="32"/>
          <w:highlight w:val="none"/>
        </w:rPr>
        <w:t>六、近年承接的类似项目情况表</w:t>
      </w:r>
      <w:bookmarkEnd w:id="242"/>
      <w:bookmarkEnd w:id="243"/>
      <w:bookmarkEnd w:id="244"/>
    </w:p>
    <w:p w14:paraId="174CBB4B">
      <w:pPr>
        <w:spacing w:line="360" w:lineRule="auto"/>
        <w:jc w:val="center"/>
        <w:rPr>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57F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2AC7643F">
            <w:pPr>
              <w:topLinePunct/>
              <w:spacing w:line="360" w:lineRule="auto"/>
              <w:jc w:val="center"/>
              <w:rPr>
                <w:highlight w:val="none"/>
              </w:rPr>
            </w:pPr>
            <w:r>
              <w:rPr>
                <w:highlight w:val="none"/>
              </w:rPr>
              <w:t>序号</w:t>
            </w:r>
          </w:p>
        </w:tc>
        <w:tc>
          <w:tcPr>
            <w:tcW w:w="6253" w:type="dxa"/>
            <w:tcBorders>
              <w:top w:val="single" w:color="auto" w:sz="4" w:space="0"/>
              <w:left w:val="single" w:color="auto" w:sz="4" w:space="0"/>
              <w:bottom w:val="single" w:color="auto" w:sz="4" w:space="0"/>
              <w:right w:val="single" w:color="auto" w:sz="4" w:space="0"/>
            </w:tcBorders>
          </w:tcPr>
          <w:p w14:paraId="71A3068A">
            <w:pPr>
              <w:topLinePunct/>
              <w:spacing w:line="360" w:lineRule="auto"/>
              <w:rPr>
                <w:highlight w:val="none"/>
              </w:rPr>
            </w:pPr>
          </w:p>
        </w:tc>
      </w:tr>
      <w:tr w14:paraId="3E71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5E7B97CA">
            <w:pPr>
              <w:topLinePunct/>
              <w:spacing w:line="360" w:lineRule="auto"/>
              <w:jc w:val="center"/>
              <w:rPr>
                <w:highlight w:val="none"/>
              </w:rPr>
            </w:pPr>
            <w:r>
              <w:rPr>
                <w:highlight w:val="none"/>
              </w:rPr>
              <w:t>项目名称</w:t>
            </w:r>
          </w:p>
        </w:tc>
        <w:tc>
          <w:tcPr>
            <w:tcW w:w="6253" w:type="dxa"/>
            <w:tcBorders>
              <w:top w:val="single" w:color="auto" w:sz="4" w:space="0"/>
              <w:left w:val="single" w:color="auto" w:sz="4" w:space="0"/>
              <w:bottom w:val="single" w:color="auto" w:sz="4" w:space="0"/>
              <w:right w:val="single" w:color="auto" w:sz="4" w:space="0"/>
            </w:tcBorders>
          </w:tcPr>
          <w:p w14:paraId="11EEDFB7">
            <w:pPr>
              <w:topLinePunct/>
              <w:spacing w:line="360" w:lineRule="auto"/>
              <w:rPr>
                <w:highlight w:val="none"/>
              </w:rPr>
            </w:pPr>
          </w:p>
        </w:tc>
      </w:tr>
      <w:tr w14:paraId="746C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1CE7AFD1">
            <w:pPr>
              <w:topLinePunct/>
              <w:spacing w:line="360" w:lineRule="auto"/>
              <w:jc w:val="center"/>
              <w:rPr>
                <w:highlight w:val="none"/>
              </w:rPr>
            </w:pPr>
            <w:r>
              <w:rPr>
                <w:highlight w:val="none"/>
              </w:rPr>
              <w:t>项目所在地</w:t>
            </w:r>
          </w:p>
        </w:tc>
        <w:tc>
          <w:tcPr>
            <w:tcW w:w="6253" w:type="dxa"/>
            <w:tcBorders>
              <w:top w:val="single" w:color="auto" w:sz="4" w:space="0"/>
              <w:left w:val="single" w:color="auto" w:sz="4" w:space="0"/>
              <w:bottom w:val="single" w:color="auto" w:sz="4" w:space="0"/>
              <w:right w:val="single" w:color="auto" w:sz="4" w:space="0"/>
            </w:tcBorders>
          </w:tcPr>
          <w:p w14:paraId="62A232D6">
            <w:pPr>
              <w:topLinePunct/>
              <w:spacing w:line="360" w:lineRule="auto"/>
              <w:rPr>
                <w:highlight w:val="none"/>
              </w:rPr>
            </w:pPr>
          </w:p>
        </w:tc>
      </w:tr>
      <w:tr w14:paraId="6EDA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5FB7FCD">
            <w:pPr>
              <w:topLinePunct/>
              <w:spacing w:line="360" w:lineRule="auto"/>
              <w:jc w:val="center"/>
              <w:rPr>
                <w:highlight w:val="none"/>
              </w:rPr>
            </w:pPr>
            <w:r>
              <w:rPr>
                <w:highlight w:val="none"/>
              </w:rPr>
              <w:t>委托人名称</w:t>
            </w:r>
          </w:p>
        </w:tc>
        <w:tc>
          <w:tcPr>
            <w:tcW w:w="6253" w:type="dxa"/>
            <w:tcBorders>
              <w:top w:val="single" w:color="auto" w:sz="4" w:space="0"/>
              <w:left w:val="single" w:color="auto" w:sz="4" w:space="0"/>
              <w:bottom w:val="single" w:color="auto" w:sz="4" w:space="0"/>
              <w:right w:val="single" w:color="auto" w:sz="4" w:space="0"/>
            </w:tcBorders>
          </w:tcPr>
          <w:p w14:paraId="17B98885">
            <w:pPr>
              <w:topLinePunct/>
              <w:spacing w:line="360" w:lineRule="auto"/>
              <w:rPr>
                <w:highlight w:val="none"/>
              </w:rPr>
            </w:pPr>
          </w:p>
        </w:tc>
      </w:tr>
      <w:tr w14:paraId="52F4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129EE1D9">
            <w:pPr>
              <w:topLinePunct/>
              <w:spacing w:line="360" w:lineRule="auto"/>
              <w:jc w:val="center"/>
              <w:rPr>
                <w:highlight w:val="none"/>
              </w:rPr>
            </w:pPr>
            <w:r>
              <w:rPr>
                <w:highlight w:val="none"/>
              </w:rPr>
              <w:t>委托人电话</w:t>
            </w:r>
          </w:p>
        </w:tc>
        <w:tc>
          <w:tcPr>
            <w:tcW w:w="6253" w:type="dxa"/>
            <w:tcBorders>
              <w:top w:val="single" w:color="auto" w:sz="4" w:space="0"/>
              <w:left w:val="single" w:color="auto" w:sz="4" w:space="0"/>
              <w:bottom w:val="single" w:color="auto" w:sz="4" w:space="0"/>
              <w:right w:val="single" w:color="auto" w:sz="4" w:space="0"/>
            </w:tcBorders>
          </w:tcPr>
          <w:p w14:paraId="65633997">
            <w:pPr>
              <w:topLinePunct/>
              <w:spacing w:line="360" w:lineRule="auto"/>
              <w:rPr>
                <w:highlight w:val="none"/>
              </w:rPr>
            </w:pPr>
          </w:p>
        </w:tc>
      </w:tr>
      <w:tr w14:paraId="5D05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16F91505">
            <w:pPr>
              <w:topLinePunct/>
              <w:spacing w:line="360" w:lineRule="auto"/>
              <w:jc w:val="center"/>
              <w:rPr>
                <w:highlight w:val="none"/>
              </w:rPr>
            </w:pPr>
            <w:r>
              <w:rPr>
                <w:highlight w:val="none"/>
              </w:rPr>
              <w:t>合同价格</w:t>
            </w:r>
          </w:p>
        </w:tc>
        <w:tc>
          <w:tcPr>
            <w:tcW w:w="6253" w:type="dxa"/>
            <w:tcBorders>
              <w:top w:val="single" w:color="auto" w:sz="4" w:space="0"/>
              <w:left w:val="single" w:color="auto" w:sz="4" w:space="0"/>
              <w:bottom w:val="single" w:color="auto" w:sz="4" w:space="0"/>
              <w:right w:val="single" w:color="auto" w:sz="4" w:space="0"/>
            </w:tcBorders>
          </w:tcPr>
          <w:p w14:paraId="3BA94943">
            <w:pPr>
              <w:topLinePunct/>
              <w:spacing w:line="360" w:lineRule="auto"/>
              <w:rPr>
                <w:highlight w:val="none"/>
              </w:rPr>
            </w:pPr>
          </w:p>
        </w:tc>
      </w:tr>
      <w:tr w14:paraId="217D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3E67DB79">
            <w:pPr>
              <w:topLinePunct/>
              <w:spacing w:line="360" w:lineRule="auto"/>
              <w:jc w:val="center"/>
              <w:rPr>
                <w:highlight w:val="none"/>
              </w:rPr>
            </w:pPr>
            <w:r>
              <w:rPr>
                <w:highlight w:val="none"/>
              </w:rPr>
              <w:t>服务期限</w:t>
            </w:r>
          </w:p>
        </w:tc>
        <w:tc>
          <w:tcPr>
            <w:tcW w:w="6253" w:type="dxa"/>
            <w:tcBorders>
              <w:top w:val="single" w:color="auto" w:sz="4" w:space="0"/>
              <w:left w:val="single" w:color="auto" w:sz="4" w:space="0"/>
              <w:bottom w:val="single" w:color="auto" w:sz="4" w:space="0"/>
              <w:right w:val="single" w:color="auto" w:sz="4" w:space="0"/>
            </w:tcBorders>
          </w:tcPr>
          <w:p w14:paraId="4039132A">
            <w:pPr>
              <w:topLinePunct/>
              <w:spacing w:line="360" w:lineRule="auto"/>
              <w:rPr>
                <w:highlight w:val="none"/>
              </w:rPr>
            </w:pPr>
          </w:p>
        </w:tc>
      </w:tr>
      <w:tr w14:paraId="0D39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114B8770">
            <w:pPr>
              <w:topLinePunct/>
              <w:spacing w:line="360" w:lineRule="auto"/>
              <w:jc w:val="center"/>
              <w:rPr>
                <w:highlight w:val="none"/>
              </w:rPr>
            </w:pPr>
            <w:r>
              <w:rPr>
                <w:highlight w:val="none"/>
              </w:rPr>
              <w:t>服务内容</w:t>
            </w:r>
          </w:p>
        </w:tc>
        <w:tc>
          <w:tcPr>
            <w:tcW w:w="6253" w:type="dxa"/>
            <w:tcBorders>
              <w:top w:val="single" w:color="auto" w:sz="4" w:space="0"/>
              <w:left w:val="single" w:color="auto" w:sz="4" w:space="0"/>
              <w:bottom w:val="single" w:color="auto" w:sz="4" w:space="0"/>
              <w:right w:val="single" w:color="auto" w:sz="4" w:space="0"/>
            </w:tcBorders>
          </w:tcPr>
          <w:p w14:paraId="398D4787">
            <w:pPr>
              <w:topLinePunct/>
              <w:spacing w:line="360" w:lineRule="auto"/>
              <w:rPr>
                <w:highlight w:val="none"/>
              </w:rPr>
            </w:pPr>
          </w:p>
        </w:tc>
      </w:tr>
      <w:tr w14:paraId="15D4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02CDBA9">
            <w:pPr>
              <w:topLinePunct/>
              <w:spacing w:line="360" w:lineRule="auto"/>
              <w:jc w:val="center"/>
              <w:rPr>
                <w:highlight w:val="none"/>
              </w:rPr>
            </w:pPr>
            <w:r>
              <w:rPr>
                <w:highlight w:val="none"/>
              </w:rPr>
              <w:t>项目负责人</w:t>
            </w:r>
          </w:p>
        </w:tc>
        <w:tc>
          <w:tcPr>
            <w:tcW w:w="6253" w:type="dxa"/>
            <w:tcBorders>
              <w:top w:val="single" w:color="auto" w:sz="4" w:space="0"/>
              <w:left w:val="single" w:color="auto" w:sz="4" w:space="0"/>
              <w:bottom w:val="single" w:color="auto" w:sz="4" w:space="0"/>
              <w:right w:val="single" w:color="auto" w:sz="4" w:space="0"/>
            </w:tcBorders>
          </w:tcPr>
          <w:p w14:paraId="035C324D">
            <w:pPr>
              <w:topLinePunct/>
              <w:spacing w:line="360" w:lineRule="auto"/>
              <w:rPr>
                <w:highlight w:val="none"/>
              </w:rPr>
            </w:pPr>
          </w:p>
        </w:tc>
      </w:tr>
      <w:tr w14:paraId="7E70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CD5BA05">
            <w:pPr>
              <w:topLinePunct/>
              <w:spacing w:line="360" w:lineRule="auto"/>
              <w:jc w:val="center"/>
              <w:rPr>
                <w:highlight w:val="none"/>
              </w:rPr>
            </w:pPr>
            <w:r>
              <w:rPr>
                <w:highlight w:val="none"/>
              </w:rPr>
              <w:t>项目描述</w:t>
            </w:r>
          </w:p>
        </w:tc>
        <w:tc>
          <w:tcPr>
            <w:tcW w:w="6253" w:type="dxa"/>
            <w:tcBorders>
              <w:top w:val="single" w:color="auto" w:sz="4" w:space="0"/>
              <w:left w:val="single" w:color="auto" w:sz="4" w:space="0"/>
              <w:bottom w:val="single" w:color="auto" w:sz="4" w:space="0"/>
              <w:right w:val="single" w:color="auto" w:sz="4" w:space="0"/>
            </w:tcBorders>
          </w:tcPr>
          <w:p w14:paraId="759DD50B">
            <w:pPr>
              <w:topLinePunct/>
              <w:spacing w:line="360" w:lineRule="auto"/>
              <w:rPr>
                <w:highlight w:val="none"/>
              </w:rPr>
            </w:pPr>
          </w:p>
          <w:p w14:paraId="5A0E27B5">
            <w:pPr>
              <w:topLinePunct/>
              <w:spacing w:line="360" w:lineRule="auto"/>
              <w:rPr>
                <w:highlight w:val="none"/>
              </w:rPr>
            </w:pPr>
          </w:p>
          <w:p w14:paraId="4336F1BE">
            <w:pPr>
              <w:topLinePunct/>
              <w:spacing w:line="360" w:lineRule="auto"/>
              <w:rPr>
                <w:highlight w:val="none"/>
              </w:rPr>
            </w:pPr>
          </w:p>
          <w:p w14:paraId="275A5500">
            <w:pPr>
              <w:topLinePunct/>
              <w:spacing w:line="360" w:lineRule="auto"/>
              <w:rPr>
                <w:highlight w:val="none"/>
              </w:rPr>
            </w:pPr>
          </w:p>
        </w:tc>
      </w:tr>
      <w:tr w14:paraId="15FE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0EE2884">
            <w:pPr>
              <w:topLinePunct/>
              <w:spacing w:line="360" w:lineRule="auto"/>
              <w:jc w:val="center"/>
              <w:rPr>
                <w:highlight w:val="none"/>
              </w:rPr>
            </w:pPr>
            <w:r>
              <w:rPr>
                <w:highlight w:val="none"/>
              </w:rPr>
              <w:t>备注</w:t>
            </w:r>
          </w:p>
        </w:tc>
        <w:tc>
          <w:tcPr>
            <w:tcW w:w="6253" w:type="dxa"/>
            <w:tcBorders>
              <w:top w:val="single" w:color="auto" w:sz="4" w:space="0"/>
              <w:left w:val="single" w:color="auto" w:sz="4" w:space="0"/>
              <w:bottom w:val="single" w:color="auto" w:sz="4" w:space="0"/>
              <w:right w:val="single" w:color="auto" w:sz="4" w:space="0"/>
            </w:tcBorders>
          </w:tcPr>
          <w:p w14:paraId="24FECF80">
            <w:pPr>
              <w:topLinePunct/>
              <w:spacing w:line="360" w:lineRule="auto"/>
              <w:rPr>
                <w:highlight w:val="none"/>
              </w:rPr>
            </w:pPr>
          </w:p>
        </w:tc>
      </w:tr>
    </w:tbl>
    <w:p w14:paraId="7E44F7A4">
      <w:pPr>
        <w:ind w:left="283" w:leftChars="135"/>
        <w:rPr>
          <w:szCs w:val="21"/>
          <w:highlight w:val="none"/>
        </w:rPr>
      </w:pPr>
      <w:r>
        <w:rPr>
          <w:szCs w:val="20"/>
          <w:highlight w:val="none"/>
          <w:lang w:bidi="ar"/>
        </w:rPr>
        <w:t>注：</w:t>
      </w:r>
      <w:r>
        <w:rPr>
          <w:szCs w:val="21"/>
          <w:highlight w:val="none"/>
          <w:lang w:bidi="ar"/>
        </w:rPr>
        <w:t>1.类似项目业绩需提供证明资料，具体要求详见招标文件第三章《评</w:t>
      </w:r>
      <w:r>
        <w:rPr>
          <w:rFonts w:hint="eastAsia"/>
          <w:szCs w:val="21"/>
          <w:highlight w:val="none"/>
          <w:lang w:bidi="ar"/>
        </w:rPr>
        <w:t>标</w:t>
      </w:r>
      <w:r>
        <w:rPr>
          <w:szCs w:val="21"/>
          <w:highlight w:val="none"/>
          <w:lang w:bidi="ar"/>
        </w:rPr>
        <w:t>办法》。</w:t>
      </w:r>
    </w:p>
    <w:p w14:paraId="37AC3C72">
      <w:pPr>
        <w:ind w:right="-512" w:rightChars="-244" w:firstLine="315" w:firstLineChars="150"/>
        <w:rPr>
          <w:highlight w:val="none"/>
        </w:rPr>
      </w:pPr>
      <w:r>
        <w:rPr>
          <w:szCs w:val="21"/>
          <w:highlight w:val="none"/>
          <w:lang w:bidi="ar"/>
        </w:rPr>
        <w:t>2.每张表格只填写一个项目，并标明序号。</w:t>
      </w:r>
    </w:p>
    <w:bookmarkEnd w:id="222"/>
    <w:p w14:paraId="6ED87D19">
      <w:pPr>
        <w:spacing w:line="360" w:lineRule="auto"/>
        <w:rPr>
          <w:highlight w:val="none"/>
        </w:rPr>
      </w:pPr>
    </w:p>
    <w:p w14:paraId="50991849">
      <w:pPr>
        <w:pStyle w:val="3"/>
        <w:keepNext w:val="0"/>
        <w:keepLines w:val="0"/>
        <w:spacing w:before="0" w:after="0" w:line="360" w:lineRule="auto"/>
        <w:jc w:val="center"/>
        <w:rPr>
          <w:rFonts w:ascii="Times New Roman" w:hAnsi="Times New Roman" w:eastAsia="宋体"/>
          <w:highlight w:val="none"/>
        </w:rPr>
      </w:pPr>
      <w:r>
        <w:rPr>
          <w:rFonts w:ascii="Times New Roman" w:hAnsi="Times New Roman" w:eastAsia="宋体"/>
          <w:szCs w:val="20"/>
          <w:highlight w:val="none"/>
          <w:lang w:bidi="ar"/>
        </w:rPr>
        <w:br w:type="page"/>
      </w:r>
      <w:bookmarkStart w:id="245" w:name="_Toc482188667"/>
      <w:bookmarkStart w:id="246" w:name="_Toc47987357"/>
      <w:bookmarkStart w:id="247" w:name="_Toc47376793"/>
      <w:bookmarkStart w:id="248" w:name="_Toc11662"/>
      <w:r>
        <w:rPr>
          <w:rFonts w:ascii="Times New Roman" w:hAnsi="Times New Roman" w:eastAsia="宋体"/>
          <w:bCs/>
          <w:szCs w:val="32"/>
          <w:highlight w:val="none"/>
        </w:rPr>
        <w:t>七、</w:t>
      </w:r>
      <w:bookmarkEnd w:id="245"/>
      <w:r>
        <w:rPr>
          <w:rFonts w:ascii="Times New Roman" w:hAnsi="Times New Roman" w:eastAsia="宋体"/>
          <w:bCs/>
          <w:szCs w:val="32"/>
          <w:highlight w:val="none"/>
        </w:rPr>
        <w:t>拟投入本项目的人员</w:t>
      </w:r>
      <w:bookmarkStart w:id="249" w:name="_Hlk66799263"/>
      <w:r>
        <w:rPr>
          <w:rFonts w:ascii="Times New Roman" w:hAnsi="Times New Roman" w:eastAsia="宋体"/>
          <w:bCs/>
          <w:szCs w:val="32"/>
          <w:highlight w:val="none"/>
        </w:rPr>
        <w:t>一览表</w:t>
      </w:r>
      <w:bookmarkEnd w:id="246"/>
      <w:bookmarkEnd w:id="247"/>
      <w:bookmarkEnd w:id="248"/>
      <w:bookmarkEnd w:id="249"/>
    </w:p>
    <w:p w14:paraId="2F5A9C5D">
      <w:pPr>
        <w:spacing w:line="360" w:lineRule="auto"/>
        <w:jc w:val="center"/>
        <w:rPr>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38"/>
        <w:gridCol w:w="963"/>
        <w:gridCol w:w="586"/>
        <w:gridCol w:w="586"/>
        <w:gridCol w:w="586"/>
        <w:gridCol w:w="474"/>
        <w:gridCol w:w="946"/>
        <w:gridCol w:w="1239"/>
        <w:gridCol w:w="1118"/>
        <w:gridCol w:w="804"/>
      </w:tblGrid>
      <w:tr w14:paraId="7B1E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68B8295">
            <w:pPr>
              <w:spacing w:line="360" w:lineRule="auto"/>
              <w:jc w:val="center"/>
              <w:rPr>
                <w:highlight w:val="none"/>
              </w:rPr>
            </w:pPr>
            <w:r>
              <w:rPr>
                <w:szCs w:val="20"/>
                <w:highlight w:val="none"/>
                <w:lang w:bidi="ar"/>
              </w:rPr>
              <w:t>序号</w:t>
            </w:r>
          </w:p>
        </w:tc>
        <w:tc>
          <w:tcPr>
            <w:tcW w:w="1238" w:type="dxa"/>
            <w:tcBorders>
              <w:top w:val="single" w:color="auto" w:sz="4" w:space="0"/>
              <w:left w:val="single" w:color="auto" w:sz="4" w:space="0"/>
              <w:bottom w:val="single" w:color="auto" w:sz="4" w:space="0"/>
              <w:right w:val="single" w:color="auto" w:sz="4" w:space="0"/>
            </w:tcBorders>
            <w:vAlign w:val="center"/>
          </w:tcPr>
          <w:p w14:paraId="79F717C5">
            <w:pPr>
              <w:spacing w:line="360" w:lineRule="auto"/>
              <w:jc w:val="center"/>
              <w:rPr>
                <w:highlight w:val="none"/>
              </w:rPr>
            </w:pPr>
            <w:r>
              <w:rPr>
                <w:szCs w:val="20"/>
                <w:highlight w:val="none"/>
                <w:lang w:bidi="ar"/>
              </w:rPr>
              <w:t>本项目担任职务</w:t>
            </w:r>
          </w:p>
        </w:tc>
        <w:tc>
          <w:tcPr>
            <w:tcW w:w="963" w:type="dxa"/>
            <w:tcBorders>
              <w:top w:val="single" w:color="auto" w:sz="4" w:space="0"/>
              <w:left w:val="single" w:color="auto" w:sz="4" w:space="0"/>
              <w:bottom w:val="single" w:color="auto" w:sz="4" w:space="0"/>
              <w:right w:val="single" w:color="auto" w:sz="4" w:space="0"/>
            </w:tcBorders>
            <w:vAlign w:val="center"/>
          </w:tcPr>
          <w:p w14:paraId="7EB708D8">
            <w:pPr>
              <w:spacing w:line="360" w:lineRule="auto"/>
              <w:jc w:val="center"/>
              <w:rPr>
                <w:highlight w:val="none"/>
              </w:rPr>
            </w:pPr>
            <w:r>
              <w:rPr>
                <w:szCs w:val="20"/>
                <w:highlight w:val="none"/>
                <w:lang w:bidi="ar"/>
              </w:rPr>
              <w:t>姓名</w:t>
            </w:r>
          </w:p>
        </w:tc>
        <w:tc>
          <w:tcPr>
            <w:tcW w:w="586" w:type="dxa"/>
            <w:tcBorders>
              <w:top w:val="single" w:color="auto" w:sz="4" w:space="0"/>
              <w:left w:val="single" w:color="auto" w:sz="4" w:space="0"/>
              <w:bottom w:val="single" w:color="auto" w:sz="4" w:space="0"/>
              <w:right w:val="single" w:color="auto" w:sz="4" w:space="0"/>
            </w:tcBorders>
            <w:vAlign w:val="center"/>
          </w:tcPr>
          <w:p w14:paraId="795FF163">
            <w:pPr>
              <w:spacing w:line="360" w:lineRule="auto"/>
              <w:jc w:val="center"/>
              <w:rPr>
                <w:highlight w:val="none"/>
              </w:rPr>
            </w:pPr>
            <w:r>
              <w:rPr>
                <w:szCs w:val="20"/>
                <w:highlight w:val="none"/>
                <w:lang w:bidi="ar"/>
              </w:rPr>
              <w:t>年龄</w:t>
            </w:r>
          </w:p>
        </w:tc>
        <w:tc>
          <w:tcPr>
            <w:tcW w:w="586" w:type="dxa"/>
            <w:tcBorders>
              <w:top w:val="single" w:color="auto" w:sz="4" w:space="0"/>
              <w:left w:val="single" w:color="auto" w:sz="4" w:space="0"/>
              <w:bottom w:val="single" w:color="auto" w:sz="4" w:space="0"/>
              <w:right w:val="single" w:color="auto" w:sz="4" w:space="0"/>
            </w:tcBorders>
            <w:vAlign w:val="center"/>
          </w:tcPr>
          <w:p w14:paraId="2B426D64">
            <w:pPr>
              <w:spacing w:line="360" w:lineRule="auto"/>
              <w:jc w:val="center"/>
              <w:rPr>
                <w:highlight w:val="none"/>
              </w:rPr>
            </w:pPr>
            <w:r>
              <w:rPr>
                <w:szCs w:val="20"/>
                <w:highlight w:val="none"/>
                <w:lang w:bidi="ar"/>
              </w:rPr>
              <w:t>学历</w:t>
            </w:r>
          </w:p>
        </w:tc>
        <w:tc>
          <w:tcPr>
            <w:tcW w:w="586" w:type="dxa"/>
            <w:tcBorders>
              <w:top w:val="single" w:color="auto" w:sz="4" w:space="0"/>
              <w:left w:val="single" w:color="auto" w:sz="4" w:space="0"/>
              <w:bottom w:val="single" w:color="auto" w:sz="4" w:space="0"/>
              <w:right w:val="single" w:color="auto" w:sz="4" w:space="0"/>
            </w:tcBorders>
            <w:vAlign w:val="center"/>
          </w:tcPr>
          <w:p w14:paraId="04F37C30">
            <w:pPr>
              <w:spacing w:line="360" w:lineRule="auto"/>
              <w:jc w:val="center"/>
              <w:rPr>
                <w:highlight w:val="none"/>
              </w:rPr>
            </w:pPr>
            <w:r>
              <w:rPr>
                <w:szCs w:val="20"/>
                <w:highlight w:val="none"/>
                <w:lang w:bidi="ar"/>
              </w:rPr>
              <w:t>职称</w:t>
            </w:r>
          </w:p>
        </w:tc>
        <w:tc>
          <w:tcPr>
            <w:tcW w:w="474" w:type="dxa"/>
            <w:tcBorders>
              <w:top w:val="single" w:color="auto" w:sz="4" w:space="0"/>
              <w:left w:val="single" w:color="auto" w:sz="4" w:space="0"/>
              <w:bottom w:val="single" w:color="auto" w:sz="4" w:space="0"/>
              <w:right w:val="single" w:color="auto" w:sz="4" w:space="0"/>
            </w:tcBorders>
            <w:vAlign w:val="center"/>
          </w:tcPr>
          <w:p w14:paraId="302A9861">
            <w:pPr>
              <w:spacing w:line="360" w:lineRule="auto"/>
              <w:jc w:val="center"/>
              <w:rPr>
                <w:highlight w:val="none"/>
              </w:rPr>
            </w:pPr>
            <w:r>
              <w:rPr>
                <w:szCs w:val="20"/>
                <w:highlight w:val="none"/>
                <w:lang w:bidi="ar"/>
              </w:rPr>
              <w:t>专业</w:t>
            </w:r>
          </w:p>
        </w:tc>
        <w:tc>
          <w:tcPr>
            <w:tcW w:w="946" w:type="dxa"/>
            <w:tcBorders>
              <w:top w:val="single" w:color="auto" w:sz="4" w:space="0"/>
              <w:left w:val="single" w:color="auto" w:sz="4" w:space="0"/>
              <w:bottom w:val="single" w:color="auto" w:sz="4" w:space="0"/>
              <w:right w:val="single" w:color="auto" w:sz="4" w:space="0"/>
            </w:tcBorders>
            <w:vAlign w:val="center"/>
          </w:tcPr>
          <w:p w14:paraId="4572DB3D">
            <w:pPr>
              <w:spacing w:line="360" w:lineRule="auto"/>
              <w:jc w:val="center"/>
              <w:rPr>
                <w:szCs w:val="21"/>
                <w:highlight w:val="none"/>
              </w:rPr>
            </w:pPr>
            <w:r>
              <w:rPr>
                <w:szCs w:val="21"/>
                <w:highlight w:val="none"/>
                <w:lang w:bidi="ar"/>
              </w:rPr>
              <w:t>岗位证或鉴定培训合格证</w:t>
            </w:r>
          </w:p>
        </w:tc>
        <w:tc>
          <w:tcPr>
            <w:tcW w:w="1239" w:type="dxa"/>
            <w:tcBorders>
              <w:top w:val="single" w:color="auto" w:sz="4" w:space="0"/>
              <w:left w:val="single" w:color="auto" w:sz="4" w:space="0"/>
              <w:bottom w:val="single" w:color="auto" w:sz="4" w:space="0"/>
              <w:right w:val="single" w:color="auto" w:sz="4" w:space="0"/>
            </w:tcBorders>
            <w:vAlign w:val="center"/>
          </w:tcPr>
          <w:p w14:paraId="611387EE">
            <w:pPr>
              <w:spacing w:line="360" w:lineRule="auto"/>
              <w:jc w:val="center"/>
              <w:rPr>
                <w:position w:val="-30"/>
                <w:szCs w:val="21"/>
                <w:highlight w:val="none"/>
              </w:rPr>
            </w:pPr>
            <w:r>
              <w:rPr>
                <w:position w:val="-30"/>
                <w:szCs w:val="21"/>
                <w:highlight w:val="none"/>
                <w:lang w:bidi="ar"/>
              </w:rPr>
              <w:t>从事检测工作年限</w:t>
            </w:r>
          </w:p>
        </w:tc>
        <w:tc>
          <w:tcPr>
            <w:tcW w:w="1118" w:type="dxa"/>
            <w:tcBorders>
              <w:top w:val="single" w:color="auto" w:sz="4" w:space="0"/>
              <w:left w:val="single" w:color="auto" w:sz="4" w:space="0"/>
              <w:bottom w:val="single" w:color="auto" w:sz="4" w:space="0"/>
              <w:right w:val="single" w:color="auto" w:sz="4" w:space="0"/>
            </w:tcBorders>
            <w:vAlign w:val="center"/>
          </w:tcPr>
          <w:p w14:paraId="702676A2">
            <w:pPr>
              <w:spacing w:line="360" w:lineRule="auto"/>
              <w:jc w:val="center"/>
              <w:rPr>
                <w:szCs w:val="21"/>
                <w:highlight w:val="none"/>
              </w:rPr>
            </w:pPr>
            <w:r>
              <w:rPr>
                <w:szCs w:val="21"/>
                <w:highlight w:val="none"/>
              </w:rPr>
              <w:t>证明材料页码</w:t>
            </w:r>
          </w:p>
        </w:tc>
        <w:tc>
          <w:tcPr>
            <w:tcW w:w="804" w:type="dxa"/>
            <w:tcBorders>
              <w:top w:val="single" w:color="auto" w:sz="4" w:space="0"/>
              <w:left w:val="single" w:color="auto" w:sz="4" w:space="0"/>
              <w:bottom w:val="single" w:color="auto" w:sz="4" w:space="0"/>
              <w:right w:val="single" w:color="auto" w:sz="4" w:space="0"/>
            </w:tcBorders>
            <w:vAlign w:val="center"/>
          </w:tcPr>
          <w:p w14:paraId="7EC21E06">
            <w:pPr>
              <w:spacing w:line="360" w:lineRule="auto"/>
              <w:jc w:val="center"/>
              <w:rPr>
                <w:highlight w:val="none"/>
              </w:rPr>
            </w:pPr>
            <w:r>
              <w:rPr>
                <w:szCs w:val="20"/>
                <w:highlight w:val="none"/>
                <w:lang w:bidi="ar"/>
              </w:rPr>
              <w:t>备注</w:t>
            </w:r>
          </w:p>
        </w:tc>
      </w:tr>
      <w:tr w14:paraId="7BEA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14:paraId="1BA6957C">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4EB2A928">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3226A624">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4467844D">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2C42F1A0">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vAlign w:val="center"/>
          </w:tcPr>
          <w:p w14:paraId="59B31DB7">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vAlign w:val="center"/>
          </w:tcPr>
          <w:p w14:paraId="27224252">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48E9580D">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094FA16D">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36DCCF4E">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3209007A">
            <w:pPr>
              <w:spacing w:line="360" w:lineRule="auto"/>
              <w:jc w:val="center"/>
              <w:rPr>
                <w:highlight w:val="none"/>
              </w:rPr>
            </w:pPr>
          </w:p>
        </w:tc>
      </w:tr>
      <w:tr w14:paraId="5DDF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6FFD9C06">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529CC05B">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1CF5A883">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B2C5754">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DC9042C">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FFC953C">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6CEF41C9">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4C4BD331">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4581ECEA">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0368A628">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0BC26DFD">
            <w:pPr>
              <w:spacing w:line="360" w:lineRule="auto"/>
              <w:jc w:val="center"/>
              <w:rPr>
                <w:highlight w:val="none"/>
              </w:rPr>
            </w:pPr>
          </w:p>
        </w:tc>
      </w:tr>
      <w:tr w14:paraId="0B98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00756503">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4FDB3998">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5342E803">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052D3FFD">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4FDF7050">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7023B4C0">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5E6BA4D1">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4B6D94F4">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68855AA2">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21F710E4">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27467A35">
            <w:pPr>
              <w:spacing w:line="360" w:lineRule="auto"/>
              <w:jc w:val="center"/>
              <w:rPr>
                <w:highlight w:val="none"/>
              </w:rPr>
            </w:pPr>
          </w:p>
        </w:tc>
      </w:tr>
      <w:tr w14:paraId="7039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24E0B440">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0719DF32">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7CE40A02">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7A9C153B">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06CC4E6B">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5C7DEDFF">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2A5AE8DF">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449B8AA9">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21CF18F1">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6F6EB31D">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7EAF55C6">
            <w:pPr>
              <w:spacing w:line="360" w:lineRule="auto"/>
              <w:jc w:val="center"/>
              <w:rPr>
                <w:highlight w:val="none"/>
              </w:rPr>
            </w:pPr>
          </w:p>
        </w:tc>
      </w:tr>
      <w:tr w14:paraId="254F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77B25AFE">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12B6D79F">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575B5765">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3C49FAFF">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365CC1EA">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72F7C6D3">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52F7D601">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4BE3CECC">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1CD60B25">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562D7C8E">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701366F0">
            <w:pPr>
              <w:spacing w:line="360" w:lineRule="auto"/>
              <w:jc w:val="center"/>
              <w:rPr>
                <w:highlight w:val="none"/>
              </w:rPr>
            </w:pPr>
          </w:p>
        </w:tc>
      </w:tr>
      <w:tr w14:paraId="2605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4122BB7B">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72386846">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0916325A">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24AEA721">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28FD0A13">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4FF893C4">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498D17D0">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524B9C5D">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02342B72">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251E959E">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68E1D83F">
            <w:pPr>
              <w:spacing w:line="360" w:lineRule="auto"/>
              <w:jc w:val="center"/>
              <w:rPr>
                <w:highlight w:val="none"/>
              </w:rPr>
            </w:pPr>
          </w:p>
        </w:tc>
      </w:tr>
      <w:tr w14:paraId="645E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5B999C88">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522B177A">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6873C6CB">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20B14571">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4D2DB991">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D81167C">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78B7DD96">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03D58067">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3C10B0CF">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4056953F">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586A15E4">
            <w:pPr>
              <w:spacing w:line="360" w:lineRule="auto"/>
              <w:jc w:val="center"/>
              <w:rPr>
                <w:highlight w:val="none"/>
              </w:rPr>
            </w:pPr>
          </w:p>
        </w:tc>
      </w:tr>
      <w:tr w14:paraId="315B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153D66B4">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72D7D753">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5E3A3B07">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F2FD0CA">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F2938FF">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33D3C70">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6A728088">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39C97769">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0E338D6B">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0B8B7FA6">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02C0CD04">
            <w:pPr>
              <w:spacing w:line="360" w:lineRule="auto"/>
              <w:jc w:val="center"/>
              <w:rPr>
                <w:highlight w:val="none"/>
              </w:rPr>
            </w:pPr>
          </w:p>
        </w:tc>
      </w:tr>
      <w:tr w14:paraId="597E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76FD4CCD">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4AD15EE8">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609D7245">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4BCD904F">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42E1741">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50B02344">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2410578A">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0BA49F77">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57F0E90D">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792B9A53">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37E42499">
            <w:pPr>
              <w:spacing w:line="360" w:lineRule="auto"/>
              <w:jc w:val="center"/>
              <w:rPr>
                <w:highlight w:val="none"/>
              </w:rPr>
            </w:pPr>
          </w:p>
        </w:tc>
      </w:tr>
      <w:tr w14:paraId="0D21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1FCB11B5">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5874549B">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056963E3">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566AD541">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5089C369">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75761619">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78C99311">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4FA3CC43">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2271C937">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2BBD214A">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2C7E9121">
            <w:pPr>
              <w:spacing w:line="360" w:lineRule="auto"/>
              <w:jc w:val="center"/>
              <w:rPr>
                <w:highlight w:val="none"/>
              </w:rPr>
            </w:pPr>
          </w:p>
        </w:tc>
      </w:tr>
      <w:tr w14:paraId="40DC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16A99301">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7A4E98D1">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7C361A8E">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A748C6D">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7C8735C">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3E11A64">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6A73AF0E">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031ACBED">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08E0050D">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42011423">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31C5B9E0">
            <w:pPr>
              <w:spacing w:line="360" w:lineRule="auto"/>
              <w:jc w:val="center"/>
              <w:rPr>
                <w:highlight w:val="none"/>
              </w:rPr>
            </w:pPr>
          </w:p>
        </w:tc>
      </w:tr>
      <w:tr w14:paraId="47D4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7BA7B271">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1DD4B7CE">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2A2A497E">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69FFE44E">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74CEB90C">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3405158D">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15A29B7E">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1B5D9208">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5DE99B09">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161CE491">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08D629E5">
            <w:pPr>
              <w:spacing w:line="360" w:lineRule="auto"/>
              <w:jc w:val="center"/>
              <w:rPr>
                <w:highlight w:val="none"/>
              </w:rPr>
            </w:pPr>
          </w:p>
        </w:tc>
      </w:tr>
      <w:tr w14:paraId="1CD5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21039546">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13A8B93D">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27DAA96E">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0E20E033">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8106E6D">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76749BA2">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722D4B69">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5A22C897">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50B3496C">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5BBB74B3">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38974103">
            <w:pPr>
              <w:spacing w:line="360" w:lineRule="auto"/>
              <w:jc w:val="center"/>
              <w:rPr>
                <w:highlight w:val="none"/>
              </w:rPr>
            </w:pPr>
          </w:p>
        </w:tc>
      </w:tr>
      <w:tr w14:paraId="35C7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394F96B7">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0B8E6F0B">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49C9DA6A">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6FA56EFA">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08DEA336">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43C7195F">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628457DB">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6D4FC788">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250AFB23">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5906BDAE">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2AF706CF">
            <w:pPr>
              <w:spacing w:line="360" w:lineRule="auto"/>
              <w:jc w:val="center"/>
              <w:rPr>
                <w:highlight w:val="none"/>
              </w:rPr>
            </w:pPr>
          </w:p>
        </w:tc>
      </w:tr>
      <w:tr w14:paraId="2416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3B771475">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6222C27C">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1BFB33F1">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225ED31D">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1BEBA647">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4B8FF393">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65573C6A">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3F195A98">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285BF5FB">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4901F936">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13D560C9">
            <w:pPr>
              <w:spacing w:line="360" w:lineRule="auto"/>
              <w:jc w:val="center"/>
              <w:rPr>
                <w:highlight w:val="none"/>
              </w:rPr>
            </w:pPr>
          </w:p>
        </w:tc>
      </w:tr>
      <w:tr w14:paraId="1D6D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14:paraId="65845E00">
            <w:pPr>
              <w:spacing w:line="360" w:lineRule="auto"/>
              <w:jc w:val="center"/>
              <w:rPr>
                <w:highlight w:val="none"/>
              </w:rPr>
            </w:pPr>
          </w:p>
        </w:tc>
        <w:tc>
          <w:tcPr>
            <w:tcW w:w="1238" w:type="dxa"/>
            <w:tcBorders>
              <w:top w:val="single" w:color="auto" w:sz="4" w:space="0"/>
              <w:left w:val="single" w:color="auto" w:sz="4" w:space="0"/>
              <w:bottom w:val="single" w:color="auto" w:sz="4" w:space="0"/>
              <w:right w:val="single" w:color="auto" w:sz="4" w:space="0"/>
            </w:tcBorders>
          </w:tcPr>
          <w:p w14:paraId="4514B3A8">
            <w:pPr>
              <w:spacing w:line="360" w:lineRule="auto"/>
              <w:jc w:val="center"/>
              <w:rPr>
                <w:highlight w:val="none"/>
              </w:rPr>
            </w:pPr>
          </w:p>
        </w:tc>
        <w:tc>
          <w:tcPr>
            <w:tcW w:w="963" w:type="dxa"/>
            <w:tcBorders>
              <w:top w:val="single" w:color="auto" w:sz="4" w:space="0"/>
              <w:left w:val="single" w:color="auto" w:sz="4" w:space="0"/>
              <w:bottom w:val="single" w:color="auto" w:sz="4" w:space="0"/>
              <w:right w:val="single" w:color="auto" w:sz="4" w:space="0"/>
            </w:tcBorders>
          </w:tcPr>
          <w:p w14:paraId="0842BCA2">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6F659329">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09BD04EB">
            <w:pPr>
              <w:spacing w:line="360" w:lineRule="auto"/>
              <w:jc w:val="center"/>
              <w:rPr>
                <w:highlight w:val="none"/>
              </w:rPr>
            </w:pPr>
          </w:p>
        </w:tc>
        <w:tc>
          <w:tcPr>
            <w:tcW w:w="586" w:type="dxa"/>
            <w:tcBorders>
              <w:top w:val="single" w:color="auto" w:sz="4" w:space="0"/>
              <w:left w:val="single" w:color="auto" w:sz="4" w:space="0"/>
              <w:bottom w:val="single" w:color="auto" w:sz="4" w:space="0"/>
              <w:right w:val="single" w:color="auto" w:sz="4" w:space="0"/>
            </w:tcBorders>
          </w:tcPr>
          <w:p w14:paraId="420D4C89">
            <w:pPr>
              <w:spacing w:line="360" w:lineRule="auto"/>
              <w:jc w:val="center"/>
              <w:rPr>
                <w:highlight w:val="none"/>
              </w:rPr>
            </w:pPr>
          </w:p>
        </w:tc>
        <w:tc>
          <w:tcPr>
            <w:tcW w:w="474" w:type="dxa"/>
            <w:tcBorders>
              <w:top w:val="single" w:color="auto" w:sz="4" w:space="0"/>
              <w:left w:val="single" w:color="auto" w:sz="4" w:space="0"/>
              <w:bottom w:val="single" w:color="auto" w:sz="4" w:space="0"/>
              <w:right w:val="single" w:color="auto" w:sz="4" w:space="0"/>
            </w:tcBorders>
          </w:tcPr>
          <w:p w14:paraId="39D342F2">
            <w:pPr>
              <w:spacing w:line="360" w:lineRule="auto"/>
              <w:jc w:val="center"/>
              <w:rPr>
                <w:highlight w:val="none"/>
              </w:rPr>
            </w:pPr>
          </w:p>
        </w:tc>
        <w:tc>
          <w:tcPr>
            <w:tcW w:w="946" w:type="dxa"/>
            <w:tcBorders>
              <w:top w:val="single" w:color="auto" w:sz="4" w:space="0"/>
              <w:left w:val="single" w:color="auto" w:sz="4" w:space="0"/>
              <w:bottom w:val="single" w:color="auto" w:sz="4" w:space="0"/>
              <w:right w:val="single" w:color="auto" w:sz="4" w:space="0"/>
            </w:tcBorders>
          </w:tcPr>
          <w:p w14:paraId="2E483D4F">
            <w:pPr>
              <w:spacing w:line="360" w:lineRule="auto"/>
              <w:jc w:val="center"/>
              <w:rPr>
                <w:highlight w:val="none"/>
              </w:rPr>
            </w:pPr>
          </w:p>
        </w:tc>
        <w:tc>
          <w:tcPr>
            <w:tcW w:w="1239" w:type="dxa"/>
            <w:tcBorders>
              <w:top w:val="single" w:color="auto" w:sz="4" w:space="0"/>
              <w:left w:val="single" w:color="auto" w:sz="4" w:space="0"/>
              <w:bottom w:val="single" w:color="auto" w:sz="4" w:space="0"/>
              <w:right w:val="single" w:color="auto" w:sz="4" w:space="0"/>
            </w:tcBorders>
          </w:tcPr>
          <w:p w14:paraId="6381AD11">
            <w:pPr>
              <w:spacing w:line="360" w:lineRule="auto"/>
              <w:jc w:val="center"/>
              <w:rPr>
                <w:highlight w:val="none"/>
              </w:rPr>
            </w:pPr>
          </w:p>
        </w:tc>
        <w:tc>
          <w:tcPr>
            <w:tcW w:w="1118" w:type="dxa"/>
            <w:tcBorders>
              <w:top w:val="single" w:color="auto" w:sz="4" w:space="0"/>
              <w:left w:val="single" w:color="auto" w:sz="4" w:space="0"/>
              <w:bottom w:val="single" w:color="auto" w:sz="4" w:space="0"/>
              <w:right w:val="single" w:color="auto" w:sz="4" w:space="0"/>
            </w:tcBorders>
          </w:tcPr>
          <w:p w14:paraId="6E69D36C">
            <w:pPr>
              <w:spacing w:line="360" w:lineRule="auto"/>
              <w:jc w:val="center"/>
              <w:rPr>
                <w:highlight w:val="none"/>
              </w:rPr>
            </w:pPr>
          </w:p>
        </w:tc>
        <w:tc>
          <w:tcPr>
            <w:tcW w:w="804" w:type="dxa"/>
            <w:tcBorders>
              <w:top w:val="single" w:color="auto" w:sz="4" w:space="0"/>
              <w:left w:val="single" w:color="auto" w:sz="4" w:space="0"/>
              <w:bottom w:val="single" w:color="auto" w:sz="4" w:space="0"/>
              <w:right w:val="single" w:color="auto" w:sz="4" w:space="0"/>
            </w:tcBorders>
          </w:tcPr>
          <w:p w14:paraId="30CAD0A7">
            <w:pPr>
              <w:spacing w:line="360" w:lineRule="auto"/>
              <w:jc w:val="center"/>
              <w:rPr>
                <w:highlight w:val="none"/>
              </w:rPr>
            </w:pPr>
          </w:p>
        </w:tc>
      </w:tr>
    </w:tbl>
    <w:p w14:paraId="0AD54824">
      <w:pPr>
        <w:spacing w:line="360" w:lineRule="auto"/>
        <w:rPr>
          <w:highlight w:val="none"/>
        </w:rPr>
      </w:pPr>
      <w:bookmarkStart w:id="250" w:name="_Toc144974873"/>
      <w:bookmarkStart w:id="251" w:name="_Toc152045805"/>
      <w:bookmarkStart w:id="252" w:name="_Toc179632825"/>
      <w:bookmarkStart w:id="253" w:name="_Toc152042594"/>
      <w:r>
        <w:rPr>
          <w:szCs w:val="20"/>
          <w:highlight w:val="none"/>
          <w:lang w:bidi="ar"/>
        </w:rPr>
        <w:t>注：1.投标人应根据</w:t>
      </w:r>
      <w:r>
        <w:rPr>
          <w:szCs w:val="21"/>
          <w:highlight w:val="none"/>
          <w:lang w:bidi="ar"/>
        </w:rPr>
        <w:t>招标文件第三章《</w:t>
      </w:r>
      <w:r>
        <w:rPr>
          <w:rFonts w:hint="eastAsia"/>
          <w:szCs w:val="21"/>
          <w:highlight w:val="none"/>
          <w:lang w:bidi="ar"/>
        </w:rPr>
        <w:t>评标办法</w:t>
      </w:r>
      <w:r>
        <w:rPr>
          <w:szCs w:val="21"/>
          <w:highlight w:val="none"/>
          <w:lang w:bidi="ar"/>
        </w:rPr>
        <w:t>》</w:t>
      </w:r>
      <w:r>
        <w:rPr>
          <w:szCs w:val="20"/>
          <w:highlight w:val="none"/>
          <w:lang w:bidi="ar"/>
        </w:rPr>
        <w:t>要求在本表后附相关证明材料。</w:t>
      </w:r>
    </w:p>
    <w:p w14:paraId="124E4FF6">
      <w:pPr>
        <w:spacing w:line="360" w:lineRule="auto"/>
        <w:rPr>
          <w:highlight w:val="none"/>
        </w:rPr>
      </w:pPr>
      <w:r>
        <w:rPr>
          <w:highlight w:val="none"/>
        </w:rPr>
        <w:t>2.本表人员指除项目负责人外的其他人员。</w:t>
      </w:r>
    </w:p>
    <w:p w14:paraId="7D3151A9">
      <w:pPr>
        <w:pStyle w:val="3"/>
        <w:keepNext w:val="0"/>
        <w:keepLines w:val="0"/>
        <w:spacing w:before="0" w:after="0" w:line="360" w:lineRule="auto"/>
        <w:jc w:val="center"/>
        <w:rPr>
          <w:rFonts w:ascii="Times New Roman" w:hAnsi="Times New Roman" w:eastAsia="宋体"/>
          <w:highlight w:val="none"/>
        </w:rPr>
      </w:pPr>
      <w:r>
        <w:rPr>
          <w:rFonts w:ascii="Times New Roman" w:hAnsi="Times New Roman" w:eastAsia="宋体"/>
          <w:szCs w:val="20"/>
          <w:highlight w:val="none"/>
          <w:lang w:bidi="ar"/>
        </w:rPr>
        <w:br w:type="page"/>
      </w:r>
      <w:bookmarkStart w:id="254" w:name="_Toc482188668"/>
      <w:bookmarkStart w:id="255" w:name="_Toc384308390"/>
      <w:bookmarkStart w:id="256" w:name="_Toc370676440"/>
      <w:bookmarkStart w:id="257" w:name="_Toc391394125"/>
      <w:bookmarkStart w:id="258" w:name="_Toc385943079"/>
      <w:bookmarkStart w:id="259" w:name="_Toc300835232"/>
      <w:bookmarkStart w:id="260" w:name="_Toc359594249"/>
      <w:bookmarkStart w:id="261" w:name="_Toc23297"/>
      <w:bookmarkStart w:id="262" w:name="_Toc47376794"/>
      <w:bookmarkStart w:id="263" w:name="_Toc47987358"/>
      <w:r>
        <w:rPr>
          <w:rFonts w:ascii="Times New Roman" w:hAnsi="Times New Roman" w:eastAsia="宋体"/>
          <w:bCs/>
          <w:szCs w:val="32"/>
          <w:highlight w:val="none"/>
        </w:rPr>
        <w:t>八、</w:t>
      </w:r>
      <w:bookmarkEnd w:id="250"/>
      <w:bookmarkEnd w:id="251"/>
      <w:bookmarkEnd w:id="252"/>
      <w:bookmarkEnd w:id="253"/>
      <w:bookmarkEnd w:id="254"/>
      <w:bookmarkEnd w:id="255"/>
      <w:bookmarkEnd w:id="256"/>
      <w:bookmarkEnd w:id="257"/>
      <w:bookmarkEnd w:id="258"/>
      <w:bookmarkEnd w:id="259"/>
      <w:bookmarkEnd w:id="260"/>
      <w:r>
        <w:rPr>
          <w:rFonts w:ascii="Times New Roman" w:hAnsi="Times New Roman" w:eastAsia="宋体"/>
          <w:bCs/>
          <w:szCs w:val="32"/>
          <w:highlight w:val="none"/>
        </w:rPr>
        <w:t>拟投入本项目的</w:t>
      </w:r>
      <w:bookmarkStart w:id="264" w:name="_Hlk67046790"/>
      <w:r>
        <w:rPr>
          <w:rFonts w:ascii="Times New Roman" w:hAnsi="Times New Roman" w:eastAsia="宋体"/>
          <w:bCs/>
          <w:szCs w:val="32"/>
          <w:highlight w:val="none"/>
        </w:rPr>
        <w:t>项目负责人</w:t>
      </w:r>
      <w:bookmarkEnd w:id="264"/>
      <w:r>
        <w:rPr>
          <w:rFonts w:ascii="Times New Roman" w:hAnsi="Times New Roman" w:eastAsia="宋体"/>
          <w:bCs/>
          <w:szCs w:val="32"/>
          <w:highlight w:val="none"/>
        </w:rPr>
        <w:t>简历表</w:t>
      </w:r>
      <w:bookmarkEnd w:id="261"/>
      <w:bookmarkEnd w:id="262"/>
      <w:bookmarkEnd w:id="263"/>
    </w:p>
    <w:p w14:paraId="1FAECA77">
      <w:pPr>
        <w:spacing w:line="360" w:lineRule="auto"/>
        <w:rPr>
          <w:highlight w:val="none"/>
        </w:rPr>
      </w:pPr>
    </w:p>
    <w:tbl>
      <w:tblPr>
        <w:tblStyle w:val="3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521"/>
        <w:gridCol w:w="950"/>
        <w:gridCol w:w="872"/>
        <w:gridCol w:w="1279"/>
        <w:gridCol w:w="1084"/>
        <w:gridCol w:w="762"/>
        <w:gridCol w:w="1519"/>
      </w:tblGrid>
      <w:tr w14:paraId="1E6E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255" w:type="dxa"/>
            <w:tcBorders>
              <w:top w:val="single" w:color="auto" w:sz="12" w:space="0"/>
              <w:left w:val="single" w:color="auto" w:sz="12" w:space="0"/>
              <w:bottom w:val="single" w:color="auto" w:sz="4" w:space="0"/>
              <w:right w:val="single" w:color="auto" w:sz="4" w:space="0"/>
            </w:tcBorders>
            <w:vAlign w:val="center"/>
          </w:tcPr>
          <w:p w14:paraId="0FCDC4EB">
            <w:pPr>
              <w:spacing w:line="360" w:lineRule="auto"/>
              <w:jc w:val="center"/>
              <w:rPr>
                <w:position w:val="-30"/>
                <w:sz w:val="24"/>
                <w:szCs w:val="20"/>
                <w:highlight w:val="none"/>
              </w:rPr>
            </w:pPr>
            <w:r>
              <w:rPr>
                <w:position w:val="-30"/>
                <w:sz w:val="24"/>
                <w:szCs w:val="20"/>
                <w:highlight w:val="none"/>
                <w:lang w:bidi="ar"/>
              </w:rPr>
              <w:t>姓名</w:t>
            </w:r>
          </w:p>
        </w:tc>
        <w:tc>
          <w:tcPr>
            <w:tcW w:w="1521" w:type="dxa"/>
            <w:tcBorders>
              <w:top w:val="single" w:color="auto" w:sz="12" w:space="0"/>
              <w:left w:val="single" w:color="auto" w:sz="4" w:space="0"/>
              <w:bottom w:val="single" w:color="auto" w:sz="4" w:space="0"/>
              <w:right w:val="single" w:color="auto" w:sz="4" w:space="0"/>
            </w:tcBorders>
            <w:vAlign w:val="center"/>
          </w:tcPr>
          <w:p w14:paraId="5B173642">
            <w:pPr>
              <w:spacing w:line="360" w:lineRule="auto"/>
              <w:jc w:val="center"/>
              <w:rPr>
                <w:position w:val="-30"/>
                <w:sz w:val="24"/>
                <w:szCs w:val="20"/>
                <w:highlight w:val="none"/>
              </w:rPr>
            </w:pPr>
          </w:p>
        </w:tc>
        <w:tc>
          <w:tcPr>
            <w:tcW w:w="950" w:type="dxa"/>
            <w:tcBorders>
              <w:top w:val="single" w:color="auto" w:sz="12" w:space="0"/>
              <w:left w:val="single" w:color="auto" w:sz="4" w:space="0"/>
              <w:bottom w:val="single" w:color="auto" w:sz="4" w:space="0"/>
              <w:right w:val="single" w:color="auto" w:sz="4" w:space="0"/>
            </w:tcBorders>
            <w:vAlign w:val="center"/>
          </w:tcPr>
          <w:p w14:paraId="7C35A959">
            <w:pPr>
              <w:spacing w:line="360" w:lineRule="auto"/>
              <w:jc w:val="center"/>
              <w:rPr>
                <w:position w:val="-30"/>
                <w:sz w:val="24"/>
                <w:szCs w:val="20"/>
                <w:highlight w:val="none"/>
              </w:rPr>
            </w:pPr>
            <w:r>
              <w:rPr>
                <w:position w:val="-30"/>
                <w:sz w:val="24"/>
                <w:szCs w:val="20"/>
                <w:highlight w:val="none"/>
                <w:lang w:bidi="ar"/>
              </w:rPr>
              <w:t>性别</w:t>
            </w:r>
          </w:p>
        </w:tc>
        <w:tc>
          <w:tcPr>
            <w:tcW w:w="872" w:type="dxa"/>
            <w:tcBorders>
              <w:top w:val="single" w:color="auto" w:sz="12" w:space="0"/>
              <w:left w:val="single" w:color="auto" w:sz="4" w:space="0"/>
              <w:bottom w:val="single" w:color="auto" w:sz="4" w:space="0"/>
              <w:right w:val="single" w:color="auto" w:sz="4" w:space="0"/>
            </w:tcBorders>
            <w:vAlign w:val="center"/>
          </w:tcPr>
          <w:p w14:paraId="0B1D108A">
            <w:pPr>
              <w:spacing w:line="360" w:lineRule="auto"/>
              <w:jc w:val="center"/>
              <w:rPr>
                <w:position w:val="-30"/>
                <w:sz w:val="24"/>
                <w:szCs w:val="20"/>
                <w:highlight w:val="none"/>
              </w:rPr>
            </w:pPr>
          </w:p>
        </w:tc>
        <w:tc>
          <w:tcPr>
            <w:tcW w:w="1279" w:type="dxa"/>
            <w:tcBorders>
              <w:top w:val="single" w:color="auto" w:sz="12" w:space="0"/>
              <w:left w:val="single" w:color="auto" w:sz="4" w:space="0"/>
              <w:bottom w:val="single" w:color="auto" w:sz="4" w:space="0"/>
              <w:right w:val="single" w:color="auto" w:sz="4" w:space="0"/>
            </w:tcBorders>
            <w:vAlign w:val="center"/>
          </w:tcPr>
          <w:p w14:paraId="4E28E90E">
            <w:pPr>
              <w:spacing w:line="360" w:lineRule="auto"/>
              <w:jc w:val="center"/>
              <w:rPr>
                <w:position w:val="-30"/>
                <w:sz w:val="24"/>
                <w:szCs w:val="20"/>
                <w:highlight w:val="none"/>
              </w:rPr>
            </w:pPr>
            <w:r>
              <w:rPr>
                <w:position w:val="-30"/>
                <w:sz w:val="24"/>
                <w:szCs w:val="20"/>
                <w:highlight w:val="none"/>
                <w:lang w:bidi="ar"/>
              </w:rPr>
              <w:t>出生</w:t>
            </w:r>
          </w:p>
          <w:p w14:paraId="7CDD06AC">
            <w:pPr>
              <w:spacing w:line="360" w:lineRule="auto"/>
              <w:jc w:val="center"/>
              <w:rPr>
                <w:position w:val="-30"/>
                <w:sz w:val="24"/>
                <w:szCs w:val="20"/>
                <w:highlight w:val="none"/>
              </w:rPr>
            </w:pPr>
            <w:r>
              <w:rPr>
                <w:position w:val="-30"/>
                <w:sz w:val="24"/>
                <w:szCs w:val="20"/>
                <w:highlight w:val="none"/>
                <w:lang w:bidi="ar"/>
              </w:rPr>
              <w:t>年月</w:t>
            </w:r>
          </w:p>
        </w:tc>
        <w:tc>
          <w:tcPr>
            <w:tcW w:w="1084" w:type="dxa"/>
            <w:tcBorders>
              <w:top w:val="single" w:color="auto" w:sz="12" w:space="0"/>
              <w:left w:val="single" w:color="auto" w:sz="4" w:space="0"/>
              <w:bottom w:val="single" w:color="auto" w:sz="4" w:space="0"/>
              <w:right w:val="single" w:color="auto" w:sz="4" w:space="0"/>
            </w:tcBorders>
            <w:vAlign w:val="center"/>
          </w:tcPr>
          <w:p w14:paraId="39EAB0A6">
            <w:pPr>
              <w:spacing w:line="360" w:lineRule="auto"/>
              <w:jc w:val="center"/>
              <w:rPr>
                <w:position w:val="-30"/>
                <w:sz w:val="24"/>
                <w:szCs w:val="20"/>
                <w:highlight w:val="none"/>
              </w:rPr>
            </w:pPr>
          </w:p>
        </w:tc>
        <w:tc>
          <w:tcPr>
            <w:tcW w:w="762" w:type="dxa"/>
            <w:tcBorders>
              <w:top w:val="single" w:color="auto" w:sz="12" w:space="0"/>
              <w:left w:val="single" w:color="auto" w:sz="4" w:space="0"/>
              <w:bottom w:val="single" w:color="auto" w:sz="4" w:space="0"/>
              <w:right w:val="single" w:color="auto" w:sz="4" w:space="0"/>
            </w:tcBorders>
            <w:vAlign w:val="center"/>
          </w:tcPr>
          <w:p w14:paraId="4A757A00">
            <w:pPr>
              <w:spacing w:line="360" w:lineRule="auto"/>
              <w:jc w:val="center"/>
              <w:rPr>
                <w:position w:val="-30"/>
                <w:sz w:val="24"/>
                <w:szCs w:val="20"/>
                <w:highlight w:val="none"/>
              </w:rPr>
            </w:pPr>
            <w:r>
              <w:rPr>
                <w:position w:val="-30"/>
                <w:sz w:val="24"/>
                <w:szCs w:val="20"/>
                <w:highlight w:val="none"/>
                <w:lang w:bidi="ar"/>
              </w:rPr>
              <w:t>文化程度</w:t>
            </w:r>
          </w:p>
        </w:tc>
        <w:tc>
          <w:tcPr>
            <w:tcW w:w="1519" w:type="dxa"/>
            <w:tcBorders>
              <w:top w:val="single" w:color="auto" w:sz="12" w:space="0"/>
              <w:left w:val="single" w:color="auto" w:sz="4" w:space="0"/>
              <w:bottom w:val="single" w:color="auto" w:sz="4" w:space="0"/>
              <w:right w:val="single" w:color="auto" w:sz="12" w:space="0"/>
            </w:tcBorders>
            <w:vAlign w:val="center"/>
          </w:tcPr>
          <w:p w14:paraId="5F066499">
            <w:pPr>
              <w:spacing w:line="360" w:lineRule="auto"/>
              <w:jc w:val="center"/>
              <w:rPr>
                <w:position w:val="-30"/>
                <w:sz w:val="24"/>
                <w:szCs w:val="20"/>
                <w:highlight w:val="none"/>
              </w:rPr>
            </w:pPr>
          </w:p>
        </w:tc>
      </w:tr>
      <w:tr w14:paraId="7BC7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255" w:type="dxa"/>
            <w:tcBorders>
              <w:top w:val="single" w:color="auto" w:sz="4" w:space="0"/>
              <w:left w:val="single" w:color="auto" w:sz="12" w:space="0"/>
              <w:bottom w:val="single" w:color="auto" w:sz="4" w:space="0"/>
              <w:right w:val="single" w:color="auto" w:sz="4" w:space="0"/>
            </w:tcBorders>
            <w:vAlign w:val="center"/>
          </w:tcPr>
          <w:p w14:paraId="79DA155B">
            <w:pPr>
              <w:spacing w:line="360" w:lineRule="auto"/>
              <w:jc w:val="center"/>
              <w:rPr>
                <w:position w:val="-30"/>
                <w:sz w:val="24"/>
                <w:szCs w:val="20"/>
                <w:highlight w:val="none"/>
              </w:rPr>
            </w:pPr>
            <w:r>
              <w:rPr>
                <w:position w:val="-30"/>
                <w:sz w:val="24"/>
                <w:szCs w:val="20"/>
                <w:highlight w:val="none"/>
                <w:lang w:bidi="ar"/>
              </w:rPr>
              <w:t>技术职称</w:t>
            </w:r>
          </w:p>
        </w:tc>
        <w:tc>
          <w:tcPr>
            <w:tcW w:w="1521" w:type="dxa"/>
            <w:tcBorders>
              <w:top w:val="single" w:color="auto" w:sz="4" w:space="0"/>
              <w:left w:val="single" w:color="auto" w:sz="4" w:space="0"/>
              <w:bottom w:val="single" w:color="auto" w:sz="4" w:space="0"/>
              <w:right w:val="single" w:color="auto" w:sz="4" w:space="0"/>
            </w:tcBorders>
            <w:vAlign w:val="center"/>
          </w:tcPr>
          <w:p w14:paraId="3D92FB36">
            <w:pPr>
              <w:spacing w:line="360" w:lineRule="auto"/>
              <w:jc w:val="center"/>
              <w:rPr>
                <w:position w:val="-30"/>
                <w:sz w:val="24"/>
                <w:szCs w:val="20"/>
                <w:highlight w:val="none"/>
              </w:rPr>
            </w:pPr>
          </w:p>
        </w:tc>
        <w:tc>
          <w:tcPr>
            <w:tcW w:w="1822" w:type="dxa"/>
            <w:gridSpan w:val="2"/>
            <w:tcBorders>
              <w:top w:val="single" w:color="auto" w:sz="4" w:space="0"/>
              <w:left w:val="single" w:color="auto" w:sz="4" w:space="0"/>
              <w:bottom w:val="single" w:color="auto" w:sz="4" w:space="0"/>
              <w:right w:val="single" w:color="auto" w:sz="4" w:space="0"/>
            </w:tcBorders>
            <w:vAlign w:val="center"/>
          </w:tcPr>
          <w:p w14:paraId="7FA2ABF3">
            <w:pPr>
              <w:spacing w:line="360" w:lineRule="auto"/>
              <w:jc w:val="center"/>
              <w:rPr>
                <w:position w:val="-30"/>
                <w:sz w:val="24"/>
                <w:szCs w:val="20"/>
                <w:highlight w:val="none"/>
              </w:rPr>
            </w:pPr>
            <w:r>
              <w:rPr>
                <w:position w:val="-30"/>
                <w:sz w:val="24"/>
                <w:szCs w:val="20"/>
                <w:highlight w:val="none"/>
                <w:lang w:bidi="ar"/>
              </w:rPr>
              <w:t>职称专业</w:t>
            </w:r>
          </w:p>
        </w:tc>
        <w:tc>
          <w:tcPr>
            <w:tcW w:w="1279" w:type="dxa"/>
            <w:tcBorders>
              <w:top w:val="single" w:color="auto" w:sz="4" w:space="0"/>
              <w:left w:val="single" w:color="auto" w:sz="4" w:space="0"/>
              <w:bottom w:val="single" w:color="auto" w:sz="4" w:space="0"/>
              <w:right w:val="single" w:color="auto" w:sz="4" w:space="0"/>
            </w:tcBorders>
            <w:vAlign w:val="center"/>
          </w:tcPr>
          <w:p w14:paraId="515F88E7">
            <w:pPr>
              <w:spacing w:line="360" w:lineRule="auto"/>
              <w:jc w:val="center"/>
              <w:rPr>
                <w:position w:val="-30"/>
                <w:sz w:val="24"/>
                <w:szCs w:val="20"/>
                <w:highlight w:val="none"/>
              </w:rPr>
            </w:pPr>
          </w:p>
        </w:tc>
        <w:tc>
          <w:tcPr>
            <w:tcW w:w="1846" w:type="dxa"/>
            <w:gridSpan w:val="2"/>
            <w:tcBorders>
              <w:top w:val="single" w:color="auto" w:sz="4" w:space="0"/>
              <w:left w:val="single" w:color="auto" w:sz="4" w:space="0"/>
              <w:bottom w:val="single" w:color="auto" w:sz="4" w:space="0"/>
              <w:right w:val="single" w:color="auto" w:sz="4" w:space="0"/>
            </w:tcBorders>
            <w:vAlign w:val="center"/>
          </w:tcPr>
          <w:p w14:paraId="19CF29C0">
            <w:pPr>
              <w:spacing w:line="360" w:lineRule="auto"/>
              <w:jc w:val="center"/>
              <w:rPr>
                <w:position w:val="-30"/>
                <w:sz w:val="24"/>
                <w:szCs w:val="20"/>
                <w:highlight w:val="none"/>
              </w:rPr>
            </w:pPr>
            <w:r>
              <w:rPr>
                <w:position w:val="-30"/>
                <w:sz w:val="24"/>
                <w:szCs w:val="20"/>
                <w:highlight w:val="none"/>
              </w:rPr>
              <w:t>毕业时间</w:t>
            </w:r>
          </w:p>
        </w:tc>
        <w:tc>
          <w:tcPr>
            <w:tcW w:w="1519" w:type="dxa"/>
            <w:tcBorders>
              <w:top w:val="single" w:color="auto" w:sz="4" w:space="0"/>
              <w:left w:val="single" w:color="auto" w:sz="4" w:space="0"/>
              <w:bottom w:val="single" w:color="auto" w:sz="4" w:space="0"/>
              <w:right w:val="single" w:color="auto" w:sz="12" w:space="0"/>
            </w:tcBorders>
            <w:vAlign w:val="center"/>
          </w:tcPr>
          <w:p w14:paraId="25AC3D3D">
            <w:pPr>
              <w:spacing w:line="360" w:lineRule="auto"/>
              <w:jc w:val="center"/>
              <w:rPr>
                <w:position w:val="-30"/>
                <w:sz w:val="24"/>
                <w:szCs w:val="20"/>
                <w:highlight w:val="none"/>
              </w:rPr>
            </w:pPr>
          </w:p>
        </w:tc>
      </w:tr>
      <w:tr w14:paraId="0405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255" w:type="dxa"/>
            <w:tcBorders>
              <w:top w:val="single" w:color="auto" w:sz="4" w:space="0"/>
              <w:left w:val="single" w:color="auto" w:sz="12" w:space="0"/>
              <w:bottom w:val="single" w:color="auto" w:sz="12" w:space="0"/>
              <w:right w:val="single" w:color="auto" w:sz="4" w:space="0"/>
            </w:tcBorders>
            <w:vAlign w:val="center"/>
          </w:tcPr>
          <w:p w14:paraId="2C80454A">
            <w:pPr>
              <w:spacing w:line="360" w:lineRule="auto"/>
              <w:jc w:val="center"/>
              <w:rPr>
                <w:position w:val="-30"/>
                <w:sz w:val="24"/>
                <w:szCs w:val="20"/>
                <w:highlight w:val="none"/>
              </w:rPr>
            </w:pPr>
            <w:r>
              <w:rPr>
                <w:position w:val="-30"/>
                <w:sz w:val="24"/>
                <w:szCs w:val="20"/>
                <w:highlight w:val="none"/>
                <w:lang w:bidi="ar"/>
              </w:rPr>
              <w:t>从事检测工作年限</w:t>
            </w:r>
          </w:p>
        </w:tc>
        <w:tc>
          <w:tcPr>
            <w:tcW w:w="1521" w:type="dxa"/>
            <w:tcBorders>
              <w:top w:val="single" w:color="auto" w:sz="4" w:space="0"/>
              <w:left w:val="single" w:color="auto" w:sz="4" w:space="0"/>
              <w:bottom w:val="single" w:color="auto" w:sz="12" w:space="0"/>
              <w:right w:val="single" w:color="auto" w:sz="4" w:space="0"/>
            </w:tcBorders>
            <w:vAlign w:val="center"/>
          </w:tcPr>
          <w:p w14:paraId="068807BE">
            <w:pPr>
              <w:spacing w:line="360" w:lineRule="auto"/>
              <w:jc w:val="center"/>
              <w:rPr>
                <w:position w:val="-30"/>
                <w:sz w:val="24"/>
                <w:szCs w:val="20"/>
                <w:highlight w:val="none"/>
              </w:rPr>
            </w:pPr>
          </w:p>
        </w:tc>
        <w:tc>
          <w:tcPr>
            <w:tcW w:w="1822" w:type="dxa"/>
            <w:gridSpan w:val="2"/>
            <w:tcBorders>
              <w:top w:val="single" w:color="auto" w:sz="4" w:space="0"/>
              <w:left w:val="single" w:color="auto" w:sz="4" w:space="0"/>
              <w:bottom w:val="single" w:color="auto" w:sz="12" w:space="0"/>
              <w:right w:val="single" w:color="auto" w:sz="4" w:space="0"/>
            </w:tcBorders>
            <w:vAlign w:val="center"/>
          </w:tcPr>
          <w:p w14:paraId="7BB38D3D">
            <w:pPr>
              <w:spacing w:line="360" w:lineRule="auto"/>
              <w:jc w:val="center"/>
              <w:rPr>
                <w:position w:val="-30"/>
                <w:sz w:val="24"/>
                <w:szCs w:val="20"/>
                <w:highlight w:val="none"/>
              </w:rPr>
            </w:pPr>
            <w:r>
              <w:rPr>
                <w:position w:val="-30"/>
                <w:sz w:val="24"/>
                <w:szCs w:val="20"/>
                <w:highlight w:val="none"/>
                <w:lang w:bidi="ar"/>
              </w:rPr>
              <w:t>拟在本项目担任的职务</w:t>
            </w:r>
          </w:p>
        </w:tc>
        <w:tc>
          <w:tcPr>
            <w:tcW w:w="1279" w:type="dxa"/>
            <w:tcBorders>
              <w:top w:val="single" w:color="auto" w:sz="4" w:space="0"/>
              <w:left w:val="single" w:color="auto" w:sz="4" w:space="0"/>
              <w:bottom w:val="single" w:color="auto" w:sz="12" w:space="0"/>
              <w:right w:val="single" w:color="auto" w:sz="4" w:space="0"/>
            </w:tcBorders>
            <w:vAlign w:val="center"/>
          </w:tcPr>
          <w:p w14:paraId="125D188A">
            <w:pPr>
              <w:spacing w:line="360" w:lineRule="auto"/>
              <w:jc w:val="center"/>
              <w:rPr>
                <w:position w:val="-30"/>
                <w:sz w:val="24"/>
                <w:szCs w:val="20"/>
                <w:highlight w:val="none"/>
              </w:rPr>
            </w:pPr>
          </w:p>
        </w:tc>
        <w:tc>
          <w:tcPr>
            <w:tcW w:w="1846" w:type="dxa"/>
            <w:gridSpan w:val="2"/>
            <w:tcBorders>
              <w:top w:val="single" w:color="auto" w:sz="4" w:space="0"/>
              <w:left w:val="single" w:color="auto" w:sz="4" w:space="0"/>
              <w:bottom w:val="single" w:color="auto" w:sz="12" w:space="0"/>
              <w:right w:val="single" w:color="auto" w:sz="4" w:space="0"/>
            </w:tcBorders>
            <w:vAlign w:val="center"/>
          </w:tcPr>
          <w:p w14:paraId="4BA60AFA">
            <w:pPr>
              <w:spacing w:line="360" w:lineRule="auto"/>
              <w:jc w:val="center"/>
              <w:rPr>
                <w:position w:val="-30"/>
                <w:sz w:val="24"/>
                <w:szCs w:val="20"/>
                <w:highlight w:val="none"/>
              </w:rPr>
            </w:pPr>
            <w:r>
              <w:rPr>
                <w:position w:val="-30"/>
                <w:sz w:val="24"/>
                <w:szCs w:val="20"/>
                <w:highlight w:val="none"/>
              </w:rPr>
              <w:t>手机号码</w:t>
            </w:r>
          </w:p>
        </w:tc>
        <w:tc>
          <w:tcPr>
            <w:tcW w:w="1519" w:type="dxa"/>
            <w:tcBorders>
              <w:top w:val="single" w:color="auto" w:sz="4" w:space="0"/>
              <w:left w:val="single" w:color="auto" w:sz="4" w:space="0"/>
              <w:bottom w:val="single" w:color="auto" w:sz="12" w:space="0"/>
              <w:right w:val="single" w:color="auto" w:sz="12" w:space="0"/>
            </w:tcBorders>
            <w:vAlign w:val="center"/>
          </w:tcPr>
          <w:p w14:paraId="2E9225A5">
            <w:pPr>
              <w:spacing w:line="360" w:lineRule="auto"/>
              <w:jc w:val="center"/>
              <w:rPr>
                <w:position w:val="-30"/>
                <w:sz w:val="24"/>
                <w:szCs w:val="20"/>
                <w:highlight w:val="none"/>
              </w:rPr>
            </w:pPr>
          </w:p>
        </w:tc>
      </w:tr>
      <w:tr w14:paraId="133A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255" w:type="dxa"/>
            <w:vMerge w:val="restart"/>
            <w:tcBorders>
              <w:top w:val="single" w:color="auto" w:sz="12" w:space="0"/>
              <w:left w:val="single" w:color="auto" w:sz="12" w:space="0"/>
              <w:bottom w:val="single" w:color="auto" w:sz="12" w:space="0"/>
              <w:right w:val="single" w:color="auto" w:sz="4" w:space="0"/>
            </w:tcBorders>
            <w:vAlign w:val="center"/>
          </w:tcPr>
          <w:p w14:paraId="1ABCAB66">
            <w:pPr>
              <w:spacing w:line="360" w:lineRule="auto"/>
              <w:jc w:val="center"/>
              <w:rPr>
                <w:position w:val="-30"/>
                <w:sz w:val="24"/>
                <w:szCs w:val="20"/>
                <w:highlight w:val="none"/>
              </w:rPr>
            </w:pPr>
            <w:r>
              <w:rPr>
                <w:position w:val="-30"/>
                <w:sz w:val="24"/>
                <w:szCs w:val="20"/>
                <w:highlight w:val="none"/>
                <w:lang w:bidi="ar"/>
              </w:rPr>
              <w:t>检测</w:t>
            </w:r>
          </w:p>
          <w:p w14:paraId="57CB66DD">
            <w:pPr>
              <w:spacing w:line="360" w:lineRule="auto"/>
              <w:jc w:val="center"/>
              <w:rPr>
                <w:position w:val="-30"/>
                <w:sz w:val="24"/>
                <w:szCs w:val="20"/>
                <w:highlight w:val="none"/>
              </w:rPr>
            </w:pPr>
            <w:r>
              <w:rPr>
                <w:position w:val="-30"/>
                <w:sz w:val="24"/>
                <w:szCs w:val="20"/>
                <w:highlight w:val="none"/>
                <w:lang w:bidi="ar"/>
              </w:rPr>
              <w:t>主要经历</w:t>
            </w:r>
          </w:p>
        </w:tc>
        <w:tc>
          <w:tcPr>
            <w:tcW w:w="1521" w:type="dxa"/>
            <w:tcBorders>
              <w:top w:val="single" w:color="auto" w:sz="12" w:space="0"/>
              <w:left w:val="single" w:color="auto" w:sz="4" w:space="0"/>
              <w:bottom w:val="single" w:color="auto" w:sz="4" w:space="0"/>
              <w:right w:val="single" w:color="auto" w:sz="4" w:space="0"/>
            </w:tcBorders>
            <w:vAlign w:val="center"/>
          </w:tcPr>
          <w:p w14:paraId="3FF52A20">
            <w:pPr>
              <w:spacing w:line="360" w:lineRule="auto"/>
              <w:jc w:val="center"/>
              <w:rPr>
                <w:position w:val="-30"/>
                <w:sz w:val="24"/>
                <w:szCs w:val="20"/>
                <w:highlight w:val="none"/>
              </w:rPr>
            </w:pPr>
            <w:bookmarkStart w:id="265" w:name="OLE_LINK3"/>
            <w:r>
              <w:rPr>
                <w:position w:val="-30"/>
                <w:sz w:val="24"/>
                <w:szCs w:val="20"/>
                <w:highlight w:val="none"/>
                <w:lang w:bidi="ar"/>
              </w:rPr>
              <w:t>起讫</w:t>
            </w:r>
            <w:bookmarkEnd w:id="265"/>
            <w:r>
              <w:rPr>
                <w:position w:val="-30"/>
                <w:sz w:val="24"/>
                <w:szCs w:val="20"/>
                <w:highlight w:val="none"/>
                <w:lang w:bidi="ar"/>
              </w:rPr>
              <w:t>时间</w:t>
            </w:r>
          </w:p>
        </w:tc>
        <w:tc>
          <w:tcPr>
            <w:tcW w:w="1822" w:type="dxa"/>
            <w:gridSpan w:val="2"/>
            <w:tcBorders>
              <w:top w:val="single" w:color="auto" w:sz="12" w:space="0"/>
              <w:left w:val="single" w:color="auto" w:sz="4" w:space="0"/>
              <w:bottom w:val="single" w:color="auto" w:sz="4" w:space="0"/>
              <w:right w:val="single" w:color="auto" w:sz="4" w:space="0"/>
            </w:tcBorders>
            <w:vAlign w:val="center"/>
          </w:tcPr>
          <w:p w14:paraId="5F5D5CCF">
            <w:pPr>
              <w:spacing w:line="360" w:lineRule="auto"/>
              <w:jc w:val="center"/>
              <w:rPr>
                <w:position w:val="-30"/>
                <w:sz w:val="24"/>
                <w:szCs w:val="20"/>
                <w:highlight w:val="none"/>
              </w:rPr>
            </w:pPr>
            <w:r>
              <w:rPr>
                <w:position w:val="-30"/>
                <w:sz w:val="24"/>
                <w:szCs w:val="20"/>
                <w:highlight w:val="none"/>
                <w:lang w:bidi="ar"/>
              </w:rPr>
              <w:t>任  职</w:t>
            </w:r>
          </w:p>
        </w:tc>
        <w:tc>
          <w:tcPr>
            <w:tcW w:w="1279" w:type="dxa"/>
            <w:tcBorders>
              <w:top w:val="single" w:color="auto" w:sz="12" w:space="0"/>
              <w:left w:val="single" w:color="auto" w:sz="4" w:space="0"/>
              <w:bottom w:val="single" w:color="auto" w:sz="4" w:space="0"/>
              <w:right w:val="single" w:color="auto" w:sz="4" w:space="0"/>
            </w:tcBorders>
            <w:vAlign w:val="center"/>
          </w:tcPr>
          <w:p w14:paraId="14E0248C">
            <w:pPr>
              <w:spacing w:line="360" w:lineRule="auto"/>
              <w:jc w:val="center"/>
              <w:rPr>
                <w:position w:val="-30"/>
                <w:sz w:val="24"/>
                <w:szCs w:val="20"/>
                <w:highlight w:val="none"/>
              </w:rPr>
            </w:pPr>
            <w:r>
              <w:rPr>
                <w:position w:val="-30"/>
                <w:sz w:val="24"/>
                <w:szCs w:val="20"/>
                <w:highlight w:val="none"/>
                <w:lang w:bidi="ar"/>
              </w:rPr>
              <w:t>工程名称</w:t>
            </w:r>
          </w:p>
        </w:tc>
        <w:tc>
          <w:tcPr>
            <w:tcW w:w="3365" w:type="dxa"/>
            <w:gridSpan w:val="3"/>
            <w:tcBorders>
              <w:top w:val="single" w:color="auto" w:sz="12" w:space="0"/>
              <w:left w:val="single" w:color="auto" w:sz="4" w:space="0"/>
              <w:bottom w:val="single" w:color="auto" w:sz="4" w:space="0"/>
              <w:right w:val="single" w:color="auto" w:sz="12" w:space="0"/>
            </w:tcBorders>
            <w:vAlign w:val="center"/>
          </w:tcPr>
          <w:p w14:paraId="6C4AF82A">
            <w:pPr>
              <w:spacing w:line="360" w:lineRule="auto"/>
              <w:jc w:val="center"/>
              <w:rPr>
                <w:position w:val="-30"/>
                <w:sz w:val="24"/>
                <w:szCs w:val="20"/>
                <w:highlight w:val="none"/>
              </w:rPr>
            </w:pPr>
            <w:r>
              <w:rPr>
                <w:position w:val="-30"/>
                <w:sz w:val="24"/>
                <w:szCs w:val="20"/>
                <w:highlight w:val="none"/>
                <w:lang w:bidi="ar"/>
              </w:rPr>
              <w:t>工作内容</w:t>
            </w:r>
          </w:p>
        </w:tc>
      </w:tr>
      <w:tr w14:paraId="3DF7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6" w:hRule="atLeast"/>
        </w:trPr>
        <w:tc>
          <w:tcPr>
            <w:tcW w:w="1255" w:type="dxa"/>
            <w:vMerge w:val="continue"/>
            <w:tcBorders>
              <w:top w:val="single" w:color="auto" w:sz="12" w:space="0"/>
              <w:left w:val="single" w:color="auto" w:sz="12" w:space="0"/>
              <w:bottom w:val="single" w:color="auto" w:sz="12" w:space="0"/>
              <w:right w:val="single" w:color="auto" w:sz="4" w:space="0"/>
            </w:tcBorders>
            <w:vAlign w:val="center"/>
          </w:tcPr>
          <w:p w14:paraId="4FED3F79">
            <w:pPr>
              <w:rPr>
                <w:sz w:val="20"/>
                <w:szCs w:val="20"/>
                <w:highlight w:val="none"/>
              </w:rPr>
            </w:pPr>
          </w:p>
        </w:tc>
        <w:tc>
          <w:tcPr>
            <w:tcW w:w="1521" w:type="dxa"/>
            <w:tcBorders>
              <w:top w:val="single" w:color="auto" w:sz="4" w:space="0"/>
              <w:left w:val="single" w:color="auto" w:sz="4" w:space="0"/>
              <w:bottom w:val="single" w:color="auto" w:sz="12" w:space="0"/>
              <w:right w:val="single" w:color="auto" w:sz="4" w:space="0"/>
            </w:tcBorders>
          </w:tcPr>
          <w:p w14:paraId="4F915CE8">
            <w:pPr>
              <w:spacing w:line="360" w:lineRule="auto"/>
              <w:rPr>
                <w:position w:val="-30"/>
                <w:sz w:val="24"/>
                <w:szCs w:val="20"/>
                <w:highlight w:val="none"/>
              </w:rPr>
            </w:pPr>
          </w:p>
        </w:tc>
        <w:tc>
          <w:tcPr>
            <w:tcW w:w="1822" w:type="dxa"/>
            <w:gridSpan w:val="2"/>
            <w:tcBorders>
              <w:top w:val="single" w:color="auto" w:sz="4" w:space="0"/>
              <w:left w:val="single" w:color="auto" w:sz="4" w:space="0"/>
              <w:bottom w:val="single" w:color="auto" w:sz="12" w:space="0"/>
              <w:right w:val="single" w:color="auto" w:sz="4" w:space="0"/>
            </w:tcBorders>
          </w:tcPr>
          <w:p w14:paraId="1C72DE07">
            <w:pPr>
              <w:spacing w:line="360" w:lineRule="auto"/>
              <w:rPr>
                <w:position w:val="-30"/>
                <w:sz w:val="24"/>
                <w:szCs w:val="20"/>
                <w:highlight w:val="none"/>
              </w:rPr>
            </w:pPr>
          </w:p>
        </w:tc>
        <w:tc>
          <w:tcPr>
            <w:tcW w:w="1279" w:type="dxa"/>
            <w:tcBorders>
              <w:top w:val="single" w:color="auto" w:sz="4" w:space="0"/>
              <w:left w:val="single" w:color="auto" w:sz="4" w:space="0"/>
              <w:bottom w:val="single" w:color="auto" w:sz="12" w:space="0"/>
              <w:right w:val="single" w:color="auto" w:sz="4" w:space="0"/>
            </w:tcBorders>
          </w:tcPr>
          <w:p w14:paraId="0A134484">
            <w:pPr>
              <w:spacing w:line="360" w:lineRule="auto"/>
              <w:rPr>
                <w:position w:val="-30"/>
                <w:sz w:val="24"/>
                <w:szCs w:val="20"/>
                <w:highlight w:val="none"/>
              </w:rPr>
            </w:pPr>
          </w:p>
        </w:tc>
        <w:tc>
          <w:tcPr>
            <w:tcW w:w="3365" w:type="dxa"/>
            <w:gridSpan w:val="3"/>
            <w:tcBorders>
              <w:top w:val="single" w:color="auto" w:sz="4" w:space="0"/>
              <w:left w:val="single" w:color="auto" w:sz="4" w:space="0"/>
              <w:bottom w:val="single" w:color="auto" w:sz="12" w:space="0"/>
              <w:right w:val="single" w:color="auto" w:sz="12" w:space="0"/>
            </w:tcBorders>
          </w:tcPr>
          <w:p w14:paraId="17CE1E21">
            <w:pPr>
              <w:spacing w:line="360" w:lineRule="auto"/>
              <w:rPr>
                <w:position w:val="-30"/>
                <w:sz w:val="24"/>
                <w:szCs w:val="20"/>
                <w:highlight w:val="none"/>
              </w:rPr>
            </w:pPr>
          </w:p>
        </w:tc>
      </w:tr>
    </w:tbl>
    <w:p w14:paraId="6DF3ECB1">
      <w:pPr>
        <w:spacing w:line="360" w:lineRule="auto"/>
        <w:rPr>
          <w:highlight w:val="none"/>
        </w:rPr>
      </w:pPr>
      <w:r>
        <w:rPr>
          <w:szCs w:val="20"/>
          <w:highlight w:val="none"/>
          <w:lang w:bidi="ar"/>
        </w:rPr>
        <w:t>注：</w:t>
      </w:r>
      <w:bookmarkStart w:id="266" w:name="_Toc352703741"/>
      <w:bookmarkStart w:id="267" w:name="_Toc300835229"/>
      <w:r>
        <w:rPr>
          <w:szCs w:val="20"/>
          <w:highlight w:val="none"/>
          <w:lang w:bidi="ar"/>
        </w:rPr>
        <w:t>1.投标人应根据</w:t>
      </w:r>
      <w:r>
        <w:rPr>
          <w:szCs w:val="21"/>
          <w:highlight w:val="none"/>
          <w:lang w:bidi="ar"/>
        </w:rPr>
        <w:t>招标文件第三章《</w:t>
      </w:r>
      <w:r>
        <w:rPr>
          <w:rFonts w:hint="eastAsia"/>
          <w:szCs w:val="21"/>
          <w:highlight w:val="none"/>
          <w:lang w:bidi="ar"/>
        </w:rPr>
        <w:t>评标办法</w:t>
      </w:r>
      <w:r>
        <w:rPr>
          <w:szCs w:val="21"/>
          <w:highlight w:val="none"/>
          <w:lang w:bidi="ar"/>
        </w:rPr>
        <w:t>》</w:t>
      </w:r>
      <w:r>
        <w:rPr>
          <w:szCs w:val="20"/>
          <w:highlight w:val="none"/>
          <w:lang w:bidi="ar"/>
        </w:rPr>
        <w:t>要求在本表后附相关证明材料。</w:t>
      </w:r>
    </w:p>
    <w:p w14:paraId="472867F3">
      <w:pPr>
        <w:spacing w:line="360" w:lineRule="auto"/>
        <w:rPr>
          <w:highlight w:val="none"/>
        </w:rPr>
      </w:pPr>
    </w:p>
    <w:p w14:paraId="6609F3DD">
      <w:pPr>
        <w:spacing w:line="360" w:lineRule="auto"/>
        <w:rPr>
          <w:highlight w:val="none"/>
        </w:rPr>
      </w:pPr>
    </w:p>
    <w:p w14:paraId="6753D0E8">
      <w:pPr>
        <w:spacing w:line="360" w:lineRule="auto"/>
        <w:rPr>
          <w:highlight w:val="none"/>
        </w:rPr>
      </w:pPr>
      <w:r>
        <w:rPr>
          <w:szCs w:val="20"/>
          <w:highlight w:val="none"/>
          <w:lang w:bidi="ar"/>
        </w:rPr>
        <w:br w:type="page"/>
      </w:r>
    </w:p>
    <w:bookmarkEnd w:id="266"/>
    <w:bookmarkEnd w:id="267"/>
    <w:p w14:paraId="75E19D97">
      <w:pPr>
        <w:pStyle w:val="3"/>
        <w:keepNext w:val="0"/>
        <w:keepLines w:val="0"/>
        <w:spacing w:before="0" w:after="0" w:line="360" w:lineRule="auto"/>
        <w:jc w:val="center"/>
        <w:rPr>
          <w:rFonts w:ascii="Times New Roman" w:hAnsi="Times New Roman" w:eastAsia="宋体"/>
          <w:highlight w:val="none"/>
        </w:rPr>
      </w:pPr>
      <w:bookmarkStart w:id="268" w:name="_Toc482188666"/>
      <w:bookmarkStart w:id="269" w:name="_Toc18131"/>
      <w:bookmarkStart w:id="270" w:name="_Toc47987359"/>
      <w:bookmarkStart w:id="271" w:name="_Toc47376795"/>
      <w:r>
        <w:rPr>
          <w:rFonts w:ascii="Times New Roman" w:hAnsi="Times New Roman" w:eastAsia="宋体"/>
          <w:bCs/>
          <w:szCs w:val="32"/>
          <w:highlight w:val="none"/>
        </w:rPr>
        <w:t>九、</w:t>
      </w:r>
      <w:bookmarkEnd w:id="268"/>
      <w:r>
        <w:rPr>
          <w:rFonts w:ascii="Times New Roman" w:hAnsi="Times New Roman" w:eastAsia="宋体"/>
          <w:bCs/>
          <w:szCs w:val="32"/>
          <w:highlight w:val="none"/>
        </w:rPr>
        <w:t>拟投入本项目的主要仪器设备一览表</w:t>
      </w:r>
      <w:bookmarkEnd w:id="269"/>
      <w:bookmarkEnd w:id="270"/>
      <w:bookmarkEnd w:id="271"/>
    </w:p>
    <w:p w14:paraId="0EE8D153">
      <w:pPr>
        <w:spacing w:line="360" w:lineRule="auto"/>
        <w:rPr>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80"/>
        <w:gridCol w:w="1749"/>
        <w:gridCol w:w="1148"/>
        <w:gridCol w:w="1701"/>
        <w:gridCol w:w="1134"/>
        <w:gridCol w:w="1134"/>
        <w:gridCol w:w="860"/>
      </w:tblGrid>
      <w:tr w14:paraId="0E69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26" w:type="dxa"/>
            <w:tcBorders>
              <w:top w:val="single" w:color="auto" w:sz="12" w:space="0"/>
              <w:left w:val="single" w:color="auto" w:sz="12" w:space="0"/>
              <w:bottom w:val="single" w:color="auto" w:sz="12" w:space="0"/>
              <w:right w:val="single" w:color="auto" w:sz="4" w:space="0"/>
            </w:tcBorders>
            <w:vAlign w:val="center"/>
          </w:tcPr>
          <w:p w14:paraId="5F625EF4">
            <w:pPr>
              <w:spacing w:line="360" w:lineRule="auto"/>
              <w:jc w:val="center"/>
              <w:rPr>
                <w:szCs w:val="21"/>
                <w:highlight w:val="none"/>
              </w:rPr>
            </w:pPr>
            <w:r>
              <w:rPr>
                <w:szCs w:val="21"/>
                <w:highlight w:val="none"/>
                <w:lang w:bidi="ar"/>
              </w:rPr>
              <w:t>序号</w:t>
            </w:r>
          </w:p>
        </w:tc>
        <w:tc>
          <w:tcPr>
            <w:tcW w:w="1180" w:type="dxa"/>
            <w:tcBorders>
              <w:top w:val="single" w:color="auto" w:sz="12" w:space="0"/>
              <w:left w:val="single" w:color="auto" w:sz="4" w:space="0"/>
              <w:bottom w:val="single" w:color="auto" w:sz="12" w:space="0"/>
              <w:right w:val="single" w:color="auto" w:sz="4" w:space="0"/>
            </w:tcBorders>
            <w:vAlign w:val="center"/>
          </w:tcPr>
          <w:p w14:paraId="576137F3">
            <w:pPr>
              <w:spacing w:line="360" w:lineRule="auto"/>
              <w:jc w:val="center"/>
              <w:rPr>
                <w:szCs w:val="21"/>
                <w:highlight w:val="none"/>
              </w:rPr>
            </w:pPr>
            <w:r>
              <w:rPr>
                <w:szCs w:val="21"/>
                <w:highlight w:val="none"/>
                <w:lang w:bidi="ar"/>
              </w:rPr>
              <w:t>被检测产品名称</w:t>
            </w:r>
          </w:p>
        </w:tc>
        <w:tc>
          <w:tcPr>
            <w:tcW w:w="1749" w:type="dxa"/>
            <w:tcBorders>
              <w:top w:val="single" w:color="auto" w:sz="12" w:space="0"/>
              <w:left w:val="single" w:color="auto" w:sz="4" w:space="0"/>
              <w:bottom w:val="single" w:color="auto" w:sz="12" w:space="0"/>
              <w:right w:val="single" w:color="auto" w:sz="4" w:space="0"/>
            </w:tcBorders>
            <w:vAlign w:val="center"/>
          </w:tcPr>
          <w:p w14:paraId="36056DC8">
            <w:pPr>
              <w:spacing w:line="360" w:lineRule="auto"/>
              <w:jc w:val="center"/>
              <w:rPr>
                <w:szCs w:val="21"/>
                <w:highlight w:val="none"/>
              </w:rPr>
            </w:pPr>
            <w:r>
              <w:rPr>
                <w:szCs w:val="21"/>
                <w:highlight w:val="none"/>
                <w:lang w:bidi="ar"/>
              </w:rPr>
              <w:t>所用仪器设备名称</w:t>
            </w:r>
          </w:p>
        </w:tc>
        <w:tc>
          <w:tcPr>
            <w:tcW w:w="1148" w:type="dxa"/>
            <w:tcBorders>
              <w:top w:val="single" w:color="auto" w:sz="12" w:space="0"/>
              <w:left w:val="single" w:color="auto" w:sz="4" w:space="0"/>
              <w:bottom w:val="single" w:color="auto" w:sz="12" w:space="0"/>
              <w:right w:val="single" w:color="auto" w:sz="4" w:space="0"/>
            </w:tcBorders>
            <w:vAlign w:val="center"/>
          </w:tcPr>
          <w:p w14:paraId="61C2669C">
            <w:pPr>
              <w:spacing w:line="360" w:lineRule="auto"/>
              <w:jc w:val="center"/>
              <w:rPr>
                <w:szCs w:val="21"/>
                <w:highlight w:val="none"/>
              </w:rPr>
            </w:pPr>
            <w:r>
              <w:rPr>
                <w:szCs w:val="21"/>
                <w:highlight w:val="none"/>
                <w:lang w:bidi="ar"/>
              </w:rPr>
              <w:t>制造厂</w:t>
            </w:r>
          </w:p>
        </w:tc>
        <w:tc>
          <w:tcPr>
            <w:tcW w:w="1701" w:type="dxa"/>
            <w:tcBorders>
              <w:top w:val="single" w:color="auto" w:sz="12" w:space="0"/>
              <w:left w:val="single" w:color="auto" w:sz="4" w:space="0"/>
              <w:bottom w:val="single" w:color="auto" w:sz="12" w:space="0"/>
              <w:right w:val="single" w:color="auto" w:sz="4" w:space="0"/>
            </w:tcBorders>
            <w:vAlign w:val="center"/>
          </w:tcPr>
          <w:p w14:paraId="30534233">
            <w:pPr>
              <w:spacing w:line="360" w:lineRule="auto"/>
              <w:jc w:val="center"/>
              <w:rPr>
                <w:szCs w:val="21"/>
                <w:highlight w:val="none"/>
              </w:rPr>
            </w:pPr>
            <w:r>
              <w:rPr>
                <w:szCs w:val="21"/>
                <w:highlight w:val="none"/>
                <w:lang w:bidi="ar"/>
              </w:rPr>
              <w:t>检定/校准机构</w:t>
            </w:r>
          </w:p>
        </w:tc>
        <w:tc>
          <w:tcPr>
            <w:tcW w:w="1134" w:type="dxa"/>
            <w:tcBorders>
              <w:top w:val="single" w:color="auto" w:sz="12" w:space="0"/>
              <w:left w:val="single" w:color="auto" w:sz="4" w:space="0"/>
              <w:bottom w:val="single" w:color="auto" w:sz="12" w:space="0"/>
              <w:right w:val="single" w:color="auto" w:sz="4" w:space="0"/>
            </w:tcBorders>
            <w:vAlign w:val="center"/>
          </w:tcPr>
          <w:p w14:paraId="0D9A337C">
            <w:pPr>
              <w:spacing w:line="360" w:lineRule="auto"/>
              <w:jc w:val="center"/>
              <w:rPr>
                <w:szCs w:val="21"/>
                <w:highlight w:val="none"/>
              </w:rPr>
            </w:pPr>
            <w:r>
              <w:rPr>
                <w:szCs w:val="21"/>
                <w:highlight w:val="none"/>
                <w:lang w:bidi="ar"/>
              </w:rPr>
              <w:t>有效期</w:t>
            </w:r>
          </w:p>
        </w:tc>
        <w:tc>
          <w:tcPr>
            <w:tcW w:w="1134" w:type="dxa"/>
            <w:tcBorders>
              <w:top w:val="single" w:color="auto" w:sz="12" w:space="0"/>
              <w:left w:val="single" w:color="auto" w:sz="4" w:space="0"/>
              <w:bottom w:val="single" w:color="auto" w:sz="12" w:space="0"/>
              <w:right w:val="single" w:color="auto" w:sz="4" w:space="0"/>
            </w:tcBorders>
            <w:vAlign w:val="center"/>
          </w:tcPr>
          <w:p w14:paraId="40061818">
            <w:pPr>
              <w:spacing w:line="360" w:lineRule="auto"/>
              <w:jc w:val="center"/>
              <w:rPr>
                <w:szCs w:val="21"/>
                <w:highlight w:val="none"/>
              </w:rPr>
            </w:pPr>
            <w:r>
              <w:rPr>
                <w:szCs w:val="21"/>
                <w:highlight w:val="none"/>
                <w:lang w:bidi="ar"/>
              </w:rPr>
              <w:t>检定/校准周期</w:t>
            </w:r>
          </w:p>
        </w:tc>
        <w:tc>
          <w:tcPr>
            <w:tcW w:w="860" w:type="dxa"/>
            <w:tcBorders>
              <w:top w:val="single" w:color="auto" w:sz="12" w:space="0"/>
              <w:left w:val="single" w:color="auto" w:sz="4" w:space="0"/>
              <w:bottom w:val="single" w:color="auto" w:sz="12" w:space="0"/>
              <w:right w:val="single" w:color="auto" w:sz="12" w:space="0"/>
            </w:tcBorders>
            <w:vAlign w:val="center"/>
          </w:tcPr>
          <w:p w14:paraId="0D623302">
            <w:pPr>
              <w:spacing w:line="360" w:lineRule="auto"/>
              <w:jc w:val="center"/>
              <w:rPr>
                <w:szCs w:val="21"/>
                <w:highlight w:val="none"/>
              </w:rPr>
            </w:pPr>
            <w:r>
              <w:rPr>
                <w:szCs w:val="21"/>
                <w:highlight w:val="none"/>
                <w:lang w:bidi="ar"/>
              </w:rPr>
              <w:t>自有/租赁</w:t>
            </w:r>
          </w:p>
        </w:tc>
      </w:tr>
      <w:tr w14:paraId="55EF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12" w:space="0"/>
              <w:left w:val="single" w:color="auto" w:sz="12" w:space="0"/>
              <w:bottom w:val="single" w:color="auto" w:sz="4" w:space="0"/>
              <w:right w:val="single" w:color="auto" w:sz="4" w:space="0"/>
            </w:tcBorders>
            <w:vAlign w:val="center"/>
          </w:tcPr>
          <w:p w14:paraId="5AE0E48B">
            <w:pPr>
              <w:spacing w:line="360" w:lineRule="auto"/>
              <w:rPr>
                <w:szCs w:val="21"/>
                <w:highlight w:val="none"/>
              </w:rPr>
            </w:pPr>
          </w:p>
        </w:tc>
        <w:tc>
          <w:tcPr>
            <w:tcW w:w="1180" w:type="dxa"/>
            <w:tcBorders>
              <w:top w:val="single" w:color="auto" w:sz="12" w:space="0"/>
              <w:left w:val="single" w:color="auto" w:sz="4" w:space="0"/>
              <w:bottom w:val="single" w:color="auto" w:sz="4" w:space="0"/>
              <w:right w:val="single" w:color="auto" w:sz="4" w:space="0"/>
            </w:tcBorders>
            <w:vAlign w:val="center"/>
          </w:tcPr>
          <w:p w14:paraId="671ACC4C">
            <w:pPr>
              <w:spacing w:line="360" w:lineRule="auto"/>
              <w:rPr>
                <w:szCs w:val="21"/>
                <w:highlight w:val="none"/>
              </w:rPr>
            </w:pPr>
          </w:p>
        </w:tc>
        <w:tc>
          <w:tcPr>
            <w:tcW w:w="1749" w:type="dxa"/>
            <w:tcBorders>
              <w:top w:val="single" w:color="auto" w:sz="12" w:space="0"/>
              <w:left w:val="single" w:color="auto" w:sz="4" w:space="0"/>
              <w:bottom w:val="single" w:color="auto" w:sz="4" w:space="0"/>
              <w:right w:val="single" w:color="auto" w:sz="4" w:space="0"/>
            </w:tcBorders>
            <w:vAlign w:val="center"/>
          </w:tcPr>
          <w:p w14:paraId="7413FCEA">
            <w:pPr>
              <w:spacing w:line="360" w:lineRule="auto"/>
              <w:rPr>
                <w:szCs w:val="21"/>
                <w:highlight w:val="none"/>
              </w:rPr>
            </w:pPr>
          </w:p>
        </w:tc>
        <w:tc>
          <w:tcPr>
            <w:tcW w:w="1148" w:type="dxa"/>
            <w:tcBorders>
              <w:top w:val="single" w:color="auto" w:sz="12" w:space="0"/>
              <w:left w:val="single" w:color="auto" w:sz="4" w:space="0"/>
              <w:bottom w:val="single" w:color="auto" w:sz="4" w:space="0"/>
              <w:right w:val="single" w:color="auto" w:sz="4" w:space="0"/>
            </w:tcBorders>
            <w:vAlign w:val="center"/>
          </w:tcPr>
          <w:p w14:paraId="14A9DBD7">
            <w:pPr>
              <w:spacing w:line="360" w:lineRule="auto"/>
              <w:rPr>
                <w:szCs w:val="21"/>
                <w:highlight w:val="none"/>
              </w:rPr>
            </w:pPr>
          </w:p>
        </w:tc>
        <w:tc>
          <w:tcPr>
            <w:tcW w:w="1701" w:type="dxa"/>
            <w:tcBorders>
              <w:top w:val="single" w:color="auto" w:sz="12" w:space="0"/>
              <w:left w:val="single" w:color="auto" w:sz="4" w:space="0"/>
              <w:bottom w:val="single" w:color="auto" w:sz="4" w:space="0"/>
              <w:right w:val="single" w:color="auto" w:sz="4" w:space="0"/>
            </w:tcBorders>
            <w:vAlign w:val="center"/>
          </w:tcPr>
          <w:p w14:paraId="07A2EB45">
            <w:pPr>
              <w:spacing w:line="360" w:lineRule="auto"/>
              <w:rPr>
                <w:szCs w:val="21"/>
                <w:highlight w:val="none"/>
              </w:rPr>
            </w:pPr>
          </w:p>
        </w:tc>
        <w:tc>
          <w:tcPr>
            <w:tcW w:w="1134" w:type="dxa"/>
            <w:tcBorders>
              <w:top w:val="single" w:color="auto" w:sz="12" w:space="0"/>
              <w:left w:val="single" w:color="auto" w:sz="4" w:space="0"/>
              <w:bottom w:val="single" w:color="auto" w:sz="4" w:space="0"/>
              <w:right w:val="single" w:color="auto" w:sz="4" w:space="0"/>
            </w:tcBorders>
            <w:vAlign w:val="center"/>
          </w:tcPr>
          <w:p w14:paraId="4556606F">
            <w:pPr>
              <w:spacing w:line="360" w:lineRule="auto"/>
              <w:rPr>
                <w:szCs w:val="21"/>
                <w:highlight w:val="none"/>
              </w:rPr>
            </w:pPr>
          </w:p>
        </w:tc>
        <w:tc>
          <w:tcPr>
            <w:tcW w:w="1134" w:type="dxa"/>
            <w:tcBorders>
              <w:top w:val="single" w:color="auto" w:sz="12" w:space="0"/>
              <w:left w:val="single" w:color="auto" w:sz="4" w:space="0"/>
              <w:bottom w:val="single" w:color="auto" w:sz="4" w:space="0"/>
              <w:right w:val="single" w:color="auto" w:sz="4" w:space="0"/>
            </w:tcBorders>
            <w:vAlign w:val="center"/>
          </w:tcPr>
          <w:p w14:paraId="4998F505">
            <w:pPr>
              <w:spacing w:line="360" w:lineRule="auto"/>
              <w:rPr>
                <w:szCs w:val="21"/>
                <w:highlight w:val="none"/>
              </w:rPr>
            </w:pPr>
          </w:p>
        </w:tc>
        <w:tc>
          <w:tcPr>
            <w:tcW w:w="860" w:type="dxa"/>
            <w:tcBorders>
              <w:top w:val="single" w:color="auto" w:sz="12" w:space="0"/>
              <w:left w:val="single" w:color="auto" w:sz="4" w:space="0"/>
              <w:bottom w:val="single" w:color="auto" w:sz="4" w:space="0"/>
              <w:right w:val="single" w:color="auto" w:sz="12" w:space="0"/>
            </w:tcBorders>
            <w:vAlign w:val="center"/>
          </w:tcPr>
          <w:p w14:paraId="2A03B448">
            <w:pPr>
              <w:spacing w:line="360" w:lineRule="auto"/>
              <w:rPr>
                <w:szCs w:val="21"/>
                <w:highlight w:val="none"/>
              </w:rPr>
            </w:pPr>
          </w:p>
        </w:tc>
      </w:tr>
      <w:tr w14:paraId="268D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14:paraId="7183802A">
            <w:pPr>
              <w:spacing w:line="360" w:lineRule="auto"/>
              <w:rPr>
                <w:szCs w:val="21"/>
                <w:highlight w:val="none"/>
              </w:rPr>
            </w:pPr>
          </w:p>
        </w:tc>
        <w:tc>
          <w:tcPr>
            <w:tcW w:w="1180" w:type="dxa"/>
            <w:tcBorders>
              <w:top w:val="single" w:color="auto" w:sz="4" w:space="0"/>
              <w:left w:val="single" w:color="auto" w:sz="4" w:space="0"/>
              <w:bottom w:val="single" w:color="auto" w:sz="4" w:space="0"/>
              <w:right w:val="single" w:color="auto" w:sz="4" w:space="0"/>
            </w:tcBorders>
            <w:vAlign w:val="center"/>
          </w:tcPr>
          <w:p w14:paraId="088DB151">
            <w:pPr>
              <w:spacing w:line="360" w:lineRule="auto"/>
              <w:rPr>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8BE3EF6">
            <w:pPr>
              <w:spacing w:line="360" w:lineRule="auto"/>
              <w:rPr>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85CAAED">
            <w:pPr>
              <w:spacing w:line="360" w:lineRule="auto"/>
              <w:rPr>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F0F671F">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E39742">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2B677F2">
            <w:pPr>
              <w:spacing w:line="360" w:lineRule="auto"/>
              <w:rPr>
                <w:szCs w:val="21"/>
                <w:highlight w:val="none"/>
              </w:rPr>
            </w:pPr>
          </w:p>
        </w:tc>
        <w:tc>
          <w:tcPr>
            <w:tcW w:w="860" w:type="dxa"/>
            <w:tcBorders>
              <w:top w:val="single" w:color="auto" w:sz="4" w:space="0"/>
              <w:left w:val="single" w:color="auto" w:sz="4" w:space="0"/>
              <w:bottom w:val="single" w:color="auto" w:sz="4" w:space="0"/>
              <w:right w:val="single" w:color="auto" w:sz="12" w:space="0"/>
            </w:tcBorders>
            <w:vAlign w:val="center"/>
          </w:tcPr>
          <w:p w14:paraId="250D100A">
            <w:pPr>
              <w:spacing w:line="360" w:lineRule="auto"/>
              <w:rPr>
                <w:szCs w:val="21"/>
                <w:highlight w:val="none"/>
              </w:rPr>
            </w:pPr>
          </w:p>
        </w:tc>
      </w:tr>
      <w:tr w14:paraId="0937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14:paraId="003B71E6">
            <w:pPr>
              <w:spacing w:line="360" w:lineRule="auto"/>
              <w:rPr>
                <w:szCs w:val="21"/>
                <w:highlight w:val="none"/>
              </w:rPr>
            </w:pPr>
          </w:p>
        </w:tc>
        <w:tc>
          <w:tcPr>
            <w:tcW w:w="1180" w:type="dxa"/>
            <w:tcBorders>
              <w:top w:val="single" w:color="auto" w:sz="4" w:space="0"/>
              <w:left w:val="single" w:color="auto" w:sz="4" w:space="0"/>
              <w:bottom w:val="single" w:color="auto" w:sz="4" w:space="0"/>
              <w:right w:val="single" w:color="auto" w:sz="4" w:space="0"/>
            </w:tcBorders>
            <w:vAlign w:val="center"/>
          </w:tcPr>
          <w:p w14:paraId="4400084F">
            <w:pPr>
              <w:spacing w:line="360" w:lineRule="auto"/>
              <w:rPr>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166A6C7">
            <w:pPr>
              <w:spacing w:line="360" w:lineRule="auto"/>
              <w:rPr>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15C438A">
            <w:pPr>
              <w:spacing w:line="360" w:lineRule="auto"/>
              <w:rPr>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E1AFB9C">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172DE3">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8DCA57">
            <w:pPr>
              <w:spacing w:line="360" w:lineRule="auto"/>
              <w:rPr>
                <w:szCs w:val="21"/>
                <w:highlight w:val="none"/>
              </w:rPr>
            </w:pPr>
          </w:p>
        </w:tc>
        <w:tc>
          <w:tcPr>
            <w:tcW w:w="860" w:type="dxa"/>
            <w:tcBorders>
              <w:top w:val="single" w:color="auto" w:sz="4" w:space="0"/>
              <w:left w:val="single" w:color="auto" w:sz="4" w:space="0"/>
              <w:bottom w:val="single" w:color="auto" w:sz="4" w:space="0"/>
              <w:right w:val="single" w:color="auto" w:sz="12" w:space="0"/>
            </w:tcBorders>
            <w:vAlign w:val="center"/>
          </w:tcPr>
          <w:p w14:paraId="32F60A25">
            <w:pPr>
              <w:spacing w:line="360" w:lineRule="auto"/>
              <w:rPr>
                <w:szCs w:val="21"/>
                <w:highlight w:val="none"/>
              </w:rPr>
            </w:pPr>
          </w:p>
        </w:tc>
      </w:tr>
      <w:tr w14:paraId="5666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14:paraId="44885452">
            <w:pPr>
              <w:spacing w:line="360" w:lineRule="auto"/>
              <w:rPr>
                <w:szCs w:val="21"/>
                <w:highlight w:val="none"/>
              </w:rPr>
            </w:pPr>
          </w:p>
        </w:tc>
        <w:tc>
          <w:tcPr>
            <w:tcW w:w="1180" w:type="dxa"/>
            <w:tcBorders>
              <w:top w:val="single" w:color="auto" w:sz="4" w:space="0"/>
              <w:left w:val="single" w:color="auto" w:sz="4" w:space="0"/>
              <w:bottom w:val="single" w:color="auto" w:sz="4" w:space="0"/>
              <w:right w:val="single" w:color="auto" w:sz="4" w:space="0"/>
            </w:tcBorders>
            <w:vAlign w:val="center"/>
          </w:tcPr>
          <w:p w14:paraId="1680124A">
            <w:pPr>
              <w:spacing w:line="360" w:lineRule="auto"/>
              <w:rPr>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84A4A41">
            <w:pPr>
              <w:spacing w:line="360" w:lineRule="auto"/>
              <w:rPr>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486E6B3">
            <w:pPr>
              <w:spacing w:line="360" w:lineRule="auto"/>
              <w:rPr>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1A08964">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CF8661">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85E5E52">
            <w:pPr>
              <w:spacing w:line="360" w:lineRule="auto"/>
              <w:rPr>
                <w:szCs w:val="21"/>
                <w:highlight w:val="none"/>
              </w:rPr>
            </w:pPr>
          </w:p>
        </w:tc>
        <w:tc>
          <w:tcPr>
            <w:tcW w:w="860" w:type="dxa"/>
            <w:tcBorders>
              <w:top w:val="single" w:color="auto" w:sz="4" w:space="0"/>
              <w:left w:val="single" w:color="auto" w:sz="4" w:space="0"/>
              <w:bottom w:val="single" w:color="auto" w:sz="4" w:space="0"/>
              <w:right w:val="single" w:color="auto" w:sz="12" w:space="0"/>
            </w:tcBorders>
            <w:vAlign w:val="center"/>
          </w:tcPr>
          <w:p w14:paraId="4A690A27">
            <w:pPr>
              <w:spacing w:line="360" w:lineRule="auto"/>
              <w:rPr>
                <w:szCs w:val="21"/>
                <w:highlight w:val="none"/>
              </w:rPr>
            </w:pPr>
          </w:p>
        </w:tc>
      </w:tr>
      <w:tr w14:paraId="7DFB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14:paraId="7B7A6517">
            <w:pPr>
              <w:spacing w:line="360" w:lineRule="auto"/>
              <w:rPr>
                <w:szCs w:val="21"/>
                <w:highlight w:val="none"/>
              </w:rPr>
            </w:pPr>
          </w:p>
        </w:tc>
        <w:tc>
          <w:tcPr>
            <w:tcW w:w="1180" w:type="dxa"/>
            <w:tcBorders>
              <w:top w:val="single" w:color="auto" w:sz="4" w:space="0"/>
              <w:left w:val="single" w:color="auto" w:sz="4" w:space="0"/>
              <w:bottom w:val="single" w:color="auto" w:sz="4" w:space="0"/>
              <w:right w:val="single" w:color="auto" w:sz="4" w:space="0"/>
            </w:tcBorders>
            <w:vAlign w:val="center"/>
          </w:tcPr>
          <w:p w14:paraId="4C53B299">
            <w:pPr>
              <w:spacing w:line="360" w:lineRule="auto"/>
              <w:rPr>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BDC5E6F">
            <w:pPr>
              <w:spacing w:line="360" w:lineRule="auto"/>
              <w:rPr>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C2978BE">
            <w:pPr>
              <w:spacing w:line="360" w:lineRule="auto"/>
              <w:rPr>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3C2CCFE">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5626E4">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FAB8B9">
            <w:pPr>
              <w:spacing w:line="360" w:lineRule="auto"/>
              <w:rPr>
                <w:szCs w:val="21"/>
                <w:highlight w:val="none"/>
              </w:rPr>
            </w:pPr>
          </w:p>
        </w:tc>
        <w:tc>
          <w:tcPr>
            <w:tcW w:w="860" w:type="dxa"/>
            <w:tcBorders>
              <w:top w:val="single" w:color="auto" w:sz="4" w:space="0"/>
              <w:left w:val="single" w:color="auto" w:sz="4" w:space="0"/>
              <w:bottom w:val="single" w:color="auto" w:sz="4" w:space="0"/>
              <w:right w:val="single" w:color="auto" w:sz="12" w:space="0"/>
            </w:tcBorders>
            <w:vAlign w:val="center"/>
          </w:tcPr>
          <w:p w14:paraId="3095C6C5">
            <w:pPr>
              <w:spacing w:line="360" w:lineRule="auto"/>
              <w:rPr>
                <w:szCs w:val="21"/>
                <w:highlight w:val="none"/>
              </w:rPr>
            </w:pPr>
          </w:p>
        </w:tc>
      </w:tr>
      <w:tr w14:paraId="3D29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14:paraId="77D04278">
            <w:pPr>
              <w:spacing w:line="360" w:lineRule="auto"/>
              <w:rPr>
                <w:szCs w:val="21"/>
                <w:highlight w:val="none"/>
              </w:rPr>
            </w:pPr>
          </w:p>
        </w:tc>
        <w:tc>
          <w:tcPr>
            <w:tcW w:w="1180" w:type="dxa"/>
            <w:tcBorders>
              <w:top w:val="single" w:color="auto" w:sz="4" w:space="0"/>
              <w:left w:val="single" w:color="auto" w:sz="4" w:space="0"/>
              <w:bottom w:val="single" w:color="auto" w:sz="4" w:space="0"/>
              <w:right w:val="single" w:color="auto" w:sz="4" w:space="0"/>
            </w:tcBorders>
            <w:vAlign w:val="center"/>
          </w:tcPr>
          <w:p w14:paraId="62EB4109">
            <w:pPr>
              <w:spacing w:line="360" w:lineRule="auto"/>
              <w:rPr>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A505C9C">
            <w:pPr>
              <w:spacing w:line="360" w:lineRule="auto"/>
              <w:rPr>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7BF5DB1">
            <w:pPr>
              <w:spacing w:line="360" w:lineRule="auto"/>
              <w:rPr>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52EA21F">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61CF532">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4B8F6E">
            <w:pPr>
              <w:spacing w:line="360" w:lineRule="auto"/>
              <w:rPr>
                <w:szCs w:val="21"/>
                <w:highlight w:val="none"/>
              </w:rPr>
            </w:pPr>
          </w:p>
        </w:tc>
        <w:tc>
          <w:tcPr>
            <w:tcW w:w="860" w:type="dxa"/>
            <w:tcBorders>
              <w:top w:val="single" w:color="auto" w:sz="4" w:space="0"/>
              <w:left w:val="single" w:color="auto" w:sz="4" w:space="0"/>
              <w:bottom w:val="single" w:color="auto" w:sz="4" w:space="0"/>
              <w:right w:val="single" w:color="auto" w:sz="12" w:space="0"/>
            </w:tcBorders>
            <w:vAlign w:val="center"/>
          </w:tcPr>
          <w:p w14:paraId="76A49C36">
            <w:pPr>
              <w:spacing w:line="360" w:lineRule="auto"/>
              <w:rPr>
                <w:szCs w:val="21"/>
                <w:highlight w:val="none"/>
              </w:rPr>
            </w:pPr>
          </w:p>
        </w:tc>
      </w:tr>
      <w:tr w14:paraId="472C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14:paraId="33717A4F">
            <w:pPr>
              <w:spacing w:line="360" w:lineRule="auto"/>
              <w:rPr>
                <w:szCs w:val="21"/>
                <w:highlight w:val="none"/>
              </w:rPr>
            </w:pPr>
          </w:p>
        </w:tc>
        <w:tc>
          <w:tcPr>
            <w:tcW w:w="1180" w:type="dxa"/>
            <w:tcBorders>
              <w:top w:val="single" w:color="auto" w:sz="4" w:space="0"/>
              <w:left w:val="single" w:color="auto" w:sz="4" w:space="0"/>
              <w:bottom w:val="single" w:color="auto" w:sz="4" w:space="0"/>
              <w:right w:val="single" w:color="auto" w:sz="4" w:space="0"/>
            </w:tcBorders>
            <w:vAlign w:val="center"/>
          </w:tcPr>
          <w:p w14:paraId="6F790F71">
            <w:pPr>
              <w:spacing w:line="360" w:lineRule="auto"/>
              <w:rPr>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F57CAB1">
            <w:pPr>
              <w:spacing w:line="360" w:lineRule="auto"/>
              <w:rPr>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883A1D0">
            <w:pPr>
              <w:spacing w:line="360" w:lineRule="auto"/>
              <w:rPr>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E70DBB8">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49C9219">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CC17F03">
            <w:pPr>
              <w:spacing w:line="360" w:lineRule="auto"/>
              <w:rPr>
                <w:szCs w:val="21"/>
                <w:highlight w:val="none"/>
              </w:rPr>
            </w:pPr>
          </w:p>
        </w:tc>
        <w:tc>
          <w:tcPr>
            <w:tcW w:w="860" w:type="dxa"/>
            <w:tcBorders>
              <w:top w:val="single" w:color="auto" w:sz="4" w:space="0"/>
              <w:left w:val="single" w:color="auto" w:sz="4" w:space="0"/>
              <w:bottom w:val="single" w:color="auto" w:sz="4" w:space="0"/>
              <w:right w:val="single" w:color="auto" w:sz="12" w:space="0"/>
            </w:tcBorders>
            <w:vAlign w:val="center"/>
          </w:tcPr>
          <w:p w14:paraId="089E504E">
            <w:pPr>
              <w:spacing w:line="360" w:lineRule="auto"/>
              <w:rPr>
                <w:szCs w:val="21"/>
                <w:highlight w:val="none"/>
              </w:rPr>
            </w:pPr>
          </w:p>
        </w:tc>
      </w:tr>
      <w:tr w14:paraId="1BD8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14:paraId="1F0FB592">
            <w:pPr>
              <w:spacing w:line="360" w:lineRule="auto"/>
              <w:rPr>
                <w:szCs w:val="21"/>
                <w:highlight w:val="none"/>
              </w:rPr>
            </w:pPr>
          </w:p>
        </w:tc>
        <w:tc>
          <w:tcPr>
            <w:tcW w:w="1180" w:type="dxa"/>
            <w:tcBorders>
              <w:top w:val="single" w:color="auto" w:sz="4" w:space="0"/>
              <w:left w:val="single" w:color="auto" w:sz="4" w:space="0"/>
              <w:bottom w:val="single" w:color="auto" w:sz="4" w:space="0"/>
              <w:right w:val="single" w:color="auto" w:sz="4" w:space="0"/>
            </w:tcBorders>
            <w:vAlign w:val="center"/>
          </w:tcPr>
          <w:p w14:paraId="69744C7E">
            <w:pPr>
              <w:spacing w:line="360" w:lineRule="auto"/>
              <w:rPr>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042807E">
            <w:pPr>
              <w:spacing w:line="360" w:lineRule="auto"/>
              <w:rPr>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F09BFC8">
            <w:pPr>
              <w:spacing w:line="360" w:lineRule="auto"/>
              <w:rPr>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C2FE420">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795BBA7">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0D59C2A">
            <w:pPr>
              <w:spacing w:line="360" w:lineRule="auto"/>
              <w:rPr>
                <w:szCs w:val="21"/>
                <w:highlight w:val="none"/>
              </w:rPr>
            </w:pPr>
          </w:p>
        </w:tc>
        <w:tc>
          <w:tcPr>
            <w:tcW w:w="860" w:type="dxa"/>
            <w:tcBorders>
              <w:top w:val="single" w:color="auto" w:sz="4" w:space="0"/>
              <w:left w:val="single" w:color="auto" w:sz="4" w:space="0"/>
              <w:bottom w:val="single" w:color="auto" w:sz="4" w:space="0"/>
              <w:right w:val="single" w:color="auto" w:sz="12" w:space="0"/>
            </w:tcBorders>
            <w:vAlign w:val="center"/>
          </w:tcPr>
          <w:p w14:paraId="19E509E4">
            <w:pPr>
              <w:spacing w:line="360" w:lineRule="auto"/>
              <w:rPr>
                <w:szCs w:val="21"/>
                <w:highlight w:val="none"/>
              </w:rPr>
            </w:pPr>
          </w:p>
        </w:tc>
      </w:tr>
      <w:tr w14:paraId="5009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14:paraId="0D2803A1">
            <w:pPr>
              <w:spacing w:line="360" w:lineRule="auto"/>
              <w:rPr>
                <w:szCs w:val="21"/>
                <w:highlight w:val="none"/>
              </w:rPr>
            </w:pPr>
          </w:p>
        </w:tc>
        <w:tc>
          <w:tcPr>
            <w:tcW w:w="1180" w:type="dxa"/>
            <w:tcBorders>
              <w:top w:val="single" w:color="auto" w:sz="4" w:space="0"/>
              <w:left w:val="single" w:color="auto" w:sz="4" w:space="0"/>
              <w:bottom w:val="single" w:color="auto" w:sz="4" w:space="0"/>
              <w:right w:val="single" w:color="auto" w:sz="4" w:space="0"/>
            </w:tcBorders>
            <w:vAlign w:val="center"/>
          </w:tcPr>
          <w:p w14:paraId="5E023575">
            <w:pPr>
              <w:spacing w:line="360" w:lineRule="auto"/>
              <w:rPr>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3A6483DE">
            <w:pPr>
              <w:spacing w:line="360" w:lineRule="auto"/>
              <w:rPr>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FB8C7E0">
            <w:pPr>
              <w:spacing w:line="360" w:lineRule="auto"/>
              <w:rPr>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91FA06C">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A217E3">
            <w:pPr>
              <w:spacing w:line="360" w:lineRule="auto"/>
              <w:rPr>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85B684">
            <w:pPr>
              <w:spacing w:line="360" w:lineRule="auto"/>
              <w:rPr>
                <w:szCs w:val="21"/>
                <w:highlight w:val="none"/>
              </w:rPr>
            </w:pPr>
          </w:p>
        </w:tc>
        <w:tc>
          <w:tcPr>
            <w:tcW w:w="860" w:type="dxa"/>
            <w:tcBorders>
              <w:top w:val="single" w:color="auto" w:sz="4" w:space="0"/>
              <w:left w:val="single" w:color="auto" w:sz="4" w:space="0"/>
              <w:bottom w:val="single" w:color="auto" w:sz="4" w:space="0"/>
              <w:right w:val="single" w:color="auto" w:sz="12" w:space="0"/>
            </w:tcBorders>
            <w:vAlign w:val="center"/>
          </w:tcPr>
          <w:p w14:paraId="78ECE1BE">
            <w:pPr>
              <w:spacing w:line="360" w:lineRule="auto"/>
              <w:rPr>
                <w:szCs w:val="21"/>
                <w:highlight w:val="none"/>
              </w:rPr>
            </w:pPr>
          </w:p>
        </w:tc>
      </w:tr>
      <w:tr w14:paraId="2A78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12" w:space="0"/>
              <w:right w:val="single" w:color="auto" w:sz="4" w:space="0"/>
            </w:tcBorders>
            <w:vAlign w:val="center"/>
          </w:tcPr>
          <w:p w14:paraId="5003822B">
            <w:pPr>
              <w:spacing w:line="360" w:lineRule="auto"/>
              <w:rPr>
                <w:szCs w:val="21"/>
                <w:highlight w:val="none"/>
              </w:rPr>
            </w:pPr>
          </w:p>
        </w:tc>
        <w:tc>
          <w:tcPr>
            <w:tcW w:w="1180" w:type="dxa"/>
            <w:tcBorders>
              <w:top w:val="single" w:color="auto" w:sz="4" w:space="0"/>
              <w:left w:val="single" w:color="auto" w:sz="4" w:space="0"/>
              <w:bottom w:val="single" w:color="auto" w:sz="12" w:space="0"/>
              <w:right w:val="single" w:color="auto" w:sz="4" w:space="0"/>
            </w:tcBorders>
            <w:vAlign w:val="center"/>
          </w:tcPr>
          <w:p w14:paraId="4C3C936F">
            <w:pPr>
              <w:spacing w:line="360" w:lineRule="auto"/>
              <w:rPr>
                <w:szCs w:val="21"/>
                <w:highlight w:val="none"/>
              </w:rPr>
            </w:pPr>
          </w:p>
        </w:tc>
        <w:tc>
          <w:tcPr>
            <w:tcW w:w="1749" w:type="dxa"/>
            <w:tcBorders>
              <w:top w:val="single" w:color="auto" w:sz="4" w:space="0"/>
              <w:left w:val="single" w:color="auto" w:sz="4" w:space="0"/>
              <w:bottom w:val="single" w:color="auto" w:sz="12" w:space="0"/>
              <w:right w:val="single" w:color="auto" w:sz="4" w:space="0"/>
            </w:tcBorders>
            <w:vAlign w:val="center"/>
          </w:tcPr>
          <w:p w14:paraId="024B8F9C">
            <w:pPr>
              <w:spacing w:line="360" w:lineRule="auto"/>
              <w:rPr>
                <w:szCs w:val="21"/>
                <w:highlight w:val="none"/>
              </w:rPr>
            </w:pPr>
          </w:p>
        </w:tc>
        <w:tc>
          <w:tcPr>
            <w:tcW w:w="1148" w:type="dxa"/>
            <w:tcBorders>
              <w:top w:val="single" w:color="auto" w:sz="4" w:space="0"/>
              <w:left w:val="single" w:color="auto" w:sz="4" w:space="0"/>
              <w:bottom w:val="single" w:color="auto" w:sz="12" w:space="0"/>
              <w:right w:val="single" w:color="auto" w:sz="4" w:space="0"/>
            </w:tcBorders>
            <w:vAlign w:val="center"/>
          </w:tcPr>
          <w:p w14:paraId="3F3EFC09">
            <w:pPr>
              <w:spacing w:line="360" w:lineRule="auto"/>
              <w:rPr>
                <w:szCs w:val="21"/>
                <w:highlight w:val="none"/>
              </w:rPr>
            </w:pPr>
          </w:p>
        </w:tc>
        <w:tc>
          <w:tcPr>
            <w:tcW w:w="1701" w:type="dxa"/>
            <w:tcBorders>
              <w:top w:val="single" w:color="auto" w:sz="4" w:space="0"/>
              <w:left w:val="single" w:color="auto" w:sz="4" w:space="0"/>
              <w:bottom w:val="single" w:color="auto" w:sz="12" w:space="0"/>
              <w:right w:val="single" w:color="auto" w:sz="4" w:space="0"/>
            </w:tcBorders>
            <w:vAlign w:val="center"/>
          </w:tcPr>
          <w:p w14:paraId="18E3A863">
            <w:pPr>
              <w:spacing w:line="360" w:lineRule="auto"/>
              <w:rPr>
                <w:szCs w:val="21"/>
                <w:highlight w:val="none"/>
              </w:rPr>
            </w:pPr>
          </w:p>
        </w:tc>
        <w:tc>
          <w:tcPr>
            <w:tcW w:w="1134" w:type="dxa"/>
            <w:tcBorders>
              <w:top w:val="single" w:color="auto" w:sz="4" w:space="0"/>
              <w:left w:val="single" w:color="auto" w:sz="4" w:space="0"/>
              <w:bottom w:val="single" w:color="auto" w:sz="12" w:space="0"/>
              <w:right w:val="single" w:color="auto" w:sz="4" w:space="0"/>
            </w:tcBorders>
            <w:vAlign w:val="center"/>
          </w:tcPr>
          <w:p w14:paraId="762C10BE">
            <w:pPr>
              <w:spacing w:line="360" w:lineRule="auto"/>
              <w:rPr>
                <w:szCs w:val="21"/>
                <w:highlight w:val="none"/>
              </w:rPr>
            </w:pPr>
          </w:p>
        </w:tc>
        <w:tc>
          <w:tcPr>
            <w:tcW w:w="1134" w:type="dxa"/>
            <w:tcBorders>
              <w:top w:val="single" w:color="auto" w:sz="4" w:space="0"/>
              <w:left w:val="single" w:color="auto" w:sz="4" w:space="0"/>
              <w:bottom w:val="single" w:color="auto" w:sz="12" w:space="0"/>
              <w:right w:val="single" w:color="auto" w:sz="4" w:space="0"/>
            </w:tcBorders>
            <w:vAlign w:val="center"/>
          </w:tcPr>
          <w:p w14:paraId="4756682A">
            <w:pPr>
              <w:spacing w:line="360" w:lineRule="auto"/>
              <w:rPr>
                <w:szCs w:val="21"/>
                <w:highlight w:val="none"/>
              </w:rPr>
            </w:pPr>
          </w:p>
        </w:tc>
        <w:tc>
          <w:tcPr>
            <w:tcW w:w="860" w:type="dxa"/>
            <w:tcBorders>
              <w:top w:val="single" w:color="auto" w:sz="4" w:space="0"/>
              <w:left w:val="single" w:color="auto" w:sz="4" w:space="0"/>
              <w:bottom w:val="single" w:color="auto" w:sz="12" w:space="0"/>
              <w:right w:val="single" w:color="auto" w:sz="12" w:space="0"/>
            </w:tcBorders>
            <w:vAlign w:val="center"/>
          </w:tcPr>
          <w:p w14:paraId="7C461483">
            <w:pPr>
              <w:spacing w:line="360" w:lineRule="auto"/>
              <w:rPr>
                <w:szCs w:val="21"/>
                <w:highlight w:val="none"/>
              </w:rPr>
            </w:pPr>
          </w:p>
        </w:tc>
      </w:tr>
    </w:tbl>
    <w:p w14:paraId="6E77195F">
      <w:pPr>
        <w:rPr>
          <w:szCs w:val="21"/>
          <w:highlight w:val="none"/>
        </w:rPr>
      </w:pPr>
      <w:r>
        <w:rPr>
          <w:szCs w:val="21"/>
          <w:highlight w:val="none"/>
          <w:lang w:bidi="ar"/>
        </w:rPr>
        <w:t>注：1、</w:t>
      </w:r>
      <w:r>
        <w:rPr>
          <w:szCs w:val="20"/>
          <w:highlight w:val="none"/>
          <w:lang w:bidi="ar"/>
        </w:rPr>
        <w:t>投标人应根据</w:t>
      </w:r>
      <w:bookmarkStart w:id="272" w:name="_Hlk55898049"/>
      <w:r>
        <w:rPr>
          <w:szCs w:val="21"/>
          <w:highlight w:val="none"/>
          <w:lang w:bidi="ar"/>
        </w:rPr>
        <w:t>招标文件第三章《</w:t>
      </w:r>
      <w:r>
        <w:rPr>
          <w:rFonts w:hint="eastAsia"/>
          <w:szCs w:val="21"/>
          <w:highlight w:val="none"/>
          <w:lang w:bidi="ar"/>
        </w:rPr>
        <w:t>评标办法</w:t>
      </w:r>
      <w:r>
        <w:rPr>
          <w:szCs w:val="21"/>
          <w:highlight w:val="none"/>
          <w:lang w:bidi="ar"/>
        </w:rPr>
        <w:t>》</w:t>
      </w:r>
      <w:bookmarkEnd w:id="272"/>
      <w:r>
        <w:rPr>
          <w:szCs w:val="20"/>
          <w:highlight w:val="none"/>
          <w:lang w:bidi="ar"/>
        </w:rPr>
        <w:t>要求在本表后附相关证明材料</w:t>
      </w:r>
      <w:r>
        <w:rPr>
          <w:szCs w:val="21"/>
          <w:highlight w:val="none"/>
          <w:lang w:bidi="ar"/>
        </w:rPr>
        <w:t>。</w:t>
      </w:r>
    </w:p>
    <w:p w14:paraId="464AB6C9">
      <w:pPr>
        <w:spacing w:line="360" w:lineRule="auto"/>
        <w:rPr>
          <w:szCs w:val="21"/>
          <w:highlight w:val="none"/>
        </w:rPr>
      </w:pPr>
    </w:p>
    <w:p w14:paraId="247E9FD8">
      <w:pPr>
        <w:spacing w:line="360" w:lineRule="auto"/>
        <w:rPr>
          <w:highlight w:val="none"/>
        </w:rPr>
      </w:pPr>
    </w:p>
    <w:p w14:paraId="1EBE8379">
      <w:pPr>
        <w:spacing w:line="360" w:lineRule="auto"/>
        <w:rPr>
          <w:highlight w:val="none"/>
        </w:rPr>
      </w:pPr>
      <w:r>
        <w:rPr>
          <w:szCs w:val="20"/>
          <w:highlight w:val="none"/>
          <w:lang w:bidi="ar"/>
        </w:rPr>
        <w:br w:type="page"/>
      </w:r>
    </w:p>
    <w:p w14:paraId="5146661F">
      <w:pPr>
        <w:pStyle w:val="3"/>
        <w:keepNext w:val="0"/>
        <w:keepLines w:val="0"/>
        <w:spacing w:before="0" w:after="0" w:line="360" w:lineRule="auto"/>
        <w:jc w:val="center"/>
        <w:rPr>
          <w:rFonts w:ascii="Times New Roman" w:hAnsi="Times New Roman" w:eastAsia="宋体"/>
          <w:highlight w:val="none"/>
        </w:rPr>
      </w:pPr>
      <w:bookmarkStart w:id="273" w:name="_Toc47376796"/>
      <w:bookmarkStart w:id="274" w:name="_Toc47987360"/>
      <w:bookmarkStart w:id="275" w:name="_Toc16847"/>
      <w:r>
        <w:rPr>
          <w:rFonts w:ascii="Times New Roman" w:hAnsi="Times New Roman" w:eastAsia="宋体"/>
          <w:bCs/>
          <w:szCs w:val="32"/>
          <w:highlight w:val="none"/>
        </w:rPr>
        <w:t>十、检测</w:t>
      </w:r>
      <w:bookmarkEnd w:id="273"/>
      <w:bookmarkEnd w:id="274"/>
      <w:r>
        <w:rPr>
          <w:rFonts w:ascii="Times New Roman" w:hAnsi="Times New Roman" w:eastAsia="宋体"/>
          <w:bCs/>
          <w:szCs w:val="32"/>
          <w:highlight w:val="none"/>
        </w:rPr>
        <w:t>方案</w:t>
      </w:r>
      <w:bookmarkEnd w:id="275"/>
    </w:p>
    <w:p w14:paraId="30D08EA8">
      <w:pPr>
        <w:spacing w:line="360" w:lineRule="auto"/>
        <w:ind w:firstLine="480" w:firstLineChars="200"/>
        <w:rPr>
          <w:sz w:val="24"/>
          <w:szCs w:val="20"/>
          <w:highlight w:val="none"/>
        </w:rPr>
      </w:pPr>
      <w:r>
        <w:rPr>
          <w:sz w:val="24"/>
          <w:szCs w:val="20"/>
          <w:highlight w:val="none"/>
          <w:lang w:bidi="ar"/>
        </w:rPr>
        <w:t>投标人应按照招标文件的规定，结合自身的服务工作经验，充分考虑本工程现场的各种实际情况编制本服务方案。</w:t>
      </w:r>
    </w:p>
    <w:p w14:paraId="29A2DFEC">
      <w:pPr>
        <w:spacing w:line="360" w:lineRule="auto"/>
        <w:ind w:firstLine="420" w:firstLineChars="200"/>
        <w:rPr>
          <w:szCs w:val="21"/>
          <w:highlight w:val="none"/>
        </w:rPr>
      </w:pPr>
    </w:p>
    <w:p w14:paraId="01AAC69D">
      <w:pPr>
        <w:spacing w:line="360" w:lineRule="auto"/>
        <w:ind w:firstLine="472" w:firstLineChars="225"/>
        <w:rPr>
          <w:highlight w:val="none"/>
        </w:rPr>
      </w:pPr>
    </w:p>
    <w:p w14:paraId="1051C54D">
      <w:pPr>
        <w:pStyle w:val="3"/>
        <w:keepNext w:val="0"/>
        <w:keepLines w:val="0"/>
        <w:spacing w:after="0"/>
        <w:jc w:val="center"/>
        <w:rPr>
          <w:rFonts w:ascii="Times New Roman" w:hAnsi="Times New Roman" w:eastAsia="宋体"/>
          <w:highlight w:val="none"/>
        </w:rPr>
      </w:pPr>
      <w:r>
        <w:rPr>
          <w:rFonts w:ascii="Times New Roman" w:hAnsi="Times New Roman" w:eastAsia="宋体"/>
          <w:szCs w:val="20"/>
          <w:highlight w:val="none"/>
          <w:lang w:bidi="ar"/>
        </w:rPr>
        <w:br w:type="page"/>
      </w:r>
      <w:bookmarkStart w:id="276" w:name="_Toc536044219"/>
      <w:bookmarkStart w:id="277" w:name="_Toc47376797"/>
      <w:bookmarkStart w:id="278" w:name="_Toc47987361"/>
      <w:bookmarkStart w:id="279" w:name="_Toc1205"/>
      <w:r>
        <w:rPr>
          <w:rFonts w:ascii="Times New Roman" w:hAnsi="Times New Roman" w:eastAsia="宋体"/>
          <w:highlight w:val="none"/>
        </w:rPr>
        <w:t>十一、工期承诺书</w:t>
      </w:r>
      <w:bookmarkEnd w:id="276"/>
      <w:bookmarkEnd w:id="277"/>
      <w:bookmarkEnd w:id="278"/>
      <w:bookmarkEnd w:id="279"/>
    </w:p>
    <w:p w14:paraId="0102D2CC">
      <w:pPr>
        <w:autoSpaceDE w:val="0"/>
        <w:autoSpaceDN w:val="0"/>
        <w:adjustRightInd w:val="0"/>
        <w:spacing w:line="360" w:lineRule="auto"/>
        <w:jc w:val="center"/>
        <w:rPr>
          <w:sz w:val="24"/>
          <w:szCs w:val="20"/>
          <w:highlight w:val="none"/>
          <w:lang w:val="zh-CN"/>
        </w:rPr>
      </w:pPr>
    </w:p>
    <w:p w14:paraId="1756F538">
      <w:pPr>
        <w:pStyle w:val="33"/>
        <w:widowControl w:val="0"/>
        <w:spacing w:before="0" w:beforeAutospacing="0" w:after="0" w:afterAutospacing="0" w:line="360" w:lineRule="auto"/>
        <w:jc w:val="both"/>
        <w:rPr>
          <w:rFonts w:ascii="Times New Roman" w:hAnsi="Times New Roman" w:cs="Times New Roman"/>
          <w:color w:val="auto"/>
          <w:highlight w:val="none"/>
          <w:lang w:val="zh-CN"/>
        </w:rPr>
      </w:pPr>
      <w:r>
        <w:rPr>
          <w:rFonts w:ascii="Times New Roman" w:hAnsi="Times New Roman" w:cs="Times New Roman"/>
          <w:color w:val="auto"/>
          <w:kern w:val="2"/>
          <w:highlight w:val="none"/>
          <w:lang w:val="zh-CN" w:bidi="ar"/>
        </w:rPr>
        <w:t>致：广州市白云城市建设投资有限公司</w:t>
      </w:r>
    </w:p>
    <w:p w14:paraId="74437B54">
      <w:pPr>
        <w:autoSpaceDE w:val="0"/>
        <w:autoSpaceDN w:val="0"/>
        <w:adjustRightInd w:val="0"/>
        <w:spacing w:line="360" w:lineRule="auto"/>
        <w:ind w:firstLine="482" w:firstLineChars="200"/>
        <w:rPr>
          <w:b/>
          <w:sz w:val="24"/>
          <w:szCs w:val="24"/>
          <w:highlight w:val="none"/>
          <w:lang w:val="zh-CN"/>
        </w:rPr>
      </w:pPr>
    </w:p>
    <w:p w14:paraId="05F5C592">
      <w:pPr>
        <w:autoSpaceDE w:val="0"/>
        <w:autoSpaceDN w:val="0"/>
        <w:adjustRightInd w:val="0"/>
        <w:spacing w:line="360" w:lineRule="auto"/>
        <w:ind w:firstLine="480" w:firstLineChars="200"/>
        <w:rPr>
          <w:sz w:val="24"/>
          <w:szCs w:val="24"/>
          <w:highlight w:val="none"/>
          <w:lang w:val="zh-CN"/>
        </w:rPr>
      </w:pPr>
      <w:r>
        <w:rPr>
          <w:sz w:val="24"/>
          <w:szCs w:val="24"/>
          <w:highlight w:val="none"/>
          <w:lang w:val="zh-CN" w:bidi="ar"/>
        </w:rPr>
        <w:t>我方已充分阅读了招标文件并充分了解本项目施工过程中，可能发生众多阻碍工期的情况。如若中标，我司承诺将无条件配合工程施工，施工工期延长，我司的项目服务周期也延长，由此产生的费用按照合同条款进行结算。</w:t>
      </w:r>
    </w:p>
    <w:p w14:paraId="407BD4DF">
      <w:pPr>
        <w:autoSpaceDE w:val="0"/>
        <w:autoSpaceDN w:val="0"/>
        <w:adjustRightInd w:val="0"/>
        <w:spacing w:line="360" w:lineRule="auto"/>
        <w:ind w:firstLine="480" w:firstLineChars="200"/>
        <w:rPr>
          <w:sz w:val="24"/>
          <w:szCs w:val="24"/>
          <w:highlight w:val="none"/>
          <w:lang w:val="zh-CN"/>
        </w:rPr>
      </w:pPr>
      <w:r>
        <w:rPr>
          <w:sz w:val="24"/>
          <w:szCs w:val="24"/>
          <w:highlight w:val="none"/>
          <w:lang w:val="zh-CN" w:bidi="ar"/>
        </w:rPr>
        <w:t>若我司未按要求相应延长服务期限，给业主造成损失的，我司承诺将无条件承担合同中的赔偿责任。</w:t>
      </w:r>
    </w:p>
    <w:p w14:paraId="51036B6C">
      <w:pPr>
        <w:rPr>
          <w:highlight w:val="none"/>
        </w:rPr>
      </w:pPr>
    </w:p>
    <w:p w14:paraId="039C64BE">
      <w:pPr>
        <w:rPr>
          <w:highlight w:val="none"/>
        </w:rPr>
      </w:pPr>
    </w:p>
    <w:p w14:paraId="0F6E9BEE">
      <w:pPr>
        <w:rPr>
          <w:highlight w:val="none"/>
        </w:rPr>
      </w:pPr>
    </w:p>
    <w:p w14:paraId="571F65D9">
      <w:pPr>
        <w:rPr>
          <w:highlight w:val="none"/>
        </w:rPr>
      </w:pPr>
    </w:p>
    <w:p w14:paraId="5B017B52">
      <w:pPr>
        <w:rPr>
          <w:highlight w:val="none"/>
        </w:rPr>
      </w:pPr>
    </w:p>
    <w:p w14:paraId="307480ED">
      <w:pPr>
        <w:rPr>
          <w:highlight w:val="none"/>
        </w:rPr>
      </w:pPr>
    </w:p>
    <w:p w14:paraId="310034F8">
      <w:pPr>
        <w:autoSpaceDE w:val="0"/>
        <w:autoSpaceDN w:val="0"/>
        <w:adjustRightInd w:val="0"/>
        <w:spacing w:line="360" w:lineRule="auto"/>
        <w:ind w:firstLine="480"/>
        <w:rPr>
          <w:sz w:val="24"/>
          <w:szCs w:val="20"/>
          <w:highlight w:val="none"/>
        </w:rPr>
      </w:pPr>
      <w:r>
        <w:rPr>
          <w:szCs w:val="20"/>
          <w:highlight w:val="none"/>
          <w:lang w:bidi="ar"/>
        </w:rPr>
        <w:t xml:space="preserve">           </w:t>
      </w:r>
      <w:r>
        <w:rPr>
          <w:sz w:val="24"/>
          <w:szCs w:val="20"/>
          <w:highlight w:val="none"/>
          <w:lang w:val="zh-CN" w:bidi="ar"/>
        </w:rPr>
        <w:t xml:space="preserve">                     投 标 人（法人公章）：</w:t>
      </w:r>
      <w:r>
        <w:rPr>
          <w:sz w:val="24"/>
          <w:szCs w:val="20"/>
          <w:highlight w:val="none"/>
          <w:lang w:bidi="ar"/>
        </w:rPr>
        <w:t xml:space="preserve"> </w:t>
      </w:r>
      <w:r>
        <w:rPr>
          <w:b/>
          <w:sz w:val="28"/>
          <w:szCs w:val="20"/>
          <w:highlight w:val="none"/>
          <w:u w:val="single"/>
          <w:lang w:bidi="ar"/>
        </w:rPr>
        <w:t xml:space="preserve">                 </w:t>
      </w:r>
    </w:p>
    <w:p w14:paraId="4DC85A0B">
      <w:pPr>
        <w:autoSpaceDE w:val="0"/>
        <w:autoSpaceDN w:val="0"/>
        <w:adjustRightInd w:val="0"/>
        <w:spacing w:line="360" w:lineRule="auto"/>
        <w:rPr>
          <w:sz w:val="24"/>
          <w:szCs w:val="20"/>
          <w:highlight w:val="none"/>
          <w:lang w:val="zh-CN"/>
        </w:rPr>
      </w:pPr>
      <w:r>
        <w:rPr>
          <w:sz w:val="24"/>
          <w:szCs w:val="20"/>
          <w:highlight w:val="none"/>
          <w:lang w:bidi="ar"/>
        </w:rPr>
        <w:t xml:space="preserve">                         </w:t>
      </w:r>
      <w:r>
        <w:rPr>
          <w:sz w:val="24"/>
          <w:szCs w:val="20"/>
          <w:highlight w:val="none"/>
          <w:lang w:val="zh-CN" w:bidi="ar"/>
        </w:rPr>
        <w:t>法定代表人或其授权委托人（签名或盖章）：</w:t>
      </w:r>
      <w:r>
        <w:rPr>
          <w:b/>
          <w:sz w:val="28"/>
          <w:szCs w:val="20"/>
          <w:highlight w:val="none"/>
          <w:u w:val="single"/>
          <w:lang w:bidi="ar"/>
        </w:rPr>
        <w:t xml:space="preserve">                 </w:t>
      </w:r>
    </w:p>
    <w:p w14:paraId="1551461D">
      <w:pPr>
        <w:spacing w:line="360" w:lineRule="auto"/>
        <w:rPr>
          <w:highlight w:val="none"/>
        </w:rPr>
      </w:pPr>
      <w:r>
        <w:rPr>
          <w:sz w:val="24"/>
          <w:szCs w:val="20"/>
          <w:highlight w:val="none"/>
          <w:lang w:bidi="ar"/>
        </w:rPr>
        <w:t xml:space="preserve">                                   </w:t>
      </w:r>
      <w:r>
        <w:rPr>
          <w:sz w:val="24"/>
          <w:szCs w:val="20"/>
          <w:highlight w:val="none"/>
          <w:lang w:val="zh-CN" w:bidi="ar"/>
        </w:rPr>
        <w:t>日      期：</w:t>
      </w:r>
      <w:r>
        <w:rPr>
          <w:b/>
          <w:sz w:val="28"/>
          <w:szCs w:val="20"/>
          <w:highlight w:val="none"/>
          <w:u w:val="single"/>
          <w:lang w:bidi="ar"/>
        </w:rPr>
        <w:t xml:space="preserve">                 </w:t>
      </w:r>
    </w:p>
    <w:p w14:paraId="4839E413">
      <w:pPr>
        <w:spacing w:line="360" w:lineRule="auto"/>
        <w:rPr>
          <w:highlight w:val="none"/>
        </w:rPr>
      </w:pPr>
    </w:p>
    <w:p w14:paraId="38B6B952">
      <w:pPr>
        <w:pStyle w:val="16"/>
        <w:rPr>
          <w:highlight w:val="none"/>
        </w:rPr>
      </w:pPr>
    </w:p>
    <w:p w14:paraId="2222D1A1">
      <w:pPr>
        <w:pStyle w:val="16"/>
        <w:rPr>
          <w:highlight w:val="none"/>
        </w:rPr>
      </w:pPr>
    </w:p>
    <w:p w14:paraId="67D7002B">
      <w:pPr>
        <w:pStyle w:val="16"/>
        <w:rPr>
          <w:highlight w:val="none"/>
        </w:rPr>
      </w:pPr>
      <w:r>
        <w:rPr>
          <w:highlight w:val="none"/>
        </w:rPr>
        <w:br w:type="page"/>
      </w:r>
    </w:p>
    <w:p w14:paraId="0CB95526">
      <w:pPr>
        <w:pStyle w:val="3"/>
        <w:keepNext w:val="0"/>
        <w:keepLines w:val="0"/>
        <w:spacing w:after="0" w:line="360" w:lineRule="auto"/>
        <w:jc w:val="center"/>
        <w:rPr>
          <w:rFonts w:ascii="Times New Roman" w:hAnsi="Times New Roman" w:eastAsia="宋体"/>
          <w:highlight w:val="none"/>
        </w:rPr>
      </w:pPr>
      <w:bookmarkStart w:id="280" w:name="_Toc47987362"/>
      <w:bookmarkStart w:id="281" w:name="_Toc47376798"/>
      <w:bookmarkStart w:id="282" w:name="_Toc4838"/>
      <w:r>
        <w:rPr>
          <w:rFonts w:ascii="Times New Roman" w:hAnsi="Times New Roman" w:eastAsia="宋体"/>
          <w:highlight w:val="none"/>
        </w:rPr>
        <w:t>十二、其他资料</w:t>
      </w:r>
      <w:bookmarkEnd w:id="280"/>
      <w:bookmarkEnd w:id="281"/>
      <w:bookmarkEnd w:id="282"/>
    </w:p>
    <w:p w14:paraId="4E346B07">
      <w:pPr>
        <w:spacing w:line="360" w:lineRule="auto"/>
        <w:rPr>
          <w:highlight w:val="none"/>
        </w:rPr>
      </w:pPr>
    </w:p>
    <w:p w14:paraId="57A7D36F">
      <w:pPr>
        <w:pStyle w:val="4"/>
        <w:keepNext w:val="0"/>
        <w:keepLines w:val="0"/>
        <w:spacing w:before="20" w:after="0" w:line="360" w:lineRule="auto"/>
        <w:ind w:firstLine="137"/>
        <w:rPr>
          <w:rFonts w:hint="eastAsia" w:ascii="Times New Roman" w:hAnsi="Times New Roman" w:eastAsia="宋体"/>
          <w:highlight w:val="none"/>
          <w:lang w:eastAsia="zh-CN"/>
        </w:rPr>
      </w:pPr>
      <w:r>
        <w:rPr>
          <w:rFonts w:hint="eastAsia" w:ascii="Times New Roman" w:hAnsi="Times New Roman" w:eastAsia="宋体"/>
          <w:highlight w:val="none"/>
          <w:lang w:eastAsia="zh-CN"/>
        </w:rPr>
        <w:t>（</w:t>
      </w:r>
      <w:r>
        <w:rPr>
          <w:rFonts w:hint="eastAsia" w:ascii="Times New Roman" w:hAnsi="Times New Roman" w:eastAsia="宋体"/>
          <w:highlight w:val="none"/>
          <w:lang w:val="en-US" w:eastAsia="zh-CN"/>
        </w:rPr>
        <w:t>一</w:t>
      </w:r>
      <w:r>
        <w:rPr>
          <w:rFonts w:hint="eastAsia" w:ascii="Times New Roman" w:hAnsi="Times New Roman" w:eastAsia="宋体"/>
          <w:highlight w:val="none"/>
          <w:lang w:eastAsia="zh-CN"/>
        </w:rPr>
        <w:t>）中小企业声明函（</w:t>
      </w:r>
      <w:r>
        <w:rPr>
          <w:rFonts w:hint="eastAsia" w:ascii="Times New Roman" w:hAnsi="Times New Roman" w:eastAsia="宋体"/>
          <w:highlight w:val="none"/>
          <w:lang w:val="en-US" w:eastAsia="zh-CN"/>
        </w:rPr>
        <w:t>如有</w:t>
      </w:r>
      <w:r>
        <w:rPr>
          <w:rFonts w:hint="eastAsia" w:ascii="Times New Roman" w:hAnsi="Times New Roman" w:eastAsia="宋体"/>
          <w:highlight w:val="none"/>
          <w:lang w:eastAsia="zh-CN"/>
        </w:rPr>
        <w:t>）</w:t>
      </w:r>
    </w:p>
    <w:p w14:paraId="7C2B1C2E">
      <w:pPr>
        <w:pStyle w:val="20"/>
        <w:rPr>
          <w:rFonts w:hint="eastAsia"/>
          <w:highlight w:val="none"/>
          <w:lang w:eastAsia="zh-CN"/>
        </w:rPr>
      </w:pPr>
      <w:r>
        <w:rPr>
          <w:rFonts w:hint="eastAsia"/>
          <w:highlight w:val="none"/>
          <w:lang w:eastAsia="zh-CN"/>
        </w:rPr>
        <w:t>（以下格式文件由投标人根据需要选用）</w:t>
      </w:r>
    </w:p>
    <w:p w14:paraId="3B4AB371">
      <w:pPr>
        <w:pStyle w:val="16"/>
        <w:tabs>
          <w:tab w:val="left" w:pos="1282"/>
        </w:tabs>
        <w:kinsoku w:val="0"/>
        <w:overflowPunct w:val="0"/>
        <w:spacing w:before="55"/>
        <w:ind w:left="401"/>
        <w:jc w:val="center"/>
        <w:rPr>
          <w:rFonts w:hint="eastAsia"/>
          <w:b/>
          <w:spacing w:val="2"/>
          <w:position w:val="-1"/>
          <w:sz w:val="32"/>
          <w:szCs w:val="32"/>
          <w:highlight w:val="none"/>
        </w:rPr>
      </w:pPr>
    </w:p>
    <w:p w14:paraId="24F5E04F">
      <w:pPr>
        <w:pStyle w:val="16"/>
        <w:tabs>
          <w:tab w:val="left" w:pos="1282"/>
        </w:tabs>
        <w:kinsoku w:val="0"/>
        <w:overflowPunct w:val="0"/>
        <w:spacing w:before="55"/>
        <w:ind w:left="401"/>
        <w:jc w:val="center"/>
        <w:rPr>
          <w:rFonts w:hint="eastAsia"/>
          <w:b/>
          <w:spacing w:val="2"/>
          <w:position w:val="-1"/>
          <w:sz w:val="32"/>
          <w:szCs w:val="32"/>
          <w:highlight w:val="none"/>
        </w:rPr>
      </w:pPr>
      <w:r>
        <w:rPr>
          <w:rFonts w:hint="eastAsia"/>
          <w:b/>
          <w:spacing w:val="2"/>
          <w:position w:val="-1"/>
          <w:sz w:val="32"/>
          <w:szCs w:val="32"/>
          <w:highlight w:val="none"/>
        </w:rPr>
        <w:t>中小企业声明函</w:t>
      </w:r>
    </w:p>
    <w:p w14:paraId="44DC2154">
      <w:pPr>
        <w:pStyle w:val="16"/>
        <w:kinsoku w:val="0"/>
        <w:overflowPunct w:val="0"/>
        <w:spacing w:before="12"/>
        <w:rPr>
          <w:rFonts w:hint="eastAsia"/>
          <w:highlight w:val="none"/>
        </w:rPr>
      </w:pPr>
    </w:p>
    <w:p w14:paraId="66292109">
      <w:pPr>
        <w:pStyle w:val="16"/>
        <w:tabs>
          <w:tab w:val="left" w:pos="1981"/>
          <w:tab w:val="left" w:pos="3555"/>
        </w:tabs>
        <w:kinsoku w:val="0"/>
        <w:overflowPunct w:val="0"/>
        <w:spacing w:after="0" w:line="360" w:lineRule="auto"/>
        <w:rPr>
          <w:rFonts w:hint="eastAsia"/>
          <w:highlight w:val="none"/>
        </w:rPr>
      </w:pPr>
      <w:r>
        <w:rPr>
          <w:rFonts w:hint="eastAsia"/>
          <w:highlight w:val="none"/>
        </w:rPr>
        <w:t>致：</w:t>
      </w:r>
      <w:r>
        <w:rPr>
          <w:rFonts w:hint="eastAsia"/>
          <w:highlight w:val="none"/>
          <w:u w:val="single"/>
        </w:rPr>
        <w:tab/>
      </w:r>
      <w:r>
        <w:rPr>
          <w:rFonts w:hint="eastAsia"/>
          <w:w w:val="95"/>
          <w:highlight w:val="none"/>
          <w:u w:val="single"/>
        </w:rPr>
        <w:t>（招标人）</w:t>
      </w:r>
      <w:r>
        <w:rPr>
          <w:rFonts w:hint="eastAsia"/>
          <w:highlight w:val="none"/>
          <w:u w:val="single"/>
        </w:rPr>
        <w:tab/>
      </w:r>
    </w:p>
    <w:p w14:paraId="69FBA6AE">
      <w:pPr>
        <w:pStyle w:val="16"/>
        <w:kinsoku w:val="0"/>
        <w:overflowPunct w:val="0"/>
        <w:spacing w:after="0" w:line="360" w:lineRule="auto"/>
        <w:ind w:right="216" w:firstLine="400" w:firstLineChars="200"/>
        <w:rPr>
          <w:rFonts w:hint="eastAsia"/>
          <w:highlight w:val="none"/>
        </w:rPr>
      </w:pPr>
      <w:r>
        <w:rPr>
          <w:rFonts w:hint="eastAsia"/>
          <w:spacing w:val="-5"/>
          <w:highlight w:val="none"/>
        </w:rPr>
        <w:t>本公司郑重声明，根据《政府采购促进中小企业发展管理办法》</w:t>
      </w:r>
      <w:r>
        <w:rPr>
          <w:rFonts w:hint="eastAsia"/>
          <w:highlight w:val="none"/>
        </w:rPr>
        <w:t>（财库﹝2020﹞46</w:t>
      </w:r>
      <w:r>
        <w:rPr>
          <w:rFonts w:hint="eastAsia"/>
          <w:spacing w:val="-35"/>
          <w:highlight w:val="none"/>
        </w:rPr>
        <w:t>号</w:t>
      </w:r>
      <w:r>
        <w:rPr>
          <w:rFonts w:hint="eastAsia"/>
          <w:highlight w:val="none"/>
        </w:rPr>
        <w:t>）的规定，本公司参加</w:t>
      </w:r>
      <w:r>
        <w:rPr>
          <w:rFonts w:hint="eastAsia"/>
          <w:highlight w:val="none"/>
          <w:u w:val="single"/>
        </w:rPr>
        <w:t>（招标人）</w:t>
      </w:r>
      <w:r>
        <w:rPr>
          <w:rFonts w:hint="eastAsia"/>
          <w:highlight w:val="none"/>
        </w:rPr>
        <w:t>的</w:t>
      </w:r>
      <w:r>
        <w:rPr>
          <w:rFonts w:hint="eastAsia"/>
          <w:highlight w:val="none"/>
          <w:u w:val="single"/>
        </w:rPr>
        <w:t>（项目名称）</w:t>
      </w:r>
      <w:r>
        <w:rPr>
          <w:rFonts w:hint="eastAsia"/>
          <w:highlight w:val="none"/>
        </w:rPr>
        <w:t>招标活动，工程的施工单位全部为符合政策要求的中小企业（或者：服务全部由符合政策要求的中小企业承接）。相关企业（含联合体中的中小企业、签订分包意向协议的中小企业）的具体情况如下：</w:t>
      </w:r>
    </w:p>
    <w:p w14:paraId="4849AFFB">
      <w:pPr>
        <w:pStyle w:val="133"/>
        <w:spacing w:line="360" w:lineRule="auto"/>
        <w:ind w:firstLine="480"/>
        <w:rPr>
          <w:sz w:val="21"/>
          <w:szCs w:val="21"/>
          <w:highlight w:val="none"/>
        </w:rPr>
      </w:pPr>
      <w:r>
        <w:rPr>
          <w:sz w:val="21"/>
          <w:szCs w:val="21"/>
          <w:highlight w:val="none"/>
        </w:rPr>
        <w:t xml:space="preserve"> 1.</w:t>
      </w:r>
      <w:r>
        <w:rPr>
          <w:sz w:val="21"/>
          <w:szCs w:val="21"/>
          <w:highlight w:val="none"/>
          <w:u w:val="single"/>
        </w:rPr>
        <w:t>（标的名称）</w:t>
      </w:r>
      <w:r>
        <w:rPr>
          <w:sz w:val="21"/>
          <w:szCs w:val="21"/>
          <w:highlight w:val="none"/>
        </w:rPr>
        <w:t>，属于</w:t>
      </w:r>
      <w:r>
        <w:rPr>
          <w:sz w:val="21"/>
          <w:szCs w:val="21"/>
          <w:highlight w:val="none"/>
          <w:u w:val="single"/>
        </w:rPr>
        <w:t>其他未列明行业</w:t>
      </w:r>
      <w:r>
        <w:rPr>
          <w:sz w:val="21"/>
          <w:szCs w:val="21"/>
          <w:highlight w:val="none"/>
        </w:rPr>
        <w:t>行业；承建（承接）企业为</w:t>
      </w:r>
      <w:r>
        <w:rPr>
          <w:sz w:val="21"/>
          <w:szCs w:val="21"/>
          <w:highlight w:val="none"/>
          <w:u w:val="single"/>
        </w:rPr>
        <w:t>（企业名称）</w:t>
      </w:r>
      <w:r>
        <w:rPr>
          <w:sz w:val="21"/>
          <w:szCs w:val="21"/>
          <w:highlight w:val="none"/>
        </w:rPr>
        <w:t>，从业人员_________________人，营业收入为_________________万元，资产总额为_________________万元，属于</w:t>
      </w:r>
      <w:r>
        <w:rPr>
          <w:sz w:val="21"/>
          <w:szCs w:val="21"/>
          <w:highlight w:val="none"/>
          <w:u w:val="single"/>
        </w:rPr>
        <w:t>（中型企业、小型企业、微型企业）</w:t>
      </w:r>
      <w:r>
        <w:rPr>
          <w:sz w:val="21"/>
          <w:szCs w:val="21"/>
          <w:highlight w:val="none"/>
        </w:rPr>
        <w:t>；</w:t>
      </w:r>
    </w:p>
    <w:p w14:paraId="01F4F03E">
      <w:pPr>
        <w:pStyle w:val="133"/>
        <w:spacing w:line="360" w:lineRule="auto"/>
        <w:ind w:firstLine="480"/>
        <w:rPr>
          <w:sz w:val="21"/>
          <w:szCs w:val="21"/>
          <w:highlight w:val="none"/>
        </w:rPr>
      </w:pPr>
      <w:r>
        <w:rPr>
          <w:sz w:val="21"/>
          <w:szCs w:val="21"/>
          <w:highlight w:val="none"/>
        </w:rPr>
        <w:t xml:space="preserve"> 2.</w:t>
      </w:r>
      <w:r>
        <w:rPr>
          <w:sz w:val="21"/>
          <w:szCs w:val="21"/>
          <w:highlight w:val="none"/>
          <w:u w:val="single"/>
        </w:rPr>
        <w:t>（标的名称）</w:t>
      </w:r>
      <w:r>
        <w:rPr>
          <w:sz w:val="21"/>
          <w:szCs w:val="21"/>
          <w:highlight w:val="none"/>
        </w:rPr>
        <w:t>，属于</w:t>
      </w:r>
      <w:r>
        <w:rPr>
          <w:sz w:val="21"/>
          <w:szCs w:val="21"/>
          <w:highlight w:val="none"/>
          <w:u w:val="single"/>
        </w:rPr>
        <w:t>其他未列明行业</w:t>
      </w:r>
      <w:r>
        <w:rPr>
          <w:sz w:val="21"/>
          <w:szCs w:val="21"/>
          <w:highlight w:val="none"/>
        </w:rPr>
        <w:t>行业；承建（承接）企业为</w:t>
      </w:r>
      <w:r>
        <w:rPr>
          <w:sz w:val="21"/>
          <w:szCs w:val="21"/>
          <w:highlight w:val="none"/>
          <w:u w:val="single"/>
        </w:rPr>
        <w:t>（企业名称）</w:t>
      </w:r>
      <w:r>
        <w:rPr>
          <w:sz w:val="21"/>
          <w:szCs w:val="21"/>
          <w:highlight w:val="none"/>
        </w:rPr>
        <w:t>，从业人员_________________人，营业收入为_________________万元，资产总额为_________________万元，属于</w:t>
      </w:r>
      <w:r>
        <w:rPr>
          <w:sz w:val="21"/>
          <w:szCs w:val="21"/>
          <w:highlight w:val="none"/>
          <w:u w:val="single"/>
        </w:rPr>
        <w:t>（中型企业、小型企业、微型企业）</w:t>
      </w:r>
      <w:r>
        <w:rPr>
          <w:sz w:val="21"/>
          <w:szCs w:val="21"/>
          <w:highlight w:val="none"/>
        </w:rPr>
        <w:t>；</w:t>
      </w:r>
    </w:p>
    <w:p w14:paraId="29CCA205">
      <w:pPr>
        <w:pStyle w:val="16"/>
        <w:kinsoku w:val="0"/>
        <w:overflowPunct w:val="0"/>
        <w:spacing w:after="0" w:line="360" w:lineRule="auto"/>
        <w:ind w:firstLine="420" w:firstLineChars="200"/>
        <w:rPr>
          <w:rFonts w:hint="eastAsia"/>
          <w:sz w:val="21"/>
          <w:szCs w:val="21"/>
          <w:highlight w:val="none"/>
        </w:rPr>
      </w:pPr>
      <w:r>
        <w:rPr>
          <w:rFonts w:hint="eastAsia"/>
          <w:sz w:val="21"/>
          <w:szCs w:val="21"/>
          <w:highlight w:val="none"/>
        </w:rPr>
        <w:t>……</w:t>
      </w:r>
    </w:p>
    <w:p w14:paraId="08EF34FA">
      <w:pPr>
        <w:pStyle w:val="16"/>
        <w:kinsoku w:val="0"/>
        <w:overflowPunct w:val="0"/>
        <w:spacing w:after="0" w:line="360" w:lineRule="auto"/>
        <w:ind w:firstLine="420" w:firstLineChars="200"/>
        <w:rPr>
          <w:rFonts w:hint="eastAsia"/>
          <w:highlight w:val="none"/>
        </w:rPr>
      </w:pPr>
      <w:r>
        <w:rPr>
          <w:rFonts w:hint="eastAsia"/>
          <w:highlight w:val="none"/>
        </w:rPr>
        <w:t>以上企业，不属于大企业的分支机构，不存在控股股东为大企业的情形，也不存在与大企业的负责人为同一人的情形。</w:t>
      </w:r>
    </w:p>
    <w:p w14:paraId="72E500A6">
      <w:pPr>
        <w:pStyle w:val="16"/>
        <w:kinsoku w:val="0"/>
        <w:overflowPunct w:val="0"/>
        <w:spacing w:after="0" w:line="360" w:lineRule="auto"/>
        <w:ind w:firstLine="420" w:firstLineChars="200"/>
        <w:rPr>
          <w:rFonts w:hint="eastAsia"/>
          <w:highlight w:val="none"/>
        </w:rPr>
      </w:pPr>
      <w:r>
        <w:rPr>
          <w:rFonts w:hint="eastAsia"/>
          <w:highlight w:val="none"/>
        </w:rPr>
        <w:t>本企业对上述声明内容的真实性负责。如有虚假，将依法承担相应责任。</w:t>
      </w:r>
    </w:p>
    <w:p w14:paraId="0A646D64">
      <w:pPr>
        <w:pStyle w:val="134"/>
        <w:widowControl/>
        <w:shd w:val="clear" w:color="auto" w:fill="FFFFFF"/>
        <w:spacing w:line="360" w:lineRule="auto"/>
        <w:ind w:firstLine="3780"/>
        <w:rPr>
          <w:rFonts w:hint="eastAsia" w:ascii="宋体" w:hAnsi="宋体" w:cs="宋体"/>
          <w:kern w:val="0"/>
          <w:sz w:val="24"/>
          <w:highlight w:val="none"/>
        </w:rPr>
      </w:pPr>
    </w:p>
    <w:p w14:paraId="47210F33">
      <w:pPr>
        <w:pStyle w:val="134"/>
        <w:widowControl/>
        <w:shd w:val="clear" w:color="auto" w:fill="FFFFFF"/>
        <w:spacing w:line="360" w:lineRule="auto"/>
        <w:ind w:firstLine="3832" w:firstLineChars="1825"/>
        <w:rPr>
          <w:rFonts w:hint="eastAsia" w:ascii="宋体" w:hAnsi="宋体" w:cs="宋体"/>
          <w:kern w:val="0"/>
          <w:sz w:val="21"/>
          <w:szCs w:val="21"/>
          <w:highlight w:val="none"/>
        </w:rPr>
      </w:pPr>
      <w:r>
        <w:rPr>
          <w:rFonts w:hint="eastAsia" w:ascii="宋体" w:hAnsi="宋体" w:cs="宋体"/>
          <w:kern w:val="0"/>
          <w:sz w:val="21"/>
          <w:szCs w:val="21"/>
          <w:highlight w:val="none"/>
        </w:rPr>
        <w:t>投标人：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ab/>
      </w:r>
      <w:r>
        <w:rPr>
          <w:rFonts w:hint="eastAsia" w:ascii="宋体" w:hAnsi="宋体" w:cs="宋体"/>
          <w:kern w:val="0"/>
          <w:sz w:val="21"/>
          <w:szCs w:val="21"/>
          <w:highlight w:val="none"/>
        </w:rPr>
        <w:t>（盖章）</w:t>
      </w:r>
    </w:p>
    <w:p w14:paraId="323FB4D8">
      <w:pPr>
        <w:pStyle w:val="134"/>
        <w:widowControl/>
        <w:shd w:val="clear" w:color="auto" w:fill="FFFFFF"/>
        <w:spacing w:line="360" w:lineRule="auto"/>
        <w:ind w:right="1440"/>
        <w:jc w:val="center"/>
        <w:rPr>
          <w:rFonts w:hint="eastAsia" w:ascii="宋体" w:hAnsi="宋体" w:cs="宋体"/>
          <w:kern w:val="0"/>
          <w:sz w:val="21"/>
          <w:szCs w:val="21"/>
          <w:highlight w:val="none"/>
          <w:u w:val="single"/>
        </w:rPr>
      </w:pPr>
      <w:r>
        <w:rPr>
          <w:rFonts w:hint="eastAsia" w:ascii="宋体" w:hAnsi="宋体" w:cs="宋体"/>
          <w:sz w:val="21"/>
          <w:szCs w:val="21"/>
          <w:highlight w:val="none"/>
        </w:rPr>
        <w:t xml:space="preserve">                      </w:t>
      </w:r>
      <w:r>
        <w:rPr>
          <w:rFonts w:hint="eastAsia" w:ascii="宋体" w:hAnsi="宋体" w:cs="宋体"/>
          <w:sz w:val="21"/>
          <w:szCs w:val="21"/>
          <w:highlight w:val="none"/>
          <w:u w:val="single"/>
        </w:rPr>
        <w:t xml:space="preserve">     年  月  日</w:t>
      </w:r>
    </w:p>
    <w:p w14:paraId="2CF2ED77">
      <w:pPr>
        <w:spacing w:line="360" w:lineRule="auto"/>
        <w:rPr>
          <w:rFonts w:hint="eastAsia"/>
          <w:sz w:val="21"/>
          <w:szCs w:val="21"/>
          <w:highlight w:val="none"/>
        </w:rPr>
      </w:pPr>
    </w:p>
    <w:p w14:paraId="64B44EF2">
      <w:pPr>
        <w:spacing w:line="360" w:lineRule="auto"/>
        <w:rPr>
          <w:rFonts w:hint="eastAsia"/>
          <w:highlight w:val="none"/>
        </w:rPr>
      </w:pPr>
    </w:p>
    <w:p w14:paraId="0A13A3C2">
      <w:pPr>
        <w:spacing w:line="360" w:lineRule="auto"/>
        <w:rPr>
          <w:rFonts w:hint="eastAsia"/>
          <w:highlight w:val="none"/>
        </w:rPr>
      </w:pPr>
      <w:r>
        <w:rPr>
          <w:rFonts w:hint="eastAsia"/>
          <w:highlight w:val="none"/>
        </w:rPr>
        <w:t>1：从业人员、营业收入、资产总额填报上一年度数据，无上一年度数据的新成立企业可不填报。</w:t>
      </w:r>
    </w:p>
    <w:p w14:paraId="47A360E6">
      <w:pPr>
        <w:spacing w:line="360" w:lineRule="auto"/>
        <w:rPr>
          <w:rFonts w:hint="eastAsia"/>
          <w:highlight w:val="none"/>
        </w:rPr>
      </w:pPr>
      <w:r>
        <w:rPr>
          <w:rFonts w:hint="eastAsia"/>
          <w:highlight w:val="none"/>
        </w:rPr>
        <w:t>2：投标人应当自行核实是否属于小微企业，并认真填写声明函，若有虚假将追究其责任。</w:t>
      </w:r>
    </w:p>
    <w:p w14:paraId="0A89533D">
      <w:pPr>
        <w:rPr>
          <w:rFonts w:hint="eastAsia"/>
          <w:highlight w:val="none"/>
          <w:lang w:eastAsia="zh-CN"/>
        </w:rPr>
      </w:pPr>
    </w:p>
    <w:p w14:paraId="302A44E1">
      <w:pPr>
        <w:rPr>
          <w:rFonts w:hint="eastAsia" w:ascii="Times New Roman" w:hAnsi="Times New Roman" w:eastAsia="宋体"/>
          <w:highlight w:val="none"/>
          <w:lang w:eastAsia="zh-CN"/>
        </w:rPr>
      </w:pPr>
      <w:r>
        <w:rPr>
          <w:rFonts w:hint="eastAsia" w:ascii="Times New Roman" w:hAnsi="Times New Roman" w:eastAsia="宋体"/>
          <w:highlight w:val="none"/>
          <w:lang w:eastAsia="zh-CN"/>
        </w:rPr>
        <w:br w:type="page"/>
      </w:r>
    </w:p>
    <w:p w14:paraId="65AF7C08">
      <w:pPr>
        <w:pStyle w:val="4"/>
        <w:keepNext w:val="0"/>
        <w:keepLines w:val="0"/>
        <w:spacing w:before="20" w:after="0" w:line="360" w:lineRule="auto"/>
        <w:ind w:firstLine="137"/>
        <w:rPr>
          <w:rFonts w:hint="eastAsia" w:ascii="Times New Roman" w:hAnsi="Times New Roman" w:eastAsia="宋体"/>
          <w:highlight w:val="none"/>
          <w:lang w:eastAsia="zh-CN"/>
        </w:rPr>
      </w:pPr>
      <w:r>
        <w:rPr>
          <w:rFonts w:hint="eastAsia" w:ascii="Times New Roman" w:hAnsi="Times New Roman" w:eastAsia="宋体"/>
          <w:highlight w:val="none"/>
          <w:lang w:eastAsia="zh-CN"/>
        </w:rPr>
        <w:t>（</w:t>
      </w:r>
      <w:r>
        <w:rPr>
          <w:rFonts w:hint="eastAsia" w:ascii="Times New Roman" w:hAnsi="Times New Roman" w:eastAsia="宋体"/>
          <w:highlight w:val="none"/>
          <w:lang w:val="en-US" w:eastAsia="zh-CN"/>
        </w:rPr>
        <w:t>二</w:t>
      </w:r>
      <w:r>
        <w:rPr>
          <w:rFonts w:hint="eastAsia" w:ascii="Times New Roman" w:hAnsi="Times New Roman" w:eastAsia="宋体"/>
          <w:highlight w:val="none"/>
          <w:lang w:eastAsia="zh-CN"/>
        </w:rPr>
        <w:t>）分包意向协议书（如有）</w:t>
      </w:r>
    </w:p>
    <w:p w14:paraId="5E84CC13">
      <w:pPr>
        <w:pStyle w:val="20"/>
        <w:rPr>
          <w:rFonts w:hint="eastAsia"/>
          <w:highlight w:val="none"/>
          <w:lang w:eastAsia="zh-CN"/>
        </w:rPr>
      </w:pPr>
      <w:r>
        <w:rPr>
          <w:rFonts w:hint="eastAsia"/>
          <w:highlight w:val="none"/>
          <w:lang w:eastAsia="zh-CN"/>
        </w:rPr>
        <w:t>（以下格式文件由投标人根据需要选用）</w:t>
      </w:r>
    </w:p>
    <w:p w14:paraId="0B3DDF6A">
      <w:pPr>
        <w:jc w:val="center"/>
        <w:rPr>
          <w:rFonts w:hint="eastAsia"/>
          <w:b/>
          <w:color w:val="auto"/>
          <w:sz w:val="28"/>
          <w:szCs w:val="28"/>
          <w:highlight w:val="none"/>
        </w:rPr>
      </w:pPr>
    </w:p>
    <w:p w14:paraId="00FBC283">
      <w:pPr>
        <w:jc w:val="center"/>
        <w:rPr>
          <w:b/>
          <w:color w:val="auto"/>
          <w:sz w:val="28"/>
          <w:szCs w:val="28"/>
          <w:highlight w:val="none"/>
        </w:rPr>
      </w:pPr>
      <w:r>
        <w:rPr>
          <w:rFonts w:hint="eastAsia"/>
          <w:b/>
          <w:color w:val="auto"/>
          <w:sz w:val="28"/>
          <w:szCs w:val="28"/>
          <w:highlight w:val="none"/>
        </w:rPr>
        <w:t>分包意向协议书</w:t>
      </w:r>
    </w:p>
    <w:p w14:paraId="4850A597">
      <w:pPr>
        <w:spacing w:line="360" w:lineRule="auto"/>
        <w:rPr>
          <w:rFonts w:ascii="宋体" w:hAnsi="宋体"/>
          <w:color w:val="auto"/>
          <w:kern w:val="10"/>
          <w:szCs w:val="21"/>
          <w:highlight w:val="none"/>
        </w:rPr>
      </w:pPr>
    </w:p>
    <w:p w14:paraId="6F379416">
      <w:pPr>
        <w:spacing w:line="360" w:lineRule="auto"/>
        <w:rPr>
          <w:rFonts w:ascii="宋体" w:hAnsi="宋体"/>
          <w:color w:val="auto"/>
          <w:szCs w:val="21"/>
          <w:highlight w:val="none"/>
          <w:u w:val="single"/>
        </w:rPr>
      </w:pPr>
      <w:r>
        <w:rPr>
          <w:rFonts w:hint="eastAsia" w:ascii="宋体" w:hAnsi="宋体"/>
          <w:color w:val="auto"/>
          <w:kern w:val="10"/>
          <w:szCs w:val="21"/>
          <w:highlight w:val="none"/>
        </w:rPr>
        <w:t>立约方：</w:t>
      </w:r>
      <w:r>
        <w:rPr>
          <w:rFonts w:hint="eastAsia" w:ascii="宋体" w:hAnsi="宋体"/>
          <w:color w:val="auto"/>
          <w:szCs w:val="21"/>
          <w:highlight w:val="none"/>
          <w:u w:val="single"/>
        </w:rPr>
        <w:t>（甲公司全称）</w:t>
      </w:r>
    </w:p>
    <w:p w14:paraId="6AB75F18">
      <w:pPr>
        <w:spacing w:line="360" w:lineRule="auto"/>
        <w:ind w:firstLine="840" w:firstLineChars="400"/>
        <w:rPr>
          <w:rFonts w:ascii="宋体" w:hAnsi="宋体"/>
          <w:color w:val="auto"/>
          <w:szCs w:val="21"/>
          <w:highlight w:val="none"/>
          <w:u w:val="single"/>
        </w:rPr>
      </w:pPr>
      <w:r>
        <w:rPr>
          <w:rFonts w:hint="eastAsia" w:ascii="宋体" w:hAnsi="宋体"/>
          <w:color w:val="auto"/>
          <w:szCs w:val="21"/>
          <w:highlight w:val="none"/>
          <w:u w:val="single"/>
        </w:rPr>
        <w:t>（乙公司全称）</w:t>
      </w:r>
    </w:p>
    <w:p w14:paraId="1C90BA1E">
      <w:pPr>
        <w:spacing w:line="360" w:lineRule="auto"/>
        <w:ind w:firstLine="840" w:firstLineChars="400"/>
        <w:rPr>
          <w:rFonts w:ascii="宋体" w:hAnsi="宋体"/>
          <w:color w:val="auto"/>
          <w:szCs w:val="21"/>
          <w:highlight w:val="none"/>
          <w:u w:val="single"/>
        </w:rPr>
      </w:pPr>
      <w:r>
        <w:rPr>
          <w:rFonts w:hint="eastAsia" w:ascii="宋体" w:hAnsi="宋体"/>
          <w:color w:val="auto"/>
          <w:szCs w:val="21"/>
          <w:highlight w:val="none"/>
          <w:u w:val="single"/>
        </w:rPr>
        <w:t>（……公司全称）</w:t>
      </w:r>
    </w:p>
    <w:p w14:paraId="1F22B2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（甲公司全称）</w:t>
      </w:r>
      <w:r>
        <w:rPr>
          <w:rFonts w:hint="eastAsia" w:ascii="宋体" w:hAnsi="宋体"/>
          <w:color w:val="auto"/>
          <w:szCs w:val="21"/>
          <w:highlight w:val="none"/>
        </w:rPr>
        <w:t>、</w:t>
      </w:r>
      <w:r>
        <w:rPr>
          <w:rFonts w:hint="eastAsia" w:ascii="宋体" w:hAnsi="宋体"/>
          <w:color w:val="auto"/>
          <w:szCs w:val="21"/>
          <w:highlight w:val="none"/>
          <w:u w:val="single"/>
        </w:rPr>
        <w:t>（乙公司全称）</w:t>
      </w:r>
      <w:r>
        <w:rPr>
          <w:rFonts w:hint="eastAsia" w:ascii="宋体" w:hAnsi="宋体"/>
          <w:color w:val="auto"/>
          <w:szCs w:val="21"/>
          <w:highlight w:val="none"/>
        </w:rPr>
        <w:t>、</w:t>
      </w:r>
      <w:r>
        <w:rPr>
          <w:rFonts w:hint="eastAsia" w:ascii="宋体" w:hAnsi="宋体"/>
          <w:color w:val="auto"/>
          <w:szCs w:val="21"/>
          <w:highlight w:val="none"/>
          <w:u w:val="single"/>
        </w:rPr>
        <w:t>（……公司全称）</w:t>
      </w:r>
      <w:r>
        <w:rPr>
          <w:rFonts w:hint="eastAsia" w:ascii="宋体" w:hAnsi="宋体"/>
          <w:color w:val="auto"/>
          <w:szCs w:val="21"/>
          <w:highlight w:val="none"/>
        </w:rPr>
        <w:t>自愿达成分包意向，参加</w:t>
      </w:r>
      <w:r>
        <w:rPr>
          <w:rFonts w:hint="eastAsia" w:ascii="宋体" w:hAnsi="宋体"/>
          <w:color w:val="auto"/>
          <w:szCs w:val="21"/>
          <w:highlight w:val="none"/>
          <w:u w:val="single"/>
        </w:rPr>
        <w:t>（项目名称）</w:t>
      </w:r>
      <w:r>
        <w:rPr>
          <w:rFonts w:hint="eastAsia" w:ascii="宋体" w:hAnsi="宋体"/>
          <w:color w:val="auto"/>
          <w:szCs w:val="21"/>
          <w:highlight w:val="none"/>
        </w:rPr>
        <w:t>的投标活动。经各方充分协商一致，就</w:t>
      </w:r>
      <w:r>
        <w:rPr>
          <w:rFonts w:hint="eastAsia" w:ascii="宋体" w:hAnsi="宋体"/>
          <w:color w:val="auto"/>
          <w:kern w:val="10"/>
          <w:szCs w:val="21"/>
          <w:highlight w:val="none"/>
        </w:rPr>
        <w:t>项目的</w:t>
      </w:r>
      <w:r>
        <w:rPr>
          <w:rFonts w:hint="eastAsia" w:ascii="宋体" w:hAnsi="宋体"/>
          <w:color w:val="auto"/>
          <w:szCs w:val="21"/>
          <w:highlight w:val="none"/>
        </w:rPr>
        <w:t>投标</w:t>
      </w:r>
      <w:r>
        <w:rPr>
          <w:rFonts w:hint="eastAsia" w:ascii="宋体" w:hAnsi="宋体"/>
          <w:color w:val="auto"/>
          <w:kern w:val="10"/>
          <w:szCs w:val="21"/>
          <w:highlight w:val="none"/>
        </w:rPr>
        <w:t>和合同实施阶段的有关事务协商一致</w:t>
      </w:r>
      <w:r>
        <w:rPr>
          <w:rFonts w:hint="eastAsia" w:ascii="宋体" w:hAnsi="宋体"/>
          <w:color w:val="auto"/>
          <w:szCs w:val="21"/>
          <w:highlight w:val="none"/>
        </w:rPr>
        <w:t>订立意向如下：</w:t>
      </w:r>
    </w:p>
    <w:p w14:paraId="060B7C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一、分包意向各方关系</w:t>
      </w:r>
    </w:p>
    <w:p w14:paraId="71EF58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（甲公司全称）为投标人</w:t>
      </w:r>
      <w:r>
        <w:rPr>
          <w:rFonts w:hint="eastAsia" w:ascii="宋体" w:hAnsi="宋体"/>
          <w:color w:val="auto"/>
          <w:szCs w:val="21"/>
          <w:highlight w:val="none"/>
        </w:rPr>
        <w:t>，</w:t>
      </w:r>
      <w:r>
        <w:rPr>
          <w:rFonts w:hint="eastAsia" w:ascii="宋体" w:hAnsi="宋体"/>
          <w:color w:val="auto"/>
          <w:szCs w:val="21"/>
          <w:highlight w:val="none"/>
          <w:u w:val="single"/>
        </w:rPr>
        <w:t>（乙公司全称）</w:t>
      </w:r>
      <w:r>
        <w:rPr>
          <w:rFonts w:hint="eastAsia" w:ascii="宋体" w:hAnsi="宋体"/>
          <w:color w:val="auto"/>
          <w:szCs w:val="21"/>
          <w:highlight w:val="none"/>
        </w:rPr>
        <w:t>、</w:t>
      </w:r>
      <w:r>
        <w:rPr>
          <w:rFonts w:hint="eastAsia" w:ascii="宋体" w:hAnsi="宋体"/>
          <w:color w:val="auto"/>
          <w:szCs w:val="21"/>
          <w:highlight w:val="none"/>
          <w:u w:val="single"/>
        </w:rPr>
        <w:t>（……公司全称）</w:t>
      </w:r>
      <w:r>
        <w:rPr>
          <w:rFonts w:hint="eastAsia" w:ascii="宋体" w:hAnsi="宋体"/>
          <w:color w:val="auto"/>
          <w:szCs w:val="21"/>
          <w:highlight w:val="none"/>
        </w:rPr>
        <w:t>为分包意向单位，</w:t>
      </w:r>
      <w:r>
        <w:rPr>
          <w:rFonts w:hint="eastAsia" w:ascii="宋体" w:hAnsi="宋体"/>
          <w:color w:val="auto"/>
          <w:szCs w:val="21"/>
          <w:highlight w:val="none"/>
          <w:u w:val="single"/>
        </w:rPr>
        <w:t>（甲公司全称）</w:t>
      </w:r>
      <w:r>
        <w:rPr>
          <w:rFonts w:hint="eastAsia" w:ascii="宋体" w:hAnsi="宋体"/>
          <w:color w:val="auto"/>
          <w:szCs w:val="21"/>
          <w:highlight w:val="none"/>
        </w:rPr>
        <w:t>以投标人的身份参加本项目的投标。若中标，</w:t>
      </w:r>
      <w:r>
        <w:rPr>
          <w:rFonts w:hint="eastAsia" w:ascii="宋体" w:hAnsi="宋体"/>
          <w:color w:val="auto"/>
          <w:szCs w:val="21"/>
          <w:highlight w:val="none"/>
          <w:u w:val="single"/>
        </w:rPr>
        <w:t>（甲公司全称）与招标人</w:t>
      </w:r>
      <w:r>
        <w:rPr>
          <w:rFonts w:hint="eastAsia" w:ascii="宋体" w:hAnsi="宋体"/>
          <w:color w:val="auto"/>
          <w:szCs w:val="21"/>
          <w:highlight w:val="none"/>
        </w:rPr>
        <w:t>签订建设工程施工合同。承接分包意向的各单位与</w:t>
      </w:r>
      <w:r>
        <w:rPr>
          <w:rFonts w:hint="eastAsia" w:ascii="宋体" w:hAnsi="宋体"/>
          <w:color w:val="auto"/>
          <w:szCs w:val="21"/>
          <w:highlight w:val="none"/>
          <w:u w:val="single"/>
        </w:rPr>
        <w:t>（甲公司全称）</w:t>
      </w:r>
      <w:r>
        <w:rPr>
          <w:rFonts w:hint="eastAsia" w:ascii="宋体" w:hAnsi="宋体"/>
          <w:color w:val="auto"/>
          <w:szCs w:val="21"/>
          <w:highlight w:val="none"/>
        </w:rPr>
        <w:t>签订分包合同。</w:t>
      </w:r>
      <w:r>
        <w:rPr>
          <w:rFonts w:hint="eastAsia" w:ascii="宋体" w:hAnsi="宋体"/>
          <w:color w:val="auto"/>
          <w:szCs w:val="21"/>
          <w:highlight w:val="none"/>
          <w:u w:val="single"/>
        </w:rPr>
        <w:t>（甲公司全称）</w:t>
      </w:r>
      <w:r>
        <w:rPr>
          <w:rFonts w:hint="eastAsia" w:ascii="宋体" w:hAnsi="宋体"/>
          <w:color w:val="auto"/>
          <w:szCs w:val="21"/>
          <w:highlight w:val="none"/>
        </w:rPr>
        <w:t>就招标项目和分包项目向招标人负责，分包单位就分包项目承担责任。</w:t>
      </w:r>
    </w:p>
    <w:p w14:paraId="353204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二、有关事项约定如下：</w:t>
      </w:r>
    </w:p>
    <w:p w14:paraId="208B0E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1.如中标，分包单位分别与</w:t>
      </w:r>
      <w:r>
        <w:rPr>
          <w:rFonts w:hint="eastAsia" w:ascii="宋体" w:hAnsi="宋体"/>
          <w:color w:val="auto"/>
          <w:szCs w:val="21"/>
          <w:highlight w:val="none"/>
          <w:u w:val="single"/>
        </w:rPr>
        <w:t>（甲公司全称）</w:t>
      </w:r>
      <w:r>
        <w:rPr>
          <w:rFonts w:hint="eastAsia" w:ascii="宋体" w:hAnsi="宋体"/>
          <w:color w:val="auto"/>
          <w:szCs w:val="21"/>
          <w:highlight w:val="none"/>
        </w:rPr>
        <w:t>签订合同书，并就中标项目分包部分承担法律责任；</w:t>
      </w:r>
    </w:p>
    <w:p w14:paraId="2D9CEC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2.分包意向单位1</w:t>
      </w:r>
      <w:r>
        <w:rPr>
          <w:rFonts w:hint="eastAsia" w:ascii="宋体" w:hAnsi="宋体"/>
          <w:color w:val="auto"/>
          <w:szCs w:val="21"/>
          <w:highlight w:val="none"/>
          <w:u w:val="single"/>
        </w:rPr>
        <w:t>　（乙公司全称）</w:t>
      </w:r>
      <w:r>
        <w:rPr>
          <w:rFonts w:hint="eastAsia" w:ascii="宋体" w:hAnsi="宋体"/>
          <w:color w:val="auto"/>
          <w:szCs w:val="21"/>
          <w:highlight w:val="none"/>
        </w:rPr>
        <w:t>为</w:t>
      </w:r>
      <w:r>
        <w:rPr>
          <w:rFonts w:hint="eastAsia" w:ascii="宋体" w:hAnsi="宋体"/>
          <w:color w:val="auto"/>
          <w:szCs w:val="21"/>
          <w:highlight w:val="none"/>
          <w:u w:val="single"/>
        </w:rPr>
        <w:t>（请填写：大型、中型、小型、微型）</w:t>
      </w:r>
      <w:r>
        <w:rPr>
          <w:rFonts w:hint="eastAsia" w:ascii="宋体" w:hAnsi="宋体"/>
          <w:color w:val="auto"/>
          <w:szCs w:val="21"/>
          <w:highlight w:val="none"/>
        </w:rPr>
        <w:t>企业，将承担适宜分包部分</w:t>
      </w:r>
      <w:r>
        <w:rPr>
          <w:rFonts w:hint="eastAsia" w:ascii="宋体" w:hAnsi="宋体"/>
          <w:color w:val="auto"/>
          <w:szCs w:val="21"/>
          <w:highlight w:val="none"/>
          <w:u w:val="single"/>
        </w:rPr>
        <w:t xml:space="preserve"> （具体分包内容）</w:t>
      </w:r>
      <w:r>
        <w:rPr>
          <w:rFonts w:hint="eastAsia" w:ascii="宋体" w:hAnsi="宋体"/>
          <w:color w:val="auto"/>
          <w:szCs w:val="21"/>
          <w:highlight w:val="none"/>
        </w:rPr>
        <w:t>占合同总金额</w:t>
      </w:r>
      <w:r>
        <w:rPr>
          <w:rFonts w:hint="eastAsia" w:ascii="宋体" w:hAnsi="宋体"/>
          <w:color w:val="auto"/>
          <w:szCs w:val="21"/>
          <w:highlight w:val="none"/>
          <w:u w:val="single"/>
        </w:rPr>
        <w:t>　　</w:t>
      </w:r>
      <w:r>
        <w:rPr>
          <w:rFonts w:hint="eastAsia" w:ascii="宋体" w:hAnsi="宋体"/>
          <w:color w:val="auto"/>
          <w:szCs w:val="21"/>
          <w:highlight w:val="none"/>
        </w:rPr>
        <w:t>%的工作内容。</w:t>
      </w:r>
    </w:p>
    <w:p w14:paraId="52389A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3.分包意向单位2</w:t>
      </w:r>
      <w:r>
        <w:rPr>
          <w:rFonts w:hint="eastAsia" w:ascii="宋体" w:hAnsi="宋体"/>
          <w:color w:val="auto"/>
          <w:szCs w:val="21"/>
          <w:highlight w:val="none"/>
          <w:u w:val="single"/>
        </w:rPr>
        <w:t>　（……公司全称）</w:t>
      </w:r>
      <w:r>
        <w:rPr>
          <w:rFonts w:hint="eastAsia" w:ascii="宋体" w:hAnsi="宋体"/>
          <w:color w:val="auto"/>
          <w:szCs w:val="21"/>
          <w:highlight w:val="none"/>
        </w:rPr>
        <w:t>为</w:t>
      </w:r>
      <w:r>
        <w:rPr>
          <w:rFonts w:hint="eastAsia" w:ascii="宋体" w:hAnsi="宋体"/>
          <w:color w:val="auto"/>
          <w:szCs w:val="21"/>
          <w:highlight w:val="none"/>
          <w:u w:val="single"/>
        </w:rPr>
        <w:t>（请填写：大型、中型、小型、微型）</w:t>
      </w:r>
      <w:r>
        <w:rPr>
          <w:rFonts w:hint="eastAsia" w:ascii="宋体" w:hAnsi="宋体"/>
          <w:color w:val="auto"/>
          <w:szCs w:val="21"/>
          <w:highlight w:val="none"/>
        </w:rPr>
        <w:t>企业，将承担适宜分包部分</w:t>
      </w:r>
      <w:r>
        <w:rPr>
          <w:rFonts w:hint="eastAsia" w:ascii="宋体" w:hAnsi="宋体"/>
          <w:color w:val="auto"/>
          <w:szCs w:val="21"/>
          <w:highlight w:val="none"/>
          <w:u w:val="single"/>
        </w:rPr>
        <w:t>（具体分包内容）占</w:t>
      </w:r>
      <w:r>
        <w:rPr>
          <w:rFonts w:hint="eastAsia" w:ascii="宋体" w:hAnsi="宋体"/>
          <w:color w:val="auto"/>
          <w:szCs w:val="21"/>
          <w:highlight w:val="none"/>
        </w:rPr>
        <w:t>合同总金额</w:t>
      </w:r>
      <w:r>
        <w:rPr>
          <w:rFonts w:hint="eastAsia" w:ascii="宋体" w:hAnsi="宋体"/>
          <w:color w:val="auto"/>
          <w:szCs w:val="21"/>
          <w:highlight w:val="none"/>
          <w:u w:val="single"/>
        </w:rPr>
        <w:t>　　</w:t>
      </w:r>
      <w:r>
        <w:rPr>
          <w:rFonts w:hint="eastAsia" w:ascii="宋体" w:hAnsi="宋体"/>
          <w:color w:val="auto"/>
          <w:szCs w:val="21"/>
          <w:highlight w:val="none"/>
        </w:rPr>
        <w:t>%的工作内容。</w:t>
      </w:r>
    </w:p>
    <w:p w14:paraId="025148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p>
    <w:p w14:paraId="071133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三、接受分包的企业与投标人之间的关系：</w:t>
      </w:r>
    </w:p>
    <w:p w14:paraId="697E8F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1.分包意向单位1</w:t>
      </w:r>
      <w:r>
        <w:rPr>
          <w:rFonts w:hint="eastAsia" w:ascii="宋体" w:hAnsi="宋体"/>
          <w:color w:val="auto"/>
          <w:szCs w:val="21"/>
          <w:highlight w:val="none"/>
          <w:u w:val="single"/>
        </w:rPr>
        <w:t>　（公司全称）</w:t>
      </w:r>
      <w:r>
        <w:rPr>
          <w:rFonts w:hint="eastAsia" w:ascii="宋体" w:hAnsi="宋体"/>
          <w:color w:val="auto"/>
          <w:szCs w:val="21"/>
          <w:highlight w:val="none"/>
        </w:rPr>
        <w:t>与投标人之间</w:t>
      </w:r>
      <w:r>
        <w:rPr>
          <w:rFonts w:hint="eastAsia" w:ascii="宋体" w:hAnsi="宋体"/>
          <w:color w:val="auto"/>
          <w:szCs w:val="21"/>
          <w:highlight w:val="none"/>
          <w:u w:val="single"/>
        </w:rPr>
        <w:t>（请填写：是否存在）</w:t>
      </w:r>
      <w:r>
        <w:rPr>
          <w:rFonts w:hint="eastAsia" w:ascii="宋体" w:hAnsi="宋体"/>
          <w:color w:val="auto"/>
          <w:szCs w:val="21"/>
          <w:highlight w:val="none"/>
        </w:rPr>
        <w:t>直接控股、管理关系的情形。</w:t>
      </w:r>
    </w:p>
    <w:p w14:paraId="51688C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2.分包意向单位2</w:t>
      </w:r>
      <w:r>
        <w:rPr>
          <w:rFonts w:hint="eastAsia" w:ascii="宋体" w:hAnsi="宋体"/>
          <w:color w:val="auto"/>
          <w:szCs w:val="21"/>
          <w:highlight w:val="none"/>
          <w:u w:val="single"/>
        </w:rPr>
        <w:t>　（公司全称）</w:t>
      </w:r>
      <w:r>
        <w:rPr>
          <w:rFonts w:hint="eastAsia" w:ascii="宋体" w:hAnsi="宋体"/>
          <w:color w:val="auto"/>
          <w:szCs w:val="21"/>
          <w:highlight w:val="none"/>
        </w:rPr>
        <w:t>与投标人之间</w:t>
      </w:r>
      <w:r>
        <w:rPr>
          <w:rFonts w:hint="eastAsia" w:ascii="宋体" w:hAnsi="宋体"/>
          <w:color w:val="auto"/>
          <w:szCs w:val="21"/>
          <w:highlight w:val="none"/>
          <w:u w:val="single"/>
        </w:rPr>
        <w:t>（请填写：是否存在）</w:t>
      </w:r>
      <w:r>
        <w:rPr>
          <w:rFonts w:hint="eastAsia" w:ascii="宋体" w:hAnsi="宋体"/>
          <w:color w:val="auto"/>
          <w:szCs w:val="21"/>
          <w:highlight w:val="none"/>
        </w:rPr>
        <w:t>直接控股、管理关系的情形。</w:t>
      </w:r>
    </w:p>
    <w:p w14:paraId="0B309B41">
      <w:pPr>
        <w:spacing w:line="360" w:lineRule="auto"/>
        <w:ind w:firstLine="420" w:firstLineChars="200"/>
        <w:rPr>
          <w:rFonts w:ascii="宋体" w:hAnsi="宋体"/>
          <w:color w:val="auto"/>
          <w:szCs w:val="21"/>
          <w:highlight w:val="none"/>
        </w:rPr>
      </w:pPr>
      <w:r>
        <w:rPr>
          <w:rFonts w:ascii="宋体" w:hAnsi="宋体"/>
          <w:color w:val="auto"/>
          <w:szCs w:val="21"/>
          <w:highlight w:val="none"/>
        </w:rPr>
        <w:t>…</w:t>
      </w:r>
    </w:p>
    <w:p w14:paraId="412961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四、如因违约过失责任而导致招标人经济损失或被索赔时，</w:t>
      </w:r>
      <w:r>
        <w:rPr>
          <w:rFonts w:hint="eastAsia" w:ascii="宋体" w:hAnsi="宋体"/>
          <w:color w:val="auto"/>
          <w:szCs w:val="21"/>
          <w:highlight w:val="none"/>
          <w:u w:val="single"/>
        </w:rPr>
        <w:t>（甲公司全称）</w:t>
      </w:r>
      <w:r>
        <w:rPr>
          <w:rFonts w:hint="eastAsia" w:ascii="宋体" w:hAnsi="宋体"/>
          <w:color w:val="auto"/>
          <w:szCs w:val="21"/>
          <w:highlight w:val="none"/>
        </w:rPr>
        <w:t>同意无条件优先清偿招标人的一切债务和经济赔偿。</w:t>
      </w:r>
    </w:p>
    <w:p w14:paraId="257F9A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五、如中标，分包意向单位不得以任何理由提出终止本意向协议。</w:t>
      </w:r>
    </w:p>
    <w:p w14:paraId="7F8248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六、如中标，分包意向单位确定后，不得擅自变更。</w:t>
      </w:r>
    </w:p>
    <w:p w14:paraId="59D7FBBA">
      <w:pPr>
        <w:spacing w:line="360" w:lineRule="auto"/>
        <w:ind w:left="23" w:leftChars="11" w:firstLine="420" w:firstLineChars="200"/>
        <w:rPr>
          <w:rFonts w:ascii="宋体" w:hAnsi="宋体"/>
          <w:color w:val="auto"/>
          <w:szCs w:val="21"/>
          <w:highlight w:val="none"/>
        </w:rPr>
      </w:pPr>
      <w:r>
        <w:rPr>
          <w:rFonts w:hint="eastAsia" w:ascii="宋体" w:hAnsi="宋体"/>
          <w:color w:val="auto"/>
          <w:szCs w:val="21"/>
          <w:highlight w:val="none"/>
        </w:rPr>
        <w:t>七、本意向书在自签署之日起生效，有效期内有效，如获中标资格，有效期延续至合同履行完毕之日。</w:t>
      </w:r>
    </w:p>
    <w:p w14:paraId="62CBA06D">
      <w:pPr>
        <w:widowControl/>
        <w:tabs>
          <w:tab w:val="left" w:pos="2977"/>
          <w:tab w:val="left" w:pos="5954"/>
        </w:tabs>
        <w:spacing w:line="360" w:lineRule="auto"/>
        <w:jc w:val="left"/>
        <w:rPr>
          <w:rFonts w:ascii="宋体" w:hAnsi="宋体"/>
          <w:color w:val="auto"/>
          <w:szCs w:val="21"/>
          <w:highlight w:val="none"/>
        </w:rPr>
      </w:pPr>
    </w:p>
    <w:p w14:paraId="029DCB70">
      <w:pPr>
        <w:widowControl/>
        <w:tabs>
          <w:tab w:val="left" w:pos="2977"/>
          <w:tab w:val="left" w:pos="5954"/>
        </w:tabs>
        <w:spacing w:line="360" w:lineRule="auto"/>
        <w:jc w:val="left"/>
        <w:rPr>
          <w:rFonts w:ascii="宋体" w:hAnsi="宋体"/>
          <w:color w:val="auto"/>
          <w:szCs w:val="21"/>
          <w:highlight w:val="none"/>
        </w:rPr>
      </w:pPr>
    </w:p>
    <w:p w14:paraId="66398CCC">
      <w:pPr>
        <w:widowControl/>
        <w:tabs>
          <w:tab w:val="left" w:pos="2977"/>
          <w:tab w:val="left" w:pos="5954"/>
        </w:tabs>
        <w:spacing w:line="360" w:lineRule="auto"/>
        <w:jc w:val="left"/>
        <w:rPr>
          <w:rFonts w:ascii="宋体" w:hAnsi="宋体"/>
          <w:color w:val="auto"/>
          <w:szCs w:val="21"/>
          <w:highlight w:val="none"/>
        </w:rPr>
      </w:pPr>
    </w:p>
    <w:p w14:paraId="011AE23D">
      <w:pPr>
        <w:widowControl/>
        <w:tabs>
          <w:tab w:val="left" w:pos="2977"/>
          <w:tab w:val="left" w:pos="5954"/>
        </w:tabs>
        <w:spacing w:line="360" w:lineRule="auto"/>
        <w:jc w:val="left"/>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p>
    <w:p w14:paraId="23F09C3B">
      <w:pPr>
        <w:widowControl/>
        <w:tabs>
          <w:tab w:val="left" w:pos="2977"/>
          <w:tab w:val="left" w:pos="5954"/>
        </w:tabs>
        <w:spacing w:line="360" w:lineRule="auto"/>
        <w:jc w:val="left"/>
        <w:rPr>
          <w:rFonts w:ascii="宋体" w:hAnsi="宋体"/>
          <w:color w:val="auto"/>
          <w:szCs w:val="21"/>
          <w:highlight w:val="none"/>
        </w:rPr>
      </w:pPr>
      <w:r>
        <w:rPr>
          <w:rFonts w:hint="eastAsia" w:ascii="宋体" w:hAnsi="宋体"/>
          <w:color w:val="auto"/>
          <w:szCs w:val="21"/>
          <w:highlight w:val="none"/>
        </w:rPr>
        <w:t>法定代表人（签字或盖章）</w:t>
      </w:r>
    </w:p>
    <w:p w14:paraId="696D040A">
      <w:pPr>
        <w:widowControl/>
        <w:tabs>
          <w:tab w:val="left" w:pos="2977"/>
          <w:tab w:val="left" w:pos="5954"/>
        </w:tabs>
        <w:spacing w:line="360" w:lineRule="auto"/>
        <w:jc w:val="left"/>
        <w:rPr>
          <w:rFonts w:ascii="宋体" w:hAnsi="宋体"/>
          <w:color w:val="auto"/>
          <w:szCs w:val="21"/>
          <w:highlight w:val="none"/>
        </w:rPr>
      </w:pPr>
      <w:r>
        <w:rPr>
          <w:rFonts w:hint="eastAsia" w:ascii="宋体" w:hAnsi="宋体"/>
          <w:color w:val="auto"/>
          <w:szCs w:val="21"/>
          <w:highlight w:val="none"/>
        </w:rPr>
        <w:t>　　年　　月　　日</w:t>
      </w:r>
      <w:r>
        <w:rPr>
          <w:rFonts w:hint="eastAsia" w:ascii="宋体" w:hAnsi="宋体"/>
          <w:color w:val="auto"/>
          <w:szCs w:val="21"/>
          <w:highlight w:val="none"/>
        </w:rPr>
        <w:tab/>
      </w:r>
    </w:p>
    <w:p w14:paraId="72AFB3F5">
      <w:pPr>
        <w:widowControl/>
        <w:tabs>
          <w:tab w:val="left" w:pos="2977"/>
          <w:tab w:val="left" w:pos="5954"/>
        </w:tabs>
        <w:spacing w:line="360" w:lineRule="auto"/>
        <w:jc w:val="left"/>
        <w:rPr>
          <w:rFonts w:ascii="宋体" w:hAnsi="宋体"/>
          <w:color w:val="auto"/>
          <w:szCs w:val="21"/>
          <w:highlight w:val="none"/>
        </w:rPr>
      </w:pPr>
    </w:p>
    <w:p w14:paraId="7D796492">
      <w:pPr>
        <w:widowControl/>
        <w:tabs>
          <w:tab w:val="left" w:pos="2977"/>
          <w:tab w:val="left" w:pos="5954"/>
        </w:tabs>
        <w:spacing w:line="360" w:lineRule="auto"/>
        <w:jc w:val="left"/>
        <w:rPr>
          <w:rFonts w:ascii="宋体" w:hAnsi="宋体"/>
          <w:color w:val="auto"/>
          <w:szCs w:val="21"/>
          <w:highlight w:val="none"/>
        </w:rPr>
      </w:pPr>
      <w:r>
        <w:rPr>
          <w:rFonts w:hint="eastAsia" w:ascii="宋体" w:hAnsi="宋体"/>
          <w:color w:val="auto"/>
          <w:szCs w:val="21"/>
          <w:highlight w:val="none"/>
        </w:rPr>
        <w:t>乙公司全称：（盖章）</w:t>
      </w:r>
      <w:r>
        <w:rPr>
          <w:rFonts w:hint="eastAsia" w:ascii="宋体" w:hAnsi="宋体"/>
          <w:color w:val="auto"/>
          <w:szCs w:val="21"/>
          <w:highlight w:val="none"/>
        </w:rPr>
        <w:tab/>
      </w:r>
    </w:p>
    <w:p w14:paraId="03184B00">
      <w:pPr>
        <w:spacing w:line="360" w:lineRule="auto"/>
        <w:ind w:left="617" w:hanging="617" w:hangingChars="294"/>
        <w:rPr>
          <w:rFonts w:ascii="宋体" w:hAnsi="宋体"/>
          <w:b/>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rPr>
        <w:tab/>
      </w:r>
    </w:p>
    <w:p w14:paraId="155A09D8">
      <w:pPr>
        <w:widowControl/>
        <w:tabs>
          <w:tab w:val="left" w:pos="2977"/>
          <w:tab w:val="left" w:pos="5954"/>
        </w:tabs>
        <w:spacing w:line="360" w:lineRule="auto"/>
        <w:ind w:firstLine="405"/>
        <w:jc w:val="left"/>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p>
    <w:p w14:paraId="42496D79">
      <w:pPr>
        <w:widowControl/>
        <w:tabs>
          <w:tab w:val="left" w:pos="2977"/>
          <w:tab w:val="left" w:pos="5954"/>
        </w:tabs>
        <w:spacing w:line="360" w:lineRule="auto"/>
        <w:jc w:val="left"/>
        <w:rPr>
          <w:rFonts w:ascii="宋体" w:hAnsi="宋体"/>
          <w:color w:val="auto"/>
          <w:szCs w:val="21"/>
          <w:highlight w:val="none"/>
        </w:rPr>
      </w:pPr>
    </w:p>
    <w:p w14:paraId="21089007">
      <w:pPr>
        <w:widowControl/>
        <w:tabs>
          <w:tab w:val="left" w:pos="2977"/>
          <w:tab w:val="left" w:pos="5954"/>
        </w:tabs>
        <w:spacing w:line="360" w:lineRule="auto"/>
        <w:jc w:val="left"/>
        <w:rPr>
          <w:rFonts w:ascii="宋体" w:hAnsi="宋体"/>
          <w:color w:val="auto"/>
          <w:szCs w:val="21"/>
          <w:highlight w:val="none"/>
        </w:rPr>
      </w:pPr>
      <w:r>
        <w:rPr>
          <w:rFonts w:hint="eastAsia" w:ascii="宋体" w:hAnsi="宋体"/>
          <w:color w:val="auto"/>
          <w:szCs w:val="21"/>
          <w:highlight w:val="none"/>
        </w:rPr>
        <w:t>……公司全称（盖章）</w:t>
      </w:r>
    </w:p>
    <w:p w14:paraId="3BECF99D">
      <w:pPr>
        <w:spacing w:line="360" w:lineRule="auto"/>
        <w:ind w:left="617" w:hanging="617" w:hangingChars="294"/>
        <w:rPr>
          <w:rFonts w:ascii="宋体" w:hAnsi="宋体"/>
          <w:color w:val="auto"/>
          <w:szCs w:val="21"/>
          <w:highlight w:val="none"/>
        </w:rPr>
      </w:pPr>
      <w:r>
        <w:rPr>
          <w:rFonts w:hint="eastAsia" w:ascii="宋体" w:hAnsi="宋体"/>
          <w:color w:val="auto"/>
          <w:szCs w:val="21"/>
          <w:highlight w:val="none"/>
        </w:rPr>
        <w:t>法定代表人：（签字或盖章）</w:t>
      </w:r>
    </w:p>
    <w:p w14:paraId="06CA8D91">
      <w:pPr>
        <w:spacing w:line="360" w:lineRule="auto"/>
        <w:ind w:left="617" w:hanging="617" w:hangingChars="294"/>
        <w:rPr>
          <w:rFonts w:ascii="宋体" w:hAnsi="宋体"/>
          <w:b/>
          <w:color w:val="auto"/>
          <w:szCs w:val="21"/>
          <w:highlight w:val="none"/>
        </w:rPr>
      </w:pPr>
      <w:r>
        <w:rPr>
          <w:rFonts w:hint="eastAsia" w:ascii="宋体" w:hAnsi="宋体"/>
          <w:color w:val="auto"/>
          <w:szCs w:val="21"/>
          <w:highlight w:val="none"/>
        </w:rPr>
        <w:t>　　年　　月　　日</w:t>
      </w:r>
    </w:p>
    <w:p w14:paraId="19BD6839">
      <w:pPr>
        <w:spacing w:line="360" w:lineRule="auto"/>
        <w:ind w:left="620" w:hanging="620" w:hangingChars="294"/>
        <w:rPr>
          <w:rFonts w:ascii="宋体" w:hAnsi="宋体"/>
          <w:b/>
          <w:color w:val="auto"/>
          <w:szCs w:val="21"/>
          <w:highlight w:val="none"/>
        </w:rPr>
      </w:pPr>
    </w:p>
    <w:p w14:paraId="14CD87F8">
      <w:pPr>
        <w:spacing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注：1．各方成员应在本意向书上共同盖章确认。</w:t>
      </w:r>
    </w:p>
    <w:p w14:paraId="0E30214B">
      <w:pPr>
        <w:spacing w:line="360" w:lineRule="auto"/>
        <w:rPr>
          <w:rFonts w:ascii="宋体" w:hAnsi="宋体" w:cs="宋体"/>
          <w:b/>
          <w:bCs/>
          <w:color w:val="auto"/>
          <w:sz w:val="27"/>
          <w:szCs w:val="27"/>
          <w:highlight w:val="none"/>
        </w:rPr>
      </w:pPr>
      <w:r>
        <w:rPr>
          <w:rFonts w:hint="eastAsia" w:ascii="宋体" w:hAnsi="宋体"/>
          <w:color w:val="auto"/>
          <w:szCs w:val="21"/>
          <w:highlight w:val="none"/>
        </w:rPr>
        <w:t>2．本意向书内容将作为签订合同的附件之一。</w:t>
      </w:r>
    </w:p>
    <w:p w14:paraId="79555970">
      <w:pPr>
        <w:rPr>
          <w:rFonts w:hint="eastAsia"/>
          <w:highlight w:val="none"/>
          <w:lang w:eastAsia="zh-CN"/>
        </w:rPr>
      </w:pPr>
    </w:p>
    <w:p w14:paraId="7B61AA92">
      <w:pPr>
        <w:pStyle w:val="20"/>
        <w:rPr>
          <w:rFonts w:hint="eastAsia"/>
          <w:highlight w:val="none"/>
          <w:lang w:eastAsia="zh-CN"/>
        </w:rPr>
      </w:pPr>
    </w:p>
    <w:p w14:paraId="30ACB895">
      <w:pPr>
        <w:rPr>
          <w:rFonts w:hint="eastAsia" w:ascii="Times New Roman" w:hAnsi="Times New Roman" w:eastAsia="宋体"/>
          <w:highlight w:val="none"/>
          <w:lang w:eastAsia="zh-CN"/>
        </w:rPr>
      </w:pPr>
      <w:r>
        <w:rPr>
          <w:rFonts w:hint="eastAsia" w:ascii="Times New Roman" w:hAnsi="Times New Roman" w:eastAsia="宋体"/>
          <w:highlight w:val="none"/>
          <w:lang w:eastAsia="zh-CN"/>
        </w:rPr>
        <w:br w:type="page"/>
      </w:r>
    </w:p>
    <w:p w14:paraId="60DE048E">
      <w:pPr>
        <w:pStyle w:val="4"/>
        <w:keepNext w:val="0"/>
        <w:keepLines w:val="0"/>
        <w:spacing w:before="20" w:after="0" w:line="360" w:lineRule="auto"/>
        <w:ind w:firstLine="137"/>
        <w:rPr>
          <w:rFonts w:hint="eastAsia" w:ascii="Times New Roman" w:hAnsi="Times New Roman" w:eastAsia="宋体"/>
          <w:highlight w:val="none"/>
          <w:lang w:eastAsia="zh-CN"/>
        </w:rPr>
      </w:pPr>
      <w:r>
        <w:rPr>
          <w:rFonts w:hint="eastAsia" w:ascii="Times New Roman" w:hAnsi="Times New Roman" w:eastAsia="宋体"/>
          <w:highlight w:val="none"/>
          <w:lang w:eastAsia="zh-CN"/>
        </w:rPr>
        <w:t>（</w:t>
      </w:r>
      <w:r>
        <w:rPr>
          <w:rFonts w:hint="eastAsia" w:ascii="Times New Roman" w:hAnsi="Times New Roman" w:eastAsia="宋体"/>
          <w:highlight w:val="none"/>
          <w:lang w:val="en-US" w:eastAsia="zh-CN"/>
        </w:rPr>
        <w:t>三</w:t>
      </w:r>
      <w:r>
        <w:rPr>
          <w:rFonts w:hint="eastAsia" w:ascii="Times New Roman" w:hAnsi="Times New Roman" w:eastAsia="宋体"/>
          <w:highlight w:val="none"/>
          <w:lang w:eastAsia="zh-CN"/>
        </w:rPr>
        <w:t>）残疾人福利性单位声明函（如有）</w:t>
      </w:r>
    </w:p>
    <w:p w14:paraId="6A56184B">
      <w:pPr>
        <w:pStyle w:val="20"/>
        <w:rPr>
          <w:rFonts w:hint="eastAsia"/>
          <w:highlight w:val="none"/>
          <w:lang w:eastAsia="zh-CN"/>
        </w:rPr>
      </w:pPr>
      <w:r>
        <w:rPr>
          <w:rFonts w:hint="eastAsia"/>
          <w:highlight w:val="none"/>
          <w:lang w:eastAsia="zh-CN"/>
        </w:rPr>
        <w:t>（以下格式文件由投标人根据需要选用）</w:t>
      </w:r>
    </w:p>
    <w:p w14:paraId="4781DCD7">
      <w:pPr>
        <w:bidi w:val="0"/>
        <w:rPr>
          <w:rFonts w:hint="eastAsia"/>
          <w:highlight w:val="none"/>
        </w:rPr>
      </w:pPr>
    </w:p>
    <w:p w14:paraId="019AF6E8">
      <w:pPr>
        <w:spacing w:line="360" w:lineRule="auto"/>
        <w:jc w:val="center"/>
        <w:rPr>
          <w:rFonts w:hint="eastAsia" w:ascii="宋体" w:hAnsi="宋体" w:eastAsia="宋体" w:cs="Times New Roman"/>
          <w:b/>
          <w:bCs/>
          <w:sz w:val="32"/>
          <w:szCs w:val="28"/>
          <w:highlight w:val="none"/>
        </w:rPr>
      </w:pPr>
      <w:r>
        <w:rPr>
          <w:rFonts w:hint="eastAsia" w:ascii="宋体" w:hAnsi="宋体" w:eastAsia="宋体" w:cs="Times New Roman"/>
          <w:b/>
          <w:bCs/>
          <w:sz w:val="32"/>
          <w:szCs w:val="28"/>
          <w:highlight w:val="none"/>
        </w:rPr>
        <w:t>残疾人福利性单位声明函</w:t>
      </w:r>
    </w:p>
    <w:p w14:paraId="7250526B">
      <w:pPr>
        <w:spacing w:line="360" w:lineRule="auto"/>
        <w:ind w:firstLine="480" w:firstLineChars="200"/>
        <w:rPr>
          <w:rFonts w:ascii="宋体" w:hAnsi="宋体"/>
          <w:sz w:val="24"/>
          <w:highlight w:val="none"/>
        </w:rPr>
      </w:pPr>
    </w:p>
    <w:p w14:paraId="1B8856C3">
      <w:pPr>
        <w:spacing w:line="360" w:lineRule="auto"/>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ascii="宋体" w:hAnsi="宋体"/>
          <w:sz w:val="24"/>
          <w:highlight w:val="none"/>
          <w:lang w:val="en-US" w:eastAsia="zh-CN"/>
        </w:rPr>
        <w:t>招标</w:t>
      </w:r>
      <w:r>
        <w:rPr>
          <w:rFonts w:hint="eastAsia" w:ascii="宋体" w:hAnsi="宋体"/>
          <w:sz w:val="24"/>
          <w:highlight w:val="none"/>
        </w:rPr>
        <w:t>活动提供本单位制造的货物（由本单位承担工程/提供服务），或者提供其他残疾人福利性单位制造的货物（不包括使用非残疾人福利性单位注册商标的货物）。</w:t>
      </w:r>
    </w:p>
    <w:p w14:paraId="20C94FD7">
      <w:pPr>
        <w:spacing w:line="360" w:lineRule="auto"/>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14:paraId="53902181">
      <w:pPr>
        <w:spacing w:line="360" w:lineRule="auto"/>
        <w:ind w:firstLine="480" w:firstLineChars="200"/>
        <w:jc w:val="center"/>
        <w:rPr>
          <w:rFonts w:ascii="宋体" w:hAnsi="宋体"/>
          <w:sz w:val="24"/>
          <w:highlight w:val="none"/>
        </w:rPr>
      </w:pPr>
    </w:p>
    <w:p w14:paraId="516B3A0F">
      <w:pPr>
        <w:spacing w:line="360" w:lineRule="auto"/>
        <w:ind w:firstLine="480" w:firstLineChars="200"/>
        <w:rPr>
          <w:rFonts w:ascii="宋体" w:hAnsi="宋体"/>
          <w:sz w:val="24"/>
          <w:highlight w:val="none"/>
        </w:rPr>
      </w:pPr>
    </w:p>
    <w:p w14:paraId="71C30E7D">
      <w:pPr>
        <w:spacing w:line="360" w:lineRule="auto"/>
        <w:jc w:val="right"/>
        <w:rPr>
          <w:rFonts w:ascii="宋体" w:hAnsi="宋体"/>
          <w:sz w:val="24"/>
          <w:highlight w:val="none"/>
        </w:rPr>
      </w:pPr>
      <w:r>
        <w:rPr>
          <w:rFonts w:hint="eastAsia" w:ascii="宋体" w:hAnsi="宋体"/>
          <w:sz w:val="24"/>
          <w:highlight w:val="none"/>
        </w:rPr>
        <w:t>投标人名称（单位盖公章）：</w:t>
      </w:r>
    </w:p>
    <w:p w14:paraId="43A59359">
      <w:pPr>
        <w:spacing w:line="360" w:lineRule="auto"/>
        <w:ind w:firstLine="6376" w:firstLineChars="2657"/>
        <w:rPr>
          <w:rFonts w:ascii="宋体" w:hAnsi="宋体"/>
          <w:sz w:val="24"/>
          <w:highlight w:val="none"/>
        </w:rPr>
      </w:pPr>
      <w:r>
        <w:rPr>
          <w:rFonts w:hint="eastAsia" w:ascii="宋体" w:hAnsi="宋体"/>
          <w:sz w:val="24"/>
          <w:highlight w:val="none"/>
        </w:rPr>
        <w:t>日  期：</w:t>
      </w:r>
    </w:p>
    <w:p w14:paraId="40B5CA39">
      <w:pPr>
        <w:rPr>
          <w:rFonts w:hint="eastAsia"/>
          <w:highlight w:val="none"/>
          <w:lang w:eastAsia="zh-CN"/>
        </w:rPr>
      </w:pPr>
    </w:p>
    <w:p w14:paraId="18C97A70">
      <w:pPr>
        <w:pStyle w:val="20"/>
        <w:rPr>
          <w:rFonts w:hint="eastAsia"/>
          <w:highlight w:val="none"/>
          <w:lang w:eastAsia="zh-CN"/>
        </w:rPr>
      </w:pPr>
    </w:p>
    <w:p w14:paraId="6AEAD0DC">
      <w:pPr>
        <w:rPr>
          <w:rFonts w:hint="eastAsia" w:ascii="Times New Roman" w:hAnsi="Times New Roman" w:eastAsia="宋体"/>
          <w:highlight w:val="none"/>
          <w:lang w:eastAsia="zh-CN"/>
        </w:rPr>
      </w:pPr>
      <w:r>
        <w:rPr>
          <w:rFonts w:hint="eastAsia" w:ascii="Times New Roman" w:hAnsi="Times New Roman" w:eastAsia="宋体"/>
          <w:highlight w:val="none"/>
          <w:lang w:eastAsia="zh-CN"/>
        </w:rPr>
        <w:br w:type="page"/>
      </w:r>
    </w:p>
    <w:p w14:paraId="28726C6A">
      <w:pPr>
        <w:pStyle w:val="4"/>
        <w:keepNext w:val="0"/>
        <w:keepLines w:val="0"/>
        <w:spacing w:before="20" w:after="0" w:line="360" w:lineRule="auto"/>
        <w:ind w:firstLine="137"/>
        <w:rPr>
          <w:rFonts w:hint="eastAsia" w:ascii="Times New Roman" w:hAnsi="Times New Roman" w:eastAsia="宋体"/>
          <w:highlight w:val="none"/>
          <w:lang w:eastAsia="zh-CN"/>
        </w:rPr>
      </w:pPr>
      <w:r>
        <w:rPr>
          <w:rFonts w:hint="eastAsia" w:ascii="Times New Roman" w:hAnsi="Times New Roman" w:eastAsia="宋体"/>
          <w:highlight w:val="none"/>
          <w:lang w:eastAsia="zh-CN"/>
        </w:rPr>
        <w:t>（</w:t>
      </w:r>
      <w:r>
        <w:rPr>
          <w:rFonts w:hint="eastAsia" w:ascii="Times New Roman" w:hAnsi="Times New Roman" w:eastAsia="宋体"/>
          <w:highlight w:val="none"/>
          <w:lang w:val="en-US" w:eastAsia="zh-CN"/>
        </w:rPr>
        <w:t>四</w:t>
      </w:r>
      <w:r>
        <w:rPr>
          <w:rFonts w:hint="eastAsia" w:ascii="Times New Roman" w:hAnsi="Times New Roman" w:eastAsia="宋体"/>
          <w:highlight w:val="none"/>
          <w:lang w:eastAsia="zh-CN"/>
        </w:rPr>
        <w:t>）监狱企业的证明文件（如有）</w:t>
      </w:r>
    </w:p>
    <w:p w14:paraId="12FA1B16">
      <w:pPr>
        <w:pStyle w:val="20"/>
        <w:rPr>
          <w:rFonts w:hint="eastAsia"/>
          <w:highlight w:val="none"/>
          <w:lang w:eastAsia="zh-CN"/>
        </w:rPr>
      </w:pPr>
      <w:r>
        <w:rPr>
          <w:rFonts w:hint="eastAsia"/>
          <w:highlight w:val="none"/>
          <w:lang w:eastAsia="zh-CN"/>
        </w:rPr>
        <w:t>（以下格式文件由投标人根据需要选用）</w:t>
      </w:r>
    </w:p>
    <w:p w14:paraId="466417F0">
      <w:pPr>
        <w:bidi w:val="0"/>
        <w:rPr>
          <w:rFonts w:hint="eastAsia"/>
          <w:highlight w:val="none"/>
        </w:rPr>
      </w:pPr>
    </w:p>
    <w:p w14:paraId="72FC3F95">
      <w:pPr>
        <w:bidi w:val="0"/>
        <w:jc w:val="center"/>
        <w:rPr>
          <w:b/>
          <w:bCs/>
          <w:sz w:val="36"/>
          <w:szCs w:val="40"/>
          <w:highlight w:val="none"/>
        </w:rPr>
      </w:pPr>
      <w:r>
        <w:rPr>
          <w:rFonts w:hint="eastAsia"/>
          <w:b/>
          <w:bCs/>
          <w:sz w:val="36"/>
          <w:szCs w:val="40"/>
          <w:highlight w:val="none"/>
        </w:rPr>
        <w:t>监狱企业的证明文件</w:t>
      </w:r>
    </w:p>
    <w:p w14:paraId="2F5EB8E8">
      <w:pPr>
        <w:spacing w:line="360" w:lineRule="auto"/>
        <w:ind w:firstLine="480" w:firstLineChars="200"/>
        <w:rPr>
          <w:rFonts w:ascii="宋体" w:hAnsi="宋体"/>
          <w:sz w:val="24"/>
          <w:highlight w:val="none"/>
        </w:rPr>
      </w:pPr>
    </w:p>
    <w:p w14:paraId="479861D4">
      <w:pPr>
        <w:spacing w:line="360" w:lineRule="auto"/>
        <w:ind w:firstLine="480" w:firstLineChars="200"/>
        <w:rPr>
          <w:rFonts w:ascii="宋体" w:hAnsi="宋体"/>
          <w:sz w:val="24"/>
          <w:highlight w:val="none"/>
        </w:rPr>
      </w:pPr>
      <w:r>
        <w:rPr>
          <w:rFonts w:hint="eastAsia" w:ascii="宋体" w:hAnsi="宋体"/>
          <w:sz w:val="24"/>
          <w:highlight w:val="none"/>
        </w:rPr>
        <w:t>说明：监狱企业参加</w:t>
      </w:r>
      <w:r>
        <w:rPr>
          <w:rFonts w:hint="eastAsia" w:ascii="宋体" w:hAnsi="宋体"/>
          <w:sz w:val="24"/>
          <w:highlight w:val="none"/>
          <w:lang w:val="en-US" w:eastAsia="zh-CN"/>
        </w:rPr>
        <w:t>招标</w:t>
      </w:r>
      <w:r>
        <w:rPr>
          <w:rFonts w:hint="eastAsia" w:ascii="宋体" w:hAnsi="宋体"/>
          <w:sz w:val="24"/>
          <w:highlight w:val="none"/>
        </w:rPr>
        <w:t>活动时，应当提供由</w:t>
      </w:r>
      <w:r>
        <w:rPr>
          <w:rFonts w:hint="eastAsia" w:ascii="宋体" w:hAnsi="宋体"/>
          <w:b/>
          <w:sz w:val="24"/>
          <w:highlight w:val="none"/>
        </w:rPr>
        <w:t>省级以上监狱管理局、戒毒管理局（含新疆生产建设兵团）出具的属于监狱企业的证明文件，</w:t>
      </w:r>
      <w:r>
        <w:rPr>
          <w:rFonts w:hint="eastAsia" w:ascii="宋体" w:hAnsi="宋体"/>
          <w:sz w:val="24"/>
          <w:highlight w:val="none"/>
        </w:rPr>
        <w:t>并加盖投标单位公章。</w:t>
      </w:r>
    </w:p>
    <w:p w14:paraId="4FA15144">
      <w:pPr>
        <w:pStyle w:val="20"/>
        <w:rPr>
          <w:rFonts w:hint="eastAsia"/>
          <w:highlight w:val="none"/>
          <w:lang w:eastAsia="zh-CN"/>
        </w:rPr>
      </w:pPr>
    </w:p>
    <w:p w14:paraId="3C2C925C">
      <w:pPr>
        <w:rPr>
          <w:rFonts w:hint="eastAsia" w:ascii="Times New Roman" w:hAnsi="Times New Roman" w:eastAsia="宋体"/>
          <w:highlight w:val="none"/>
          <w:lang w:eastAsia="zh-CN"/>
        </w:rPr>
      </w:pPr>
      <w:r>
        <w:rPr>
          <w:rFonts w:hint="eastAsia" w:ascii="Times New Roman" w:hAnsi="Times New Roman" w:eastAsia="宋体"/>
          <w:highlight w:val="none"/>
          <w:lang w:eastAsia="zh-CN"/>
        </w:rPr>
        <w:br w:type="page"/>
      </w:r>
    </w:p>
    <w:p w14:paraId="3735F265">
      <w:pPr>
        <w:pStyle w:val="4"/>
        <w:keepNext w:val="0"/>
        <w:keepLines w:val="0"/>
        <w:spacing w:before="20" w:after="0" w:line="360" w:lineRule="auto"/>
        <w:ind w:firstLine="137"/>
        <w:rPr>
          <w:rFonts w:ascii="Times New Roman" w:hAnsi="Times New Roman" w:eastAsia="宋体"/>
          <w:highlight w:val="none"/>
        </w:rPr>
      </w:pPr>
      <w:r>
        <w:rPr>
          <w:rFonts w:hint="eastAsia" w:ascii="Times New Roman" w:hAnsi="Times New Roman" w:eastAsia="宋体"/>
          <w:highlight w:val="none"/>
          <w:lang w:eastAsia="zh-CN"/>
        </w:rPr>
        <w:t>（</w:t>
      </w:r>
      <w:r>
        <w:rPr>
          <w:rFonts w:hint="eastAsia" w:ascii="Times New Roman" w:hAnsi="Times New Roman" w:eastAsia="宋体"/>
          <w:highlight w:val="none"/>
          <w:lang w:val="en-US" w:eastAsia="zh-CN"/>
        </w:rPr>
        <w:t>五</w:t>
      </w:r>
      <w:r>
        <w:rPr>
          <w:rFonts w:hint="eastAsia" w:ascii="Times New Roman" w:hAnsi="Times New Roman" w:eastAsia="宋体"/>
          <w:highlight w:val="none"/>
          <w:lang w:eastAsia="zh-CN"/>
        </w:rPr>
        <w:t>）</w:t>
      </w:r>
      <w:r>
        <w:rPr>
          <w:rFonts w:ascii="Times New Roman" w:hAnsi="Times New Roman" w:eastAsia="宋体"/>
          <w:highlight w:val="none"/>
        </w:rPr>
        <w:t>投标人须知前附表规定的其他资料</w:t>
      </w:r>
      <w:bookmarkStart w:id="283" w:name="_Hlk55898445"/>
      <w:r>
        <w:rPr>
          <w:rFonts w:ascii="Times New Roman" w:hAnsi="Times New Roman" w:eastAsia="宋体"/>
          <w:highlight w:val="none"/>
        </w:rPr>
        <w:t>和投标人根据招标文件第三章《</w:t>
      </w:r>
      <w:r>
        <w:rPr>
          <w:rFonts w:hint="eastAsia" w:ascii="Times New Roman" w:hAnsi="Times New Roman" w:eastAsia="宋体"/>
          <w:highlight w:val="none"/>
        </w:rPr>
        <w:t>评标办法</w:t>
      </w:r>
      <w:r>
        <w:rPr>
          <w:rFonts w:ascii="Times New Roman" w:hAnsi="Times New Roman" w:eastAsia="宋体"/>
          <w:highlight w:val="none"/>
        </w:rPr>
        <w:t>》中评审内容提供的其他相关资料，</w:t>
      </w:r>
      <w:bookmarkEnd w:id="283"/>
      <w:r>
        <w:rPr>
          <w:rFonts w:ascii="Times New Roman" w:hAnsi="Times New Roman" w:eastAsia="宋体"/>
          <w:highlight w:val="none"/>
        </w:rPr>
        <w:t>投标人认为有必要提交的其他资料，格式自定。</w:t>
      </w:r>
    </w:p>
    <w:p w14:paraId="1524D611">
      <w:pPr>
        <w:spacing w:line="360" w:lineRule="auto"/>
        <w:rPr>
          <w:highlight w:val="none"/>
        </w:rPr>
      </w:pPr>
    </w:p>
    <w:p w14:paraId="011B6624">
      <w:pPr>
        <w:spacing w:line="360" w:lineRule="auto"/>
        <w:rPr>
          <w:b/>
          <w:kern w:val="44"/>
          <w:sz w:val="44"/>
          <w:szCs w:val="20"/>
          <w:highlight w:val="none"/>
          <w:lang w:bidi="ar"/>
        </w:rPr>
        <w:sectPr>
          <w:footerReference r:id="rId4" w:type="default"/>
          <w:pgSz w:w="11906" w:h="16838"/>
          <w:pgMar w:top="1418" w:right="1423" w:bottom="1418" w:left="1701" w:header="720" w:footer="720" w:gutter="0"/>
          <w:cols w:space="720" w:num="1"/>
          <w:docGrid w:linePitch="286" w:charSpace="0"/>
        </w:sectPr>
      </w:pPr>
    </w:p>
    <w:p w14:paraId="4FAB1DBC">
      <w:pPr>
        <w:pStyle w:val="2"/>
        <w:keepNext w:val="0"/>
        <w:keepLines w:val="0"/>
        <w:adjustRightInd w:val="0"/>
        <w:snapToGrid w:val="0"/>
        <w:spacing w:before="0" w:after="0" w:line="360" w:lineRule="auto"/>
        <w:jc w:val="center"/>
        <w:rPr>
          <w:highlight w:val="none"/>
        </w:rPr>
      </w:pPr>
      <w:bookmarkStart w:id="284" w:name="_Toc47376799"/>
      <w:bookmarkStart w:id="285" w:name="_Toc19546"/>
      <w:r>
        <w:rPr>
          <w:highlight w:val="none"/>
        </w:rPr>
        <w:t xml:space="preserve">第七章  </w:t>
      </w:r>
      <w:r>
        <w:rPr>
          <w:rFonts w:hint="eastAsia"/>
          <w:highlight w:val="none"/>
        </w:rPr>
        <w:t>工程量清单</w:t>
      </w:r>
      <w:bookmarkEnd w:id="284"/>
      <w:bookmarkEnd w:id="285"/>
    </w:p>
    <w:p w14:paraId="2D46A717">
      <w:pPr>
        <w:widowControl/>
        <w:spacing w:line="360" w:lineRule="auto"/>
        <w:jc w:val="center"/>
        <w:rPr>
          <w:sz w:val="28"/>
          <w:szCs w:val="28"/>
          <w:highlight w:val="none"/>
        </w:rPr>
      </w:pPr>
      <w:r>
        <w:rPr>
          <w:kern w:val="0"/>
          <w:sz w:val="28"/>
          <w:szCs w:val="28"/>
          <w:highlight w:val="none"/>
          <w:lang w:bidi="ar"/>
        </w:rPr>
        <w:t>另册</w:t>
      </w:r>
    </w:p>
    <w:p w14:paraId="63EFE3F6">
      <w:pPr>
        <w:widowControl/>
        <w:jc w:val="left"/>
        <w:rPr>
          <w:highlight w:val="none"/>
        </w:rPr>
      </w:pPr>
    </w:p>
    <w:sectPr>
      <w:pgSz w:w="12240" w:h="15840"/>
      <w:pgMar w:top="1440" w:right="1423" w:bottom="1701" w:left="1701"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sto MT">
    <w:panose1 w:val="02040603050505030304"/>
    <w:charset w:val="00"/>
    <w:family w:val="roman"/>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6200">
    <w:pPr>
      <w:pStyle w:val="25"/>
      <w:jc w:val="center"/>
    </w:pPr>
    <w:r>
      <w:fldChar w:fldCharType="begin"/>
    </w:r>
    <w:r>
      <w:instrText xml:space="preserve">PAGE   \* MERGEFORMAT</w:instrText>
    </w:r>
    <w:r>
      <w:fldChar w:fldCharType="separate"/>
    </w:r>
    <w:r>
      <w:rPr>
        <w:lang w:val="zh-CN"/>
      </w:rPr>
      <w:t>2</w:t>
    </w:r>
    <w:r>
      <w:fldChar w:fldCharType="end"/>
    </w:r>
  </w:p>
  <w:p w14:paraId="5396112B">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DF27">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17CBF48">
                          <w:pPr>
                            <w:pStyle w:val="2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14:paraId="517CBF48">
                    <w:pPr>
                      <w:pStyle w:val="2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F24CC"/>
    <w:multiLevelType w:val="singleLevel"/>
    <w:tmpl w:val="9AAF24CC"/>
    <w:lvl w:ilvl="0" w:tentative="0">
      <w:start w:val="2"/>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ind w:left="360" w:hanging="360"/>
      </w:pPr>
      <w:rPr>
        <w:rFonts w:hint="default" w:hAnsi="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8ECE24"/>
    <w:multiLevelType w:val="singleLevel"/>
    <w:tmpl w:val="7D8ECE24"/>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hYjZhN2M2MmI1YjI3OWIwM2I4YWQxNDViZGZhMmIifQ=="/>
  </w:docVars>
  <w:rsids>
    <w:rsidRoot w:val="00172A27"/>
    <w:rsid w:val="00000A0B"/>
    <w:rsid w:val="0000250E"/>
    <w:rsid w:val="000028F2"/>
    <w:rsid w:val="00002AF2"/>
    <w:rsid w:val="000030F3"/>
    <w:rsid w:val="00004936"/>
    <w:rsid w:val="0001000A"/>
    <w:rsid w:val="00011DF2"/>
    <w:rsid w:val="00012E34"/>
    <w:rsid w:val="00013552"/>
    <w:rsid w:val="000139EB"/>
    <w:rsid w:val="000167E2"/>
    <w:rsid w:val="00016A10"/>
    <w:rsid w:val="0002193D"/>
    <w:rsid w:val="00021D52"/>
    <w:rsid w:val="000232DC"/>
    <w:rsid w:val="0002446B"/>
    <w:rsid w:val="00032123"/>
    <w:rsid w:val="00032C86"/>
    <w:rsid w:val="00034665"/>
    <w:rsid w:val="000410F3"/>
    <w:rsid w:val="00041847"/>
    <w:rsid w:val="00041D17"/>
    <w:rsid w:val="0004324D"/>
    <w:rsid w:val="00043AA8"/>
    <w:rsid w:val="00044F28"/>
    <w:rsid w:val="00045526"/>
    <w:rsid w:val="000461B8"/>
    <w:rsid w:val="000475FA"/>
    <w:rsid w:val="00047917"/>
    <w:rsid w:val="000525EF"/>
    <w:rsid w:val="00053227"/>
    <w:rsid w:val="00054159"/>
    <w:rsid w:val="00055215"/>
    <w:rsid w:val="000555D2"/>
    <w:rsid w:val="00055DCE"/>
    <w:rsid w:val="00056E2B"/>
    <w:rsid w:val="00057020"/>
    <w:rsid w:val="000577B4"/>
    <w:rsid w:val="00061166"/>
    <w:rsid w:val="000622B4"/>
    <w:rsid w:val="000634AC"/>
    <w:rsid w:val="00064E98"/>
    <w:rsid w:val="000653C0"/>
    <w:rsid w:val="00065BAC"/>
    <w:rsid w:val="0006742A"/>
    <w:rsid w:val="000707A3"/>
    <w:rsid w:val="00075D26"/>
    <w:rsid w:val="00076523"/>
    <w:rsid w:val="00076EB8"/>
    <w:rsid w:val="0007779D"/>
    <w:rsid w:val="0007794F"/>
    <w:rsid w:val="00077984"/>
    <w:rsid w:val="000817AC"/>
    <w:rsid w:val="00081EEB"/>
    <w:rsid w:val="00082470"/>
    <w:rsid w:val="00082BF4"/>
    <w:rsid w:val="00083CC6"/>
    <w:rsid w:val="000848D4"/>
    <w:rsid w:val="00085459"/>
    <w:rsid w:val="000873DE"/>
    <w:rsid w:val="000877AC"/>
    <w:rsid w:val="00087F39"/>
    <w:rsid w:val="0009082B"/>
    <w:rsid w:val="00091264"/>
    <w:rsid w:val="00091978"/>
    <w:rsid w:val="00093FC4"/>
    <w:rsid w:val="000944E0"/>
    <w:rsid w:val="000A0BC2"/>
    <w:rsid w:val="000A0F22"/>
    <w:rsid w:val="000A124B"/>
    <w:rsid w:val="000A28A7"/>
    <w:rsid w:val="000A3222"/>
    <w:rsid w:val="000A3560"/>
    <w:rsid w:val="000A3852"/>
    <w:rsid w:val="000A3E32"/>
    <w:rsid w:val="000A420B"/>
    <w:rsid w:val="000A4471"/>
    <w:rsid w:val="000A56EF"/>
    <w:rsid w:val="000A7B53"/>
    <w:rsid w:val="000B36FD"/>
    <w:rsid w:val="000B38D7"/>
    <w:rsid w:val="000B481E"/>
    <w:rsid w:val="000B6337"/>
    <w:rsid w:val="000B6E14"/>
    <w:rsid w:val="000C202F"/>
    <w:rsid w:val="000C2049"/>
    <w:rsid w:val="000C5874"/>
    <w:rsid w:val="000C7F18"/>
    <w:rsid w:val="000D0634"/>
    <w:rsid w:val="000D417B"/>
    <w:rsid w:val="000D5850"/>
    <w:rsid w:val="000D657D"/>
    <w:rsid w:val="000D6A43"/>
    <w:rsid w:val="000E060E"/>
    <w:rsid w:val="000E1802"/>
    <w:rsid w:val="000E1822"/>
    <w:rsid w:val="000E3A57"/>
    <w:rsid w:val="000E4C56"/>
    <w:rsid w:val="000E6804"/>
    <w:rsid w:val="000F1023"/>
    <w:rsid w:val="000F2A1B"/>
    <w:rsid w:val="000F6C98"/>
    <w:rsid w:val="000F713F"/>
    <w:rsid w:val="00101761"/>
    <w:rsid w:val="00102A60"/>
    <w:rsid w:val="001040CC"/>
    <w:rsid w:val="00104FE4"/>
    <w:rsid w:val="001064B9"/>
    <w:rsid w:val="0010770E"/>
    <w:rsid w:val="001107A8"/>
    <w:rsid w:val="00110A04"/>
    <w:rsid w:val="00110CD2"/>
    <w:rsid w:val="00110EC8"/>
    <w:rsid w:val="00111FE0"/>
    <w:rsid w:val="00113381"/>
    <w:rsid w:val="001158D3"/>
    <w:rsid w:val="00115CBB"/>
    <w:rsid w:val="0011674E"/>
    <w:rsid w:val="00116B11"/>
    <w:rsid w:val="00116CE1"/>
    <w:rsid w:val="00120AC0"/>
    <w:rsid w:val="00121902"/>
    <w:rsid w:val="00121CB7"/>
    <w:rsid w:val="0012216B"/>
    <w:rsid w:val="0012360C"/>
    <w:rsid w:val="0012437A"/>
    <w:rsid w:val="00124B92"/>
    <w:rsid w:val="001255A0"/>
    <w:rsid w:val="00127335"/>
    <w:rsid w:val="00130738"/>
    <w:rsid w:val="00130D04"/>
    <w:rsid w:val="00131512"/>
    <w:rsid w:val="001330F1"/>
    <w:rsid w:val="00136F75"/>
    <w:rsid w:val="00141496"/>
    <w:rsid w:val="00142714"/>
    <w:rsid w:val="00143607"/>
    <w:rsid w:val="00143A87"/>
    <w:rsid w:val="00144A4D"/>
    <w:rsid w:val="0014520F"/>
    <w:rsid w:val="0015090B"/>
    <w:rsid w:val="00153B59"/>
    <w:rsid w:val="00154AFA"/>
    <w:rsid w:val="001574EC"/>
    <w:rsid w:val="0016053A"/>
    <w:rsid w:val="00162CE3"/>
    <w:rsid w:val="0016371E"/>
    <w:rsid w:val="0016402F"/>
    <w:rsid w:val="00165146"/>
    <w:rsid w:val="00167666"/>
    <w:rsid w:val="001722FC"/>
    <w:rsid w:val="0017281E"/>
    <w:rsid w:val="00172A27"/>
    <w:rsid w:val="00172FEF"/>
    <w:rsid w:val="00173EED"/>
    <w:rsid w:val="00173F48"/>
    <w:rsid w:val="00174EC8"/>
    <w:rsid w:val="00175A48"/>
    <w:rsid w:val="0017619C"/>
    <w:rsid w:val="001764F0"/>
    <w:rsid w:val="00177098"/>
    <w:rsid w:val="001772E7"/>
    <w:rsid w:val="00177E4B"/>
    <w:rsid w:val="00177E63"/>
    <w:rsid w:val="00185480"/>
    <w:rsid w:val="00187F01"/>
    <w:rsid w:val="00191199"/>
    <w:rsid w:val="00191EB3"/>
    <w:rsid w:val="00192311"/>
    <w:rsid w:val="001931B4"/>
    <w:rsid w:val="001939C5"/>
    <w:rsid w:val="00194961"/>
    <w:rsid w:val="00194CAC"/>
    <w:rsid w:val="00196064"/>
    <w:rsid w:val="00196536"/>
    <w:rsid w:val="00197814"/>
    <w:rsid w:val="001A0537"/>
    <w:rsid w:val="001A13CF"/>
    <w:rsid w:val="001A1AF1"/>
    <w:rsid w:val="001A3149"/>
    <w:rsid w:val="001A4876"/>
    <w:rsid w:val="001A6076"/>
    <w:rsid w:val="001A7332"/>
    <w:rsid w:val="001B79B1"/>
    <w:rsid w:val="001C0808"/>
    <w:rsid w:val="001C1093"/>
    <w:rsid w:val="001C4001"/>
    <w:rsid w:val="001C5549"/>
    <w:rsid w:val="001C5703"/>
    <w:rsid w:val="001C664E"/>
    <w:rsid w:val="001C6EE7"/>
    <w:rsid w:val="001D0D26"/>
    <w:rsid w:val="001D1287"/>
    <w:rsid w:val="001D20C7"/>
    <w:rsid w:val="001D4391"/>
    <w:rsid w:val="001D53D2"/>
    <w:rsid w:val="001D5685"/>
    <w:rsid w:val="001D57DB"/>
    <w:rsid w:val="001D59EF"/>
    <w:rsid w:val="001D616E"/>
    <w:rsid w:val="001D6874"/>
    <w:rsid w:val="001D7F85"/>
    <w:rsid w:val="001E1BBF"/>
    <w:rsid w:val="001E3067"/>
    <w:rsid w:val="001E4935"/>
    <w:rsid w:val="001E6A53"/>
    <w:rsid w:val="001E77AA"/>
    <w:rsid w:val="001F07E9"/>
    <w:rsid w:val="001F1F95"/>
    <w:rsid w:val="001F3374"/>
    <w:rsid w:val="001F49D3"/>
    <w:rsid w:val="001F608A"/>
    <w:rsid w:val="00202C49"/>
    <w:rsid w:val="00203D69"/>
    <w:rsid w:val="002047DA"/>
    <w:rsid w:val="00204960"/>
    <w:rsid w:val="0020676E"/>
    <w:rsid w:val="00206C6D"/>
    <w:rsid w:val="0021048F"/>
    <w:rsid w:val="00212683"/>
    <w:rsid w:val="002133A9"/>
    <w:rsid w:val="00214328"/>
    <w:rsid w:val="00215C6A"/>
    <w:rsid w:val="00215D6F"/>
    <w:rsid w:val="002201B7"/>
    <w:rsid w:val="002208FC"/>
    <w:rsid w:val="00220D58"/>
    <w:rsid w:val="00222848"/>
    <w:rsid w:val="00222B42"/>
    <w:rsid w:val="00224429"/>
    <w:rsid w:val="0022531A"/>
    <w:rsid w:val="00226AEA"/>
    <w:rsid w:val="00227B25"/>
    <w:rsid w:val="00227D20"/>
    <w:rsid w:val="00232464"/>
    <w:rsid w:val="002345C8"/>
    <w:rsid w:val="0023481E"/>
    <w:rsid w:val="00235AD5"/>
    <w:rsid w:val="00240F48"/>
    <w:rsid w:val="00241560"/>
    <w:rsid w:val="0024162A"/>
    <w:rsid w:val="00241885"/>
    <w:rsid w:val="002418B6"/>
    <w:rsid w:val="0024411E"/>
    <w:rsid w:val="00245025"/>
    <w:rsid w:val="00246495"/>
    <w:rsid w:val="00247604"/>
    <w:rsid w:val="002501F0"/>
    <w:rsid w:val="00251307"/>
    <w:rsid w:val="00252BF1"/>
    <w:rsid w:val="0025312C"/>
    <w:rsid w:val="00255722"/>
    <w:rsid w:val="00257903"/>
    <w:rsid w:val="00260939"/>
    <w:rsid w:val="00261AF1"/>
    <w:rsid w:val="0026202F"/>
    <w:rsid w:val="002622EA"/>
    <w:rsid w:val="0026301F"/>
    <w:rsid w:val="00263688"/>
    <w:rsid w:val="00264021"/>
    <w:rsid w:val="00264AE1"/>
    <w:rsid w:val="002658AC"/>
    <w:rsid w:val="0026786C"/>
    <w:rsid w:val="00267B0F"/>
    <w:rsid w:val="00267DB5"/>
    <w:rsid w:val="002704C6"/>
    <w:rsid w:val="00270936"/>
    <w:rsid w:val="00270AAA"/>
    <w:rsid w:val="00270BB9"/>
    <w:rsid w:val="002727EE"/>
    <w:rsid w:val="002737DD"/>
    <w:rsid w:val="0027464F"/>
    <w:rsid w:val="002770FC"/>
    <w:rsid w:val="0028198E"/>
    <w:rsid w:val="00282BDC"/>
    <w:rsid w:val="0028341A"/>
    <w:rsid w:val="002843A6"/>
    <w:rsid w:val="0028478D"/>
    <w:rsid w:val="00286B4A"/>
    <w:rsid w:val="002909D0"/>
    <w:rsid w:val="00292EDE"/>
    <w:rsid w:val="002A193C"/>
    <w:rsid w:val="002A30E7"/>
    <w:rsid w:val="002A379A"/>
    <w:rsid w:val="002A386D"/>
    <w:rsid w:val="002A3CA4"/>
    <w:rsid w:val="002A4F31"/>
    <w:rsid w:val="002A62AB"/>
    <w:rsid w:val="002A64A7"/>
    <w:rsid w:val="002A7BA2"/>
    <w:rsid w:val="002B0574"/>
    <w:rsid w:val="002B104D"/>
    <w:rsid w:val="002B1070"/>
    <w:rsid w:val="002B3680"/>
    <w:rsid w:val="002B6506"/>
    <w:rsid w:val="002C1A63"/>
    <w:rsid w:val="002C20C2"/>
    <w:rsid w:val="002C2469"/>
    <w:rsid w:val="002C2C49"/>
    <w:rsid w:val="002C2EE6"/>
    <w:rsid w:val="002C3897"/>
    <w:rsid w:val="002D0BE4"/>
    <w:rsid w:val="002D3BAE"/>
    <w:rsid w:val="002D566F"/>
    <w:rsid w:val="002D6565"/>
    <w:rsid w:val="002D6721"/>
    <w:rsid w:val="002D6A18"/>
    <w:rsid w:val="002D6DB5"/>
    <w:rsid w:val="002D746E"/>
    <w:rsid w:val="002E144A"/>
    <w:rsid w:val="002E1E6F"/>
    <w:rsid w:val="002E677C"/>
    <w:rsid w:val="002F10A4"/>
    <w:rsid w:val="002F438E"/>
    <w:rsid w:val="002F48DC"/>
    <w:rsid w:val="002F75FD"/>
    <w:rsid w:val="0030276D"/>
    <w:rsid w:val="00303EC8"/>
    <w:rsid w:val="00304B05"/>
    <w:rsid w:val="00304B1F"/>
    <w:rsid w:val="0031013E"/>
    <w:rsid w:val="003108EF"/>
    <w:rsid w:val="00311A2A"/>
    <w:rsid w:val="00312F8F"/>
    <w:rsid w:val="00314CAB"/>
    <w:rsid w:val="00315F5D"/>
    <w:rsid w:val="00316101"/>
    <w:rsid w:val="003172E4"/>
    <w:rsid w:val="003221E1"/>
    <w:rsid w:val="00323574"/>
    <w:rsid w:val="0032422B"/>
    <w:rsid w:val="00324DB9"/>
    <w:rsid w:val="00327737"/>
    <w:rsid w:val="003300E0"/>
    <w:rsid w:val="00330DD5"/>
    <w:rsid w:val="003313BD"/>
    <w:rsid w:val="00334175"/>
    <w:rsid w:val="00336CC0"/>
    <w:rsid w:val="00341087"/>
    <w:rsid w:val="00342584"/>
    <w:rsid w:val="00345E21"/>
    <w:rsid w:val="00347501"/>
    <w:rsid w:val="003557AA"/>
    <w:rsid w:val="00356F56"/>
    <w:rsid w:val="00360102"/>
    <w:rsid w:val="0036073A"/>
    <w:rsid w:val="00361D7C"/>
    <w:rsid w:val="0036213E"/>
    <w:rsid w:val="0036243C"/>
    <w:rsid w:val="00362D89"/>
    <w:rsid w:val="0037029C"/>
    <w:rsid w:val="00373E7B"/>
    <w:rsid w:val="00375088"/>
    <w:rsid w:val="003752ED"/>
    <w:rsid w:val="00375AD0"/>
    <w:rsid w:val="00377D18"/>
    <w:rsid w:val="00377EBF"/>
    <w:rsid w:val="00380CE3"/>
    <w:rsid w:val="00380EF5"/>
    <w:rsid w:val="003814C1"/>
    <w:rsid w:val="0038301D"/>
    <w:rsid w:val="0038780B"/>
    <w:rsid w:val="00387BDB"/>
    <w:rsid w:val="00387C01"/>
    <w:rsid w:val="0039006F"/>
    <w:rsid w:val="00396298"/>
    <w:rsid w:val="00396A06"/>
    <w:rsid w:val="003A00E7"/>
    <w:rsid w:val="003A22C4"/>
    <w:rsid w:val="003A50A4"/>
    <w:rsid w:val="003A5F51"/>
    <w:rsid w:val="003B08F5"/>
    <w:rsid w:val="003B09DA"/>
    <w:rsid w:val="003B0DDF"/>
    <w:rsid w:val="003B2826"/>
    <w:rsid w:val="003B4F8F"/>
    <w:rsid w:val="003B6386"/>
    <w:rsid w:val="003B65C5"/>
    <w:rsid w:val="003C02B0"/>
    <w:rsid w:val="003C0F00"/>
    <w:rsid w:val="003C17F3"/>
    <w:rsid w:val="003C22B8"/>
    <w:rsid w:val="003C274D"/>
    <w:rsid w:val="003C2F26"/>
    <w:rsid w:val="003C4EA8"/>
    <w:rsid w:val="003C54C8"/>
    <w:rsid w:val="003C792B"/>
    <w:rsid w:val="003C7E18"/>
    <w:rsid w:val="003D17B4"/>
    <w:rsid w:val="003D28FD"/>
    <w:rsid w:val="003D34ED"/>
    <w:rsid w:val="003D4423"/>
    <w:rsid w:val="003D4C73"/>
    <w:rsid w:val="003D545B"/>
    <w:rsid w:val="003D608F"/>
    <w:rsid w:val="003D647A"/>
    <w:rsid w:val="003D6FD9"/>
    <w:rsid w:val="003E2058"/>
    <w:rsid w:val="003E28F3"/>
    <w:rsid w:val="003E4A41"/>
    <w:rsid w:val="003E632F"/>
    <w:rsid w:val="003E6803"/>
    <w:rsid w:val="003E69C4"/>
    <w:rsid w:val="003F1EF5"/>
    <w:rsid w:val="003F2A15"/>
    <w:rsid w:val="003F430E"/>
    <w:rsid w:val="003F4B70"/>
    <w:rsid w:val="003F6C29"/>
    <w:rsid w:val="00401794"/>
    <w:rsid w:val="00401DB6"/>
    <w:rsid w:val="00402B42"/>
    <w:rsid w:val="00402CF5"/>
    <w:rsid w:val="00405CBB"/>
    <w:rsid w:val="00406535"/>
    <w:rsid w:val="00410118"/>
    <w:rsid w:val="0041127B"/>
    <w:rsid w:val="00411C59"/>
    <w:rsid w:val="00412985"/>
    <w:rsid w:val="00412E36"/>
    <w:rsid w:val="004136FC"/>
    <w:rsid w:val="00415C60"/>
    <w:rsid w:val="00424442"/>
    <w:rsid w:val="00424943"/>
    <w:rsid w:val="00425CE2"/>
    <w:rsid w:val="0043132C"/>
    <w:rsid w:val="004314CA"/>
    <w:rsid w:val="004335C5"/>
    <w:rsid w:val="00433A81"/>
    <w:rsid w:val="00434263"/>
    <w:rsid w:val="00434678"/>
    <w:rsid w:val="00435C21"/>
    <w:rsid w:val="00440519"/>
    <w:rsid w:val="004412A5"/>
    <w:rsid w:val="00441445"/>
    <w:rsid w:val="004419F9"/>
    <w:rsid w:val="00446475"/>
    <w:rsid w:val="00447F96"/>
    <w:rsid w:val="004522D7"/>
    <w:rsid w:val="004547B7"/>
    <w:rsid w:val="0045548A"/>
    <w:rsid w:val="00456797"/>
    <w:rsid w:val="004567D8"/>
    <w:rsid w:val="00456A9F"/>
    <w:rsid w:val="00456C06"/>
    <w:rsid w:val="00457C64"/>
    <w:rsid w:val="004607A5"/>
    <w:rsid w:val="004607AE"/>
    <w:rsid w:val="0046086D"/>
    <w:rsid w:val="0046148F"/>
    <w:rsid w:val="004614DF"/>
    <w:rsid w:val="00462139"/>
    <w:rsid w:val="0046276D"/>
    <w:rsid w:val="004639F9"/>
    <w:rsid w:val="00464135"/>
    <w:rsid w:val="00465ADE"/>
    <w:rsid w:val="00465DF2"/>
    <w:rsid w:val="00466188"/>
    <w:rsid w:val="00466361"/>
    <w:rsid w:val="00467C15"/>
    <w:rsid w:val="00471D69"/>
    <w:rsid w:val="00472D96"/>
    <w:rsid w:val="00473CFA"/>
    <w:rsid w:val="004753DE"/>
    <w:rsid w:val="00477BA5"/>
    <w:rsid w:val="00477DA8"/>
    <w:rsid w:val="00480097"/>
    <w:rsid w:val="0048030D"/>
    <w:rsid w:val="00480EEE"/>
    <w:rsid w:val="004817C7"/>
    <w:rsid w:val="00482938"/>
    <w:rsid w:val="00482B50"/>
    <w:rsid w:val="00485A82"/>
    <w:rsid w:val="00486683"/>
    <w:rsid w:val="00490D33"/>
    <w:rsid w:val="00490F47"/>
    <w:rsid w:val="00491B4C"/>
    <w:rsid w:val="00491C9D"/>
    <w:rsid w:val="00491D0B"/>
    <w:rsid w:val="00493AFA"/>
    <w:rsid w:val="00496876"/>
    <w:rsid w:val="00496F80"/>
    <w:rsid w:val="004A07BB"/>
    <w:rsid w:val="004A3F8F"/>
    <w:rsid w:val="004A72A6"/>
    <w:rsid w:val="004A7335"/>
    <w:rsid w:val="004B011F"/>
    <w:rsid w:val="004B2485"/>
    <w:rsid w:val="004B2C86"/>
    <w:rsid w:val="004B336E"/>
    <w:rsid w:val="004B38F8"/>
    <w:rsid w:val="004B3D64"/>
    <w:rsid w:val="004B47E7"/>
    <w:rsid w:val="004B50B5"/>
    <w:rsid w:val="004B5601"/>
    <w:rsid w:val="004B59EF"/>
    <w:rsid w:val="004B72BA"/>
    <w:rsid w:val="004B7973"/>
    <w:rsid w:val="004C03B6"/>
    <w:rsid w:val="004C4299"/>
    <w:rsid w:val="004C64CA"/>
    <w:rsid w:val="004D0AF6"/>
    <w:rsid w:val="004D3A0E"/>
    <w:rsid w:val="004D48CC"/>
    <w:rsid w:val="004E52EF"/>
    <w:rsid w:val="004E5BAF"/>
    <w:rsid w:val="004F00D5"/>
    <w:rsid w:val="004F0833"/>
    <w:rsid w:val="004F189A"/>
    <w:rsid w:val="004F2532"/>
    <w:rsid w:val="004F39AA"/>
    <w:rsid w:val="004F5571"/>
    <w:rsid w:val="004F5697"/>
    <w:rsid w:val="004F5C00"/>
    <w:rsid w:val="004F6E4B"/>
    <w:rsid w:val="005006C6"/>
    <w:rsid w:val="0050275B"/>
    <w:rsid w:val="00503B10"/>
    <w:rsid w:val="00503D58"/>
    <w:rsid w:val="00504C57"/>
    <w:rsid w:val="005060F5"/>
    <w:rsid w:val="005127FE"/>
    <w:rsid w:val="00513025"/>
    <w:rsid w:val="0051329E"/>
    <w:rsid w:val="00513A29"/>
    <w:rsid w:val="00513C2B"/>
    <w:rsid w:val="00513DBF"/>
    <w:rsid w:val="005148B6"/>
    <w:rsid w:val="00514EC1"/>
    <w:rsid w:val="00521BD2"/>
    <w:rsid w:val="00522D76"/>
    <w:rsid w:val="005237AE"/>
    <w:rsid w:val="00525171"/>
    <w:rsid w:val="00525729"/>
    <w:rsid w:val="00531F47"/>
    <w:rsid w:val="00532A7F"/>
    <w:rsid w:val="00532A92"/>
    <w:rsid w:val="00535808"/>
    <w:rsid w:val="00535FEC"/>
    <w:rsid w:val="005371A3"/>
    <w:rsid w:val="00542051"/>
    <w:rsid w:val="005444BF"/>
    <w:rsid w:val="005454E0"/>
    <w:rsid w:val="00545A43"/>
    <w:rsid w:val="0054779A"/>
    <w:rsid w:val="00547EBF"/>
    <w:rsid w:val="0055040B"/>
    <w:rsid w:val="00550B58"/>
    <w:rsid w:val="00551479"/>
    <w:rsid w:val="005521D0"/>
    <w:rsid w:val="00552579"/>
    <w:rsid w:val="00554653"/>
    <w:rsid w:val="00554B22"/>
    <w:rsid w:val="005563B3"/>
    <w:rsid w:val="00556498"/>
    <w:rsid w:val="00556B5F"/>
    <w:rsid w:val="00557DBA"/>
    <w:rsid w:val="00560164"/>
    <w:rsid w:val="00570693"/>
    <w:rsid w:val="0057184B"/>
    <w:rsid w:val="00572596"/>
    <w:rsid w:val="0057263C"/>
    <w:rsid w:val="00572DEE"/>
    <w:rsid w:val="00572E2A"/>
    <w:rsid w:val="0057522E"/>
    <w:rsid w:val="00575AA5"/>
    <w:rsid w:val="00577D99"/>
    <w:rsid w:val="0058012C"/>
    <w:rsid w:val="00580C6A"/>
    <w:rsid w:val="00581E8B"/>
    <w:rsid w:val="00582DD9"/>
    <w:rsid w:val="00584B9F"/>
    <w:rsid w:val="00584CD5"/>
    <w:rsid w:val="00584E00"/>
    <w:rsid w:val="005872F4"/>
    <w:rsid w:val="00591293"/>
    <w:rsid w:val="005917B7"/>
    <w:rsid w:val="00591CAF"/>
    <w:rsid w:val="005924E7"/>
    <w:rsid w:val="00592EDB"/>
    <w:rsid w:val="005938F0"/>
    <w:rsid w:val="00594095"/>
    <w:rsid w:val="005940C3"/>
    <w:rsid w:val="00594ED2"/>
    <w:rsid w:val="00597AF4"/>
    <w:rsid w:val="005A09B5"/>
    <w:rsid w:val="005A0FA6"/>
    <w:rsid w:val="005A37E7"/>
    <w:rsid w:val="005A692A"/>
    <w:rsid w:val="005B119F"/>
    <w:rsid w:val="005B16E4"/>
    <w:rsid w:val="005B1B4B"/>
    <w:rsid w:val="005B2176"/>
    <w:rsid w:val="005B407C"/>
    <w:rsid w:val="005B6444"/>
    <w:rsid w:val="005C10EE"/>
    <w:rsid w:val="005C6CD0"/>
    <w:rsid w:val="005C74A0"/>
    <w:rsid w:val="005D22CD"/>
    <w:rsid w:val="005D2584"/>
    <w:rsid w:val="005D3F1E"/>
    <w:rsid w:val="005D6AC3"/>
    <w:rsid w:val="005D70F0"/>
    <w:rsid w:val="005D74B8"/>
    <w:rsid w:val="005E2A82"/>
    <w:rsid w:val="005E2E64"/>
    <w:rsid w:val="005E35A2"/>
    <w:rsid w:val="005F037D"/>
    <w:rsid w:val="005F0C8C"/>
    <w:rsid w:val="005F0EC5"/>
    <w:rsid w:val="005F2C65"/>
    <w:rsid w:val="005F5765"/>
    <w:rsid w:val="005F607F"/>
    <w:rsid w:val="005F7892"/>
    <w:rsid w:val="006005A2"/>
    <w:rsid w:val="00600FB1"/>
    <w:rsid w:val="0060135E"/>
    <w:rsid w:val="00601495"/>
    <w:rsid w:val="00602CB6"/>
    <w:rsid w:val="00604516"/>
    <w:rsid w:val="0060546F"/>
    <w:rsid w:val="0060761A"/>
    <w:rsid w:val="00607FEC"/>
    <w:rsid w:val="00610B7C"/>
    <w:rsid w:val="006123A3"/>
    <w:rsid w:val="00613790"/>
    <w:rsid w:val="00613BA5"/>
    <w:rsid w:val="00614EA6"/>
    <w:rsid w:val="00615041"/>
    <w:rsid w:val="00615F7A"/>
    <w:rsid w:val="00620EB8"/>
    <w:rsid w:val="00622493"/>
    <w:rsid w:val="00622CC9"/>
    <w:rsid w:val="00627AF5"/>
    <w:rsid w:val="00630497"/>
    <w:rsid w:val="006317B4"/>
    <w:rsid w:val="00632A46"/>
    <w:rsid w:val="00632C8F"/>
    <w:rsid w:val="00632FD4"/>
    <w:rsid w:val="00634F91"/>
    <w:rsid w:val="006372B7"/>
    <w:rsid w:val="00637449"/>
    <w:rsid w:val="00637955"/>
    <w:rsid w:val="00641810"/>
    <w:rsid w:val="0064213E"/>
    <w:rsid w:val="00642AD7"/>
    <w:rsid w:val="00643282"/>
    <w:rsid w:val="00643845"/>
    <w:rsid w:val="0064440F"/>
    <w:rsid w:val="00644DC2"/>
    <w:rsid w:val="00644FB9"/>
    <w:rsid w:val="006477F6"/>
    <w:rsid w:val="00647D4C"/>
    <w:rsid w:val="0065302E"/>
    <w:rsid w:val="00653250"/>
    <w:rsid w:val="00654386"/>
    <w:rsid w:val="00654D0C"/>
    <w:rsid w:val="00656F03"/>
    <w:rsid w:val="006571E9"/>
    <w:rsid w:val="006602C6"/>
    <w:rsid w:val="00661608"/>
    <w:rsid w:val="00661C94"/>
    <w:rsid w:val="00663B5F"/>
    <w:rsid w:val="0066490D"/>
    <w:rsid w:val="006662ED"/>
    <w:rsid w:val="00667B9E"/>
    <w:rsid w:val="006705A1"/>
    <w:rsid w:val="006712D2"/>
    <w:rsid w:val="006716CF"/>
    <w:rsid w:val="006726AB"/>
    <w:rsid w:val="006733E5"/>
    <w:rsid w:val="00674043"/>
    <w:rsid w:val="006746AA"/>
    <w:rsid w:val="0067605A"/>
    <w:rsid w:val="00677808"/>
    <w:rsid w:val="006801A8"/>
    <w:rsid w:val="00681ABC"/>
    <w:rsid w:val="006830B8"/>
    <w:rsid w:val="00684B3D"/>
    <w:rsid w:val="00685F54"/>
    <w:rsid w:val="006938FF"/>
    <w:rsid w:val="00693C6F"/>
    <w:rsid w:val="006956B8"/>
    <w:rsid w:val="00695F85"/>
    <w:rsid w:val="0069616B"/>
    <w:rsid w:val="006A1022"/>
    <w:rsid w:val="006A3E37"/>
    <w:rsid w:val="006A50FE"/>
    <w:rsid w:val="006A6A44"/>
    <w:rsid w:val="006B0436"/>
    <w:rsid w:val="006B06C2"/>
    <w:rsid w:val="006B0F22"/>
    <w:rsid w:val="006B3AE8"/>
    <w:rsid w:val="006B3AFC"/>
    <w:rsid w:val="006B3DA8"/>
    <w:rsid w:val="006B6578"/>
    <w:rsid w:val="006B6A7E"/>
    <w:rsid w:val="006C1BC2"/>
    <w:rsid w:val="006C245D"/>
    <w:rsid w:val="006C63F0"/>
    <w:rsid w:val="006C7040"/>
    <w:rsid w:val="006C7F44"/>
    <w:rsid w:val="006D05FF"/>
    <w:rsid w:val="006D19E0"/>
    <w:rsid w:val="006D26F7"/>
    <w:rsid w:val="006D3397"/>
    <w:rsid w:val="006D4137"/>
    <w:rsid w:val="006D4178"/>
    <w:rsid w:val="006D55C5"/>
    <w:rsid w:val="006D6A24"/>
    <w:rsid w:val="006D7986"/>
    <w:rsid w:val="006E07BC"/>
    <w:rsid w:val="006E13C0"/>
    <w:rsid w:val="006E2180"/>
    <w:rsid w:val="006E2AE0"/>
    <w:rsid w:val="006E2DDA"/>
    <w:rsid w:val="006E2E48"/>
    <w:rsid w:val="006E4041"/>
    <w:rsid w:val="006E485B"/>
    <w:rsid w:val="006E526E"/>
    <w:rsid w:val="006E56FD"/>
    <w:rsid w:val="006E6995"/>
    <w:rsid w:val="006E7F1E"/>
    <w:rsid w:val="006F016C"/>
    <w:rsid w:val="006F1AA1"/>
    <w:rsid w:val="006F46B6"/>
    <w:rsid w:val="006F595B"/>
    <w:rsid w:val="006F6BAA"/>
    <w:rsid w:val="006F76F1"/>
    <w:rsid w:val="006F7C11"/>
    <w:rsid w:val="00701637"/>
    <w:rsid w:val="00702EF4"/>
    <w:rsid w:val="0070356C"/>
    <w:rsid w:val="00705A87"/>
    <w:rsid w:val="0070690C"/>
    <w:rsid w:val="00707532"/>
    <w:rsid w:val="0070756A"/>
    <w:rsid w:val="00710F0B"/>
    <w:rsid w:val="0071312B"/>
    <w:rsid w:val="007164E7"/>
    <w:rsid w:val="00716762"/>
    <w:rsid w:val="0071712C"/>
    <w:rsid w:val="0072101F"/>
    <w:rsid w:val="00721A15"/>
    <w:rsid w:val="00721D6E"/>
    <w:rsid w:val="00722211"/>
    <w:rsid w:val="00724407"/>
    <w:rsid w:val="00725A12"/>
    <w:rsid w:val="00725CA5"/>
    <w:rsid w:val="00726A25"/>
    <w:rsid w:val="00726E13"/>
    <w:rsid w:val="00730271"/>
    <w:rsid w:val="00730B22"/>
    <w:rsid w:val="00735124"/>
    <w:rsid w:val="00735D1D"/>
    <w:rsid w:val="00737773"/>
    <w:rsid w:val="0074073F"/>
    <w:rsid w:val="00741319"/>
    <w:rsid w:val="007421E2"/>
    <w:rsid w:val="007431AB"/>
    <w:rsid w:val="00743F49"/>
    <w:rsid w:val="00744564"/>
    <w:rsid w:val="00744A74"/>
    <w:rsid w:val="0074512C"/>
    <w:rsid w:val="00746914"/>
    <w:rsid w:val="00750F5A"/>
    <w:rsid w:val="00752559"/>
    <w:rsid w:val="007529A6"/>
    <w:rsid w:val="00753621"/>
    <w:rsid w:val="0075366F"/>
    <w:rsid w:val="00754489"/>
    <w:rsid w:val="007555CA"/>
    <w:rsid w:val="00756414"/>
    <w:rsid w:val="0075690D"/>
    <w:rsid w:val="00757D8B"/>
    <w:rsid w:val="00760AC2"/>
    <w:rsid w:val="00764E9F"/>
    <w:rsid w:val="00765627"/>
    <w:rsid w:val="00765A41"/>
    <w:rsid w:val="007667D3"/>
    <w:rsid w:val="007675E8"/>
    <w:rsid w:val="00770889"/>
    <w:rsid w:val="00771615"/>
    <w:rsid w:val="00772701"/>
    <w:rsid w:val="0077530B"/>
    <w:rsid w:val="00775879"/>
    <w:rsid w:val="00777C96"/>
    <w:rsid w:val="007816A5"/>
    <w:rsid w:val="00782ECA"/>
    <w:rsid w:val="00783F69"/>
    <w:rsid w:val="007877A6"/>
    <w:rsid w:val="00790ABF"/>
    <w:rsid w:val="007930E5"/>
    <w:rsid w:val="00795B26"/>
    <w:rsid w:val="0079608A"/>
    <w:rsid w:val="00796949"/>
    <w:rsid w:val="007A023A"/>
    <w:rsid w:val="007A1604"/>
    <w:rsid w:val="007A421E"/>
    <w:rsid w:val="007A4AC1"/>
    <w:rsid w:val="007A4F79"/>
    <w:rsid w:val="007A6043"/>
    <w:rsid w:val="007A7C02"/>
    <w:rsid w:val="007B01D6"/>
    <w:rsid w:val="007B0418"/>
    <w:rsid w:val="007B0483"/>
    <w:rsid w:val="007B31ED"/>
    <w:rsid w:val="007B3829"/>
    <w:rsid w:val="007B3B68"/>
    <w:rsid w:val="007B5F2F"/>
    <w:rsid w:val="007B71A6"/>
    <w:rsid w:val="007B7CF5"/>
    <w:rsid w:val="007C12F7"/>
    <w:rsid w:val="007C2AAC"/>
    <w:rsid w:val="007C41C6"/>
    <w:rsid w:val="007C43A6"/>
    <w:rsid w:val="007C47B1"/>
    <w:rsid w:val="007C5074"/>
    <w:rsid w:val="007C518D"/>
    <w:rsid w:val="007C7217"/>
    <w:rsid w:val="007D069C"/>
    <w:rsid w:val="007D0F80"/>
    <w:rsid w:val="007D2D74"/>
    <w:rsid w:val="007D37BF"/>
    <w:rsid w:val="007D3F78"/>
    <w:rsid w:val="007D4469"/>
    <w:rsid w:val="007D4FEB"/>
    <w:rsid w:val="007D5125"/>
    <w:rsid w:val="007D5426"/>
    <w:rsid w:val="007E09DE"/>
    <w:rsid w:val="007E12E9"/>
    <w:rsid w:val="007E282C"/>
    <w:rsid w:val="007E52D7"/>
    <w:rsid w:val="007E536B"/>
    <w:rsid w:val="007E65B1"/>
    <w:rsid w:val="007E6C4C"/>
    <w:rsid w:val="007E6DFB"/>
    <w:rsid w:val="007E7357"/>
    <w:rsid w:val="007F2C65"/>
    <w:rsid w:val="007F31C5"/>
    <w:rsid w:val="007F4F8D"/>
    <w:rsid w:val="007F5FAE"/>
    <w:rsid w:val="007F7407"/>
    <w:rsid w:val="00800365"/>
    <w:rsid w:val="00800F53"/>
    <w:rsid w:val="008012F1"/>
    <w:rsid w:val="008020B9"/>
    <w:rsid w:val="00802D93"/>
    <w:rsid w:val="00810DA8"/>
    <w:rsid w:val="008115DA"/>
    <w:rsid w:val="00812D9C"/>
    <w:rsid w:val="00813A7B"/>
    <w:rsid w:val="008144E2"/>
    <w:rsid w:val="00815B3D"/>
    <w:rsid w:val="008179D6"/>
    <w:rsid w:val="00822167"/>
    <w:rsid w:val="00830B15"/>
    <w:rsid w:val="008328A0"/>
    <w:rsid w:val="008346DF"/>
    <w:rsid w:val="00834E2B"/>
    <w:rsid w:val="0083583C"/>
    <w:rsid w:val="00836DDC"/>
    <w:rsid w:val="008373EE"/>
    <w:rsid w:val="0084369B"/>
    <w:rsid w:val="00844C19"/>
    <w:rsid w:val="00844EF6"/>
    <w:rsid w:val="008511D4"/>
    <w:rsid w:val="00852677"/>
    <w:rsid w:val="00856311"/>
    <w:rsid w:val="008565AE"/>
    <w:rsid w:val="0086182F"/>
    <w:rsid w:val="00862352"/>
    <w:rsid w:val="00864544"/>
    <w:rsid w:val="00864F09"/>
    <w:rsid w:val="008651D1"/>
    <w:rsid w:val="0086570D"/>
    <w:rsid w:val="00865820"/>
    <w:rsid w:val="00866013"/>
    <w:rsid w:val="008706C5"/>
    <w:rsid w:val="00870719"/>
    <w:rsid w:val="00870FF5"/>
    <w:rsid w:val="008719F0"/>
    <w:rsid w:val="0087225C"/>
    <w:rsid w:val="008727A6"/>
    <w:rsid w:val="00872D88"/>
    <w:rsid w:val="00873E3D"/>
    <w:rsid w:val="008741BF"/>
    <w:rsid w:val="008751F3"/>
    <w:rsid w:val="00877623"/>
    <w:rsid w:val="0088099E"/>
    <w:rsid w:val="00881566"/>
    <w:rsid w:val="00881D4C"/>
    <w:rsid w:val="00882958"/>
    <w:rsid w:val="00883CBC"/>
    <w:rsid w:val="00884281"/>
    <w:rsid w:val="00884F1B"/>
    <w:rsid w:val="00890111"/>
    <w:rsid w:val="008902B7"/>
    <w:rsid w:val="00890340"/>
    <w:rsid w:val="00890857"/>
    <w:rsid w:val="0089216E"/>
    <w:rsid w:val="00893982"/>
    <w:rsid w:val="00894881"/>
    <w:rsid w:val="0089499C"/>
    <w:rsid w:val="00895056"/>
    <w:rsid w:val="00895249"/>
    <w:rsid w:val="008A2D08"/>
    <w:rsid w:val="008A32BB"/>
    <w:rsid w:val="008B28CF"/>
    <w:rsid w:val="008B4082"/>
    <w:rsid w:val="008B7F58"/>
    <w:rsid w:val="008C11C8"/>
    <w:rsid w:val="008C1798"/>
    <w:rsid w:val="008C2D80"/>
    <w:rsid w:val="008C5293"/>
    <w:rsid w:val="008C59B6"/>
    <w:rsid w:val="008C5DE1"/>
    <w:rsid w:val="008C6B63"/>
    <w:rsid w:val="008C6DA5"/>
    <w:rsid w:val="008C7668"/>
    <w:rsid w:val="008D1D5F"/>
    <w:rsid w:val="008D271E"/>
    <w:rsid w:val="008D2C9A"/>
    <w:rsid w:val="008D3592"/>
    <w:rsid w:val="008D3C9E"/>
    <w:rsid w:val="008E0254"/>
    <w:rsid w:val="008E14E0"/>
    <w:rsid w:val="008E339E"/>
    <w:rsid w:val="008E33BD"/>
    <w:rsid w:val="008E4013"/>
    <w:rsid w:val="008E4F5E"/>
    <w:rsid w:val="008E5838"/>
    <w:rsid w:val="008F04AE"/>
    <w:rsid w:val="008F1C4B"/>
    <w:rsid w:val="008F20A4"/>
    <w:rsid w:val="008F35DB"/>
    <w:rsid w:val="008F45EB"/>
    <w:rsid w:val="008F53A0"/>
    <w:rsid w:val="008F6248"/>
    <w:rsid w:val="008F6672"/>
    <w:rsid w:val="00900E66"/>
    <w:rsid w:val="0090150E"/>
    <w:rsid w:val="00904D26"/>
    <w:rsid w:val="00905CDF"/>
    <w:rsid w:val="00906A87"/>
    <w:rsid w:val="00906AF4"/>
    <w:rsid w:val="00910C26"/>
    <w:rsid w:val="00912C92"/>
    <w:rsid w:val="009134A1"/>
    <w:rsid w:val="00915284"/>
    <w:rsid w:val="00915F68"/>
    <w:rsid w:val="00916824"/>
    <w:rsid w:val="00916881"/>
    <w:rsid w:val="00920022"/>
    <w:rsid w:val="00922524"/>
    <w:rsid w:val="00922A78"/>
    <w:rsid w:val="009239F7"/>
    <w:rsid w:val="009241B3"/>
    <w:rsid w:val="00925568"/>
    <w:rsid w:val="009259D7"/>
    <w:rsid w:val="00925B01"/>
    <w:rsid w:val="00925D05"/>
    <w:rsid w:val="00927185"/>
    <w:rsid w:val="00931AE9"/>
    <w:rsid w:val="00931DA5"/>
    <w:rsid w:val="00931FCC"/>
    <w:rsid w:val="00933308"/>
    <w:rsid w:val="00933A88"/>
    <w:rsid w:val="009346DB"/>
    <w:rsid w:val="00936585"/>
    <w:rsid w:val="009373C7"/>
    <w:rsid w:val="00937666"/>
    <w:rsid w:val="0094180F"/>
    <w:rsid w:val="009429A4"/>
    <w:rsid w:val="00943FE2"/>
    <w:rsid w:val="00944707"/>
    <w:rsid w:val="009449C8"/>
    <w:rsid w:val="0094522D"/>
    <w:rsid w:val="00945857"/>
    <w:rsid w:val="009461C4"/>
    <w:rsid w:val="0094658D"/>
    <w:rsid w:val="00947063"/>
    <w:rsid w:val="009474EB"/>
    <w:rsid w:val="009478E1"/>
    <w:rsid w:val="00952B2B"/>
    <w:rsid w:val="0095465A"/>
    <w:rsid w:val="00955764"/>
    <w:rsid w:val="00955EBF"/>
    <w:rsid w:val="009561E9"/>
    <w:rsid w:val="00956740"/>
    <w:rsid w:val="00957B17"/>
    <w:rsid w:val="00957BEC"/>
    <w:rsid w:val="00961E53"/>
    <w:rsid w:val="0096296D"/>
    <w:rsid w:val="00962B44"/>
    <w:rsid w:val="00963022"/>
    <w:rsid w:val="00964AB8"/>
    <w:rsid w:val="0096545A"/>
    <w:rsid w:val="0096676A"/>
    <w:rsid w:val="00966847"/>
    <w:rsid w:val="009704C1"/>
    <w:rsid w:val="009762A6"/>
    <w:rsid w:val="0097639C"/>
    <w:rsid w:val="0097704D"/>
    <w:rsid w:val="00977950"/>
    <w:rsid w:val="00977A5E"/>
    <w:rsid w:val="00981051"/>
    <w:rsid w:val="00982263"/>
    <w:rsid w:val="009823D6"/>
    <w:rsid w:val="00983AFE"/>
    <w:rsid w:val="00984C2C"/>
    <w:rsid w:val="00984EB7"/>
    <w:rsid w:val="00985FED"/>
    <w:rsid w:val="00986A6C"/>
    <w:rsid w:val="00987611"/>
    <w:rsid w:val="00987F8A"/>
    <w:rsid w:val="00990E24"/>
    <w:rsid w:val="0099202D"/>
    <w:rsid w:val="009951DD"/>
    <w:rsid w:val="00995765"/>
    <w:rsid w:val="00997AF2"/>
    <w:rsid w:val="009A0E01"/>
    <w:rsid w:val="009A1F05"/>
    <w:rsid w:val="009A4230"/>
    <w:rsid w:val="009A723E"/>
    <w:rsid w:val="009B0439"/>
    <w:rsid w:val="009B39C6"/>
    <w:rsid w:val="009B42CC"/>
    <w:rsid w:val="009B68B0"/>
    <w:rsid w:val="009C1C27"/>
    <w:rsid w:val="009C1E83"/>
    <w:rsid w:val="009C7084"/>
    <w:rsid w:val="009D2FC8"/>
    <w:rsid w:val="009D3003"/>
    <w:rsid w:val="009D43C1"/>
    <w:rsid w:val="009D5982"/>
    <w:rsid w:val="009D5FB8"/>
    <w:rsid w:val="009D7296"/>
    <w:rsid w:val="009D7BB4"/>
    <w:rsid w:val="009D7D02"/>
    <w:rsid w:val="009E0961"/>
    <w:rsid w:val="009E1DE3"/>
    <w:rsid w:val="009E2D82"/>
    <w:rsid w:val="009E3936"/>
    <w:rsid w:val="009E3BD4"/>
    <w:rsid w:val="009F0546"/>
    <w:rsid w:val="009F1B93"/>
    <w:rsid w:val="009F397C"/>
    <w:rsid w:val="009F3990"/>
    <w:rsid w:val="009F3FA1"/>
    <w:rsid w:val="009F4784"/>
    <w:rsid w:val="009F4D55"/>
    <w:rsid w:val="009F5147"/>
    <w:rsid w:val="009F6E95"/>
    <w:rsid w:val="00A02B46"/>
    <w:rsid w:val="00A03D3A"/>
    <w:rsid w:val="00A11BD8"/>
    <w:rsid w:val="00A165D2"/>
    <w:rsid w:val="00A17D1C"/>
    <w:rsid w:val="00A201C8"/>
    <w:rsid w:val="00A20480"/>
    <w:rsid w:val="00A2211C"/>
    <w:rsid w:val="00A22398"/>
    <w:rsid w:val="00A23744"/>
    <w:rsid w:val="00A23E07"/>
    <w:rsid w:val="00A247F3"/>
    <w:rsid w:val="00A24A1A"/>
    <w:rsid w:val="00A260AE"/>
    <w:rsid w:val="00A26708"/>
    <w:rsid w:val="00A274C6"/>
    <w:rsid w:val="00A32889"/>
    <w:rsid w:val="00A3359D"/>
    <w:rsid w:val="00A349F1"/>
    <w:rsid w:val="00A372C0"/>
    <w:rsid w:val="00A37450"/>
    <w:rsid w:val="00A37CC7"/>
    <w:rsid w:val="00A42958"/>
    <w:rsid w:val="00A43D43"/>
    <w:rsid w:val="00A4555B"/>
    <w:rsid w:val="00A46F3A"/>
    <w:rsid w:val="00A503F7"/>
    <w:rsid w:val="00A50B5E"/>
    <w:rsid w:val="00A52329"/>
    <w:rsid w:val="00A53067"/>
    <w:rsid w:val="00A53A97"/>
    <w:rsid w:val="00A55279"/>
    <w:rsid w:val="00A55C93"/>
    <w:rsid w:val="00A56239"/>
    <w:rsid w:val="00A569EC"/>
    <w:rsid w:val="00A603DC"/>
    <w:rsid w:val="00A60949"/>
    <w:rsid w:val="00A6333E"/>
    <w:rsid w:val="00A63D41"/>
    <w:rsid w:val="00A63E2F"/>
    <w:rsid w:val="00A67A30"/>
    <w:rsid w:val="00A70D66"/>
    <w:rsid w:val="00A73B32"/>
    <w:rsid w:val="00A74AC6"/>
    <w:rsid w:val="00A74FB3"/>
    <w:rsid w:val="00A7544A"/>
    <w:rsid w:val="00A7582A"/>
    <w:rsid w:val="00A779B0"/>
    <w:rsid w:val="00A814D5"/>
    <w:rsid w:val="00A817D7"/>
    <w:rsid w:val="00A82675"/>
    <w:rsid w:val="00A839E0"/>
    <w:rsid w:val="00A841FC"/>
    <w:rsid w:val="00A84451"/>
    <w:rsid w:val="00A848FA"/>
    <w:rsid w:val="00A87D09"/>
    <w:rsid w:val="00A87D45"/>
    <w:rsid w:val="00A902C6"/>
    <w:rsid w:val="00A91838"/>
    <w:rsid w:val="00A92993"/>
    <w:rsid w:val="00A92D24"/>
    <w:rsid w:val="00A96298"/>
    <w:rsid w:val="00A96CB0"/>
    <w:rsid w:val="00A9773D"/>
    <w:rsid w:val="00A97E00"/>
    <w:rsid w:val="00AA00F3"/>
    <w:rsid w:val="00AA0E41"/>
    <w:rsid w:val="00AA1666"/>
    <w:rsid w:val="00AA2CA3"/>
    <w:rsid w:val="00AA3962"/>
    <w:rsid w:val="00AA5468"/>
    <w:rsid w:val="00AA6300"/>
    <w:rsid w:val="00AB0891"/>
    <w:rsid w:val="00AB472F"/>
    <w:rsid w:val="00AB5286"/>
    <w:rsid w:val="00AB54F1"/>
    <w:rsid w:val="00AB789E"/>
    <w:rsid w:val="00AC0DAA"/>
    <w:rsid w:val="00AC0ECB"/>
    <w:rsid w:val="00AC397E"/>
    <w:rsid w:val="00AC39B3"/>
    <w:rsid w:val="00AC582D"/>
    <w:rsid w:val="00AD0F13"/>
    <w:rsid w:val="00AD1503"/>
    <w:rsid w:val="00AD1810"/>
    <w:rsid w:val="00AD1E26"/>
    <w:rsid w:val="00AD1F75"/>
    <w:rsid w:val="00AD7D27"/>
    <w:rsid w:val="00AE1900"/>
    <w:rsid w:val="00AE3BDF"/>
    <w:rsid w:val="00AE428C"/>
    <w:rsid w:val="00AE4BF4"/>
    <w:rsid w:val="00AE6254"/>
    <w:rsid w:val="00AF0A8B"/>
    <w:rsid w:val="00AF1E30"/>
    <w:rsid w:val="00AF4E12"/>
    <w:rsid w:val="00AF6E14"/>
    <w:rsid w:val="00AF7F05"/>
    <w:rsid w:val="00B06469"/>
    <w:rsid w:val="00B06756"/>
    <w:rsid w:val="00B07074"/>
    <w:rsid w:val="00B10000"/>
    <w:rsid w:val="00B12D4C"/>
    <w:rsid w:val="00B12F66"/>
    <w:rsid w:val="00B134DD"/>
    <w:rsid w:val="00B13C06"/>
    <w:rsid w:val="00B14724"/>
    <w:rsid w:val="00B15828"/>
    <w:rsid w:val="00B16FA6"/>
    <w:rsid w:val="00B20898"/>
    <w:rsid w:val="00B24B72"/>
    <w:rsid w:val="00B2515C"/>
    <w:rsid w:val="00B32510"/>
    <w:rsid w:val="00B32710"/>
    <w:rsid w:val="00B33176"/>
    <w:rsid w:val="00B33333"/>
    <w:rsid w:val="00B34051"/>
    <w:rsid w:val="00B342C6"/>
    <w:rsid w:val="00B35061"/>
    <w:rsid w:val="00B3569F"/>
    <w:rsid w:val="00B366EB"/>
    <w:rsid w:val="00B37824"/>
    <w:rsid w:val="00B419A3"/>
    <w:rsid w:val="00B43C5F"/>
    <w:rsid w:val="00B47787"/>
    <w:rsid w:val="00B504B8"/>
    <w:rsid w:val="00B51335"/>
    <w:rsid w:val="00B513B2"/>
    <w:rsid w:val="00B54A19"/>
    <w:rsid w:val="00B56EB2"/>
    <w:rsid w:val="00B576D9"/>
    <w:rsid w:val="00B61B38"/>
    <w:rsid w:val="00B62388"/>
    <w:rsid w:val="00B6305B"/>
    <w:rsid w:val="00B63070"/>
    <w:rsid w:val="00B63905"/>
    <w:rsid w:val="00B642BE"/>
    <w:rsid w:val="00B657E1"/>
    <w:rsid w:val="00B71E7A"/>
    <w:rsid w:val="00B722D6"/>
    <w:rsid w:val="00B75BC4"/>
    <w:rsid w:val="00B7646F"/>
    <w:rsid w:val="00B80594"/>
    <w:rsid w:val="00B81A7E"/>
    <w:rsid w:val="00B82872"/>
    <w:rsid w:val="00B82C0A"/>
    <w:rsid w:val="00B83E5C"/>
    <w:rsid w:val="00B850AD"/>
    <w:rsid w:val="00B85A5F"/>
    <w:rsid w:val="00B85FF4"/>
    <w:rsid w:val="00B867C9"/>
    <w:rsid w:val="00B869FA"/>
    <w:rsid w:val="00B87DEF"/>
    <w:rsid w:val="00B9039D"/>
    <w:rsid w:val="00B90633"/>
    <w:rsid w:val="00B913B3"/>
    <w:rsid w:val="00B922BE"/>
    <w:rsid w:val="00B92DA9"/>
    <w:rsid w:val="00B92F8B"/>
    <w:rsid w:val="00B93733"/>
    <w:rsid w:val="00B95512"/>
    <w:rsid w:val="00B9559E"/>
    <w:rsid w:val="00B96C77"/>
    <w:rsid w:val="00BA2190"/>
    <w:rsid w:val="00BA359B"/>
    <w:rsid w:val="00BA413B"/>
    <w:rsid w:val="00BB15F5"/>
    <w:rsid w:val="00BB29DE"/>
    <w:rsid w:val="00BB3CC4"/>
    <w:rsid w:val="00BB535F"/>
    <w:rsid w:val="00BB5D35"/>
    <w:rsid w:val="00BC063C"/>
    <w:rsid w:val="00BC0782"/>
    <w:rsid w:val="00BC0C21"/>
    <w:rsid w:val="00BC12C5"/>
    <w:rsid w:val="00BC483A"/>
    <w:rsid w:val="00BC55E5"/>
    <w:rsid w:val="00BC6604"/>
    <w:rsid w:val="00BD05CA"/>
    <w:rsid w:val="00BD288B"/>
    <w:rsid w:val="00BD3509"/>
    <w:rsid w:val="00BD6715"/>
    <w:rsid w:val="00BD6AF3"/>
    <w:rsid w:val="00BE314E"/>
    <w:rsid w:val="00BE33D9"/>
    <w:rsid w:val="00BE38A6"/>
    <w:rsid w:val="00BE3C3D"/>
    <w:rsid w:val="00BE59EC"/>
    <w:rsid w:val="00BE7710"/>
    <w:rsid w:val="00BE7D27"/>
    <w:rsid w:val="00BF0DC7"/>
    <w:rsid w:val="00BF22A6"/>
    <w:rsid w:val="00BF27AD"/>
    <w:rsid w:val="00BF2CAA"/>
    <w:rsid w:val="00BF3C4B"/>
    <w:rsid w:val="00BF3C8B"/>
    <w:rsid w:val="00BF4785"/>
    <w:rsid w:val="00BF61D7"/>
    <w:rsid w:val="00C02079"/>
    <w:rsid w:val="00C02B7B"/>
    <w:rsid w:val="00C03D57"/>
    <w:rsid w:val="00C058C6"/>
    <w:rsid w:val="00C106D1"/>
    <w:rsid w:val="00C1097B"/>
    <w:rsid w:val="00C10E7B"/>
    <w:rsid w:val="00C11CEA"/>
    <w:rsid w:val="00C123A2"/>
    <w:rsid w:val="00C12E98"/>
    <w:rsid w:val="00C146B6"/>
    <w:rsid w:val="00C14DB6"/>
    <w:rsid w:val="00C154BA"/>
    <w:rsid w:val="00C15637"/>
    <w:rsid w:val="00C16875"/>
    <w:rsid w:val="00C171EA"/>
    <w:rsid w:val="00C206F3"/>
    <w:rsid w:val="00C21621"/>
    <w:rsid w:val="00C228BC"/>
    <w:rsid w:val="00C2322F"/>
    <w:rsid w:val="00C2408B"/>
    <w:rsid w:val="00C2758B"/>
    <w:rsid w:val="00C30270"/>
    <w:rsid w:val="00C3148B"/>
    <w:rsid w:val="00C31F60"/>
    <w:rsid w:val="00C320E1"/>
    <w:rsid w:val="00C32584"/>
    <w:rsid w:val="00C32BAF"/>
    <w:rsid w:val="00C33F2B"/>
    <w:rsid w:val="00C33FB6"/>
    <w:rsid w:val="00C3407B"/>
    <w:rsid w:val="00C376E8"/>
    <w:rsid w:val="00C40219"/>
    <w:rsid w:val="00C41750"/>
    <w:rsid w:val="00C42618"/>
    <w:rsid w:val="00C43CC8"/>
    <w:rsid w:val="00C4433B"/>
    <w:rsid w:val="00C451A1"/>
    <w:rsid w:val="00C46113"/>
    <w:rsid w:val="00C467DC"/>
    <w:rsid w:val="00C4695B"/>
    <w:rsid w:val="00C47236"/>
    <w:rsid w:val="00C47572"/>
    <w:rsid w:val="00C507CB"/>
    <w:rsid w:val="00C53015"/>
    <w:rsid w:val="00C5459D"/>
    <w:rsid w:val="00C55095"/>
    <w:rsid w:val="00C5510B"/>
    <w:rsid w:val="00C55FF9"/>
    <w:rsid w:val="00C56DA9"/>
    <w:rsid w:val="00C56E18"/>
    <w:rsid w:val="00C575E3"/>
    <w:rsid w:val="00C57694"/>
    <w:rsid w:val="00C61E86"/>
    <w:rsid w:val="00C628F9"/>
    <w:rsid w:val="00C62DA6"/>
    <w:rsid w:val="00C64207"/>
    <w:rsid w:val="00C6784A"/>
    <w:rsid w:val="00C712BE"/>
    <w:rsid w:val="00C7229A"/>
    <w:rsid w:val="00C7340A"/>
    <w:rsid w:val="00C75232"/>
    <w:rsid w:val="00C75D1A"/>
    <w:rsid w:val="00C76843"/>
    <w:rsid w:val="00C80E22"/>
    <w:rsid w:val="00C80F87"/>
    <w:rsid w:val="00C82B89"/>
    <w:rsid w:val="00C83275"/>
    <w:rsid w:val="00C873DD"/>
    <w:rsid w:val="00C90870"/>
    <w:rsid w:val="00C92627"/>
    <w:rsid w:val="00C93024"/>
    <w:rsid w:val="00C93FFE"/>
    <w:rsid w:val="00C9592C"/>
    <w:rsid w:val="00CA1828"/>
    <w:rsid w:val="00CA3276"/>
    <w:rsid w:val="00CA429D"/>
    <w:rsid w:val="00CA5A6E"/>
    <w:rsid w:val="00CB0055"/>
    <w:rsid w:val="00CB336E"/>
    <w:rsid w:val="00CB4198"/>
    <w:rsid w:val="00CB5298"/>
    <w:rsid w:val="00CB56A3"/>
    <w:rsid w:val="00CB614B"/>
    <w:rsid w:val="00CB6370"/>
    <w:rsid w:val="00CB6A04"/>
    <w:rsid w:val="00CB75FE"/>
    <w:rsid w:val="00CB7D3B"/>
    <w:rsid w:val="00CB7D6A"/>
    <w:rsid w:val="00CC26ED"/>
    <w:rsid w:val="00CC27D0"/>
    <w:rsid w:val="00CC332C"/>
    <w:rsid w:val="00CC498D"/>
    <w:rsid w:val="00CC546C"/>
    <w:rsid w:val="00CC6CF6"/>
    <w:rsid w:val="00CC7921"/>
    <w:rsid w:val="00CD0B4C"/>
    <w:rsid w:val="00CD1D77"/>
    <w:rsid w:val="00CD2971"/>
    <w:rsid w:val="00CD30D2"/>
    <w:rsid w:val="00CD34DF"/>
    <w:rsid w:val="00CD38F4"/>
    <w:rsid w:val="00CD3980"/>
    <w:rsid w:val="00CD68B7"/>
    <w:rsid w:val="00CD6903"/>
    <w:rsid w:val="00CD69FC"/>
    <w:rsid w:val="00CE1B8F"/>
    <w:rsid w:val="00CE2DA6"/>
    <w:rsid w:val="00CE31FA"/>
    <w:rsid w:val="00CE5A2D"/>
    <w:rsid w:val="00CE6874"/>
    <w:rsid w:val="00CE6C43"/>
    <w:rsid w:val="00CE6DA6"/>
    <w:rsid w:val="00CE77D7"/>
    <w:rsid w:val="00CF0080"/>
    <w:rsid w:val="00CF0F99"/>
    <w:rsid w:val="00CF1F09"/>
    <w:rsid w:val="00CF5D0F"/>
    <w:rsid w:val="00CF77F4"/>
    <w:rsid w:val="00D000EF"/>
    <w:rsid w:val="00D00229"/>
    <w:rsid w:val="00D01DDB"/>
    <w:rsid w:val="00D0440C"/>
    <w:rsid w:val="00D04E73"/>
    <w:rsid w:val="00D05CB1"/>
    <w:rsid w:val="00D06213"/>
    <w:rsid w:val="00D073A2"/>
    <w:rsid w:val="00D078BA"/>
    <w:rsid w:val="00D07D1B"/>
    <w:rsid w:val="00D107B5"/>
    <w:rsid w:val="00D11802"/>
    <w:rsid w:val="00D16218"/>
    <w:rsid w:val="00D20CE9"/>
    <w:rsid w:val="00D21174"/>
    <w:rsid w:val="00D227E6"/>
    <w:rsid w:val="00D22B48"/>
    <w:rsid w:val="00D22FCB"/>
    <w:rsid w:val="00D24AF4"/>
    <w:rsid w:val="00D253ED"/>
    <w:rsid w:val="00D25C0F"/>
    <w:rsid w:val="00D26F44"/>
    <w:rsid w:val="00D312A9"/>
    <w:rsid w:val="00D3170A"/>
    <w:rsid w:val="00D31DA9"/>
    <w:rsid w:val="00D31F0F"/>
    <w:rsid w:val="00D32319"/>
    <w:rsid w:val="00D32C1F"/>
    <w:rsid w:val="00D33BC3"/>
    <w:rsid w:val="00D348B8"/>
    <w:rsid w:val="00D35C03"/>
    <w:rsid w:val="00D36A52"/>
    <w:rsid w:val="00D37A90"/>
    <w:rsid w:val="00D44983"/>
    <w:rsid w:val="00D47DBF"/>
    <w:rsid w:val="00D51DA8"/>
    <w:rsid w:val="00D52C01"/>
    <w:rsid w:val="00D52F99"/>
    <w:rsid w:val="00D55470"/>
    <w:rsid w:val="00D56AEF"/>
    <w:rsid w:val="00D6378F"/>
    <w:rsid w:val="00D63AF6"/>
    <w:rsid w:val="00D64E23"/>
    <w:rsid w:val="00D658AE"/>
    <w:rsid w:val="00D65F14"/>
    <w:rsid w:val="00D671F2"/>
    <w:rsid w:val="00D673E8"/>
    <w:rsid w:val="00D67547"/>
    <w:rsid w:val="00D70946"/>
    <w:rsid w:val="00D74BC1"/>
    <w:rsid w:val="00D75DDE"/>
    <w:rsid w:val="00D82755"/>
    <w:rsid w:val="00D83837"/>
    <w:rsid w:val="00D83E36"/>
    <w:rsid w:val="00D85926"/>
    <w:rsid w:val="00D87478"/>
    <w:rsid w:val="00D87479"/>
    <w:rsid w:val="00D87DA0"/>
    <w:rsid w:val="00D87DA2"/>
    <w:rsid w:val="00D94D6E"/>
    <w:rsid w:val="00D97673"/>
    <w:rsid w:val="00D97C72"/>
    <w:rsid w:val="00DA1080"/>
    <w:rsid w:val="00DA1F2C"/>
    <w:rsid w:val="00DA2A13"/>
    <w:rsid w:val="00DA4ACB"/>
    <w:rsid w:val="00DA58EE"/>
    <w:rsid w:val="00DA6095"/>
    <w:rsid w:val="00DA7559"/>
    <w:rsid w:val="00DB07D3"/>
    <w:rsid w:val="00DB19FE"/>
    <w:rsid w:val="00DB1ADD"/>
    <w:rsid w:val="00DB1F73"/>
    <w:rsid w:val="00DB376D"/>
    <w:rsid w:val="00DB68BE"/>
    <w:rsid w:val="00DB7FA7"/>
    <w:rsid w:val="00DC37CF"/>
    <w:rsid w:val="00DC3CC9"/>
    <w:rsid w:val="00DC3DE8"/>
    <w:rsid w:val="00DC428C"/>
    <w:rsid w:val="00DC52A2"/>
    <w:rsid w:val="00DC58D6"/>
    <w:rsid w:val="00DC656A"/>
    <w:rsid w:val="00DD01FD"/>
    <w:rsid w:val="00DD0928"/>
    <w:rsid w:val="00DD5E96"/>
    <w:rsid w:val="00DD619A"/>
    <w:rsid w:val="00DD6E27"/>
    <w:rsid w:val="00DE01EE"/>
    <w:rsid w:val="00DE3378"/>
    <w:rsid w:val="00DE3F72"/>
    <w:rsid w:val="00DE46DC"/>
    <w:rsid w:val="00DE5CCB"/>
    <w:rsid w:val="00DE68AF"/>
    <w:rsid w:val="00DF0F68"/>
    <w:rsid w:val="00DF1712"/>
    <w:rsid w:val="00DF1B6E"/>
    <w:rsid w:val="00DF259A"/>
    <w:rsid w:val="00DF3D99"/>
    <w:rsid w:val="00DF74C3"/>
    <w:rsid w:val="00E00C71"/>
    <w:rsid w:val="00E01B39"/>
    <w:rsid w:val="00E02BFF"/>
    <w:rsid w:val="00E02ED0"/>
    <w:rsid w:val="00E053D7"/>
    <w:rsid w:val="00E05B43"/>
    <w:rsid w:val="00E06C9B"/>
    <w:rsid w:val="00E11414"/>
    <w:rsid w:val="00E12708"/>
    <w:rsid w:val="00E14A3B"/>
    <w:rsid w:val="00E150D8"/>
    <w:rsid w:val="00E16724"/>
    <w:rsid w:val="00E16772"/>
    <w:rsid w:val="00E174EE"/>
    <w:rsid w:val="00E20230"/>
    <w:rsid w:val="00E2358D"/>
    <w:rsid w:val="00E249CD"/>
    <w:rsid w:val="00E24B55"/>
    <w:rsid w:val="00E24ED3"/>
    <w:rsid w:val="00E26354"/>
    <w:rsid w:val="00E263DD"/>
    <w:rsid w:val="00E2680A"/>
    <w:rsid w:val="00E30E93"/>
    <w:rsid w:val="00E32815"/>
    <w:rsid w:val="00E32A82"/>
    <w:rsid w:val="00E377F3"/>
    <w:rsid w:val="00E40188"/>
    <w:rsid w:val="00E433F3"/>
    <w:rsid w:val="00E45BD2"/>
    <w:rsid w:val="00E475F1"/>
    <w:rsid w:val="00E5133B"/>
    <w:rsid w:val="00E522D5"/>
    <w:rsid w:val="00E52785"/>
    <w:rsid w:val="00E5333B"/>
    <w:rsid w:val="00E53D82"/>
    <w:rsid w:val="00E53E22"/>
    <w:rsid w:val="00E54822"/>
    <w:rsid w:val="00E54F45"/>
    <w:rsid w:val="00E556FC"/>
    <w:rsid w:val="00E5726A"/>
    <w:rsid w:val="00E606BE"/>
    <w:rsid w:val="00E607B4"/>
    <w:rsid w:val="00E63677"/>
    <w:rsid w:val="00E63DB9"/>
    <w:rsid w:val="00E651A1"/>
    <w:rsid w:val="00E65343"/>
    <w:rsid w:val="00E668D9"/>
    <w:rsid w:val="00E66EFB"/>
    <w:rsid w:val="00E7255B"/>
    <w:rsid w:val="00E757BD"/>
    <w:rsid w:val="00E77224"/>
    <w:rsid w:val="00E7739A"/>
    <w:rsid w:val="00E80631"/>
    <w:rsid w:val="00E80AB6"/>
    <w:rsid w:val="00E80D46"/>
    <w:rsid w:val="00E8265F"/>
    <w:rsid w:val="00E832E5"/>
    <w:rsid w:val="00E83CD1"/>
    <w:rsid w:val="00E83EAE"/>
    <w:rsid w:val="00E8798F"/>
    <w:rsid w:val="00E91D05"/>
    <w:rsid w:val="00E93A57"/>
    <w:rsid w:val="00E93E0D"/>
    <w:rsid w:val="00E9652B"/>
    <w:rsid w:val="00E969D1"/>
    <w:rsid w:val="00EA0488"/>
    <w:rsid w:val="00EA23ED"/>
    <w:rsid w:val="00EA3B9F"/>
    <w:rsid w:val="00EA67B2"/>
    <w:rsid w:val="00EB2A58"/>
    <w:rsid w:val="00EB3658"/>
    <w:rsid w:val="00EB3AA6"/>
    <w:rsid w:val="00EB6110"/>
    <w:rsid w:val="00EB7E43"/>
    <w:rsid w:val="00EC270B"/>
    <w:rsid w:val="00EC2B01"/>
    <w:rsid w:val="00EC3DF9"/>
    <w:rsid w:val="00EC507A"/>
    <w:rsid w:val="00EC55BA"/>
    <w:rsid w:val="00EC6709"/>
    <w:rsid w:val="00ED1F57"/>
    <w:rsid w:val="00ED2DFB"/>
    <w:rsid w:val="00ED63C3"/>
    <w:rsid w:val="00EE15A0"/>
    <w:rsid w:val="00EE3737"/>
    <w:rsid w:val="00EE5E78"/>
    <w:rsid w:val="00EE5FDD"/>
    <w:rsid w:val="00EE7A3E"/>
    <w:rsid w:val="00EF109C"/>
    <w:rsid w:val="00EF3136"/>
    <w:rsid w:val="00EF5A36"/>
    <w:rsid w:val="00F005BF"/>
    <w:rsid w:val="00F0077C"/>
    <w:rsid w:val="00F00A28"/>
    <w:rsid w:val="00F00E9E"/>
    <w:rsid w:val="00F02BDE"/>
    <w:rsid w:val="00F02F88"/>
    <w:rsid w:val="00F03154"/>
    <w:rsid w:val="00F03523"/>
    <w:rsid w:val="00F036AD"/>
    <w:rsid w:val="00F039A6"/>
    <w:rsid w:val="00F056DB"/>
    <w:rsid w:val="00F05E3A"/>
    <w:rsid w:val="00F061C0"/>
    <w:rsid w:val="00F0623A"/>
    <w:rsid w:val="00F067AB"/>
    <w:rsid w:val="00F06B50"/>
    <w:rsid w:val="00F07D26"/>
    <w:rsid w:val="00F10A30"/>
    <w:rsid w:val="00F11512"/>
    <w:rsid w:val="00F123BE"/>
    <w:rsid w:val="00F1383B"/>
    <w:rsid w:val="00F138FA"/>
    <w:rsid w:val="00F16C3C"/>
    <w:rsid w:val="00F178FD"/>
    <w:rsid w:val="00F20908"/>
    <w:rsid w:val="00F218C5"/>
    <w:rsid w:val="00F22BEA"/>
    <w:rsid w:val="00F26267"/>
    <w:rsid w:val="00F26657"/>
    <w:rsid w:val="00F2679E"/>
    <w:rsid w:val="00F26915"/>
    <w:rsid w:val="00F26F75"/>
    <w:rsid w:val="00F36F70"/>
    <w:rsid w:val="00F427CE"/>
    <w:rsid w:val="00F43B87"/>
    <w:rsid w:val="00F44459"/>
    <w:rsid w:val="00F4505F"/>
    <w:rsid w:val="00F5275A"/>
    <w:rsid w:val="00F54338"/>
    <w:rsid w:val="00F54B35"/>
    <w:rsid w:val="00F55257"/>
    <w:rsid w:val="00F55BC0"/>
    <w:rsid w:val="00F577E4"/>
    <w:rsid w:val="00F57E81"/>
    <w:rsid w:val="00F6035E"/>
    <w:rsid w:val="00F6338E"/>
    <w:rsid w:val="00F63ADE"/>
    <w:rsid w:val="00F648D9"/>
    <w:rsid w:val="00F732B7"/>
    <w:rsid w:val="00F73D07"/>
    <w:rsid w:val="00F74352"/>
    <w:rsid w:val="00F76BBE"/>
    <w:rsid w:val="00F77C6C"/>
    <w:rsid w:val="00F80B29"/>
    <w:rsid w:val="00F80B63"/>
    <w:rsid w:val="00F82F3D"/>
    <w:rsid w:val="00F84305"/>
    <w:rsid w:val="00F87EC1"/>
    <w:rsid w:val="00F90C70"/>
    <w:rsid w:val="00F9101A"/>
    <w:rsid w:val="00F91A59"/>
    <w:rsid w:val="00F921CA"/>
    <w:rsid w:val="00F9306E"/>
    <w:rsid w:val="00F97148"/>
    <w:rsid w:val="00F97D1E"/>
    <w:rsid w:val="00FA0942"/>
    <w:rsid w:val="00FA2A87"/>
    <w:rsid w:val="00FA4B8A"/>
    <w:rsid w:val="00FA5B5E"/>
    <w:rsid w:val="00FA75E6"/>
    <w:rsid w:val="00FA7F51"/>
    <w:rsid w:val="00FB0778"/>
    <w:rsid w:val="00FB2A71"/>
    <w:rsid w:val="00FB4C73"/>
    <w:rsid w:val="00FB4D46"/>
    <w:rsid w:val="00FB57FA"/>
    <w:rsid w:val="00FB60AF"/>
    <w:rsid w:val="00FB610A"/>
    <w:rsid w:val="00FB766A"/>
    <w:rsid w:val="00FC1287"/>
    <w:rsid w:val="00FC12D5"/>
    <w:rsid w:val="00FC22B7"/>
    <w:rsid w:val="00FC3491"/>
    <w:rsid w:val="00FC52AE"/>
    <w:rsid w:val="00FC6BB2"/>
    <w:rsid w:val="00FC7DE2"/>
    <w:rsid w:val="00FD0522"/>
    <w:rsid w:val="00FD0665"/>
    <w:rsid w:val="00FD0822"/>
    <w:rsid w:val="00FD0A12"/>
    <w:rsid w:val="00FD1C1F"/>
    <w:rsid w:val="00FD201F"/>
    <w:rsid w:val="00FD2C47"/>
    <w:rsid w:val="00FD4708"/>
    <w:rsid w:val="00FE20BA"/>
    <w:rsid w:val="00FE2331"/>
    <w:rsid w:val="00FE47FE"/>
    <w:rsid w:val="00FE4C13"/>
    <w:rsid w:val="00FE4D74"/>
    <w:rsid w:val="00FE57AF"/>
    <w:rsid w:val="00FF19CF"/>
    <w:rsid w:val="00FF25C3"/>
    <w:rsid w:val="00FF28CD"/>
    <w:rsid w:val="00FF6479"/>
    <w:rsid w:val="00FF7098"/>
    <w:rsid w:val="00FF7107"/>
    <w:rsid w:val="01127882"/>
    <w:rsid w:val="01496B4C"/>
    <w:rsid w:val="020F4250"/>
    <w:rsid w:val="02467710"/>
    <w:rsid w:val="02C90A1E"/>
    <w:rsid w:val="0338332B"/>
    <w:rsid w:val="03764BFC"/>
    <w:rsid w:val="03C27A1E"/>
    <w:rsid w:val="03F4664E"/>
    <w:rsid w:val="0410675B"/>
    <w:rsid w:val="047B1E6F"/>
    <w:rsid w:val="04F57311"/>
    <w:rsid w:val="05167103"/>
    <w:rsid w:val="051F0919"/>
    <w:rsid w:val="055022A0"/>
    <w:rsid w:val="059431CE"/>
    <w:rsid w:val="05D71A77"/>
    <w:rsid w:val="06A11C74"/>
    <w:rsid w:val="06E76624"/>
    <w:rsid w:val="071F7FFB"/>
    <w:rsid w:val="07C725EB"/>
    <w:rsid w:val="098625DE"/>
    <w:rsid w:val="099B257B"/>
    <w:rsid w:val="09D108E6"/>
    <w:rsid w:val="0ACA4102"/>
    <w:rsid w:val="0AEB06D8"/>
    <w:rsid w:val="0B2C316F"/>
    <w:rsid w:val="0BD3691B"/>
    <w:rsid w:val="0BE00613"/>
    <w:rsid w:val="0BFE5038"/>
    <w:rsid w:val="0C7531CB"/>
    <w:rsid w:val="0C7E6523"/>
    <w:rsid w:val="0CC06DEF"/>
    <w:rsid w:val="0D002339"/>
    <w:rsid w:val="0D4004DC"/>
    <w:rsid w:val="0D8F5F4B"/>
    <w:rsid w:val="0DA175B1"/>
    <w:rsid w:val="0DDF1136"/>
    <w:rsid w:val="0E1924B1"/>
    <w:rsid w:val="0E3F7147"/>
    <w:rsid w:val="0E80489D"/>
    <w:rsid w:val="0EA57FA1"/>
    <w:rsid w:val="0EEE7499"/>
    <w:rsid w:val="0F0D11BA"/>
    <w:rsid w:val="0F5E0C81"/>
    <w:rsid w:val="0F667603"/>
    <w:rsid w:val="0F940B81"/>
    <w:rsid w:val="10012F48"/>
    <w:rsid w:val="107422D0"/>
    <w:rsid w:val="10790E00"/>
    <w:rsid w:val="10792B6D"/>
    <w:rsid w:val="10A20CA0"/>
    <w:rsid w:val="10CF0BCF"/>
    <w:rsid w:val="10D4262F"/>
    <w:rsid w:val="10DD6839"/>
    <w:rsid w:val="11075191"/>
    <w:rsid w:val="111D5885"/>
    <w:rsid w:val="11294DBC"/>
    <w:rsid w:val="11367D51"/>
    <w:rsid w:val="113D2012"/>
    <w:rsid w:val="114D7496"/>
    <w:rsid w:val="11C467F3"/>
    <w:rsid w:val="11CF6E01"/>
    <w:rsid w:val="11EC44FD"/>
    <w:rsid w:val="123745E8"/>
    <w:rsid w:val="12D13735"/>
    <w:rsid w:val="135121F2"/>
    <w:rsid w:val="13763C4A"/>
    <w:rsid w:val="13BB4F23"/>
    <w:rsid w:val="14064428"/>
    <w:rsid w:val="146912F1"/>
    <w:rsid w:val="14A32AD4"/>
    <w:rsid w:val="155E070C"/>
    <w:rsid w:val="15A722D9"/>
    <w:rsid w:val="167B0720"/>
    <w:rsid w:val="16B46B12"/>
    <w:rsid w:val="17961448"/>
    <w:rsid w:val="17F437A9"/>
    <w:rsid w:val="180B329E"/>
    <w:rsid w:val="182F092E"/>
    <w:rsid w:val="18316C32"/>
    <w:rsid w:val="18563568"/>
    <w:rsid w:val="186E4914"/>
    <w:rsid w:val="19197809"/>
    <w:rsid w:val="196766B2"/>
    <w:rsid w:val="19E16777"/>
    <w:rsid w:val="1A0D046E"/>
    <w:rsid w:val="1A2B3F94"/>
    <w:rsid w:val="1ABE23A2"/>
    <w:rsid w:val="1B380103"/>
    <w:rsid w:val="1B6879ED"/>
    <w:rsid w:val="1B7E5394"/>
    <w:rsid w:val="1C2A57BE"/>
    <w:rsid w:val="1C4C5BA9"/>
    <w:rsid w:val="1CAD0994"/>
    <w:rsid w:val="1CBD097B"/>
    <w:rsid w:val="1D060761"/>
    <w:rsid w:val="1D5A1E15"/>
    <w:rsid w:val="1D8D2573"/>
    <w:rsid w:val="1D9A3529"/>
    <w:rsid w:val="1DC53ABB"/>
    <w:rsid w:val="1DE87005"/>
    <w:rsid w:val="1E513852"/>
    <w:rsid w:val="1E861290"/>
    <w:rsid w:val="1ECE3B35"/>
    <w:rsid w:val="1F854C6D"/>
    <w:rsid w:val="1FCF3936"/>
    <w:rsid w:val="1FD93D34"/>
    <w:rsid w:val="20495C58"/>
    <w:rsid w:val="204F573A"/>
    <w:rsid w:val="20A93169"/>
    <w:rsid w:val="20D4605E"/>
    <w:rsid w:val="20D61A47"/>
    <w:rsid w:val="20FB5A46"/>
    <w:rsid w:val="21584C46"/>
    <w:rsid w:val="21BE23AC"/>
    <w:rsid w:val="21DF2800"/>
    <w:rsid w:val="222C018E"/>
    <w:rsid w:val="22D8650E"/>
    <w:rsid w:val="22F9293B"/>
    <w:rsid w:val="236505D0"/>
    <w:rsid w:val="239653F1"/>
    <w:rsid w:val="23992846"/>
    <w:rsid w:val="2410768B"/>
    <w:rsid w:val="242516FD"/>
    <w:rsid w:val="24A76EBF"/>
    <w:rsid w:val="24BC5CDF"/>
    <w:rsid w:val="24EB6834"/>
    <w:rsid w:val="250E7496"/>
    <w:rsid w:val="253125E5"/>
    <w:rsid w:val="255B2B11"/>
    <w:rsid w:val="25C14A97"/>
    <w:rsid w:val="25DB381F"/>
    <w:rsid w:val="260C38D6"/>
    <w:rsid w:val="26126FCF"/>
    <w:rsid w:val="264675BA"/>
    <w:rsid w:val="26B775B3"/>
    <w:rsid w:val="26D16EDB"/>
    <w:rsid w:val="271403A0"/>
    <w:rsid w:val="277B343D"/>
    <w:rsid w:val="2782502E"/>
    <w:rsid w:val="27844905"/>
    <w:rsid w:val="27E6362F"/>
    <w:rsid w:val="28253915"/>
    <w:rsid w:val="282F7889"/>
    <w:rsid w:val="283865D1"/>
    <w:rsid w:val="28CF1C92"/>
    <w:rsid w:val="28DB63D4"/>
    <w:rsid w:val="29271212"/>
    <w:rsid w:val="29321421"/>
    <w:rsid w:val="29826BE9"/>
    <w:rsid w:val="29991877"/>
    <w:rsid w:val="29BD2BF7"/>
    <w:rsid w:val="29F549EE"/>
    <w:rsid w:val="2A0208CB"/>
    <w:rsid w:val="2AB40E86"/>
    <w:rsid w:val="2B2F6C1B"/>
    <w:rsid w:val="2B9C1FE1"/>
    <w:rsid w:val="2BE42CD5"/>
    <w:rsid w:val="2BF20E19"/>
    <w:rsid w:val="2C2A05AC"/>
    <w:rsid w:val="2C7B3B9F"/>
    <w:rsid w:val="2C871608"/>
    <w:rsid w:val="2CBC1CCF"/>
    <w:rsid w:val="2D0207C8"/>
    <w:rsid w:val="2D2B7CED"/>
    <w:rsid w:val="2D5A2152"/>
    <w:rsid w:val="2D9B14FC"/>
    <w:rsid w:val="2DDA1228"/>
    <w:rsid w:val="2DED0BEE"/>
    <w:rsid w:val="2DFF41FA"/>
    <w:rsid w:val="2E6376CC"/>
    <w:rsid w:val="2E6678F1"/>
    <w:rsid w:val="2E853A4A"/>
    <w:rsid w:val="2E8E229C"/>
    <w:rsid w:val="2EB47EAB"/>
    <w:rsid w:val="2F6F31F3"/>
    <w:rsid w:val="2F9235B2"/>
    <w:rsid w:val="2F9B0579"/>
    <w:rsid w:val="3001764C"/>
    <w:rsid w:val="307A7A21"/>
    <w:rsid w:val="31892B35"/>
    <w:rsid w:val="31AC5B01"/>
    <w:rsid w:val="322F5AD6"/>
    <w:rsid w:val="32392B9F"/>
    <w:rsid w:val="32A266E9"/>
    <w:rsid w:val="32C01C58"/>
    <w:rsid w:val="32F521EF"/>
    <w:rsid w:val="33347494"/>
    <w:rsid w:val="3394622C"/>
    <w:rsid w:val="33A77461"/>
    <w:rsid w:val="340E4E61"/>
    <w:rsid w:val="3440053F"/>
    <w:rsid w:val="34B3381D"/>
    <w:rsid w:val="34F0100B"/>
    <w:rsid w:val="353B4A88"/>
    <w:rsid w:val="35470BB9"/>
    <w:rsid w:val="35756537"/>
    <w:rsid w:val="361F38DC"/>
    <w:rsid w:val="36391270"/>
    <w:rsid w:val="364B5126"/>
    <w:rsid w:val="366B1A90"/>
    <w:rsid w:val="36D1052E"/>
    <w:rsid w:val="36D6117E"/>
    <w:rsid w:val="36D71D73"/>
    <w:rsid w:val="36F00D16"/>
    <w:rsid w:val="36F032DD"/>
    <w:rsid w:val="370F2C55"/>
    <w:rsid w:val="372805C8"/>
    <w:rsid w:val="38CC5607"/>
    <w:rsid w:val="39060E0E"/>
    <w:rsid w:val="393763F2"/>
    <w:rsid w:val="394E33BB"/>
    <w:rsid w:val="39600617"/>
    <w:rsid w:val="39B27192"/>
    <w:rsid w:val="39B34B5E"/>
    <w:rsid w:val="3A057E46"/>
    <w:rsid w:val="3A210C44"/>
    <w:rsid w:val="3A285BE5"/>
    <w:rsid w:val="3B3D77D8"/>
    <w:rsid w:val="3BB5471D"/>
    <w:rsid w:val="3BD511AE"/>
    <w:rsid w:val="3BF34868"/>
    <w:rsid w:val="3BF3596C"/>
    <w:rsid w:val="3C0851C5"/>
    <w:rsid w:val="3C0B44BA"/>
    <w:rsid w:val="3C473F3A"/>
    <w:rsid w:val="3CED6DFB"/>
    <w:rsid w:val="3CF01758"/>
    <w:rsid w:val="3D7951B4"/>
    <w:rsid w:val="3DB944B4"/>
    <w:rsid w:val="3DE9200B"/>
    <w:rsid w:val="3EF436D6"/>
    <w:rsid w:val="3F151A27"/>
    <w:rsid w:val="3F18081A"/>
    <w:rsid w:val="3F1D62D8"/>
    <w:rsid w:val="407611B6"/>
    <w:rsid w:val="40886111"/>
    <w:rsid w:val="40CD2846"/>
    <w:rsid w:val="412169AB"/>
    <w:rsid w:val="41D041E1"/>
    <w:rsid w:val="41EA6BFB"/>
    <w:rsid w:val="41EF0477"/>
    <w:rsid w:val="421627CD"/>
    <w:rsid w:val="42E9709E"/>
    <w:rsid w:val="43243527"/>
    <w:rsid w:val="43E42A17"/>
    <w:rsid w:val="441A63E5"/>
    <w:rsid w:val="4444152B"/>
    <w:rsid w:val="44446A76"/>
    <w:rsid w:val="44BF10ED"/>
    <w:rsid w:val="45246581"/>
    <w:rsid w:val="45F33C53"/>
    <w:rsid w:val="46675581"/>
    <w:rsid w:val="467A1B6C"/>
    <w:rsid w:val="467F03FC"/>
    <w:rsid w:val="468011FA"/>
    <w:rsid w:val="46FC10B3"/>
    <w:rsid w:val="47E606E7"/>
    <w:rsid w:val="489A6A49"/>
    <w:rsid w:val="495C7689"/>
    <w:rsid w:val="495F7370"/>
    <w:rsid w:val="49BE61D2"/>
    <w:rsid w:val="4A342EE3"/>
    <w:rsid w:val="4AAC2330"/>
    <w:rsid w:val="4AB00EAD"/>
    <w:rsid w:val="4ADA0CE0"/>
    <w:rsid w:val="4B9E1AF5"/>
    <w:rsid w:val="4BD11F04"/>
    <w:rsid w:val="4C335578"/>
    <w:rsid w:val="4C633A31"/>
    <w:rsid w:val="4CB176F8"/>
    <w:rsid w:val="4D0B10AC"/>
    <w:rsid w:val="4D12369B"/>
    <w:rsid w:val="4D6A7CF7"/>
    <w:rsid w:val="4DF96322"/>
    <w:rsid w:val="4E4B1C26"/>
    <w:rsid w:val="4E6E699C"/>
    <w:rsid w:val="4E9A25E0"/>
    <w:rsid w:val="4EA82BC0"/>
    <w:rsid w:val="4EBC01C8"/>
    <w:rsid w:val="4F624D5E"/>
    <w:rsid w:val="4FBA3CE3"/>
    <w:rsid w:val="4FF14D76"/>
    <w:rsid w:val="4FFB1E84"/>
    <w:rsid w:val="50820014"/>
    <w:rsid w:val="50824E9F"/>
    <w:rsid w:val="50A461AA"/>
    <w:rsid w:val="50B32653"/>
    <w:rsid w:val="515973A7"/>
    <w:rsid w:val="51887381"/>
    <w:rsid w:val="51AB645A"/>
    <w:rsid w:val="520477FE"/>
    <w:rsid w:val="526072C5"/>
    <w:rsid w:val="5271445A"/>
    <w:rsid w:val="52A63F5B"/>
    <w:rsid w:val="52E971E1"/>
    <w:rsid w:val="53331FAA"/>
    <w:rsid w:val="5363596D"/>
    <w:rsid w:val="53915EAA"/>
    <w:rsid w:val="53F950C8"/>
    <w:rsid w:val="540320F7"/>
    <w:rsid w:val="545A4F71"/>
    <w:rsid w:val="54BE7475"/>
    <w:rsid w:val="55280CE5"/>
    <w:rsid w:val="558A308B"/>
    <w:rsid w:val="55AA7A97"/>
    <w:rsid w:val="55E1001A"/>
    <w:rsid w:val="55EC3644"/>
    <w:rsid w:val="56264A02"/>
    <w:rsid w:val="564727C1"/>
    <w:rsid w:val="566154AE"/>
    <w:rsid w:val="56735EF7"/>
    <w:rsid w:val="56C95F58"/>
    <w:rsid w:val="56D00270"/>
    <w:rsid w:val="571D2681"/>
    <w:rsid w:val="57A44392"/>
    <w:rsid w:val="57C52407"/>
    <w:rsid w:val="58A34760"/>
    <w:rsid w:val="598A1C27"/>
    <w:rsid w:val="599B0967"/>
    <w:rsid w:val="5A0D00AB"/>
    <w:rsid w:val="5AA32D6A"/>
    <w:rsid w:val="5B245826"/>
    <w:rsid w:val="5B895FC3"/>
    <w:rsid w:val="5B8E6A14"/>
    <w:rsid w:val="5BA17752"/>
    <w:rsid w:val="5BEE2EB8"/>
    <w:rsid w:val="5C1B195A"/>
    <w:rsid w:val="5C50612E"/>
    <w:rsid w:val="5C5F1D05"/>
    <w:rsid w:val="5C8059DE"/>
    <w:rsid w:val="5C8E1D4A"/>
    <w:rsid w:val="5C9B64A5"/>
    <w:rsid w:val="5CB77FA5"/>
    <w:rsid w:val="5D751633"/>
    <w:rsid w:val="5D896C1B"/>
    <w:rsid w:val="5DD85882"/>
    <w:rsid w:val="5DFE5CD4"/>
    <w:rsid w:val="5E1C2FE8"/>
    <w:rsid w:val="5F5060FB"/>
    <w:rsid w:val="5F861F64"/>
    <w:rsid w:val="600670A9"/>
    <w:rsid w:val="607115C0"/>
    <w:rsid w:val="610836B9"/>
    <w:rsid w:val="619229B5"/>
    <w:rsid w:val="61A13048"/>
    <w:rsid w:val="61E67DC5"/>
    <w:rsid w:val="62101AF8"/>
    <w:rsid w:val="62886A21"/>
    <w:rsid w:val="62CB771B"/>
    <w:rsid w:val="62E83B63"/>
    <w:rsid w:val="63053984"/>
    <w:rsid w:val="63330FD5"/>
    <w:rsid w:val="633A4326"/>
    <w:rsid w:val="638238E0"/>
    <w:rsid w:val="63D874BB"/>
    <w:rsid w:val="643C2058"/>
    <w:rsid w:val="644F66E6"/>
    <w:rsid w:val="646A6093"/>
    <w:rsid w:val="64FF152C"/>
    <w:rsid w:val="651A12A3"/>
    <w:rsid w:val="65224DD8"/>
    <w:rsid w:val="65B7285F"/>
    <w:rsid w:val="66043D8C"/>
    <w:rsid w:val="66CA5C6E"/>
    <w:rsid w:val="66DF326F"/>
    <w:rsid w:val="67B051A6"/>
    <w:rsid w:val="68776630"/>
    <w:rsid w:val="68A66EF3"/>
    <w:rsid w:val="68C6503C"/>
    <w:rsid w:val="68CD0EA1"/>
    <w:rsid w:val="69000476"/>
    <w:rsid w:val="69802882"/>
    <w:rsid w:val="6AB94AC4"/>
    <w:rsid w:val="6B3E1D84"/>
    <w:rsid w:val="6B5C4743"/>
    <w:rsid w:val="6BFE272C"/>
    <w:rsid w:val="6C5A2F0B"/>
    <w:rsid w:val="6C754443"/>
    <w:rsid w:val="6CA42861"/>
    <w:rsid w:val="6CA5376A"/>
    <w:rsid w:val="6D0D3808"/>
    <w:rsid w:val="6D222840"/>
    <w:rsid w:val="6D422F29"/>
    <w:rsid w:val="6DAD7867"/>
    <w:rsid w:val="6E3A662D"/>
    <w:rsid w:val="6E53536C"/>
    <w:rsid w:val="6E735BA3"/>
    <w:rsid w:val="6F654D38"/>
    <w:rsid w:val="6F8F6824"/>
    <w:rsid w:val="6FE2249B"/>
    <w:rsid w:val="70185BF2"/>
    <w:rsid w:val="70853D68"/>
    <w:rsid w:val="70B12FF8"/>
    <w:rsid w:val="712F2F39"/>
    <w:rsid w:val="71B54ECE"/>
    <w:rsid w:val="71E514F8"/>
    <w:rsid w:val="727002DC"/>
    <w:rsid w:val="72AC79F3"/>
    <w:rsid w:val="72DF5310"/>
    <w:rsid w:val="72DF7375"/>
    <w:rsid w:val="72EC0032"/>
    <w:rsid w:val="731D2339"/>
    <w:rsid w:val="736E399B"/>
    <w:rsid w:val="73895532"/>
    <w:rsid w:val="73E518B5"/>
    <w:rsid w:val="74036359"/>
    <w:rsid w:val="74395705"/>
    <w:rsid w:val="74430ADC"/>
    <w:rsid w:val="75775535"/>
    <w:rsid w:val="762B0D09"/>
    <w:rsid w:val="76470D22"/>
    <w:rsid w:val="765669A9"/>
    <w:rsid w:val="76874B53"/>
    <w:rsid w:val="76CC4BEB"/>
    <w:rsid w:val="77B867BC"/>
    <w:rsid w:val="77DB7094"/>
    <w:rsid w:val="78367FE1"/>
    <w:rsid w:val="792F18EC"/>
    <w:rsid w:val="79823DF1"/>
    <w:rsid w:val="79EB2431"/>
    <w:rsid w:val="7A0E0094"/>
    <w:rsid w:val="7A813B2F"/>
    <w:rsid w:val="7AE34037"/>
    <w:rsid w:val="7B062F31"/>
    <w:rsid w:val="7BC059A9"/>
    <w:rsid w:val="7C242B48"/>
    <w:rsid w:val="7C4911FA"/>
    <w:rsid w:val="7CAA2324"/>
    <w:rsid w:val="7CBA51AB"/>
    <w:rsid w:val="7D0705DA"/>
    <w:rsid w:val="7D0D39D2"/>
    <w:rsid w:val="7D331407"/>
    <w:rsid w:val="7D9121B9"/>
    <w:rsid w:val="7D980E7F"/>
    <w:rsid w:val="7DCC5749"/>
    <w:rsid w:val="7EE07141"/>
    <w:rsid w:val="7F033C41"/>
    <w:rsid w:val="7F0D08D9"/>
    <w:rsid w:val="7F6C381A"/>
    <w:rsid w:val="7F7E1E9C"/>
    <w:rsid w:val="7F8244DD"/>
    <w:rsid w:val="7FCC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8"/>
    <w:qFormat/>
    <w:uiPriority w:val="0"/>
    <w:pPr>
      <w:keepNext/>
      <w:keepLines/>
      <w:spacing w:before="340" w:after="330" w:line="576" w:lineRule="auto"/>
      <w:outlineLvl w:val="0"/>
    </w:pPr>
    <w:rPr>
      <w:b/>
      <w:kern w:val="44"/>
      <w:sz w:val="44"/>
    </w:rPr>
  </w:style>
  <w:style w:type="paragraph" w:styleId="3">
    <w:name w:val="heading 2"/>
    <w:basedOn w:val="1"/>
    <w:next w:val="1"/>
    <w:link w:val="49"/>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link w:val="50"/>
    <w:qFormat/>
    <w:uiPriority w:val="0"/>
    <w:pPr>
      <w:keepNext/>
      <w:keepLines/>
      <w:spacing w:before="260" w:after="260" w:line="412" w:lineRule="auto"/>
      <w:ind w:firstLine="49" w:firstLineChars="49"/>
      <w:outlineLvl w:val="2"/>
    </w:pPr>
    <w:rPr>
      <w:rFonts w:ascii="黑体" w:hAnsi="Calibri" w:eastAsia="黑体"/>
      <w:sz w:val="28"/>
    </w:rPr>
  </w:style>
  <w:style w:type="paragraph" w:styleId="5">
    <w:name w:val="heading 4"/>
    <w:basedOn w:val="1"/>
    <w:next w:val="1"/>
    <w:link w:val="51"/>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2"/>
    <w:qFormat/>
    <w:uiPriority w:val="0"/>
    <w:pPr>
      <w:keepNext/>
      <w:keepLines/>
      <w:spacing w:before="280" w:after="290" w:line="376" w:lineRule="auto"/>
      <w:outlineLvl w:val="4"/>
    </w:pPr>
    <w:rPr>
      <w:b/>
      <w:bCs/>
      <w:sz w:val="28"/>
      <w:szCs w:val="28"/>
    </w:rPr>
  </w:style>
  <w:style w:type="paragraph" w:styleId="7">
    <w:name w:val="heading 6"/>
    <w:basedOn w:val="1"/>
    <w:next w:val="1"/>
    <w:link w:val="53"/>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sz w:val="24"/>
    </w:rPr>
  </w:style>
  <w:style w:type="paragraph" w:styleId="8">
    <w:name w:val="heading 7"/>
    <w:basedOn w:val="1"/>
    <w:next w:val="1"/>
    <w:link w:val="54"/>
    <w:qFormat/>
    <w:uiPriority w:val="0"/>
    <w:pPr>
      <w:keepNext/>
      <w:keepLines/>
      <w:widowControl/>
      <w:tabs>
        <w:tab w:val="left" w:pos="2520"/>
      </w:tabs>
      <w:spacing w:before="240" w:after="64" w:line="319" w:lineRule="auto"/>
      <w:ind w:left="1296" w:hanging="1296"/>
      <w:jc w:val="left"/>
      <w:outlineLvl w:val="6"/>
    </w:pPr>
    <w:rPr>
      <w:b/>
      <w:bCs/>
      <w:sz w:val="24"/>
    </w:rPr>
  </w:style>
  <w:style w:type="paragraph" w:styleId="9">
    <w:name w:val="heading 8"/>
    <w:basedOn w:val="1"/>
    <w:next w:val="1"/>
    <w:link w:val="55"/>
    <w:qFormat/>
    <w:uiPriority w:val="0"/>
    <w:pPr>
      <w:keepNext/>
      <w:keepLines/>
      <w:widowControl/>
      <w:tabs>
        <w:tab w:val="left" w:pos="1440"/>
      </w:tabs>
      <w:spacing w:before="240" w:after="64" w:line="319" w:lineRule="auto"/>
      <w:ind w:left="1440" w:hanging="1440"/>
      <w:jc w:val="left"/>
      <w:outlineLvl w:val="7"/>
    </w:pPr>
    <w:rPr>
      <w:rFonts w:ascii="Arial" w:hAnsi="Arial" w:eastAsia="黑体"/>
      <w:sz w:val="24"/>
    </w:rPr>
  </w:style>
  <w:style w:type="paragraph" w:styleId="10">
    <w:name w:val="heading 9"/>
    <w:basedOn w:val="1"/>
    <w:next w:val="1"/>
    <w:link w:val="56"/>
    <w:qFormat/>
    <w:uiPriority w:val="0"/>
    <w:pPr>
      <w:keepNext/>
      <w:keepLines/>
      <w:widowControl/>
      <w:tabs>
        <w:tab w:val="left" w:pos="1584"/>
      </w:tabs>
      <w:spacing w:before="240" w:after="64" w:line="319" w:lineRule="auto"/>
      <w:ind w:left="1584" w:hanging="1584"/>
      <w:jc w:val="left"/>
      <w:outlineLvl w:val="8"/>
    </w:pPr>
    <w:rPr>
      <w:rFonts w:ascii="Arial" w:hAnsi="Arial" w:eastAsia="黑体"/>
      <w:szCs w:val="21"/>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00" w:leftChars="1200"/>
    </w:pPr>
  </w:style>
  <w:style w:type="paragraph" w:styleId="12">
    <w:name w:val="Normal Indent"/>
    <w:basedOn w:val="1"/>
    <w:qFormat/>
    <w:uiPriority w:val="0"/>
    <w:pPr>
      <w:ind w:firstLine="420"/>
    </w:pPr>
  </w:style>
  <w:style w:type="paragraph" w:styleId="13">
    <w:name w:val="Document Map"/>
    <w:basedOn w:val="1"/>
    <w:link w:val="57"/>
    <w:qFormat/>
    <w:uiPriority w:val="0"/>
    <w:rPr>
      <w:rFonts w:ascii="宋体" w:hAnsi="Calibri" w:cs="宋体"/>
      <w:sz w:val="18"/>
      <w:szCs w:val="18"/>
    </w:rPr>
  </w:style>
  <w:style w:type="paragraph" w:styleId="14">
    <w:name w:val="annotation text"/>
    <w:basedOn w:val="1"/>
    <w:link w:val="58"/>
    <w:qFormat/>
    <w:uiPriority w:val="0"/>
    <w:pPr>
      <w:jc w:val="left"/>
    </w:pPr>
  </w:style>
  <w:style w:type="paragraph" w:styleId="15">
    <w:name w:val="Body Text 3"/>
    <w:basedOn w:val="1"/>
    <w:link w:val="59"/>
    <w:qFormat/>
    <w:uiPriority w:val="0"/>
    <w:rPr>
      <w:rFonts w:ascii="宋体" w:hAnsi="Calibri"/>
      <w:sz w:val="24"/>
    </w:rPr>
  </w:style>
  <w:style w:type="paragraph" w:styleId="16">
    <w:name w:val="Body Text"/>
    <w:basedOn w:val="1"/>
    <w:link w:val="60"/>
    <w:qFormat/>
    <w:uiPriority w:val="0"/>
    <w:pPr>
      <w:spacing w:after="120"/>
    </w:pPr>
    <w:rPr>
      <w:szCs w:val="24"/>
    </w:rPr>
  </w:style>
  <w:style w:type="paragraph" w:styleId="17">
    <w:name w:val="Body Text Indent"/>
    <w:basedOn w:val="1"/>
    <w:link w:val="61"/>
    <w:qFormat/>
    <w:uiPriority w:val="0"/>
    <w:pPr>
      <w:spacing w:after="120"/>
      <w:ind w:left="420" w:leftChars="200"/>
    </w:pPr>
  </w:style>
  <w:style w:type="paragraph" w:styleId="18">
    <w:name w:val="toc 5"/>
    <w:basedOn w:val="1"/>
    <w:next w:val="1"/>
    <w:qFormat/>
    <w:uiPriority w:val="0"/>
    <w:pPr>
      <w:ind w:left="800" w:leftChars="800"/>
    </w:pPr>
  </w:style>
  <w:style w:type="paragraph" w:styleId="19">
    <w:name w:val="toc 3"/>
    <w:basedOn w:val="1"/>
    <w:next w:val="1"/>
    <w:qFormat/>
    <w:uiPriority w:val="39"/>
    <w:pPr>
      <w:ind w:left="400" w:leftChars="400"/>
    </w:pPr>
  </w:style>
  <w:style w:type="paragraph" w:styleId="20">
    <w:name w:val="Plain Text"/>
    <w:basedOn w:val="1"/>
    <w:next w:val="1"/>
    <w:link w:val="47"/>
    <w:qFormat/>
    <w:uiPriority w:val="0"/>
    <w:rPr>
      <w:rFonts w:ascii="宋体" w:hAnsi="Calibri"/>
    </w:rPr>
  </w:style>
  <w:style w:type="paragraph" w:styleId="21">
    <w:name w:val="toc 8"/>
    <w:basedOn w:val="1"/>
    <w:next w:val="1"/>
    <w:qFormat/>
    <w:uiPriority w:val="0"/>
    <w:pPr>
      <w:ind w:left="1400" w:leftChars="1400"/>
    </w:pPr>
  </w:style>
  <w:style w:type="paragraph" w:styleId="22">
    <w:name w:val="Date"/>
    <w:basedOn w:val="1"/>
    <w:next w:val="1"/>
    <w:link w:val="62"/>
    <w:qFormat/>
    <w:uiPriority w:val="0"/>
    <w:pPr>
      <w:ind w:left="2500" w:leftChars="2500"/>
    </w:pPr>
  </w:style>
  <w:style w:type="paragraph" w:styleId="23">
    <w:name w:val="Body Text Indent 2"/>
    <w:basedOn w:val="1"/>
    <w:link w:val="63"/>
    <w:qFormat/>
    <w:uiPriority w:val="0"/>
    <w:pPr>
      <w:spacing w:after="120" w:line="480" w:lineRule="auto"/>
      <w:ind w:left="420" w:leftChars="200"/>
    </w:pPr>
    <w:rPr>
      <w:szCs w:val="24"/>
    </w:rPr>
  </w:style>
  <w:style w:type="paragraph" w:styleId="24">
    <w:name w:val="Balloon Text"/>
    <w:basedOn w:val="1"/>
    <w:link w:val="64"/>
    <w:qFormat/>
    <w:uiPriority w:val="0"/>
    <w:rPr>
      <w:sz w:val="18"/>
    </w:rPr>
  </w:style>
  <w:style w:type="paragraph" w:styleId="25">
    <w:name w:val="footer"/>
    <w:basedOn w:val="1"/>
    <w:link w:val="65"/>
    <w:qFormat/>
    <w:uiPriority w:val="99"/>
    <w:pPr>
      <w:tabs>
        <w:tab w:val="center" w:pos="4153"/>
        <w:tab w:val="right" w:pos="8306"/>
      </w:tabs>
      <w:snapToGrid w:val="0"/>
      <w:jc w:val="left"/>
    </w:pPr>
    <w:rPr>
      <w:rFonts w:ascii="Calibri" w:hAnsi="Calibri"/>
      <w:sz w:val="18"/>
    </w:rPr>
  </w:style>
  <w:style w:type="paragraph" w:styleId="26">
    <w:name w:val="header"/>
    <w:basedOn w:val="1"/>
    <w:link w:val="66"/>
    <w:qFormat/>
    <w:uiPriority w:val="0"/>
    <w:pPr>
      <w:tabs>
        <w:tab w:val="center" w:pos="4153"/>
        <w:tab w:val="right" w:pos="8306"/>
      </w:tabs>
      <w:snapToGrid w:val="0"/>
    </w:pPr>
    <w:rPr>
      <w:sz w:val="18"/>
    </w:rPr>
  </w:style>
  <w:style w:type="paragraph" w:styleId="27">
    <w:name w:val="toc 1"/>
    <w:basedOn w:val="1"/>
    <w:next w:val="1"/>
    <w:qFormat/>
    <w:uiPriority w:val="39"/>
  </w:style>
  <w:style w:type="paragraph" w:styleId="28">
    <w:name w:val="toc 4"/>
    <w:basedOn w:val="1"/>
    <w:next w:val="1"/>
    <w:qFormat/>
    <w:uiPriority w:val="0"/>
    <w:pPr>
      <w:ind w:left="600" w:leftChars="600"/>
    </w:pPr>
  </w:style>
  <w:style w:type="paragraph" w:styleId="29">
    <w:name w:val="toc 6"/>
    <w:basedOn w:val="1"/>
    <w:next w:val="1"/>
    <w:qFormat/>
    <w:uiPriority w:val="0"/>
    <w:pPr>
      <w:ind w:left="1000" w:leftChars="1000"/>
    </w:pPr>
  </w:style>
  <w:style w:type="paragraph" w:styleId="30">
    <w:name w:val="Body Text Indent 3"/>
    <w:basedOn w:val="1"/>
    <w:link w:val="67"/>
    <w:qFormat/>
    <w:uiPriority w:val="0"/>
    <w:pPr>
      <w:spacing w:after="120"/>
      <w:ind w:left="200" w:leftChars="200"/>
    </w:pPr>
    <w:rPr>
      <w:rFonts w:ascii="Calibri" w:hAnsi="Calibri"/>
      <w:sz w:val="16"/>
      <w:szCs w:val="16"/>
    </w:rPr>
  </w:style>
  <w:style w:type="paragraph" w:styleId="31">
    <w:name w:val="toc 2"/>
    <w:basedOn w:val="1"/>
    <w:next w:val="1"/>
    <w:qFormat/>
    <w:uiPriority w:val="39"/>
    <w:pPr>
      <w:ind w:left="200" w:leftChars="200"/>
    </w:pPr>
  </w:style>
  <w:style w:type="paragraph" w:styleId="32">
    <w:name w:val="toc 9"/>
    <w:basedOn w:val="1"/>
    <w:next w:val="1"/>
    <w:qFormat/>
    <w:uiPriority w:val="0"/>
    <w:pPr>
      <w:ind w:left="1600" w:leftChars="1600"/>
    </w:pPr>
  </w:style>
  <w:style w:type="paragraph" w:styleId="33">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34">
    <w:name w:val="index 1"/>
    <w:basedOn w:val="1"/>
    <w:next w:val="1"/>
    <w:qFormat/>
    <w:uiPriority w:val="0"/>
    <w:pPr>
      <w:spacing w:line="220" w:lineRule="exact"/>
      <w:jc w:val="center"/>
    </w:pPr>
    <w:rPr>
      <w:rFonts w:ascii="仿宋_GB2312" w:eastAsia="仿宋_GB2312"/>
      <w:szCs w:val="21"/>
    </w:rPr>
  </w:style>
  <w:style w:type="paragraph" w:styleId="35">
    <w:name w:val="Title"/>
    <w:basedOn w:val="1"/>
    <w:link w:val="68"/>
    <w:qFormat/>
    <w:uiPriority w:val="0"/>
    <w:pPr>
      <w:adjustRightInd w:val="0"/>
      <w:spacing w:before="240" w:after="60" w:line="420" w:lineRule="atLeast"/>
      <w:jc w:val="center"/>
      <w:textAlignment w:val="baseline"/>
      <w:outlineLvl w:val="0"/>
    </w:pPr>
    <w:rPr>
      <w:rFonts w:ascii="Arial" w:hAnsi="Arial"/>
      <w:b/>
      <w:sz w:val="32"/>
    </w:rPr>
  </w:style>
  <w:style w:type="paragraph" w:styleId="36">
    <w:name w:val="annotation subject"/>
    <w:basedOn w:val="14"/>
    <w:next w:val="14"/>
    <w:link w:val="69"/>
    <w:qFormat/>
    <w:uiPriority w:val="0"/>
  </w:style>
  <w:style w:type="paragraph" w:styleId="37">
    <w:name w:val="Body Text First Indent"/>
    <w:basedOn w:val="16"/>
    <w:link w:val="70"/>
    <w:qFormat/>
    <w:uiPriority w:val="0"/>
    <w:pPr>
      <w:spacing w:line="312" w:lineRule="auto"/>
      <w:ind w:firstLine="420"/>
    </w:pPr>
  </w:style>
  <w:style w:type="paragraph" w:styleId="38">
    <w:name w:val="Body Text First Indent 2"/>
    <w:basedOn w:val="17"/>
    <w:unhideWhenUsed/>
    <w:qFormat/>
    <w:uiPriority w:val="99"/>
    <w:pPr>
      <w:widowControl/>
      <w:spacing w:line="256" w:lineRule="auto"/>
      <w:ind w:firstLine="420" w:firstLineChars="200"/>
      <w:jc w:val="left"/>
    </w:pPr>
    <w:rPr>
      <w:rFonts w:ascii="Calibri" w:hAnsi="Calibri" w:eastAsia="Calibri"/>
      <w:color w:val="000000"/>
      <w:sz w:val="22"/>
    </w:r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rPr>
  </w:style>
  <w:style w:type="character" w:styleId="46">
    <w:name w:val="footnote reference"/>
    <w:qFormat/>
    <w:uiPriority w:val="0"/>
    <w:rPr>
      <w:vertAlign w:val="superscript"/>
    </w:rPr>
  </w:style>
  <w:style w:type="character" w:customStyle="1" w:styleId="47">
    <w:name w:val="纯文本 字符2"/>
    <w:link w:val="20"/>
    <w:qFormat/>
    <w:uiPriority w:val="0"/>
    <w:rPr>
      <w:rFonts w:hint="eastAsia" w:ascii="宋体" w:hAnsi="Calibri" w:eastAsia="宋体" w:cs="宋体"/>
      <w:kern w:val="2"/>
      <w:sz w:val="21"/>
      <w:szCs w:val="22"/>
    </w:rPr>
  </w:style>
  <w:style w:type="character" w:customStyle="1" w:styleId="48">
    <w:name w:val="标题 1 字符"/>
    <w:link w:val="2"/>
    <w:qFormat/>
    <w:uiPriority w:val="0"/>
    <w:rPr>
      <w:rFonts w:eastAsia="宋体"/>
      <w:b/>
      <w:kern w:val="44"/>
      <w:sz w:val="44"/>
    </w:rPr>
  </w:style>
  <w:style w:type="character" w:customStyle="1" w:styleId="49">
    <w:name w:val="标题 2 字符"/>
    <w:link w:val="3"/>
    <w:qFormat/>
    <w:uiPriority w:val="0"/>
    <w:rPr>
      <w:rFonts w:hint="default" w:ascii="Arial" w:hAnsi="Arial" w:eastAsia="黑体" w:cs="Arial"/>
      <w:b/>
      <w:kern w:val="2"/>
      <w:sz w:val="32"/>
      <w:szCs w:val="22"/>
    </w:rPr>
  </w:style>
  <w:style w:type="character" w:customStyle="1" w:styleId="50">
    <w:name w:val="标题 3 字符"/>
    <w:link w:val="4"/>
    <w:qFormat/>
    <w:uiPriority w:val="0"/>
    <w:rPr>
      <w:rFonts w:ascii="黑体" w:hAnsi="Calibri" w:eastAsia="黑体"/>
      <w:kern w:val="2"/>
      <w:sz w:val="28"/>
    </w:rPr>
  </w:style>
  <w:style w:type="character" w:customStyle="1" w:styleId="51">
    <w:name w:val="标题 4 字符"/>
    <w:link w:val="5"/>
    <w:qFormat/>
    <w:uiPriority w:val="0"/>
    <w:rPr>
      <w:rFonts w:ascii="Arial" w:hAnsi="Arial" w:eastAsia="黑体"/>
      <w:b/>
      <w:bCs/>
      <w:kern w:val="2"/>
      <w:sz w:val="28"/>
      <w:szCs w:val="28"/>
    </w:rPr>
  </w:style>
  <w:style w:type="character" w:customStyle="1" w:styleId="52">
    <w:name w:val="标题 5 字符"/>
    <w:link w:val="6"/>
    <w:qFormat/>
    <w:uiPriority w:val="0"/>
    <w:rPr>
      <w:rFonts w:eastAsia="宋体"/>
      <w:b/>
      <w:bCs/>
      <w:kern w:val="2"/>
      <w:sz w:val="28"/>
      <w:szCs w:val="28"/>
    </w:rPr>
  </w:style>
  <w:style w:type="character" w:customStyle="1" w:styleId="53">
    <w:name w:val="标题 6 字符"/>
    <w:link w:val="7"/>
    <w:qFormat/>
    <w:uiPriority w:val="0"/>
    <w:rPr>
      <w:rFonts w:ascii="Arial" w:hAnsi="Arial" w:eastAsia="黑体"/>
      <w:b/>
      <w:bCs/>
      <w:sz w:val="24"/>
    </w:rPr>
  </w:style>
  <w:style w:type="character" w:customStyle="1" w:styleId="54">
    <w:name w:val="标题 7 字符"/>
    <w:link w:val="8"/>
    <w:qFormat/>
    <w:uiPriority w:val="0"/>
    <w:rPr>
      <w:rFonts w:eastAsia="宋体"/>
      <w:b/>
      <w:bCs/>
      <w:sz w:val="24"/>
    </w:rPr>
  </w:style>
  <w:style w:type="character" w:customStyle="1" w:styleId="55">
    <w:name w:val="标题 8 字符"/>
    <w:link w:val="9"/>
    <w:qFormat/>
    <w:uiPriority w:val="0"/>
    <w:rPr>
      <w:rFonts w:ascii="Arial" w:hAnsi="Arial" w:eastAsia="黑体"/>
      <w:sz w:val="24"/>
    </w:rPr>
  </w:style>
  <w:style w:type="character" w:customStyle="1" w:styleId="56">
    <w:name w:val="标题 9 字符"/>
    <w:link w:val="10"/>
    <w:qFormat/>
    <w:uiPriority w:val="0"/>
    <w:rPr>
      <w:rFonts w:ascii="Arial" w:hAnsi="Arial" w:eastAsia="黑体"/>
      <w:sz w:val="21"/>
      <w:szCs w:val="21"/>
    </w:rPr>
  </w:style>
  <w:style w:type="character" w:customStyle="1" w:styleId="57">
    <w:name w:val="文档结构图 字符"/>
    <w:link w:val="13"/>
    <w:qFormat/>
    <w:uiPriority w:val="0"/>
    <w:rPr>
      <w:rFonts w:ascii="宋体" w:hAnsi="Calibri" w:eastAsia="宋体" w:cs="宋体"/>
      <w:kern w:val="2"/>
      <w:sz w:val="18"/>
      <w:szCs w:val="18"/>
    </w:rPr>
  </w:style>
  <w:style w:type="character" w:customStyle="1" w:styleId="58">
    <w:name w:val="批注文字 字符2"/>
    <w:link w:val="14"/>
    <w:qFormat/>
    <w:uiPriority w:val="0"/>
    <w:rPr>
      <w:kern w:val="2"/>
      <w:sz w:val="21"/>
    </w:rPr>
  </w:style>
  <w:style w:type="character" w:customStyle="1" w:styleId="59">
    <w:name w:val="正文文本 3 字符2"/>
    <w:link w:val="15"/>
    <w:qFormat/>
    <w:uiPriority w:val="0"/>
    <w:rPr>
      <w:rFonts w:hint="eastAsia" w:ascii="宋体" w:hAnsi="Calibri" w:eastAsia="宋体" w:cs="宋体"/>
      <w:kern w:val="2"/>
      <w:sz w:val="24"/>
    </w:rPr>
  </w:style>
  <w:style w:type="character" w:customStyle="1" w:styleId="60">
    <w:name w:val="正文文本 字符"/>
    <w:link w:val="16"/>
    <w:qFormat/>
    <w:uiPriority w:val="0"/>
    <w:rPr>
      <w:kern w:val="2"/>
      <w:sz w:val="21"/>
      <w:szCs w:val="24"/>
    </w:rPr>
  </w:style>
  <w:style w:type="character" w:customStyle="1" w:styleId="61">
    <w:name w:val="正文文本缩进 字符"/>
    <w:link w:val="17"/>
    <w:qFormat/>
    <w:uiPriority w:val="0"/>
    <w:rPr>
      <w:rFonts w:eastAsia="宋体"/>
      <w:kern w:val="2"/>
      <w:sz w:val="21"/>
    </w:rPr>
  </w:style>
  <w:style w:type="character" w:customStyle="1" w:styleId="62">
    <w:name w:val="日期 字符"/>
    <w:link w:val="22"/>
    <w:qFormat/>
    <w:uiPriority w:val="0"/>
    <w:rPr>
      <w:rFonts w:eastAsia="宋体"/>
      <w:kern w:val="2"/>
      <w:sz w:val="21"/>
    </w:rPr>
  </w:style>
  <w:style w:type="character" w:customStyle="1" w:styleId="63">
    <w:name w:val="正文文本缩进 2 字符"/>
    <w:link w:val="23"/>
    <w:qFormat/>
    <w:uiPriority w:val="0"/>
    <w:rPr>
      <w:kern w:val="2"/>
      <w:sz w:val="21"/>
      <w:szCs w:val="24"/>
    </w:rPr>
  </w:style>
  <w:style w:type="character" w:customStyle="1" w:styleId="64">
    <w:name w:val="批注框文本 字符"/>
    <w:link w:val="24"/>
    <w:qFormat/>
    <w:uiPriority w:val="0"/>
    <w:rPr>
      <w:rFonts w:eastAsia="宋体"/>
      <w:kern w:val="2"/>
      <w:sz w:val="18"/>
    </w:rPr>
  </w:style>
  <w:style w:type="character" w:customStyle="1" w:styleId="65">
    <w:name w:val="页脚 字符"/>
    <w:link w:val="25"/>
    <w:qFormat/>
    <w:uiPriority w:val="99"/>
    <w:rPr>
      <w:rFonts w:hint="default" w:ascii="Calibri" w:hAnsi="Calibri" w:cs="Calibri"/>
      <w:kern w:val="2"/>
      <w:sz w:val="18"/>
      <w:szCs w:val="22"/>
    </w:rPr>
  </w:style>
  <w:style w:type="character" w:customStyle="1" w:styleId="66">
    <w:name w:val="页眉 字符"/>
    <w:link w:val="26"/>
    <w:qFormat/>
    <w:uiPriority w:val="0"/>
    <w:rPr>
      <w:rFonts w:eastAsia="宋体"/>
      <w:kern w:val="2"/>
      <w:sz w:val="18"/>
    </w:rPr>
  </w:style>
  <w:style w:type="character" w:customStyle="1" w:styleId="67">
    <w:name w:val="正文文本缩进 3 字符"/>
    <w:link w:val="30"/>
    <w:qFormat/>
    <w:uiPriority w:val="0"/>
    <w:rPr>
      <w:rFonts w:ascii="Calibri" w:hAnsi="Calibri" w:eastAsia="宋体"/>
      <w:kern w:val="2"/>
      <w:sz w:val="16"/>
      <w:szCs w:val="16"/>
    </w:rPr>
  </w:style>
  <w:style w:type="character" w:customStyle="1" w:styleId="68">
    <w:name w:val="标题 字符"/>
    <w:link w:val="35"/>
    <w:qFormat/>
    <w:uiPriority w:val="0"/>
    <w:rPr>
      <w:rFonts w:ascii="Arial" w:hAnsi="Arial" w:eastAsia="宋体"/>
      <w:b/>
      <w:sz w:val="32"/>
    </w:rPr>
  </w:style>
  <w:style w:type="character" w:customStyle="1" w:styleId="69">
    <w:name w:val="批注主题 字符"/>
    <w:link w:val="36"/>
    <w:qFormat/>
    <w:uiPriority w:val="0"/>
    <w:rPr>
      <w:rFonts w:eastAsia="宋体"/>
      <w:kern w:val="2"/>
      <w:sz w:val="21"/>
    </w:rPr>
  </w:style>
  <w:style w:type="character" w:customStyle="1" w:styleId="70">
    <w:name w:val="正文首行缩进 字符"/>
    <w:link w:val="37"/>
    <w:qFormat/>
    <w:uiPriority w:val="0"/>
    <w:rPr>
      <w:rFonts w:eastAsia="宋体"/>
      <w:kern w:val="2"/>
      <w:sz w:val="21"/>
      <w:szCs w:val="24"/>
      <w:lang w:val="en-US" w:eastAsia="zh-CN" w:bidi="ar-SA"/>
    </w:rPr>
  </w:style>
  <w:style w:type="character" w:customStyle="1" w:styleId="71">
    <w:name w:val="标题 1 字符1"/>
    <w:qFormat/>
    <w:uiPriority w:val="0"/>
    <w:rPr>
      <w:b/>
      <w:kern w:val="44"/>
      <w:sz w:val="44"/>
    </w:rPr>
  </w:style>
  <w:style w:type="character" w:customStyle="1" w:styleId="72">
    <w:name w:val="标题 2 字符1"/>
    <w:qFormat/>
    <w:uiPriority w:val="0"/>
    <w:rPr>
      <w:rFonts w:ascii="Arial" w:hAnsi="Arial" w:eastAsia="黑体"/>
      <w:b/>
      <w:kern w:val="2"/>
      <w:sz w:val="32"/>
    </w:rPr>
  </w:style>
  <w:style w:type="character" w:customStyle="1" w:styleId="73">
    <w:name w:val="标题 3 字符1"/>
    <w:qFormat/>
    <w:uiPriority w:val="0"/>
    <w:rPr>
      <w:rFonts w:hint="eastAsia" w:ascii="黑体" w:hAnsi="Calibri" w:eastAsia="黑体" w:cs="黑体"/>
      <w:kern w:val="2"/>
      <w:sz w:val="28"/>
    </w:rPr>
  </w:style>
  <w:style w:type="character" w:customStyle="1" w:styleId="74">
    <w:name w:val="标题 5 字符1"/>
    <w:qFormat/>
    <w:uiPriority w:val="0"/>
    <w:rPr>
      <w:b/>
      <w:kern w:val="2"/>
      <w:sz w:val="28"/>
      <w:szCs w:val="28"/>
    </w:rPr>
  </w:style>
  <w:style w:type="character" w:customStyle="1" w:styleId="75">
    <w:name w:val="纯文本 Char"/>
    <w:qFormat/>
    <w:uiPriority w:val="0"/>
    <w:rPr>
      <w:rFonts w:ascii="宋体" w:hAnsi="Calibri" w:eastAsia="宋体"/>
      <w:kern w:val="2"/>
      <w:sz w:val="21"/>
      <w:szCs w:val="22"/>
    </w:rPr>
  </w:style>
  <w:style w:type="character" w:customStyle="1" w:styleId="76">
    <w:name w:val="Default Paragraph Font New"/>
    <w:qFormat/>
    <w:uiPriority w:val="0"/>
    <w:rPr>
      <w:rFonts w:hint="default"/>
    </w:rPr>
  </w:style>
  <w:style w:type="character" w:customStyle="1" w:styleId="77">
    <w:name w:val="正文文本首行缩进 字符"/>
    <w:qFormat/>
    <w:uiPriority w:val="0"/>
    <w:rPr>
      <w:kern w:val="2"/>
      <w:sz w:val="21"/>
      <w:szCs w:val="24"/>
    </w:rPr>
  </w:style>
  <w:style w:type="character" w:customStyle="1" w:styleId="78">
    <w:name w:val="文一 Char Char"/>
    <w:link w:val="79"/>
    <w:qFormat/>
    <w:uiPriority w:val="0"/>
    <w:rPr>
      <w:snapToGrid w:val="0"/>
      <w:spacing w:val="4"/>
      <w:sz w:val="24"/>
      <w:szCs w:val="24"/>
    </w:rPr>
  </w:style>
  <w:style w:type="paragraph" w:customStyle="1" w:styleId="79">
    <w:name w:val="文一"/>
    <w:basedOn w:val="1"/>
    <w:link w:val="78"/>
    <w:qFormat/>
    <w:uiPriority w:val="0"/>
    <w:pPr>
      <w:topLinePunct/>
      <w:adjustRightInd w:val="0"/>
      <w:snapToGrid w:val="0"/>
      <w:spacing w:line="360" w:lineRule="auto"/>
      <w:ind w:firstLine="200" w:firstLineChars="200"/>
    </w:pPr>
    <w:rPr>
      <w:snapToGrid w:val="0"/>
      <w:spacing w:val="4"/>
      <w:sz w:val="24"/>
      <w:szCs w:val="24"/>
    </w:rPr>
  </w:style>
  <w:style w:type="character" w:customStyle="1" w:styleId="80">
    <w:name w:val="正文文本 Char"/>
    <w:qFormat/>
    <w:uiPriority w:val="0"/>
    <w:rPr>
      <w:rFonts w:eastAsia="宋体"/>
      <w:kern w:val="2"/>
      <w:sz w:val="21"/>
      <w:szCs w:val="24"/>
      <w:lang w:val="en-US" w:eastAsia="zh-CN" w:bidi="ar-SA"/>
    </w:rPr>
  </w:style>
  <w:style w:type="character" w:customStyle="1" w:styleId="81">
    <w:name w:val="纯文本 字符1"/>
    <w:qFormat/>
    <w:uiPriority w:val="0"/>
    <w:rPr>
      <w:rFonts w:ascii="等线" w:hAnsi="Courier New" w:eastAsia="等线" w:cs="Courier New"/>
      <w:kern w:val="2"/>
      <w:sz w:val="21"/>
    </w:rPr>
  </w:style>
  <w:style w:type="character" w:customStyle="1" w:styleId="82">
    <w:name w:val="默认段落字体1"/>
    <w:qFormat/>
    <w:uiPriority w:val="0"/>
    <w:rPr>
      <w:rFonts w:hint="default"/>
    </w:rPr>
  </w:style>
  <w:style w:type="character" w:customStyle="1" w:styleId="83">
    <w:name w:val="Comment Text Char"/>
    <w:qFormat/>
    <w:uiPriority w:val="0"/>
  </w:style>
  <w:style w:type="character" w:customStyle="1" w:styleId="84">
    <w:name w:val="font161"/>
    <w:qFormat/>
    <w:uiPriority w:val="0"/>
    <w:rPr>
      <w:b/>
      <w:bCs/>
      <w:sz w:val="32"/>
      <w:szCs w:val="32"/>
    </w:rPr>
  </w:style>
  <w:style w:type="character" w:customStyle="1" w:styleId="85">
    <w:name w:val="批注文字 Char1"/>
    <w:qFormat/>
    <w:uiPriority w:val="0"/>
    <w:rPr>
      <w:rFonts w:ascii="Times New Roman" w:hAnsi="Times New Roman" w:eastAsia="宋体" w:cs="Times New Roman"/>
      <w:sz w:val="20"/>
      <w:szCs w:val="20"/>
      <w:lang w:bidi="ar-SA"/>
    </w:rPr>
  </w:style>
  <w:style w:type="character" w:customStyle="1" w:styleId="86">
    <w:name w:val="页脚 字符1"/>
    <w:qFormat/>
    <w:uiPriority w:val="0"/>
    <w:rPr>
      <w:kern w:val="2"/>
      <w:sz w:val="18"/>
      <w:szCs w:val="18"/>
    </w:rPr>
  </w:style>
  <w:style w:type="character" w:customStyle="1" w:styleId="87">
    <w:name w:val="正文文本缩进 2 字符1"/>
    <w:qFormat/>
    <w:uiPriority w:val="0"/>
    <w:rPr>
      <w:kern w:val="2"/>
      <w:sz w:val="21"/>
    </w:rPr>
  </w:style>
  <w:style w:type="character" w:customStyle="1" w:styleId="88">
    <w:name w:val="批注文字 Char2"/>
    <w:qFormat/>
    <w:uiPriority w:val="0"/>
    <w:rPr>
      <w:rFonts w:ascii="Times New Roman" w:hAnsi="Times New Roman"/>
      <w:kern w:val="2"/>
      <w:sz w:val="21"/>
      <w:szCs w:val="24"/>
    </w:rPr>
  </w:style>
  <w:style w:type="character" w:customStyle="1" w:styleId="89">
    <w:name w:val="正文文本缩进 2 Char"/>
    <w:qFormat/>
    <w:uiPriority w:val="0"/>
    <w:rPr>
      <w:rFonts w:eastAsia="宋体"/>
      <w:kern w:val="2"/>
      <w:sz w:val="21"/>
      <w:szCs w:val="24"/>
    </w:rPr>
  </w:style>
  <w:style w:type="character" w:customStyle="1" w:styleId="90">
    <w:name w:val="style_kwd"/>
    <w:qFormat/>
    <w:uiPriority w:val="0"/>
  </w:style>
  <w:style w:type="character" w:customStyle="1" w:styleId="91">
    <w:name w:val="批注文字 Char"/>
    <w:qFormat/>
    <w:uiPriority w:val="0"/>
    <w:rPr>
      <w:rFonts w:eastAsia="宋体"/>
      <w:kern w:val="2"/>
      <w:sz w:val="21"/>
    </w:rPr>
  </w:style>
  <w:style w:type="character" w:customStyle="1" w:styleId="92">
    <w:name w:val="正文文本 3 字符1"/>
    <w:qFormat/>
    <w:uiPriority w:val="0"/>
    <w:rPr>
      <w:kern w:val="2"/>
      <w:sz w:val="16"/>
      <w:szCs w:val="16"/>
    </w:rPr>
  </w:style>
  <w:style w:type="character" w:customStyle="1" w:styleId="93">
    <w:name w:val="页脚 Char"/>
    <w:qFormat/>
    <w:uiPriority w:val="0"/>
    <w:rPr>
      <w:rFonts w:ascii="Calibri" w:hAnsi="Calibri" w:eastAsia="宋体"/>
      <w:kern w:val="2"/>
      <w:sz w:val="18"/>
      <w:szCs w:val="22"/>
    </w:rPr>
  </w:style>
  <w:style w:type="character" w:customStyle="1" w:styleId="94">
    <w:name w:val="正文文本 3 Char"/>
    <w:qFormat/>
    <w:uiPriority w:val="0"/>
    <w:rPr>
      <w:rFonts w:ascii="宋体" w:hAnsi="Calibri" w:eastAsia="宋体"/>
      <w:kern w:val="2"/>
      <w:sz w:val="24"/>
    </w:rPr>
  </w:style>
  <w:style w:type="character" w:customStyle="1" w:styleId="95">
    <w:name w:val="正文首行缩进 Char1"/>
    <w:qFormat/>
    <w:uiPriority w:val="0"/>
    <w:rPr>
      <w:rFonts w:eastAsia="宋体"/>
      <w:kern w:val="2"/>
      <w:sz w:val="21"/>
    </w:rPr>
  </w:style>
  <w:style w:type="character" w:customStyle="1" w:styleId="96">
    <w:name w:val="正文文本首行缩进 字符1"/>
    <w:qFormat/>
    <w:uiPriority w:val="0"/>
    <w:rPr>
      <w:kern w:val="2"/>
      <w:sz w:val="21"/>
      <w:szCs w:val="22"/>
    </w:rPr>
  </w:style>
  <w:style w:type="character" w:customStyle="1" w:styleId="97">
    <w:name w:val="批注文字 字符1"/>
    <w:qFormat/>
    <w:uiPriority w:val="0"/>
    <w:rPr>
      <w:kern w:val="2"/>
      <w:sz w:val="21"/>
      <w:szCs w:val="22"/>
    </w:rPr>
  </w:style>
  <w:style w:type="character" w:customStyle="1" w:styleId="98">
    <w:name w:val="正文文本 字符1"/>
    <w:qFormat/>
    <w:uiPriority w:val="0"/>
    <w:rPr>
      <w:kern w:val="2"/>
      <w:sz w:val="21"/>
      <w:szCs w:val="22"/>
    </w:rPr>
  </w:style>
  <w:style w:type="paragraph" w:customStyle="1" w:styleId="99">
    <w:name w:val="_Style 23"/>
    <w:basedOn w:val="1"/>
    <w:qFormat/>
    <w:uiPriority w:val="0"/>
    <w:pPr>
      <w:widowControl/>
      <w:spacing w:after="160" w:line="240" w:lineRule="exact"/>
      <w:jc w:val="left"/>
    </w:pPr>
  </w:style>
  <w:style w:type="paragraph" w:styleId="100">
    <w:name w:val="List Paragraph"/>
    <w:basedOn w:val="1"/>
    <w:qFormat/>
    <w:uiPriority w:val="0"/>
    <w:pPr>
      <w:ind w:firstLine="420" w:firstLineChars="200"/>
    </w:pPr>
  </w:style>
  <w:style w:type="paragraph" w:customStyle="1" w:styleId="101">
    <w:name w:val="表格文字"/>
    <w:basedOn w:val="1"/>
    <w:qFormat/>
    <w:uiPriority w:val="0"/>
    <w:pPr>
      <w:adjustRightInd w:val="0"/>
      <w:spacing w:line="420" w:lineRule="atLeast"/>
      <w:jc w:val="left"/>
      <w:textAlignment w:val="baseline"/>
    </w:pPr>
    <w:rPr>
      <w:kern w:val="0"/>
      <w:szCs w:val="20"/>
    </w:rPr>
  </w:style>
  <w:style w:type="paragraph" w:customStyle="1" w:styleId="102">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
    <w:name w:val="修订2"/>
    <w:qFormat/>
    <w:uiPriority w:val="0"/>
    <w:rPr>
      <w:rFonts w:ascii="Times New Roman" w:hAnsi="Times New Roman" w:eastAsia="宋体" w:cs="Times New Roman"/>
      <w:kern w:val="2"/>
      <w:sz w:val="21"/>
      <w:szCs w:val="24"/>
      <w:lang w:val="en-US" w:eastAsia="zh-CN" w:bidi="ar-SA"/>
    </w:rPr>
  </w:style>
  <w:style w:type="paragraph" w:customStyle="1" w:styleId="104">
    <w:name w:val="修订11"/>
    <w:qFormat/>
    <w:uiPriority w:val="0"/>
    <w:rPr>
      <w:rFonts w:ascii="Times New Roman" w:hAnsi="Times New Roman" w:eastAsia="宋体" w:cs="Times New Roman"/>
      <w:kern w:val="2"/>
      <w:sz w:val="21"/>
      <w:szCs w:val="24"/>
      <w:lang w:val="en-US" w:eastAsia="zh-CN" w:bidi="ar-SA"/>
    </w:rPr>
  </w:style>
  <w:style w:type="paragraph" w:customStyle="1" w:styleId="10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修订1"/>
    <w:qFormat/>
    <w:uiPriority w:val="0"/>
    <w:rPr>
      <w:rFonts w:ascii="Times New Roman" w:hAnsi="Times New Roman" w:eastAsia="宋体" w:cs="Times New Roman"/>
      <w:kern w:val="2"/>
      <w:sz w:val="21"/>
      <w:lang w:val="en-US" w:eastAsia="zh-CN" w:bidi="ar-SA"/>
    </w:rPr>
  </w:style>
  <w:style w:type="paragraph" w:customStyle="1" w:styleId="107">
    <w:name w:val="p0"/>
    <w:basedOn w:val="1"/>
    <w:qFormat/>
    <w:uiPriority w:val="0"/>
    <w:pPr>
      <w:widowControl/>
    </w:pPr>
    <w:rPr>
      <w:rFonts w:cs="宋体"/>
      <w:kern w:val="0"/>
      <w:szCs w:val="21"/>
    </w:rPr>
  </w:style>
  <w:style w:type="paragraph" w:customStyle="1" w:styleId="108">
    <w:name w:val="样式1"/>
    <w:basedOn w:val="1"/>
    <w:next w:val="5"/>
    <w:qFormat/>
    <w:uiPriority w:val="0"/>
    <w:pPr>
      <w:spacing w:line="360" w:lineRule="auto"/>
      <w:ind w:firstLine="420" w:firstLineChars="200"/>
    </w:pPr>
    <w:rPr>
      <w:rFonts w:ascii="宋体" w:hAnsi="宋体"/>
      <w:szCs w:val="21"/>
    </w:rPr>
  </w:style>
  <w:style w:type="paragraph" w:customStyle="1" w:styleId="10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0">
    <w:name w:val="msolistparagraph"/>
    <w:basedOn w:val="1"/>
    <w:qFormat/>
    <w:uiPriority w:val="0"/>
    <w:pPr>
      <w:ind w:firstLine="420" w:firstLineChars="200"/>
    </w:pPr>
    <w:rPr>
      <w:szCs w:val="20"/>
    </w:rPr>
  </w:style>
  <w:style w:type="paragraph" w:customStyle="1" w:styleId="11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1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114">
    <w:name w:val="我的正文"/>
    <w:basedOn w:val="1"/>
    <w:qFormat/>
    <w:uiPriority w:val="0"/>
    <w:rPr>
      <w:rFonts w:ascii="宋体" w:hAnsi="宋体"/>
      <w:sz w:val="24"/>
      <w:szCs w:val="24"/>
    </w:rPr>
  </w:style>
  <w:style w:type="paragraph" w:customStyle="1" w:styleId="115">
    <w:name w:val="修订3"/>
    <w:unhideWhenUsed/>
    <w:qFormat/>
    <w:uiPriority w:val="99"/>
    <w:rPr>
      <w:rFonts w:ascii="Times New Roman" w:hAnsi="Times New Roman" w:eastAsia="宋体" w:cs="Times New Roman"/>
      <w:kern w:val="2"/>
      <w:sz w:val="21"/>
      <w:szCs w:val="22"/>
      <w:lang w:val="en-US" w:eastAsia="zh-CN" w:bidi="ar-SA"/>
    </w:rPr>
  </w:style>
  <w:style w:type="paragraph" w:customStyle="1" w:styleId="116">
    <w:name w:val="1"/>
    <w:basedOn w:val="1"/>
    <w:qFormat/>
    <w:uiPriority w:val="0"/>
    <w:rPr>
      <w:szCs w:val="20"/>
    </w:rPr>
  </w:style>
  <w:style w:type="paragraph" w:customStyle="1" w:styleId="117">
    <w:name w:val="Char1"/>
    <w:basedOn w:val="1"/>
    <w:qFormat/>
    <w:uiPriority w:val="0"/>
    <w:pPr>
      <w:tabs>
        <w:tab w:val="left" w:pos="360"/>
      </w:tabs>
    </w:pPr>
    <w:rPr>
      <w:sz w:val="24"/>
      <w:szCs w:val="20"/>
    </w:rPr>
  </w:style>
  <w:style w:type="paragraph" w:customStyle="1" w:styleId="118">
    <w:name w:val="文二"/>
    <w:basedOn w:val="1"/>
    <w:qFormat/>
    <w:uiPriority w:val="0"/>
    <w:rPr>
      <w:rFonts w:ascii="宋体" w:hAnsi="宋体"/>
      <w:szCs w:val="21"/>
    </w:rPr>
  </w:style>
  <w:style w:type="paragraph" w:customStyle="1" w:styleId="119">
    <w:name w:val="样式2"/>
    <w:basedOn w:val="4"/>
    <w:qFormat/>
    <w:uiPriority w:val="0"/>
    <w:pPr>
      <w:spacing w:line="415" w:lineRule="auto"/>
      <w:ind w:firstLine="137"/>
    </w:pPr>
    <w:rPr>
      <w:rFonts w:hAnsi="Times New Roman"/>
      <w:bCs/>
      <w:i/>
      <w:szCs w:val="28"/>
    </w:rPr>
  </w:style>
  <w:style w:type="paragraph" w:customStyle="1" w:styleId="120">
    <w:name w:val="表头"/>
    <w:basedOn w:val="1"/>
    <w:qFormat/>
    <w:uiPriority w:val="0"/>
    <w:pPr>
      <w:spacing w:line="360" w:lineRule="auto"/>
      <w:jc w:val="center"/>
    </w:pPr>
    <w:rPr>
      <w:rFonts w:ascii="黑体" w:eastAsia="黑体"/>
      <w:kern w:val="0"/>
      <w:sz w:val="24"/>
      <w:szCs w:val="20"/>
    </w:rPr>
  </w:style>
  <w:style w:type="paragraph" w:customStyle="1" w:styleId="12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2">
    <w:name w:val="CM6"/>
    <w:basedOn w:val="1"/>
    <w:next w:val="1"/>
    <w:qFormat/>
    <w:uiPriority w:val="0"/>
    <w:pPr>
      <w:autoSpaceDE w:val="0"/>
      <w:autoSpaceDN w:val="0"/>
      <w:adjustRightInd w:val="0"/>
      <w:spacing w:line="626" w:lineRule="atLeast"/>
      <w:jc w:val="left"/>
    </w:pPr>
    <w:rPr>
      <w:rFonts w:ascii="隶书" w:eastAsia="隶书"/>
      <w:kern w:val="0"/>
      <w:sz w:val="24"/>
      <w:szCs w:val="24"/>
    </w:rPr>
  </w:style>
  <w:style w:type="paragraph" w:customStyle="1" w:styleId="12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4">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125">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26">
    <w:name w:val="表格"/>
    <w:basedOn w:val="1"/>
    <w:qFormat/>
    <w:uiPriority w:val="0"/>
    <w:pPr>
      <w:jc w:val="center"/>
      <w:textAlignment w:val="center"/>
    </w:pPr>
    <w:rPr>
      <w:rFonts w:ascii="华文细黑" w:hAnsi="华文细黑"/>
      <w:kern w:val="0"/>
      <w:szCs w:val="20"/>
    </w:rPr>
  </w:style>
  <w:style w:type="character" w:customStyle="1" w:styleId="127">
    <w:name w:val="正文文本 字符2"/>
    <w:qFormat/>
    <w:uiPriority w:val="0"/>
    <w:rPr>
      <w:kern w:val="2"/>
      <w:sz w:val="21"/>
      <w:szCs w:val="24"/>
    </w:rPr>
  </w:style>
  <w:style w:type="character" w:customStyle="1" w:styleId="128">
    <w:name w:val="批注文字 字符"/>
    <w:qFormat/>
    <w:uiPriority w:val="0"/>
    <w:rPr>
      <w:kern w:val="2"/>
      <w:sz w:val="21"/>
      <w:szCs w:val="22"/>
    </w:rPr>
  </w:style>
  <w:style w:type="character" w:customStyle="1" w:styleId="129">
    <w:name w:val="正文文本 3 字符"/>
    <w:qFormat/>
    <w:uiPriority w:val="0"/>
    <w:rPr>
      <w:rFonts w:hint="eastAsia" w:ascii="宋体" w:hAnsi="Calibri" w:eastAsia="宋体" w:cs="宋体"/>
      <w:kern w:val="2"/>
      <w:sz w:val="24"/>
    </w:rPr>
  </w:style>
  <w:style w:type="character" w:customStyle="1" w:styleId="130">
    <w:name w:val="纯文本 字符"/>
    <w:qFormat/>
    <w:uiPriority w:val="0"/>
    <w:rPr>
      <w:rFonts w:hint="eastAsia" w:ascii="宋体" w:hAnsi="Calibri" w:eastAsia="宋体" w:cs="宋体"/>
      <w:kern w:val="2"/>
      <w:sz w:val="21"/>
      <w:szCs w:val="22"/>
    </w:rPr>
  </w:style>
  <w:style w:type="character" w:customStyle="1" w:styleId="131">
    <w:name w:val="正文首行缩进 字符1"/>
    <w:qFormat/>
    <w:uiPriority w:val="0"/>
    <w:rPr>
      <w:rFonts w:eastAsia="宋体"/>
      <w:kern w:val="2"/>
      <w:sz w:val="21"/>
      <w:szCs w:val="24"/>
      <w:lang w:val="en-US" w:eastAsia="zh-CN" w:bidi="ar-SA"/>
    </w:rPr>
  </w:style>
  <w:style w:type="paragraph" w:customStyle="1" w:styleId="132">
    <w:name w:val="修订4"/>
    <w:hidden/>
    <w:semiHidden/>
    <w:qFormat/>
    <w:uiPriority w:val="99"/>
    <w:rPr>
      <w:rFonts w:ascii="Times New Roman" w:hAnsi="Times New Roman" w:eastAsia="宋体" w:cs="Times New Roman"/>
      <w:kern w:val="2"/>
      <w:sz w:val="21"/>
      <w:szCs w:val="22"/>
      <w:lang w:val="en-US" w:eastAsia="zh-CN" w:bidi="ar-SA"/>
    </w:rPr>
  </w:style>
  <w:style w:type="paragraph" w:customStyle="1" w:styleId="133">
    <w:name w:val="null3"/>
    <w:qFormat/>
    <w:uiPriority w:val="0"/>
    <w:rPr>
      <w:rFonts w:hint="eastAsia" w:ascii="Calibri" w:hAnsi="Calibri" w:eastAsia="宋体" w:cs="Times New Roman"/>
      <w:lang w:val="en-US" w:eastAsia="zh-Hans" w:bidi="ar-SA"/>
    </w:rPr>
  </w:style>
  <w:style w:type="paragraph" w:customStyle="1" w:styleId="134">
    <w:name w:val="正文_1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7188</Words>
  <Characters>7560</Characters>
  <Lines>1926</Lines>
  <Paragraphs>2045</Paragraphs>
  <TotalTime>37</TotalTime>
  <ScaleCrop>false</ScaleCrop>
  <LinksUpToDate>false</LinksUpToDate>
  <CharactersWithSpaces>7669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2025-03-10T03:49:00Z</dcterms:created>
  <dc:creator>NTKO</dc:creator>
  <cp:lastModifiedBy>LJW</cp:lastModifiedBy>
  <cp:lastPrinted>2025-04-09T07:27:00Z</cp:lastPrinted>
  <dcterms:modified xsi:type="dcterms:W3CDTF">2025-04-18T01:05:54Z</dcterms:modified>
  <dc:title>检测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B97D2B6F9F3B441CA6C326E153C77F6B_13</vt:lpwstr>
  </property>
  <property fmtid="{D5CDD505-2E9C-101B-9397-08002B2CF9AE}" pid="4" name="KSOTemplateDocerSaveRecord">
    <vt:lpwstr>eyJoZGlkIjoiMDEwYzI2ZTI4MDA0ODg3MjA0ZTYxNTVhYzAzYTY5OTkiLCJ1c2VySWQiOiIzNjQxMjMwNTgifQ==</vt:lpwstr>
  </property>
</Properties>
</file>