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369496">
      <w:pPr>
        <w:spacing w:line="360" w:lineRule="auto"/>
        <w:jc w:val="center"/>
        <w:rPr>
          <w:rFonts w:ascii="宋体" w:hAnsi="宋体" w:eastAsia="宋体" w:cs="宋体"/>
          <w:b/>
          <w:bCs/>
          <w:sz w:val="48"/>
          <w:szCs w:val="48"/>
        </w:rPr>
      </w:pPr>
      <w:r>
        <w:rPr>
          <w:rFonts w:hint="eastAsia" w:ascii="宋体" w:hAnsi="宋体" w:eastAsia="宋体" w:cs="宋体"/>
          <w:b/>
          <w:bCs/>
          <w:sz w:val="48"/>
          <w:szCs w:val="48"/>
        </w:rPr>
        <w:t>花都区花城街农村污水提升改造工程和花城街排水单元达标改造项目</w:t>
      </w:r>
    </w:p>
    <w:p w14:paraId="51EF0F44">
      <w:pPr>
        <w:spacing w:line="360" w:lineRule="auto"/>
        <w:jc w:val="center"/>
        <w:rPr>
          <w:rFonts w:ascii="宋体" w:hAnsi="宋体" w:eastAsia="宋体" w:cs="宋体"/>
          <w:b/>
          <w:bCs/>
          <w:sz w:val="48"/>
          <w:szCs w:val="48"/>
        </w:rPr>
      </w:pPr>
      <w:bookmarkStart w:id="0" w:name="_Hlk195386252"/>
      <w:r>
        <w:rPr>
          <w:rFonts w:hint="eastAsia" w:ascii="宋体" w:hAnsi="宋体" w:eastAsia="宋体" w:cs="宋体"/>
          <w:b/>
          <w:bCs/>
          <w:sz w:val="48"/>
          <w:szCs w:val="48"/>
        </w:rPr>
        <w:t>项目建设管理（代建）</w:t>
      </w:r>
      <w:bookmarkEnd w:id="0"/>
      <w:r>
        <w:rPr>
          <w:rFonts w:hint="eastAsia" w:ascii="宋体" w:hAnsi="宋体" w:eastAsia="宋体" w:cs="宋体"/>
          <w:b/>
          <w:bCs/>
          <w:sz w:val="48"/>
          <w:szCs w:val="48"/>
        </w:rPr>
        <w:t>及</w:t>
      </w:r>
    </w:p>
    <w:p w14:paraId="0583C4E5">
      <w:pPr>
        <w:spacing w:line="360" w:lineRule="auto"/>
        <w:jc w:val="center"/>
        <w:rPr>
          <w:rFonts w:ascii="宋体" w:hAnsi="宋体" w:eastAsia="宋体" w:cs="宋体"/>
          <w:b/>
          <w:bCs/>
          <w:sz w:val="48"/>
          <w:szCs w:val="48"/>
        </w:rPr>
      </w:pPr>
      <w:r>
        <w:rPr>
          <w:rFonts w:hint="eastAsia" w:ascii="宋体" w:hAnsi="宋体" w:eastAsia="宋体" w:cs="宋体"/>
          <w:b/>
          <w:bCs/>
          <w:sz w:val="48"/>
          <w:szCs w:val="48"/>
        </w:rPr>
        <w:t>工程造价咨询服务</w:t>
      </w:r>
    </w:p>
    <w:p w14:paraId="2B253872">
      <w:pPr>
        <w:pStyle w:val="31"/>
        <w:ind w:firstLine="0" w:firstLineChars="0"/>
        <w:rPr>
          <w:rFonts w:hAnsi="宋体" w:cs="宋体"/>
          <w:b/>
          <w:bCs/>
          <w:sz w:val="21"/>
          <w:szCs w:val="21"/>
        </w:rPr>
      </w:pPr>
    </w:p>
    <w:p w14:paraId="4DF32A2E">
      <w:pPr>
        <w:pStyle w:val="31"/>
        <w:ind w:firstLine="0" w:firstLineChars="0"/>
        <w:rPr>
          <w:rFonts w:hAnsi="宋体" w:cs="宋体"/>
          <w:b/>
          <w:bCs/>
          <w:sz w:val="21"/>
          <w:szCs w:val="21"/>
        </w:rPr>
      </w:pPr>
    </w:p>
    <w:p w14:paraId="04A60C78">
      <w:pPr>
        <w:pStyle w:val="31"/>
        <w:ind w:firstLine="0" w:firstLineChars="0"/>
        <w:rPr>
          <w:rFonts w:hAnsi="宋体" w:cs="宋体"/>
          <w:b/>
          <w:bCs/>
          <w:sz w:val="21"/>
          <w:szCs w:val="21"/>
        </w:rPr>
      </w:pPr>
    </w:p>
    <w:p w14:paraId="7138FE54">
      <w:pPr>
        <w:pStyle w:val="31"/>
        <w:ind w:firstLine="0" w:firstLineChars="0"/>
        <w:rPr>
          <w:rFonts w:hAnsi="宋体" w:cs="宋体"/>
          <w:b/>
          <w:bCs/>
          <w:sz w:val="21"/>
          <w:szCs w:val="21"/>
        </w:rPr>
      </w:pPr>
    </w:p>
    <w:p w14:paraId="3281D933">
      <w:pPr>
        <w:pStyle w:val="31"/>
        <w:ind w:firstLine="0" w:firstLineChars="0"/>
        <w:rPr>
          <w:rFonts w:hAnsi="宋体" w:cs="宋体"/>
          <w:b/>
          <w:bCs/>
          <w:sz w:val="21"/>
          <w:szCs w:val="21"/>
        </w:rPr>
      </w:pPr>
    </w:p>
    <w:p w14:paraId="3A763698">
      <w:pPr>
        <w:spacing w:line="360" w:lineRule="auto"/>
        <w:jc w:val="center"/>
        <w:rPr>
          <w:rFonts w:ascii="宋体" w:hAnsi="宋体" w:eastAsia="宋体" w:cs="宋体"/>
          <w:b/>
          <w:bCs/>
          <w:spacing w:val="26"/>
          <w:sz w:val="110"/>
          <w:szCs w:val="110"/>
          <w14:shadow w14:blurRad="50800" w14:dist="38100" w14:dir="2700000" w14:sx="100000" w14:sy="100000" w14:kx="0" w14:ky="0" w14:algn="tl">
            <w14:srgbClr w14:val="000000">
              <w14:alpha w14:val="60000"/>
            </w14:srgbClr>
          </w14:shadow>
        </w:rPr>
      </w:pPr>
      <w:r>
        <w:rPr>
          <w:rFonts w:hint="eastAsia" w:ascii="宋体" w:hAnsi="宋体" w:eastAsia="宋体" w:cs="宋体"/>
          <w:b/>
          <w:bCs/>
          <w:spacing w:val="26"/>
          <w:sz w:val="110"/>
          <w:szCs w:val="110"/>
          <w14:shadow w14:blurRad="50800" w14:dist="38100" w14:dir="2700000" w14:sx="100000" w14:sy="100000" w14:kx="0" w14:ky="0" w14:algn="tl">
            <w14:srgbClr w14:val="000000">
              <w14:alpha w14:val="60000"/>
            </w14:srgbClr>
          </w14:shadow>
        </w:rPr>
        <w:t>招标文件</w:t>
      </w:r>
    </w:p>
    <w:p w14:paraId="6419407B">
      <w:pPr>
        <w:spacing w:line="360" w:lineRule="auto"/>
        <w:ind w:firstLine="640"/>
        <w:jc w:val="center"/>
        <w:rPr>
          <w:rFonts w:ascii="宋体" w:hAnsi="宋体" w:eastAsia="宋体" w:cs="宋体"/>
          <w:sz w:val="32"/>
          <w:szCs w:val="32"/>
        </w:rPr>
      </w:pPr>
    </w:p>
    <w:p w14:paraId="37CB91AA">
      <w:pPr>
        <w:spacing w:line="360" w:lineRule="auto"/>
        <w:ind w:firstLine="1200" w:firstLineChars="400"/>
        <w:rPr>
          <w:rFonts w:ascii="宋体" w:hAnsi="宋体" w:eastAsia="宋体" w:cs="宋体"/>
          <w:sz w:val="30"/>
          <w:szCs w:val="30"/>
        </w:rPr>
      </w:pPr>
    </w:p>
    <w:p w14:paraId="179FFE94">
      <w:pPr>
        <w:spacing w:line="360" w:lineRule="auto"/>
        <w:ind w:firstLine="1200" w:firstLineChars="400"/>
        <w:rPr>
          <w:rFonts w:ascii="宋体" w:hAnsi="宋体" w:eastAsia="宋体" w:cs="宋体"/>
          <w:sz w:val="30"/>
          <w:szCs w:val="30"/>
        </w:rPr>
      </w:pPr>
    </w:p>
    <w:p w14:paraId="6FF622BE">
      <w:pPr>
        <w:spacing w:line="360" w:lineRule="auto"/>
        <w:ind w:firstLine="1200" w:firstLineChars="400"/>
        <w:rPr>
          <w:rFonts w:ascii="宋体" w:hAnsi="宋体" w:eastAsia="宋体" w:cs="宋体"/>
          <w:sz w:val="30"/>
          <w:szCs w:val="30"/>
        </w:rPr>
      </w:pPr>
    </w:p>
    <w:p w14:paraId="509FCEF4">
      <w:pPr>
        <w:pStyle w:val="31"/>
        <w:ind w:firstLine="240"/>
        <w:rPr>
          <w:rFonts w:hAnsi="宋体"/>
        </w:rPr>
      </w:pPr>
    </w:p>
    <w:p w14:paraId="1DD35144">
      <w:pPr>
        <w:pStyle w:val="17"/>
        <w:ind w:firstLine="0" w:firstLineChars="0"/>
        <w:rPr>
          <w:rFonts w:hAnsi="宋体" w:eastAsia="宋体" w:cs="宋体"/>
          <w:sz w:val="30"/>
          <w:szCs w:val="30"/>
        </w:rPr>
      </w:pPr>
    </w:p>
    <w:p w14:paraId="4EE16363">
      <w:pPr>
        <w:spacing w:line="360" w:lineRule="auto"/>
        <w:ind w:firstLine="1200" w:firstLineChars="400"/>
        <w:rPr>
          <w:rFonts w:ascii="宋体" w:hAnsi="宋体" w:eastAsia="宋体" w:cs="宋体"/>
          <w:spacing w:val="-2"/>
          <w:sz w:val="30"/>
          <w:szCs w:val="30"/>
        </w:rPr>
      </w:pPr>
      <w:r>
        <w:rPr>
          <w:rFonts w:hint="eastAsia" w:ascii="宋体" w:hAnsi="宋体" w:eastAsia="宋体" w:cs="宋体"/>
          <w:sz w:val="30"/>
          <w:szCs w:val="30"/>
        </w:rPr>
        <w:t>招  标 单 位：</w:t>
      </w:r>
      <w:r>
        <w:rPr>
          <w:rFonts w:hint="eastAsia" w:ascii="宋体" w:hAnsi="宋体" w:eastAsia="宋体" w:cs="宋体"/>
          <w:spacing w:val="-2"/>
          <w:sz w:val="30"/>
          <w:szCs w:val="30"/>
          <w:u w:val="single"/>
        </w:rPr>
        <w:t>广州市花都区人民政府花城街道办事处</w:t>
      </w:r>
    </w:p>
    <w:p w14:paraId="37AEA3F5">
      <w:pPr>
        <w:spacing w:line="360" w:lineRule="auto"/>
        <w:ind w:firstLine="1200" w:firstLineChars="400"/>
        <w:rPr>
          <w:rFonts w:ascii="宋体" w:hAnsi="宋体" w:eastAsia="宋体" w:cs="宋体"/>
          <w:sz w:val="30"/>
          <w:szCs w:val="30"/>
        </w:rPr>
      </w:pPr>
      <w:r>
        <w:rPr>
          <w:rFonts w:hint="eastAsia" w:ascii="宋体" w:hAnsi="宋体" w:eastAsia="宋体" w:cs="宋体"/>
          <w:sz w:val="30"/>
          <w:szCs w:val="30"/>
        </w:rPr>
        <w:t>招标代理机构：</w:t>
      </w:r>
      <w:r>
        <w:rPr>
          <w:rFonts w:hint="eastAsia" w:ascii="宋体" w:hAnsi="宋体" w:eastAsia="宋体" w:cs="宋体"/>
          <w:sz w:val="30"/>
          <w:szCs w:val="30"/>
          <w:u w:val="single"/>
        </w:rPr>
        <w:t>广州建筑工程监理有限公司</w:t>
      </w:r>
    </w:p>
    <w:p w14:paraId="41D4C36C">
      <w:pPr>
        <w:ind w:firstLine="1200" w:firstLineChars="400"/>
        <w:rPr>
          <w:rFonts w:ascii="宋体" w:hAnsi="宋体" w:eastAsia="宋体"/>
        </w:rPr>
      </w:pPr>
      <w:r>
        <w:rPr>
          <w:rFonts w:hint="eastAsia" w:ascii="宋体" w:hAnsi="宋体" w:eastAsia="宋体" w:cs="宋体"/>
          <w:sz w:val="30"/>
          <w:szCs w:val="30"/>
        </w:rPr>
        <w:t>日        期：202</w:t>
      </w:r>
      <w:r>
        <w:rPr>
          <w:rFonts w:ascii="宋体" w:hAnsi="宋体" w:eastAsia="宋体" w:cs="宋体"/>
          <w:sz w:val="30"/>
          <w:szCs w:val="30"/>
        </w:rPr>
        <w:t>5</w:t>
      </w:r>
      <w:r>
        <w:rPr>
          <w:rFonts w:hint="eastAsia" w:ascii="宋体" w:hAnsi="宋体" w:eastAsia="宋体" w:cs="宋体"/>
          <w:sz w:val="30"/>
          <w:szCs w:val="30"/>
        </w:rPr>
        <w:t>年</w:t>
      </w:r>
      <w:r>
        <w:rPr>
          <w:rFonts w:ascii="宋体" w:hAnsi="宋体" w:eastAsia="宋体" w:cs="宋体"/>
          <w:sz w:val="30"/>
          <w:szCs w:val="30"/>
          <w:u w:val="single"/>
        </w:rPr>
        <w:t xml:space="preserve">   </w:t>
      </w:r>
      <w:r>
        <w:rPr>
          <w:rFonts w:hint="eastAsia" w:ascii="宋体" w:hAnsi="宋体" w:eastAsia="宋体" w:cs="宋体"/>
          <w:sz w:val="30"/>
          <w:szCs w:val="30"/>
        </w:rPr>
        <w:t>月</w:t>
      </w:r>
    </w:p>
    <w:p w14:paraId="1A59E2C6">
      <w:pPr>
        <w:pStyle w:val="2"/>
      </w:pPr>
      <w:bookmarkStart w:id="1" w:name="page3"/>
      <w:bookmarkEnd w:id="1"/>
      <w:bookmarkStart w:id="2" w:name="page4"/>
      <w:bookmarkEnd w:id="2"/>
      <w:bookmarkStart w:id="3" w:name="_Toc35513422"/>
      <w:bookmarkStart w:id="4" w:name="_Toc263"/>
      <w:bookmarkStart w:id="5" w:name="_Toc20214"/>
      <w:bookmarkStart w:id="6" w:name="_Toc16363"/>
      <w:bookmarkStart w:id="7" w:name="_Toc15058"/>
      <w:bookmarkStart w:id="8" w:name="_Toc17035"/>
      <w:r>
        <w:br w:type="page"/>
      </w:r>
      <w:bookmarkStart w:id="9" w:name="_Toc195366577"/>
      <w:r>
        <w:rPr>
          <w:rFonts w:hint="eastAsia"/>
        </w:rPr>
        <w:t>重要提示</w:t>
      </w:r>
      <w:bookmarkEnd w:id="3"/>
      <w:bookmarkEnd w:id="9"/>
    </w:p>
    <w:p w14:paraId="055D85EC">
      <w:pPr>
        <w:ind w:firstLine="470" w:firstLineChars="224"/>
        <w:jc w:val="center"/>
        <w:rPr>
          <w:rFonts w:ascii="宋体" w:hAnsi="宋体" w:eastAsia="宋体"/>
          <w:bCs/>
        </w:rPr>
      </w:pPr>
    </w:p>
    <w:p w14:paraId="6FE766DA">
      <w:pPr>
        <w:ind w:firstLine="480"/>
        <w:rPr>
          <w:rFonts w:ascii="宋体" w:hAnsi="宋体" w:eastAsia="宋体"/>
          <w:szCs w:val="24"/>
        </w:rPr>
      </w:pPr>
      <w:r>
        <w:rPr>
          <w:rFonts w:hint="eastAsia" w:ascii="宋体" w:hAnsi="宋体" w:eastAsia="宋体"/>
          <w:szCs w:val="24"/>
        </w:rPr>
        <w:t>本项目实施电子招投标，投标人应先认真阅读最新指引。</w:t>
      </w:r>
    </w:p>
    <w:p w14:paraId="1B61BB46">
      <w:pPr>
        <w:pStyle w:val="2"/>
      </w:pPr>
      <w:r>
        <w:br w:type="page"/>
      </w:r>
      <w:bookmarkStart w:id="10" w:name="_Toc35513423"/>
      <w:bookmarkStart w:id="11" w:name="_Toc195366578"/>
      <w:r>
        <w:rPr>
          <w:lang w:val="zh-CN"/>
        </w:rPr>
        <w:t>目录</w:t>
      </w:r>
      <w:bookmarkEnd w:id="4"/>
      <w:bookmarkEnd w:id="5"/>
      <w:bookmarkEnd w:id="6"/>
      <w:bookmarkEnd w:id="7"/>
      <w:bookmarkEnd w:id="8"/>
      <w:bookmarkEnd w:id="10"/>
      <w:bookmarkEnd w:id="11"/>
    </w:p>
    <w:p w14:paraId="40CA0FEC">
      <w:pPr>
        <w:pStyle w:val="23"/>
        <w:tabs>
          <w:tab w:val="right" w:leader="dot" w:pos="8302"/>
        </w:tabs>
        <w:ind w:firstLine="480"/>
        <w:rPr>
          <w:rFonts w:hAnsi="宋体" w:cstheme="minorBidi"/>
          <w:kern w:val="2"/>
          <w:szCs w:val="24"/>
          <w14:ligatures w14:val="standardContextual"/>
        </w:rPr>
      </w:pPr>
      <w:r>
        <w:rPr>
          <w:rFonts w:hAnsi="宋体"/>
          <w:szCs w:val="24"/>
        </w:rPr>
        <w:fldChar w:fldCharType="begin"/>
      </w:r>
      <w:r>
        <w:rPr>
          <w:rFonts w:hAnsi="宋体"/>
          <w:szCs w:val="24"/>
        </w:rPr>
        <w:instrText xml:space="preserve"> TOC \o "1-3" \h \z \u </w:instrText>
      </w:r>
      <w:r>
        <w:rPr>
          <w:rFonts w:hAnsi="宋体"/>
          <w:szCs w:val="24"/>
        </w:rPr>
        <w:fldChar w:fldCharType="separate"/>
      </w:r>
    </w:p>
    <w:p w14:paraId="22D19811">
      <w:pPr>
        <w:pStyle w:val="23"/>
        <w:tabs>
          <w:tab w:val="right" w:leader="dot" w:pos="8302"/>
        </w:tabs>
        <w:ind w:firstLine="480"/>
        <w:rPr>
          <w:rFonts w:hAnsi="宋体" w:cstheme="minorBidi"/>
          <w:kern w:val="2"/>
          <w:szCs w:val="24"/>
          <w14:ligatures w14:val="standardContextual"/>
        </w:rPr>
      </w:pPr>
      <w:r>
        <w:fldChar w:fldCharType="begin"/>
      </w:r>
      <w:r>
        <w:instrText xml:space="preserve"> HYPERLINK \l "_Toc195366579" </w:instrText>
      </w:r>
      <w:r>
        <w:fldChar w:fldCharType="separate"/>
      </w:r>
      <w:r>
        <w:rPr>
          <w:rStyle w:val="37"/>
          <w:rFonts w:hint="eastAsia" w:hAnsi="宋体"/>
          <w:color w:val="auto"/>
          <w:szCs w:val="24"/>
        </w:rPr>
        <w:t>第一章  招标公告</w:t>
      </w:r>
      <w:r>
        <w:rPr>
          <w:rFonts w:hint="eastAsia" w:hAnsi="宋体"/>
          <w:szCs w:val="24"/>
        </w:rPr>
        <w:tab/>
      </w:r>
      <w:r>
        <w:rPr>
          <w:rFonts w:hint="eastAsia" w:hAnsi="宋体"/>
          <w:szCs w:val="24"/>
        </w:rPr>
        <w:fldChar w:fldCharType="begin"/>
      </w:r>
      <w:r>
        <w:rPr>
          <w:rFonts w:hint="eastAsia" w:hAnsi="宋体"/>
          <w:szCs w:val="24"/>
        </w:rPr>
        <w:instrText xml:space="preserve"> </w:instrText>
      </w:r>
      <w:r>
        <w:rPr>
          <w:rFonts w:hAnsi="宋体"/>
          <w:szCs w:val="24"/>
        </w:rPr>
        <w:instrText xml:space="preserve">PAGEREF _Toc195366579 \h</w:instrText>
      </w:r>
      <w:r>
        <w:rPr>
          <w:rFonts w:hint="eastAsia" w:hAnsi="宋体"/>
          <w:szCs w:val="24"/>
        </w:rPr>
        <w:instrText xml:space="preserve"> </w:instrText>
      </w:r>
      <w:r>
        <w:rPr>
          <w:rFonts w:hint="eastAsia" w:hAnsi="宋体"/>
          <w:szCs w:val="24"/>
        </w:rPr>
        <w:fldChar w:fldCharType="separate"/>
      </w:r>
      <w:r>
        <w:rPr>
          <w:rFonts w:hAnsi="宋体"/>
          <w:szCs w:val="24"/>
        </w:rPr>
        <w:t>3</w:t>
      </w:r>
      <w:r>
        <w:rPr>
          <w:rFonts w:hint="eastAsia" w:hAnsi="宋体"/>
          <w:szCs w:val="24"/>
        </w:rPr>
        <w:fldChar w:fldCharType="end"/>
      </w:r>
      <w:r>
        <w:rPr>
          <w:rFonts w:hint="eastAsia" w:hAnsi="宋体"/>
          <w:szCs w:val="24"/>
        </w:rPr>
        <w:fldChar w:fldCharType="end"/>
      </w:r>
    </w:p>
    <w:p w14:paraId="5DC39B04">
      <w:pPr>
        <w:pStyle w:val="23"/>
        <w:tabs>
          <w:tab w:val="right" w:leader="dot" w:pos="8302"/>
        </w:tabs>
        <w:ind w:firstLine="480"/>
        <w:rPr>
          <w:rFonts w:hAnsi="宋体" w:cstheme="minorBidi"/>
          <w:kern w:val="2"/>
          <w:szCs w:val="24"/>
          <w14:ligatures w14:val="standardContextual"/>
        </w:rPr>
      </w:pPr>
      <w:r>
        <w:fldChar w:fldCharType="begin"/>
      </w:r>
      <w:r>
        <w:instrText xml:space="preserve"> HYPERLINK \l "_Toc195366580" </w:instrText>
      </w:r>
      <w:r>
        <w:fldChar w:fldCharType="separate"/>
      </w:r>
      <w:r>
        <w:rPr>
          <w:rStyle w:val="37"/>
          <w:rFonts w:hint="eastAsia" w:hAnsi="宋体"/>
          <w:color w:val="auto"/>
          <w:szCs w:val="24"/>
        </w:rPr>
        <w:t>第二章  投标人须知</w:t>
      </w:r>
      <w:r>
        <w:rPr>
          <w:rFonts w:hint="eastAsia" w:hAnsi="宋体"/>
          <w:szCs w:val="24"/>
        </w:rPr>
        <w:tab/>
      </w:r>
      <w:r>
        <w:rPr>
          <w:rFonts w:hint="eastAsia" w:hAnsi="宋体"/>
          <w:szCs w:val="24"/>
        </w:rPr>
        <w:fldChar w:fldCharType="begin"/>
      </w:r>
      <w:r>
        <w:rPr>
          <w:rFonts w:hint="eastAsia" w:hAnsi="宋体"/>
          <w:szCs w:val="24"/>
        </w:rPr>
        <w:instrText xml:space="preserve"> </w:instrText>
      </w:r>
      <w:r>
        <w:rPr>
          <w:rFonts w:hAnsi="宋体"/>
          <w:szCs w:val="24"/>
        </w:rPr>
        <w:instrText xml:space="preserve">PAGEREF _Toc195366580 \h</w:instrText>
      </w:r>
      <w:r>
        <w:rPr>
          <w:rFonts w:hint="eastAsia" w:hAnsi="宋体"/>
          <w:szCs w:val="24"/>
        </w:rPr>
        <w:instrText xml:space="preserve"> </w:instrText>
      </w:r>
      <w:r>
        <w:rPr>
          <w:rFonts w:hint="eastAsia" w:hAnsi="宋体"/>
          <w:szCs w:val="24"/>
        </w:rPr>
        <w:fldChar w:fldCharType="separate"/>
      </w:r>
      <w:r>
        <w:rPr>
          <w:rFonts w:hAnsi="宋体"/>
          <w:szCs w:val="24"/>
        </w:rPr>
        <w:t>4</w:t>
      </w:r>
      <w:r>
        <w:rPr>
          <w:rFonts w:hint="eastAsia" w:hAnsi="宋体"/>
          <w:szCs w:val="24"/>
        </w:rPr>
        <w:fldChar w:fldCharType="end"/>
      </w:r>
      <w:r>
        <w:rPr>
          <w:rFonts w:hint="eastAsia" w:hAnsi="宋体"/>
          <w:szCs w:val="24"/>
        </w:rPr>
        <w:fldChar w:fldCharType="end"/>
      </w:r>
    </w:p>
    <w:p w14:paraId="30B9E367">
      <w:pPr>
        <w:pStyle w:val="23"/>
        <w:tabs>
          <w:tab w:val="right" w:leader="dot" w:pos="8302"/>
        </w:tabs>
        <w:ind w:firstLine="480"/>
        <w:rPr>
          <w:rFonts w:hAnsi="宋体" w:cstheme="minorBidi"/>
          <w:kern w:val="2"/>
          <w:szCs w:val="24"/>
          <w14:ligatures w14:val="standardContextual"/>
        </w:rPr>
      </w:pPr>
      <w:r>
        <w:fldChar w:fldCharType="begin"/>
      </w:r>
      <w:r>
        <w:instrText xml:space="preserve"> HYPERLINK \l "_Toc195366639" </w:instrText>
      </w:r>
      <w:r>
        <w:fldChar w:fldCharType="separate"/>
      </w:r>
      <w:r>
        <w:rPr>
          <w:rStyle w:val="37"/>
          <w:rFonts w:hint="eastAsia" w:hAnsi="宋体"/>
          <w:color w:val="auto"/>
          <w:szCs w:val="24"/>
        </w:rPr>
        <w:t>第三章  评标办法（综合评估法）</w:t>
      </w:r>
      <w:r>
        <w:rPr>
          <w:rFonts w:hint="eastAsia" w:hAnsi="宋体"/>
          <w:szCs w:val="24"/>
        </w:rPr>
        <w:tab/>
      </w:r>
      <w:r>
        <w:rPr>
          <w:rFonts w:hint="eastAsia" w:hAnsi="宋体"/>
          <w:szCs w:val="24"/>
        </w:rPr>
        <w:fldChar w:fldCharType="begin"/>
      </w:r>
      <w:r>
        <w:rPr>
          <w:rFonts w:hint="eastAsia" w:hAnsi="宋体"/>
          <w:szCs w:val="24"/>
        </w:rPr>
        <w:instrText xml:space="preserve"> </w:instrText>
      </w:r>
      <w:r>
        <w:rPr>
          <w:rFonts w:hAnsi="宋体"/>
          <w:szCs w:val="24"/>
        </w:rPr>
        <w:instrText xml:space="preserve">PAGEREF _Toc195366639 \h</w:instrText>
      </w:r>
      <w:r>
        <w:rPr>
          <w:rFonts w:hint="eastAsia" w:hAnsi="宋体"/>
          <w:szCs w:val="24"/>
        </w:rPr>
        <w:instrText xml:space="preserve"> </w:instrText>
      </w:r>
      <w:r>
        <w:rPr>
          <w:rFonts w:hint="eastAsia" w:hAnsi="宋体"/>
          <w:szCs w:val="24"/>
        </w:rPr>
        <w:fldChar w:fldCharType="separate"/>
      </w:r>
      <w:r>
        <w:rPr>
          <w:rFonts w:hAnsi="宋体"/>
          <w:szCs w:val="24"/>
        </w:rPr>
        <w:t>24</w:t>
      </w:r>
      <w:r>
        <w:rPr>
          <w:rFonts w:hint="eastAsia" w:hAnsi="宋体"/>
          <w:szCs w:val="24"/>
        </w:rPr>
        <w:fldChar w:fldCharType="end"/>
      </w:r>
      <w:r>
        <w:rPr>
          <w:rFonts w:hint="eastAsia" w:hAnsi="宋体"/>
          <w:szCs w:val="24"/>
        </w:rPr>
        <w:fldChar w:fldCharType="end"/>
      </w:r>
    </w:p>
    <w:p w14:paraId="27840D19">
      <w:pPr>
        <w:pStyle w:val="23"/>
        <w:tabs>
          <w:tab w:val="right" w:leader="dot" w:pos="8302"/>
        </w:tabs>
        <w:ind w:firstLine="480"/>
        <w:rPr>
          <w:rFonts w:hAnsi="宋体" w:cstheme="minorBidi"/>
          <w:kern w:val="2"/>
          <w:szCs w:val="24"/>
          <w14:ligatures w14:val="standardContextual"/>
        </w:rPr>
      </w:pPr>
      <w:r>
        <w:fldChar w:fldCharType="begin"/>
      </w:r>
      <w:r>
        <w:instrText xml:space="preserve"> HYPERLINK \l "_Toc195366649" </w:instrText>
      </w:r>
      <w:r>
        <w:fldChar w:fldCharType="separate"/>
      </w:r>
      <w:r>
        <w:rPr>
          <w:rStyle w:val="37"/>
          <w:rFonts w:hint="eastAsia" w:hAnsi="宋体"/>
          <w:color w:val="auto"/>
          <w:szCs w:val="24"/>
        </w:rPr>
        <w:t>第四章  合同条款及格式</w:t>
      </w:r>
      <w:r>
        <w:rPr>
          <w:rFonts w:hint="eastAsia" w:hAnsi="宋体"/>
          <w:szCs w:val="24"/>
        </w:rPr>
        <w:tab/>
      </w:r>
      <w:r>
        <w:rPr>
          <w:rFonts w:hint="eastAsia" w:hAnsi="宋体"/>
          <w:szCs w:val="24"/>
        </w:rPr>
        <w:fldChar w:fldCharType="begin"/>
      </w:r>
      <w:r>
        <w:rPr>
          <w:rFonts w:hint="eastAsia" w:hAnsi="宋体"/>
          <w:szCs w:val="24"/>
        </w:rPr>
        <w:instrText xml:space="preserve"> </w:instrText>
      </w:r>
      <w:r>
        <w:rPr>
          <w:rFonts w:hAnsi="宋体"/>
          <w:szCs w:val="24"/>
        </w:rPr>
        <w:instrText xml:space="preserve">PAGEREF _Toc195366649 \h</w:instrText>
      </w:r>
      <w:r>
        <w:rPr>
          <w:rFonts w:hint="eastAsia" w:hAnsi="宋体"/>
          <w:szCs w:val="24"/>
        </w:rPr>
        <w:instrText xml:space="preserve"> </w:instrText>
      </w:r>
      <w:r>
        <w:rPr>
          <w:rFonts w:hint="eastAsia" w:hAnsi="宋体"/>
          <w:szCs w:val="24"/>
        </w:rPr>
        <w:fldChar w:fldCharType="separate"/>
      </w:r>
      <w:r>
        <w:rPr>
          <w:rFonts w:hAnsi="宋体"/>
          <w:szCs w:val="24"/>
        </w:rPr>
        <w:t>31</w:t>
      </w:r>
      <w:r>
        <w:rPr>
          <w:rFonts w:hint="eastAsia" w:hAnsi="宋体"/>
          <w:szCs w:val="24"/>
        </w:rPr>
        <w:fldChar w:fldCharType="end"/>
      </w:r>
      <w:r>
        <w:rPr>
          <w:rFonts w:hint="eastAsia" w:hAnsi="宋体"/>
          <w:szCs w:val="24"/>
        </w:rPr>
        <w:fldChar w:fldCharType="end"/>
      </w:r>
    </w:p>
    <w:p w14:paraId="0FF75239">
      <w:pPr>
        <w:pStyle w:val="23"/>
        <w:tabs>
          <w:tab w:val="right" w:leader="dot" w:pos="8302"/>
        </w:tabs>
        <w:ind w:firstLine="480"/>
        <w:rPr>
          <w:rFonts w:hAnsi="宋体" w:cstheme="minorBidi"/>
          <w:kern w:val="2"/>
          <w:szCs w:val="24"/>
          <w14:ligatures w14:val="standardContextual"/>
        </w:rPr>
      </w:pPr>
      <w:r>
        <w:fldChar w:fldCharType="begin"/>
      </w:r>
      <w:r>
        <w:instrText xml:space="preserve"> HYPERLINK \l "_Toc195366650" </w:instrText>
      </w:r>
      <w:r>
        <w:fldChar w:fldCharType="separate"/>
      </w:r>
      <w:r>
        <w:rPr>
          <w:rStyle w:val="37"/>
          <w:rFonts w:hint="eastAsia" w:hAnsi="宋体"/>
          <w:color w:val="auto"/>
          <w:szCs w:val="24"/>
        </w:rPr>
        <w:t>第五章  委托人要求</w:t>
      </w:r>
      <w:r>
        <w:rPr>
          <w:rFonts w:hint="eastAsia" w:hAnsi="宋体"/>
          <w:szCs w:val="24"/>
        </w:rPr>
        <w:tab/>
      </w:r>
      <w:r>
        <w:rPr>
          <w:rFonts w:hint="eastAsia" w:hAnsi="宋体"/>
          <w:szCs w:val="24"/>
        </w:rPr>
        <w:fldChar w:fldCharType="begin"/>
      </w:r>
      <w:r>
        <w:rPr>
          <w:rFonts w:hint="eastAsia" w:hAnsi="宋体"/>
          <w:szCs w:val="24"/>
        </w:rPr>
        <w:instrText xml:space="preserve"> </w:instrText>
      </w:r>
      <w:r>
        <w:rPr>
          <w:rFonts w:hAnsi="宋体"/>
          <w:szCs w:val="24"/>
        </w:rPr>
        <w:instrText xml:space="preserve">PAGEREF _Toc195366650 \h</w:instrText>
      </w:r>
      <w:r>
        <w:rPr>
          <w:rFonts w:hint="eastAsia" w:hAnsi="宋体"/>
          <w:szCs w:val="24"/>
        </w:rPr>
        <w:instrText xml:space="preserve"> </w:instrText>
      </w:r>
      <w:r>
        <w:rPr>
          <w:rFonts w:hint="eastAsia" w:hAnsi="宋体"/>
          <w:szCs w:val="24"/>
        </w:rPr>
        <w:fldChar w:fldCharType="separate"/>
      </w:r>
      <w:r>
        <w:rPr>
          <w:rFonts w:hAnsi="宋体"/>
          <w:szCs w:val="24"/>
        </w:rPr>
        <w:t>31</w:t>
      </w:r>
      <w:r>
        <w:rPr>
          <w:rFonts w:hint="eastAsia" w:hAnsi="宋体"/>
          <w:szCs w:val="24"/>
        </w:rPr>
        <w:fldChar w:fldCharType="end"/>
      </w:r>
      <w:r>
        <w:rPr>
          <w:rFonts w:hint="eastAsia" w:hAnsi="宋体"/>
          <w:szCs w:val="24"/>
        </w:rPr>
        <w:fldChar w:fldCharType="end"/>
      </w:r>
    </w:p>
    <w:p w14:paraId="1E1A1BE4">
      <w:pPr>
        <w:pStyle w:val="23"/>
        <w:tabs>
          <w:tab w:val="right" w:leader="dot" w:pos="8302"/>
        </w:tabs>
        <w:ind w:firstLine="480"/>
        <w:rPr>
          <w:rFonts w:hAnsi="宋体" w:cstheme="minorBidi"/>
          <w:kern w:val="2"/>
          <w:szCs w:val="24"/>
          <w14:ligatures w14:val="standardContextual"/>
        </w:rPr>
      </w:pPr>
      <w:r>
        <w:fldChar w:fldCharType="begin"/>
      </w:r>
      <w:r>
        <w:instrText xml:space="preserve"> HYPERLINK \l "_Toc195366651" </w:instrText>
      </w:r>
      <w:r>
        <w:fldChar w:fldCharType="separate"/>
      </w:r>
      <w:r>
        <w:rPr>
          <w:rStyle w:val="37"/>
          <w:rFonts w:hint="eastAsia" w:hAnsi="宋体"/>
          <w:color w:val="auto"/>
          <w:szCs w:val="24"/>
        </w:rPr>
        <w:t>第六章  投标文件格式</w:t>
      </w:r>
      <w:r>
        <w:rPr>
          <w:rFonts w:hint="eastAsia" w:hAnsi="宋体"/>
          <w:szCs w:val="24"/>
        </w:rPr>
        <w:tab/>
      </w:r>
      <w:r>
        <w:rPr>
          <w:rFonts w:hint="eastAsia" w:hAnsi="宋体"/>
          <w:szCs w:val="24"/>
        </w:rPr>
        <w:fldChar w:fldCharType="begin"/>
      </w:r>
      <w:r>
        <w:rPr>
          <w:rFonts w:hint="eastAsia" w:hAnsi="宋体"/>
          <w:szCs w:val="24"/>
        </w:rPr>
        <w:instrText xml:space="preserve"> </w:instrText>
      </w:r>
      <w:r>
        <w:rPr>
          <w:rFonts w:hAnsi="宋体"/>
          <w:szCs w:val="24"/>
        </w:rPr>
        <w:instrText xml:space="preserve">PAGEREF _Toc195366651 \h</w:instrText>
      </w:r>
      <w:r>
        <w:rPr>
          <w:rFonts w:hint="eastAsia" w:hAnsi="宋体"/>
          <w:szCs w:val="24"/>
        </w:rPr>
        <w:instrText xml:space="preserve"> </w:instrText>
      </w:r>
      <w:r>
        <w:rPr>
          <w:rFonts w:hint="eastAsia" w:hAnsi="宋体"/>
          <w:szCs w:val="24"/>
        </w:rPr>
        <w:fldChar w:fldCharType="separate"/>
      </w:r>
      <w:r>
        <w:rPr>
          <w:rFonts w:hAnsi="宋体"/>
          <w:szCs w:val="24"/>
        </w:rPr>
        <w:t>34</w:t>
      </w:r>
      <w:r>
        <w:rPr>
          <w:rFonts w:hint="eastAsia" w:hAnsi="宋体"/>
          <w:szCs w:val="24"/>
        </w:rPr>
        <w:fldChar w:fldCharType="end"/>
      </w:r>
      <w:r>
        <w:rPr>
          <w:rFonts w:hint="eastAsia" w:hAnsi="宋体"/>
          <w:szCs w:val="24"/>
        </w:rPr>
        <w:fldChar w:fldCharType="end"/>
      </w:r>
    </w:p>
    <w:p w14:paraId="29D03726">
      <w:pPr>
        <w:spacing w:line="360" w:lineRule="auto"/>
        <w:ind w:firstLine="560"/>
        <w:rPr>
          <w:rFonts w:ascii="宋体" w:hAnsi="宋体" w:eastAsia="宋体"/>
          <w:sz w:val="28"/>
          <w:szCs w:val="28"/>
        </w:rPr>
      </w:pPr>
      <w:r>
        <w:rPr>
          <w:rFonts w:ascii="宋体" w:hAnsi="宋体" w:eastAsia="宋体"/>
          <w:sz w:val="24"/>
          <w:szCs w:val="24"/>
        </w:rPr>
        <w:fldChar w:fldCharType="end"/>
      </w:r>
    </w:p>
    <w:p w14:paraId="33E0793C">
      <w:pPr>
        <w:pStyle w:val="23"/>
        <w:tabs>
          <w:tab w:val="left" w:pos="5244"/>
          <w:tab w:val="right" w:leader="dot" w:pos="8630"/>
        </w:tabs>
        <w:spacing w:line="480" w:lineRule="auto"/>
        <w:ind w:firstLine="480"/>
        <w:jc w:val="left"/>
        <w:rPr>
          <w:rFonts w:hAnsi="宋体"/>
        </w:rPr>
      </w:pPr>
      <w:r>
        <w:rPr>
          <w:rFonts w:hAnsi="宋体"/>
        </w:rPr>
        <w:tab/>
      </w:r>
    </w:p>
    <w:p w14:paraId="4597B0C3">
      <w:pPr>
        <w:tabs>
          <w:tab w:val="left" w:leader="dot" w:pos="8760"/>
        </w:tabs>
        <w:ind w:left="780" w:firstLine="420"/>
        <w:rPr>
          <w:rFonts w:ascii="宋体" w:hAnsi="宋体" w:eastAsia="宋体"/>
        </w:rPr>
        <w:sectPr>
          <w:headerReference r:id="rId5" w:type="first"/>
          <w:footerReference r:id="rId8" w:type="first"/>
          <w:headerReference r:id="rId3" w:type="default"/>
          <w:footerReference r:id="rId6" w:type="default"/>
          <w:headerReference r:id="rId4" w:type="even"/>
          <w:footerReference r:id="rId7" w:type="even"/>
          <w:pgSz w:w="11906" w:h="16838"/>
          <w:pgMar w:top="1440" w:right="1797" w:bottom="1440" w:left="1797" w:header="567" w:footer="567" w:gutter="0"/>
          <w:pgNumType w:start="0"/>
          <w:cols w:space="720" w:num="1"/>
          <w:titlePg/>
          <w:docGrid w:linePitch="360" w:charSpace="0"/>
        </w:sectPr>
      </w:pPr>
    </w:p>
    <w:p w14:paraId="67650AFE">
      <w:pPr>
        <w:pStyle w:val="2"/>
      </w:pPr>
      <w:bookmarkStart w:id="12" w:name="page9"/>
      <w:bookmarkEnd w:id="12"/>
      <w:bookmarkStart w:id="13" w:name="_Toc28184"/>
      <w:bookmarkStart w:id="14" w:name="_Toc27412"/>
      <w:bookmarkStart w:id="15" w:name="_Toc14709204"/>
      <w:bookmarkStart w:id="16" w:name="_Toc27917"/>
      <w:bookmarkStart w:id="17" w:name="_Toc195366579"/>
      <w:bookmarkStart w:id="18" w:name="_Toc2705"/>
      <w:r>
        <w:t>第一章</w:t>
      </w:r>
      <w:r>
        <w:rPr>
          <w:rFonts w:hint="eastAsia"/>
        </w:rPr>
        <w:t xml:space="preserve">  </w:t>
      </w:r>
      <w:r>
        <w:t>招标公告</w:t>
      </w:r>
      <w:bookmarkEnd w:id="13"/>
      <w:bookmarkEnd w:id="14"/>
      <w:bookmarkEnd w:id="15"/>
      <w:bookmarkEnd w:id="16"/>
      <w:bookmarkEnd w:id="17"/>
      <w:bookmarkEnd w:id="18"/>
    </w:p>
    <w:p w14:paraId="2A63B087">
      <w:pPr>
        <w:ind w:firstLine="480"/>
        <w:jc w:val="center"/>
        <w:rPr>
          <w:rFonts w:ascii="宋体" w:hAnsi="宋体" w:eastAsia="宋体"/>
        </w:rPr>
      </w:pPr>
    </w:p>
    <w:p w14:paraId="4D78075B">
      <w:pPr>
        <w:jc w:val="center"/>
        <w:rPr>
          <w:rFonts w:ascii="宋体" w:hAnsi="宋体" w:eastAsia="宋体"/>
          <w:b/>
          <w:spacing w:val="-20"/>
          <w:sz w:val="32"/>
          <w:szCs w:val="32"/>
          <w:u w:val="single"/>
        </w:rPr>
      </w:pPr>
      <w:r>
        <w:rPr>
          <w:rFonts w:hint="eastAsia" w:ascii="宋体" w:hAnsi="宋体" w:eastAsia="宋体"/>
          <w:b/>
          <w:spacing w:val="-20"/>
          <w:sz w:val="32"/>
          <w:szCs w:val="32"/>
          <w:u w:val="single"/>
        </w:rPr>
        <w:t>（另册）</w:t>
      </w:r>
    </w:p>
    <w:p w14:paraId="10BEFF82">
      <w:pPr>
        <w:pStyle w:val="2"/>
      </w:pPr>
      <w:bookmarkStart w:id="19" w:name="page12"/>
      <w:bookmarkEnd w:id="19"/>
      <w:bookmarkStart w:id="20" w:name="page14"/>
      <w:bookmarkEnd w:id="20"/>
      <w:bookmarkStart w:id="21" w:name="page15"/>
      <w:bookmarkEnd w:id="21"/>
      <w:bookmarkStart w:id="22" w:name="page16"/>
      <w:bookmarkEnd w:id="22"/>
      <w:bookmarkStart w:id="23" w:name="_Toc10310"/>
      <w:bookmarkStart w:id="24" w:name="_Toc14709205"/>
      <w:bookmarkStart w:id="25" w:name="_Toc12707"/>
      <w:bookmarkStart w:id="26" w:name="_Toc290"/>
      <w:bookmarkStart w:id="27" w:name="_Toc7855"/>
      <w:r>
        <w:br w:type="page"/>
      </w:r>
      <w:bookmarkStart w:id="28" w:name="_Toc195366580"/>
      <w:r>
        <w:t>第二章  投标人须知</w:t>
      </w:r>
      <w:bookmarkEnd w:id="23"/>
      <w:bookmarkEnd w:id="24"/>
      <w:bookmarkEnd w:id="25"/>
      <w:bookmarkEnd w:id="26"/>
      <w:bookmarkEnd w:id="27"/>
      <w:bookmarkEnd w:id="28"/>
    </w:p>
    <w:p w14:paraId="0A5CE2B7">
      <w:pPr>
        <w:pStyle w:val="2"/>
      </w:pPr>
      <w:bookmarkStart w:id="29" w:name="_Toc35513427"/>
      <w:bookmarkStart w:id="30" w:name="_Toc195366581"/>
      <w:r>
        <w:t>投标人须知前附表</w:t>
      </w:r>
      <w:bookmarkEnd w:id="29"/>
      <w:bookmarkEnd w:id="30"/>
    </w:p>
    <w:tbl>
      <w:tblPr>
        <w:tblStyle w:val="33"/>
        <w:tblW w:w="94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02"/>
        <w:gridCol w:w="2541"/>
        <w:gridCol w:w="6055"/>
      </w:tblGrid>
      <w:tr w14:paraId="3F99E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blHeader/>
          <w:jc w:val="center"/>
        </w:trPr>
        <w:tc>
          <w:tcPr>
            <w:tcW w:w="902" w:type="dxa"/>
            <w:vAlign w:val="center"/>
          </w:tcPr>
          <w:p w14:paraId="28723AB5">
            <w:pPr>
              <w:spacing w:line="276" w:lineRule="auto"/>
              <w:ind w:left="105" w:leftChars="50" w:right="105" w:rightChars="50"/>
              <w:jc w:val="center"/>
              <w:rPr>
                <w:rFonts w:ascii="宋体" w:hAnsi="宋体" w:eastAsia="宋体"/>
                <w:b/>
                <w:szCs w:val="21"/>
              </w:rPr>
            </w:pPr>
            <w:r>
              <w:rPr>
                <w:rFonts w:ascii="宋体" w:hAnsi="宋体" w:eastAsia="宋体"/>
                <w:b/>
                <w:szCs w:val="21"/>
              </w:rPr>
              <w:t>条款号</w:t>
            </w:r>
          </w:p>
        </w:tc>
        <w:tc>
          <w:tcPr>
            <w:tcW w:w="2541" w:type="dxa"/>
            <w:vAlign w:val="center"/>
          </w:tcPr>
          <w:p w14:paraId="4142FC62">
            <w:pPr>
              <w:spacing w:line="276" w:lineRule="auto"/>
              <w:ind w:left="105" w:leftChars="50" w:right="105" w:rightChars="50"/>
              <w:jc w:val="center"/>
              <w:rPr>
                <w:rFonts w:ascii="宋体" w:hAnsi="宋体" w:eastAsia="宋体"/>
                <w:b/>
                <w:szCs w:val="21"/>
              </w:rPr>
            </w:pPr>
            <w:r>
              <w:rPr>
                <w:rFonts w:ascii="宋体" w:hAnsi="宋体" w:eastAsia="宋体"/>
                <w:b/>
                <w:szCs w:val="21"/>
              </w:rPr>
              <w:t>条款名称</w:t>
            </w:r>
          </w:p>
        </w:tc>
        <w:tc>
          <w:tcPr>
            <w:tcW w:w="6055" w:type="dxa"/>
            <w:vAlign w:val="center"/>
          </w:tcPr>
          <w:p w14:paraId="41D91225">
            <w:pPr>
              <w:spacing w:line="276" w:lineRule="auto"/>
              <w:ind w:left="105" w:leftChars="50" w:right="105" w:rightChars="50"/>
              <w:jc w:val="center"/>
              <w:rPr>
                <w:rFonts w:ascii="宋体" w:hAnsi="宋体" w:eastAsia="宋体"/>
                <w:b/>
                <w:szCs w:val="21"/>
              </w:rPr>
            </w:pPr>
            <w:r>
              <w:rPr>
                <w:rFonts w:ascii="宋体" w:hAnsi="宋体" w:eastAsia="宋体"/>
                <w:b/>
                <w:szCs w:val="21"/>
              </w:rPr>
              <w:t>编列内容</w:t>
            </w:r>
          </w:p>
        </w:tc>
      </w:tr>
      <w:tr w14:paraId="74FA1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902" w:type="dxa"/>
            <w:vAlign w:val="center"/>
          </w:tcPr>
          <w:p w14:paraId="0E4F9C69">
            <w:pPr>
              <w:spacing w:line="276" w:lineRule="auto"/>
              <w:ind w:left="105" w:leftChars="50" w:right="105" w:rightChars="50"/>
              <w:jc w:val="center"/>
              <w:rPr>
                <w:rFonts w:ascii="宋体" w:hAnsi="宋体" w:eastAsia="宋体" w:cs="宋体"/>
                <w:w w:val="99"/>
                <w:szCs w:val="21"/>
              </w:rPr>
            </w:pPr>
            <w:r>
              <w:rPr>
                <w:rFonts w:hint="eastAsia" w:ascii="宋体" w:hAnsi="宋体" w:eastAsia="宋体" w:cs="宋体"/>
                <w:w w:val="99"/>
                <w:szCs w:val="21"/>
              </w:rPr>
              <w:t>1.1.2</w:t>
            </w:r>
          </w:p>
        </w:tc>
        <w:tc>
          <w:tcPr>
            <w:tcW w:w="2541" w:type="dxa"/>
            <w:vAlign w:val="center"/>
          </w:tcPr>
          <w:p w14:paraId="1F3025E3">
            <w:pPr>
              <w:spacing w:line="276" w:lineRule="auto"/>
              <w:ind w:left="105" w:leftChars="50" w:right="105" w:rightChars="50"/>
              <w:jc w:val="left"/>
              <w:rPr>
                <w:rFonts w:ascii="宋体" w:hAnsi="宋体" w:eastAsia="宋体"/>
                <w:w w:val="98"/>
                <w:szCs w:val="21"/>
              </w:rPr>
            </w:pPr>
            <w:r>
              <w:rPr>
                <w:rFonts w:ascii="宋体" w:hAnsi="宋体" w:eastAsia="宋体"/>
                <w:szCs w:val="21"/>
              </w:rPr>
              <w:t>招标人</w:t>
            </w:r>
          </w:p>
        </w:tc>
        <w:tc>
          <w:tcPr>
            <w:tcW w:w="6055" w:type="dxa"/>
            <w:vAlign w:val="center"/>
          </w:tcPr>
          <w:p w14:paraId="152A42B8">
            <w:pPr>
              <w:spacing w:line="276" w:lineRule="auto"/>
              <w:ind w:left="105" w:leftChars="50" w:right="105" w:rightChars="50"/>
              <w:jc w:val="left"/>
              <w:rPr>
                <w:rFonts w:ascii="宋体" w:hAnsi="宋体" w:eastAsia="宋体"/>
                <w:szCs w:val="21"/>
              </w:rPr>
            </w:pPr>
            <w:r>
              <w:rPr>
                <w:rFonts w:ascii="宋体" w:hAnsi="宋体" w:eastAsia="宋体"/>
                <w:szCs w:val="21"/>
              </w:rPr>
              <w:t>名称：</w:t>
            </w:r>
            <w:r>
              <w:rPr>
                <w:rFonts w:hint="eastAsia" w:ascii="宋体" w:hAnsi="宋体" w:eastAsia="宋体"/>
                <w:szCs w:val="21"/>
                <w:u w:val="single"/>
              </w:rPr>
              <w:t>广州市花都区人民政府花城街道办事处</w:t>
            </w:r>
          </w:p>
          <w:p w14:paraId="114E4ABD">
            <w:pPr>
              <w:spacing w:line="276" w:lineRule="auto"/>
              <w:ind w:left="105" w:leftChars="50" w:right="105" w:rightChars="50"/>
              <w:jc w:val="left"/>
              <w:rPr>
                <w:rFonts w:ascii="宋体" w:hAnsi="宋体" w:eastAsia="宋体"/>
                <w:szCs w:val="21"/>
                <w:u w:val="single"/>
              </w:rPr>
            </w:pPr>
            <w:r>
              <w:rPr>
                <w:rFonts w:hint="eastAsia" w:ascii="宋体" w:hAnsi="宋体" w:eastAsia="宋体"/>
                <w:szCs w:val="21"/>
              </w:rPr>
              <w:t>地址：</w:t>
            </w:r>
            <w:r>
              <w:rPr>
                <w:rFonts w:hint="eastAsia" w:ascii="宋体" w:hAnsi="宋体" w:eastAsia="宋体"/>
                <w:szCs w:val="21"/>
                <w:u w:val="single"/>
              </w:rPr>
              <w:t>广州市花都区紫薇路</w:t>
            </w:r>
            <w:r>
              <w:rPr>
                <w:rFonts w:ascii="宋体" w:hAnsi="宋体" w:eastAsia="宋体"/>
                <w:szCs w:val="21"/>
                <w:u w:val="single"/>
              </w:rPr>
              <w:t>50号</w:t>
            </w:r>
          </w:p>
          <w:p w14:paraId="0395E97D">
            <w:pPr>
              <w:spacing w:line="276" w:lineRule="auto"/>
              <w:ind w:left="105" w:leftChars="50" w:right="105" w:rightChars="50"/>
              <w:jc w:val="left"/>
              <w:rPr>
                <w:rFonts w:ascii="宋体" w:hAnsi="宋体" w:eastAsia="宋体"/>
                <w:szCs w:val="21"/>
              </w:rPr>
            </w:pPr>
            <w:r>
              <w:rPr>
                <w:rFonts w:hint="eastAsia" w:ascii="宋体" w:hAnsi="宋体" w:eastAsia="宋体"/>
                <w:szCs w:val="21"/>
              </w:rPr>
              <w:t>联系人：</w:t>
            </w:r>
            <w:r>
              <w:rPr>
                <w:rFonts w:hint="eastAsia" w:ascii="宋体" w:hAnsi="宋体" w:eastAsia="宋体"/>
                <w:szCs w:val="21"/>
                <w:u w:val="single"/>
              </w:rPr>
              <w:t>徐工</w:t>
            </w:r>
          </w:p>
          <w:p w14:paraId="292B160F">
            <w:pPr>
              <w:spacing w:line="276" w:lineRule="auto"/>
              <w:ind w:left="105" w:leftChars="50" w:right="105" w:rightChars="50"/>
              <w:jc w:val="left"/>
              <w:rPr>
                <w:rFonts w:ascii="宋体" w:hAnsi="宋体" w:eastAsia="宋体"/>
                <w:szCs w:val="21"/>
                <w:u w:val="single"/>
              </w:rPr>
            </w:pPr>
            <w:r>
              <w:rPr>
                <w:rFonts w:hint="eastAsia" w:ascii="宋体" w:hAnsi="宋体" w:eastAsia="宋体"/>
                <w:szCs w:val="21"/>
              </w:rPr>
              <w:t>联系电话：</w:t>
            </w:r>
            <w:r>
              <w:rPr>
                <w:rFonts w:ascii="宋体" w:hAnsi="宋体" w:eastAsia="宋体" w:cs="宋体"/>
                <w:szCs w:val="21"/>
                <w:u w:val="single"/>
              </w:rPr>
              <w:t>020-37764019</w:t>
            </w:r>
          </w:p>
        </w:tc>
      </w:tr>
      <w:tr w14:paraId="65275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902" w:type="dxa"/>
            <w:vAlign w:val="center"/>
          </w:tcPr>
          <w:p w14:paraId="39ACBFEF">
            <w:pPr>
              <w:spacing w:line="276" w:lineRule="auto"/>
              <w:ind w:left="105" w:leftChars="50" w:right="105" w:rightChars="50"/>
              <w:jc w:val="center"/>
              <w:rPr>
                <w:rFonts w:ascii="宋体" w:hAnsi="宋体" w:eastAsia="宋体" w:cs="宋体"/>
                <w:w w:val="99"/>
                <w:szCs w:val="21"/>
              </w:rPr>
            </w:pPr>
            <w:r>
              <w:rPr>
                <w:rFonts w:hint="eastAsia" w:ascii="宋体" w:hAnsi="宋体" w:eastAsia="宋体" w:cs="宋体"/>
                <w:w w:val="99"/>
                <w:szCs w:val="21"/>
              </w:rPr>
              <w:t>1.1.3</w:t>
            </w:r>
          </w:p>
        </w:tc>
        <w:tc>
          <w:tcPr>
            <w:tcW w:w="2541" w:type="dxa"/>
            <w:vAlign w:val="center"/>
          </w:tcPr>
          <w:p w14:paraId="334C0D11">
            <w:pPr>
              <w:spacing w:line="276" w:lineRule="auto"/>
              <w:ind w:left="105" w:leftChars="50" w:right="105" w:rightChars="50"/>
              <w:jc w:val="left"/>
              <w:rPr>
                <w:rFonts w:ascii="宋体" w:hAnsi="宋体" w:eastAsia="宋体"/>
                <w:szCs w:val="21"/>
              </w:rPr>
            </w:pPr>
            <w:r>
              <w:rPr>
                <w:rFonts w:hint="eastAsia" w:ascii="宋体" w:hAnsi="宋体" w:eastAsia="宋体"/>
                <w:szCs w:val="21"/>
              </w:rPr>
              <w:t>招标代理</w:t>
            </w:r>
            <w:r>
              <w:rPr>
                <w:rFonts w:ascii="宋体" w:hAnsi="宋体" w:eastAsia="宋体"/>
                <w:szCs w:val="21"/>
              </w:rPr>
              <w:t>机构</w:t>
            </w:r>
          </w:p>
        </w:tc>
        <w:tc>
          <w:tcPr>
            <w:tcW w:w="6055" w:type="dxa"/>
            <w:vAlign w:val="center"/>
          </w:tcPr>
          <w:p w14:paraId="079E0578">
            <w:pPr>
              <w:spacing w:line="276" w:lineRule="auto"/>
              <w:ind w:left="105" w:leftChars="50" w:right="105" w:rightChars="50"/>
              <w:jc w:val="left"/>
              <w:rPr>
                <w:rFonts w:ascii="宋体" w:hAnsi="宋体" w:eastAsia="宋体"/>
                <w:szCs w:val="21"/>
                <w:u w:val="single"/>
              </w:rPr>
            </w:pPr>
            <w:r>
              <w:rPr>
                <w:rFonts w:ascii="宋体" w:hAnsi="宋体" w:eastAsia="宋体"/>
                <w:szCs w:val="21"/>
              </w:rPr>
              <w:t>名称：</w:t>
            </w:r>
            <w:r>
              <w:rPr>
                <w:rFonts w:hint="eastAsia" w:ascii="宋体" w:hAnsi="宋体" w:eastAsia="宋体"/>
                <w:szCs w:val="21"/>
                <w:u w:val="single"/>
              </w:rPr>
              <w:t>广州建筑工程监理有限公司</w:t>
            </w:r>
          </w:p>
          <w:p w14:paraId="54447A39">
            <w:pPr>
              <w:spacing w:line="276" w:lineRule="auto"/>
              <w:ind w:left="105" w:leftChars="50" w:right="105" w:rightChars="50"/>
              <w:jc w:val="left"/>
              <w:rPr>
                <w:rFonts w:ascii="宋体" w:hAnsi="宋体" w:eastAsia="宋体"/>
                <w:szCs w:val="21"/>
                <w:u w:val="single"/>
              </w:rPr>
            </w:pPr>
            <w:r>
              <w:rPr>
                <w:rFonts w:ascii="宋体" w:hAnsi="宋体" w:eastAsia="宋体"/>
                <w:szCs w:val="21"/>
              </w:rPr>
              <w:t>地址：</w:t>
            </w:r>
            <w:r>
              <w:rPr>
                <w:rFonts w:hint="eastAsia" w:ascii="宋体" w:hAnsi="宋体" w:eastAsia="宋体" w:cs="宋体"/>
                <w:szCs w:val="21"/>
                <w:u w:val="single"/>
              </w:rPr>
              <w:t>广州市越秀区广卫路</w:t>
            </w:r>
            <w:r>
              <w:rPr>
                <w:rFonts w:ascii="宋体" w:hAnsi="宋体" w:eastAsia="宋体" w:cs="宋体"/>
                <w:szCs w:val="21"/>
                <w:u w:val="single"/>
              </w:rPr>
              <w:t>4号18楼</w:t>
            </w:r>
          </w:p>
          <w:p w14:paraId="6211CE4C">
            <w:pPr>
              <w:spacing w:line="276" w:lineRule="auto"/>
              <w:ind w:left="105" w:leftChars="50" w:right="105" w:rightChars="50"/>
              <w:jc w:val="left"/>
              <w:rPr>
                <w:rFonts w:ascii="宋体" w:hAnsi="宋体" w:eastAsia="宋体"/>
                <w:szCs w:val="21"/>
                <w:u w:val="single"/>
              </w:rPr>
            </w:pPr>
            <w:r>
              <w:rPr>
                <w:rFonts w:ascii="宋体" w:hAnsi="宋体" w:eastAsia="宋体"/>
                <w:szCs w:val="21"/>
              </w:rPr>
              <w:t>联系人：</w:t>
            </w:r>
            <w:r>
              <w:rPr>
                <w:rFonts w:hint="eastAsia" w:ascii="宋体" w:hAnsi="宋体" w:eastAsia="宋体" w:cs="宋体"/>
                <w:szCs w:val="21"/>
                <w:u w:val="single"/>
              </w:rPr>
              <w:t>李工</w:t>
            </w:r>
          </w:p>
          <w:p w14:paraId="60242189">
            <w:pPr>
              <w:spacing w:line="276" w:lineRule="auto"/>
              <w:ind w:left="105" w:leftChars="50" w:right="105" w:rightChars="50"/>
              <w:jc w:val="left"/>
              <w:rPr>
                <w:rFonts w:ascii="宋体" w:hAnsi="宋体" w:eastAsia="宋体"/>
                <w:szCs w:val="21"/>
                <w:u w:val="single"/>
              </w:rPr>
            </w:pPr>
            <w:r>
              <w:rPr>
                <w:rFonts w:ascii="宋体" w:hAnsi="宋体" w:eastAsia="宋体"/>
                <w:szCs w:val="21"/>
              </w:rPr>
              <w:t>电话：</w:t>
            </w:r>
            <w:r>
              <w:rPr>
                <w:rFonts w:ascii="宋体" w:hAnsi="宋体" w:eastAsia="宋体" w:cs="宋体"/>
                <w:szCs w:val="21"/>
                <w:u w:val="single"/>
              </w:rPr>
              <w:t>020-61101333-1867</w:t>
            </w:r>
          </w:p>
        </w:tc>
      </w:tr>
      <w:tr w14:paraId="734D8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902" w:type="dxa"/>
            <w:vAlign w:val="center"/>
          </w:tcPr>
          <w:p w14:paraId="32067C9D">
            <w:pPr>
              <w:spacing w:line="276" w:lineRule="auto"/>
              <w:ind w:left="105" w:leftChars="50" w:right="105" w:rightChars="50"/>
              <w:jc w:val="center"/>
              <w:rPr>
                <w:rFonts w:ascii="宋体" w:hAnsi="宋体" w:eastAsia="宋体" w:cs="宋体"/>
                <w:w w:val="99"/>
                <w:szCs w:val="21"/>
              </w:rPr>
            </w:pPr>
            <w:r>
              <w:rPr>
                <w:rFonts w:hint="eastAsia" w:ascii="宋体" w:hAnsi="宋体" w:eastAsia="宋体" w:cs="宋体"/>
                <w:w w:val="99"/>
                <w:szCs w:val="21"/>
              </w:rPr>
              <w:t>1.1.4</w:t>
            </w:r>
          </w:p>
        </w:tc>
        <w:tc>
          <w:tcPr>
            <w:tcW w:w="2541" w:type="dxa"/>
            <w:vAlign w:val="center"/>
          </w:tcPr>
          <w:p w14:paraId="3DE75AF7">
            <w:pPr>
              <w:spacing w:line="276" w:lineRule="auto"/>
              <w:ind w:left="105" w:leftChars="50" w:right="105" w:rightChars="50"/>
              <w:jc w:val="left"/>
              <w:rPr>
                <w:rFonts w:ascii="宋体" w:hAnsi="宋体" w:eastAsia="宋体"/>
                <w:szCs w:val="21"/>
              </w:rPr>
            </w:pPr>
            <w:r>
              <w:rPr>
                <w:rFonts w:ascii="宋体" w:hAnsi="宋体" w:eastAsia="宋体"/>
                <w:szCs w:val="21"/>
              </w:rPr>
              <w:t>招标项目名称</w:t>
            </w:r>
          </w:p>
        </w:tc>
        <w:tc>
          <w:tcPr>
            <w:tcW w:w="6055" w:type="dxa"/>
            <w:vAlign w:val="center"/>
          </w:tcPr>
          <w:p w14:paraId="6F999DF4">
            <w:pPr>
              <w:spacing w:line="276" w:lineRule="auto"/>
              <w:ind w:left="105" w:leftChars="50" w:right="105" w:rightChars="50"/>
              <w:jc w:val="left"/>
              <w:rPr>
                <w:rFonts w:ascii="宋体" w:hAnsi="宋体" w:eastAsia="宋体"/>
                <w:szCs w:val="21"/>
              </w:rPr>
            </w:pPr>
            <w:r>
              <w:rPr>
                <w:rFonts w:hint="eastAsia" w:ascii="宋体" w:hAnsi="宋体" w:eastAsia="宋体" w:cs="宋体"/>
                <w:szCs w:val="21"/>
                <w:u w:val="single"/>
              </w:rPr>
              <w:t>花都区花城街农村污水提升改造工程和花城街排水单元达标改造项目项目建设管理（代建）及工程造价咨询服务</w:t>
            </w:r>
          </w:p>
        </w:tc>
      </w:tr>
      <w:tr w14:paraId="5CC25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902" w:type="dxa"/>
            <w:vAlign w:val="center"/>
          </w:tcPr>
          <w:p w14:paraId="01227BAB">
            <w:pPr>
              <w:spacing w:line="276" w:lineRule="auto"/>
              <w:ind w:left="105" w:leftChars="50" w:right="105" w:rightChars="50"/>
              <w:jc w:val="center"/>
              <w:rPr>
                <w:rFonts w:ascii="宋体" w:hAnsi="宋体" w:eastAsia="宋体" w:cs="宋体"/>
                <w:w w:val="99"/>
                <w:szCs w:val="21"/>
              </w:rPr>
            </w:pPr>
            <w:r>
              <w:rPr>
                <w:rFonts w:hint="eastAsia" w:ascii="宋体" w:hAnsi="宋体" w:eastAsia="宋体" w:cs="宋体"/>
                <w:w w:val="99"/>
                <w:szCs w:val="21"/>
              </w:rPr>
              <w:t>1.1.5</w:t>
            </w:r>
          </w:p>
        </w:tc>
        <w:tc>
          <w:tcPr>
            <w:tcW w:w="2541" w:type="dxa"/>
            <w:vAlign w:val="center"/>
          </w:tcPr>
          <w:p w14:paraId="22EF0034">
            <w:pPr>
              <w:spacing w:line="276" w:lineRule="auto"/>
              <w:ind w:left="105" w:leftChars="50" w:right="105" w:rightChars="50"/>
              <w:jc w:val="left"/>
              <w:rPr>
                <w:rFonts w:ascii="宋体" w:hAnsi="宋体" w:eastAsia="宋体"/>
                <w:szCs w:val="21"/>
              </w:rPr>
            </w:pPr>
            <w:r>
              <w:rPr>
                <w:rFonts w:ascii="宋体" w:hAnsi="宋体" w:eastAsia="宋体"/>
                <w:szCs w:val="21"/>
              </w:rPr>
              <w:t>项目建设地点</w:t>
            </w:r>
          </w:p>
        </w:tc>
        <w:tc>
          <w:tcPr>
            <w:tcW w:w="6055" w:type="dxa"/>
            <w:vAlign w:val="center"/>
          </w:tcPr>
          <w:p w14:paraId="45E77D65">
            <w:pPr>
              <w:spacing w:line="276" w:lineRule="auto"/>
              <w:ind w:left="105" w:leftChars="50" w:right="105" w:rightChars="50"/>
              <w:jc w:val="left"/>
              <w:rPr>
                <w:rFonts w:ascii="宋体" w:hAnsi="宋体" w:eastAsia="宋体"/>
                <w:szCs w:val="21"/>
              </w:rPr>
            </w:pPr>
            <w:r>
              <w:rPr>
                <w:rFonts w:hint="eastAsia" w:ascii="宋体" w:hAnsi="宋体" w:eastAsia="宋体"/>
                <w:szCs w:val="21"/>
              </w:rPr>
              <w:t>详见招标公告</w:t>
            </w:r>
          </w:p>
        </w:tc>
      </w:tr>
      <w:tr w14:paraId="6542D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902" w:type="dxa"/>
            <w:vAlign w:val="center"/>
          </w:tcPr>
          <w:p w14:paraId="272A064A">
            <w:pPr>
              <w:spacing w:line="276" w:lineRule="auto"/>
              <w:ind w:left="105" w:leftChars="50" w:right="105" w:rightChars="50"/>
              <w:jc w:val="center"/>
              <w:rPr>
                <w:rFonts w:ascii="宋体" w:hAnsi="宋体" w:eastAsia="宋体" w:cs="宋体"/>
                <w:w w:val="99"/>
                <w:szCs w:val="21"/>
              </w:rPr>
            </w:pPr>
            <w:r>
              <w:rPr>
                <w:rFonts w:hint="eastAsia" w:ascii="宋体" w:hAnsi="宋体" w:eastAsia="宋体" w:cs="宋体"/>
                <w:w w:val="99"/>
                <w:szCs w:val="21"/>
              </w:rPr>
              <w:t>1.1.6</w:t>
            </w:r>
          </w:p>
        </w:tc>
        <w:tc>
          <w:tcPr>
            <w:tcW w:w="2541" w:type="dxa"/>
            <w:vAlign w:val="center"/>
          </w:tcPr>
          <w:p w14:paraId="123FFEF5">
            <w:pPr>
              <w:spacing w:line="276" w:lineRule="auto"/>
              <w:ind w:left="105" w:leftChars="50" w:right="105" w:rightChars="50"/>
              <w:jc w:val="left"/>
              <w:rPr>
                <w:rFonts w:ascii="宋体" w:hAnsi="宋体" w:eastAsia="宋体"/>
                <w:szCs w:val="21"/>
              </w:rPr>
            </w:pPr>
            <w:r>
              <w:rPr>
                <w:rFonts w:ascii="宋体" w:hAnsi="宋体" w:eastAsia="宋体"/>
                <w:szCs w:val="21"/>
              </w:rPr>
              <w:t>项目建设规模</w:t>
            </w:r>
          </w:p>
        </w:tc>
        <w:tc>
          <w:tcPr>
            <w:tcW w:w="6055" w:type="dxa"/>
            <w:vAlign w:val="center"/>
          </w:tcPr>
          <w:p w14:paraId="3C24A7B7">
            <w:pPr>
              <w:spacing w:line="276" w:lineRule="auto"/>
              <w:ind w:left="105" w:leftChars="50" w:right="105" w:rightChars="50"/>
              <w:jc w:val="left"/>
              <w:rPr>
                <w:rFonts w:ascii="宋体" w:hAnsi="宋体" w:eastAsia="宋体"/>
                <w:szCs w:val="21"/>
              </w:rPr>
            </w:pPr>
            <w:r>
              <w:rPr>
                <w:rFonts w:hint="eastAsia" w:ascii="宋体" w:hAnsi="宋体" w:eastAsia="宋体"/>
                <w:szCs w:val="21"/>
              </w:rPr>
              <w:t>详见招标公告</w:t>
            </w:r>
          </w:p>
        </w:tc>
      </w:tr>
      <w:tr w14:paraId="14CB1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902" w:type="dxa"/>
            <w:vAlign w:val="center"/>
          </w:tcPr>
          <w:p w14:paraId="5184873D">
            <w:pPr>
              <w:spacing w:line="276" w:lineRule="auto"/>
              <w:ind w:left="105" w:leftChars="50" w:right="105" w:rightChars="50"/>
              <w:jc w:val="center"/>
              <w:rPr>
                <w:rFonts w:ascii="宋体" w:hAnsi="宋体" w:eastAsia="宋体" w:cs="宋体"/>
                <w:w w:val="99"/>
                <w:szCs w:val="21"/>
              </w:rPr>
            </w:pPr>
            <w:r>
              <w:rPr>
                <w:rFonts w:hint="eastAsia" w:ascii="宋体" w:hAnsi="宋体" w:eastAsia="宋体" w:cs="宋体"/>
                <w:w w:val="99"/>
                <w:szCs w:val="21"/>
              </w:rPr>
              <w:t>1.1.7</w:t>
            </w:r>
          </w:p>
        </w:tc>
        <w:tc>
          <w:tcPr>
            <w:tcW w:w="2541" w:type="dxa"/>
            <w:vAlign w:val="center"/>
          </w:tcPr>
          <w:p w14:paraId="64451E47">
            <w:pPr>
              <w:spacing w:line="276" w:lineRule="auto"/>
              <w:ind w:left="105" w:leftChars="50" w:right="105" w:rightChars="50"/>
              <w:jc w:val="left"/>
              <w:rPr>
                <w:rFonts w:ascii="宋体" w:hAnsi="宋体" w:eastAsia="宋体"/>
                <w:szCs w:val="21"/>
              </w:rPr>
            </w:pPr>
            <w:r>
              <w:rPr>
                <w:rFonts w:ascii="宋体" w:hAnsi="宋体" w:eastAsia="宋体"/>
                <w:szCs w:val="21"/>
              </w:rPr>
              <w:t>工程项目施工预计开工日期和建设周期</w:t>
            </w:r>
          </w:p>
        </w:tc>
        <w:tc>
          <w:tcPr>
            <w:tcW w:w="6055" w:type="dxa"/>
            <w:vAlign w:val="center"/>
          </w:tcPr>
          <w:p w14:paraId="4AA771F1">
            <w:pPr>
              <w:spacing w:line="276" w:lineRule="auto"/>
              <w:ind w:left="105" w:leftChars="50" w:right="105" w:rightChars="50"/>
              <w:jc w:val="left"/>
              <w:rPr>
                <w:rFonts w:ascii="宋体" w:hAnsi="宋体" w:eastAsia="宋体"/>
                <w:szCs w:val="21"/>
              </w:rPr>
            </w:pPr>
            <w:r>
              <w:rPr>
                <w:rFonts w:hint="eastAsia" w:ascii="宋体" w:hAnsi="宋体" w:eastAsia="宋体" w:cs="宋体"/>
                <w:szCs w:val="21"/>
                <w:u w:val="single"/>
              </w:rPr>
              <w:t>工程开工日期以开工令为准。具体工期以招标人最终确认的为准。</w:t>
            </w:r>
          </w:p>
        </w:tc>
      </w:tr>
      <w:tr w14:paraId="45E61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902" w:type="dxa"/>
            <w:vAlign w:val="center"/>
          </w:tcPr>
          <w:p w14:paraId="4E37622F">
            <w:pPr>
              <w:spacing w:line="276" w:lineRule="auto"/>
              <w:ind w:left="105" w:leftChars="50" w:right="105" w:rightChars="50"/>
              <w:jc w:val="center"/>
              <w:rPr>
                <w:rFonts w:ascii="宋体" w:hAnsi="宋体" w:eastAsia="宋体" w:cs="宋体"/>
                <w:w w:val="99"/>
                <w:szCs w:val="21"/>
              </w:rPr>
            </w:pPr>
            <w:r>
              <w:rPr>
                <w:rFonts w:hint="eastAsia" w:ascii="宋体" w:hAnsi="宋体" w:eastAsia="宋体" w:cs="宋体"/>
                <w:w w:val="99"/>
                <w:szCs w:val="21"/>
              </w:rPr>
              <w:t>1.1.8</w:t>
            </w:r>
          </w:p>
        </w:tc>
        <w:tc>
          <w:tcPr>
            <w:tcW w:w="2541" w:type="dxa"/>
            <w:vAlign w:val="center"/>
          </w:tcPr>
          <w:p w14:paraId="3DBE947E">
            <w:pPr>
              <w:spacing w:line="276" w:lineRule="auto"/>
              <w:ind w:left="105" w:leftChars="50" w:right="105" w:rightChars="50"/>
              <w:jc w:val="left"/>
              <w:rPr>
                <w:rFonts w:ascii="宋体" w:hAnsi="宋体" w:eastAsia="宋体"/>
                <w:szCs w:val="21"/>
              </w:rPr>
            </w:pPr>
            <w:r>
              <w:rPr>
                <w:rFonts w:ascii="宋体" w:hAnsi="宋体" w:eastAsia="宋体"/>
                <w:szCs w:val="21"/>
              </w:rPr>
              <w:t>建筑安装工程费/工程概算</w:t>
            </w:r>
          </w:p>
        </w:tc>
        <w:tc>
          <w:tcPr>
            <w:tcW w:w="6055" w:type="dxa"/>
            <w:vAlign w:val="center"/>
          </w:tcPr>
          <w:p w14:paraId="5353836F">
            <w:pPr>
              <w:spacing w:line="276" w:lineRule="auto"/>
              <w:ind w:left="105" w:leftChars="50" w:right="105" w:rightChars="50"/>
              <w:jc w:val="left"/>
              <w:rPr>
                <w:rFonts w:ascii="宋体" w:hAnsi="宋体" w:eastAsia="宋体"/>
                <w:szCs w:val="21"/>
              </w:rPr>
            </w:pPr>
            <w:r>
              <w:rPr>
                <w:rFonts w:hint="eastAsia" w:ascii="宋体" w:hAnsi="宋体" w:eastAsia="宋体"/>
                <w:szCs w:val="21"/>
              </w:rPr>
              <w:t>/</w:t>
            </w:r>
          </w:p>
        </w:tc>
      </w:tr>
      <w:tr w14:paraId="5975B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902" w:type="dxa"/>
            <w:vAlign w:val="center"/>
          </w:tcPr>
          <w:p w14:paraId="26C4C092">
            <w:pPr>
              <w:spacing w:line="276" w:lineRule="auto"/>
              <w:ind w:left="105" w:leftChars="50" w:right="105" w:rightChars="50"/>
              <w:jc w:val="center"/>
              <w:rPr>
                <w:rFonts w:ascii="宋体" w:hAnsi="宋体" w:eastAsia="宋体" w:cs="宋体"/>
                <w:w w:val="99"/>
                <w:szCs w:val="21"/>
              </w:rPr>
            </w:pPr>
            <w:r>
              <w:rPr>
                <w:rFonts w:hint="eastAsia" w:ascii="宋体" w:hAnsi="宋体" w:eastAsia="宋体" w:cs="宋体"/>
                <w:w w:val="99"/>
                <w:szCs w:val="21"/>
              </w:rPr>
              <w:t>1.2.1</w:t>
            </w:r>
          </w:p>
        </w:tc>
        <w:tc>
          <w:tcPr>
            <w:tcW w:w="2541" w:type="dxa"/>
            <w:vAlign w:val="center"/>
          </w:tcPr>
          <w:p w14:paraId="651C5C01">
            <w:pPr>
              <w:spacing w:line="276" w:lineRule="auto"/>
              <w:ind w:left="105" w:leftChars="50" w:right="105" w:rightChars="50"/>
              <w:jc w:val="left"/>
              <w:rPr>
                <w:rFonts w:ascii="宋体" w:hAnsi="宋体" w:eastAsia="宋体"/>
                <w:szCs w:val="21"/>
              </w:rPr>
            </w:pPr>
            <w:r>
              <w:rPr>
                <w:rFonts w:ascii="宋体" w:hAnsi="宋体" w:eastAsia="宋体"/>
                <w:szCs w:val="21"/>
              </w:rPr>
              <w:t>资金来源及比例</w:t>
            </w:r>
          </w:p>
        </w:tc>
        <w:tc>
          <w:tcPr>
            <w:tcW w:w="6055" w:type="dxa"/>
            <w:vAlign w:val="center"/>
          </w:tcPr>
          <w:p w14:paraId="0C0290B2">
            <w:pPr>
              <w:spacing w:line="276" w:lineRule="auto"/>
              <w:ind w:left="105" w:leftChars="50" w:right="105" w:rightChars="50"/>
              <w:jc w:val="left"/>
              <w:rPr>
                <w:rFonts w:ascii="宋体" w:hAnsi="宋体" w:eastAsia="宋体"/>
                <w:szCs w:val="21"/>
                <w:u w:val="single"/>
              </w:rPr>
            </w:pPr>
            <w:r>
              <w:rPr>
                <w:rFonts w:hint="eastAsia" w:ascii="宋体" w:hAnsi="宋体" w:eastAsia="宋体"/>
                <w:szCs w:val="21"/>
              </w:rPr>
              <w:t>详见招标公告</w:t>
            </w:r>
          </w:p>
        </w:tc>
      </w:tr>
      <w:tr w14:paraId="3CF19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902" w:type="dxa"/>
            <w:vAlign w:val="center"/>
          </w:tcPr>
          <w:p w14:paraId="145D5675">
            <w:pPr>
              <w:spacing w:line="276" w:lineRule="auto"/>
              <w:ind w:left="105" w:leftChars="50" w:right="105" w:rightChars="50"/>
              <w:jc w:val="center"/>
              <w:rPr>
                <w:rFonts w:ascii="宋体" w:hAnsi="宋体" w:eastAsia="宋体" w:cs="宋体"/>
                <w:w w:val="99"/>
                <w:szCs w:val="21"/>
              </w:rPr>
            </w:pPr>
            <w:r>
              <w:rPr>
                <w:rFonts w:hint="eastAsia" w:ascii="宋体" w:hAnsi="宋体" w:eastAsia="宋体" w:cs="宋体"/>
                <w:w w:val="99"/>
                <w:szCs w:val="21"/>
              </w:rPr>
              <w:t>1.2.2</w:t>
            </w:r>
          </w:p>
        </w:tc>
        <w:tc>
          <w:tcPr>
            <w:tcW w:w="2541" w:type="dxa"/>
            <w:vAlign w:val="center"/>
          </w:tcPr>
          <w:p w14:paraId="5BCA8B5D">
            <w:pPr>
              <w:spacing w:line="276" w:lineRule="auto"/>
              <w:ind w:left="105" w:leftChars="50" w:right="105" w:rightChars="50"/>
              <w:jc w:val="left"/>
              <w:rPr>
                <w:rFonts w:ascii="宋体" w:hAnsi="宋体" w:eastAsia="宋体"/>
                <w:szCs w:val="21"/>
              </w:rPr>
            </w:pPr>
            <w:r>
              <w:rPr>
                <w:rFonts w:ascii="宋体" w:hAnsi="宋体" w:eastAsia="宋体"/>
                <w:szCs w:val="21"/>
              </w:rPr>
              <w:t>资金落实情况</w:t>
            </w:r>
          </w:p>
        </w:tc>
        <w:tc>
          <w:tcPr>
            <w:tcW w:w="6055" w:type="dxa"/>
            <w:vAlign w:val="center"/>
          </w:tcPr>
          <w:p w14:paraId="045145DB">
            <w:pPr>
              <w:spacing w:line="276" w:lineRule="auto"/>
              <w:ind w:left="105" w:leftChars="50" w:right="105" w:rightChars="50"/>
              <w:jc w:val="left"/>
              <w:rPr>
                <w:rFonts w:ascii="宋体" w:hAnsi="宋体" w:eastAsia="宋体"/>
                <w:szCs w:val="21"/>
              </w:rPr>
            </w:pPr>
            <w:r>
              <w:rPr>
                <w:rFonts w:hint="eastAsia" w:ascii="宋体" w:hAnsi="宋体" w:eastAsia="宋体"/>
                <w:szCs w:val="21"/>
              </w:rPr>
              <w:t>资金已落实</w:t>
            </w:r>
          </w:p>
        </w:tc>
      </w:tr>
      <w:tr w14:paraId="13EA0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902" w:type="dxa"/>
            <w:vAlign w:val="center"/>
          </w:tcPr>
          <w:p w14:paraId="1B77648C">
            <w:pPr>
              <w:spacing w:line="276" w:lineRule="auto"/>
              <w:ind w:left="105" w:leftChars="50" w:right="105" w:rightChars="50"/>
              <w:jc w:val="center"/>
              <w:rPr>
                <w:rFonts w:ascii="宋体" w:hAnsi="宋体" w:eastAsia="宋体" w:cs="宋体"/>
                <w:w w:val="99"/>
                <w:szCs w:val="21"/>
              </w:rPr>
            </w:pPr>
            <w:r>
              <w:rPr>
                <w:rFonts w:hint="eastAsia" w:ascii="宋体" w:hAnsi="宋体" w:eastAsia="宋体" w:cs="宋体"/>
                <w:w w:val="99"/>
                <w:szCs w:val="21"/>
              </w:rPr>
              <w:t>1.3.1</w:t>
            </w:r>
          </w:p>
        </w:tc>
        <w:tc>
          <w:tcPr>
            <w:tcW w:w="2541" w:type="dxa"/>
            <w:vAlign w:val="center"/>
          </w:tcPr>
          <w:p w14:paraId="4E590F39">
            <w:pPr>
              <w:spacing w:line="276" w:lineRule="auto"/>
              <w:ind w:left="105" w:leftChars="50" w:right="105" w:rightChars="50"/>
              <w:jc w:val="left"/>
              <w:rPr>
                <w:rFonts w:ascii="宋体" w:hAnsi="宋体" w:eastAsia="宋体"/>
                <w:szCs w:val="21"/>
              </w:rPr>
            </w:pPr>
            <w:r>
              <w:rPr>
                <w:rFonts w:ascii="宋体" w:hAnsi="宋体" w:eastAsia="宋体"/>
                <w:szCs w:val="21"/>
              </w:rPr>
              <w:t>招标范围</w:t>
            </w:r>
          </w:p>
        </w:tc>
        <w:tc>
          <w:tcPr>
            <w:tcW w:w="6055" w:type="dxa"/>
            <w:vAlign w:val="center"/>
          </w:tcPr>
          <w:p w14:paraId="49A9D8AB">
            <w:pPr>
              <w:spacing w:line="276" w:lineRule="auto"/>
              <w:ind w:left="105" w:leftChars="50" w:right="105" w:rightChars="50"/>
              <w:jc w:val="left"/>
              <w:rPr>
                <w:rFonts w:ascii="宋体" w:hAnsi="宋体" w:eastAsia="宋体"/>
                <w:szCs w:val="21"/>
              </w:rPr>
            </w:pPr>
            <w:r>
              <w:rPr>
                <w:rFonts w:hint="eastAsia" w:ascii="宋体" w:hAnsi="宋体" w:eastAsia="宋体"/>
                <w:szCs w:val="21"/>
                <w:u w:val="single"/>
              </w:rPr>
              <w:t>详见招标公告</w:t>
            </w:r>
          </w:p>
        </w:tc>
      </w:tr>
      <w:tr w14:paraId="15093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902" w:type="dxa"/>
            <w:vAlign w:val="center"/>
          </w:tcPr>
          <w:p w14:paraId="13E55A29">
            <w:pPr>
              <w:spacing w:line="276" w:lineRule="auto"/>
              <w:ind w:left="105" w:leftChars="50" w:right="105" w:rightChars="50"/>
              <w:jc w:val="center"/>
              <w:rPr>
                <w:rFonts w:ascii="宋体" w:hAnsi="宋体" w:eastAsia="宋体" w:cs="宋体"/>
                <w:w w:val="99"/>
                <w:szCs w:val="21"/>
              </w:rPr>
            </w:pPr>
            <w:r>
              <w:rPr>
                <w:rFonts w:hint="eastAsia" w:ascii="宋体" w:hAnsi="宋体" w:eastAsia="宋体" w:cs="宋体"/>
                <w:w w:val="99"/>
                <w:szCs w:val="21"/>
              </w:rPr>
              <w:t>1.3.2</w:t>
            </w:r>
          </w:p>
        </w:tc>
        <w:tc>
          <w:tcPr>
            <w:tcW w:w="2541" w:type="dxa"/>
            <w:vAlign w:val="center"/>
          </w:tcPr>
          <w:p w14:paraId="60C08460">
            <w:pPr>
              <w:spacing w:line="276" w:lineRule="auto"/>
              <w:ind w:left="105" w:leftChars="50" w:right="105" w:rightChars="50"/>
              <w:jc w:val="left"/>
              <w:rPr>
                <w:rFonts w:ascii="宋体" w:hAnsi="宋体" w:eastAsia="宋体"/>
                <w:w w:val="99"/>
                <w:szCs w:val="21"/>
              </w:rPr>
            </w:pPr>
            <w:r>
              <w:rPr>
                <w:rFonts w:hint="eastAsia" w:ascii="宋体" w:hAnsi="宋体" w:eastAsia="宋体"/>
                <w:szCs w:val="21"/>
              </w:rPr>
              <w:t>服务期限</w:t>
            </w:r>
          </w:p>
        </w:tc>
        <w:tc>
          <w:tcPr>
            <w:tcW w:w="6055" w:type="dxa"/>
            <w:vAlign w:val="center"/>
          </w:tcPr>
          <w:p w14:paraId="54A33A87">
            <w:pPr>
              <w:spacing w:line="276" w:lineRule="auto"/>
              <w:ind w:left="105" w:leftChars="50" w:right="105" w:rightChars="50"/>
              <w:jc w:val="left"/>
              <w:rPr>
                <w:rFonts w:ascii="宋体" w:hAnsi="宋体" w:eastAsia="宋体"/>
                <w:szCs w:val="21"/>
              </w:rPr>
            </w:pPr>
            <w:r>
              <w:rPr>
                <w:rFonts w:hint="eastAsia" w:ascii="宋体" w:hAnsi="宋体" w:eastAsia="宋体"/>
                <w:szCs w:val="21"/>
              </w:rPr>
              <w:t>详见招标公告</w:t>
            </w:r>
          </w:p>
        </w:tc>
      </w:tr>
      <w:tr w14:paraId="2FECA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902" w:type="dxa"/>
            <w:vAlign w:val="center"/>
          </w:tcPr>
          <w:p w14:paraId="1E7E173D">
            <w:pPr>
              <w:spacing w:line="276" w:lineRule="auto"/>
              <w:ind w:left="105" w:leftChars="50" w:right="105" w:rightChars="50"/>
              <w:jc w:val="center"/>
              <w:rPr>
                <w:rFonts w:ascii="宋体" w:hAnsi="宋体" w:eastAsia="宋体" w:cs="宋体"/>
                <w:w w:val="99"/>
                <w:szCs w:val="21"/>
              </w:rPr>
            </w:pPr>
            <w:r>
              <w:rPr>
                <w:rFonts w:hint="eastAsia" w:ascii="宋体" w:hAnsi="宋体" w:eastAsia="宋体" w:cs="宋体"/>
                <w:w w:val="99"/>
                <w:szCs w:val="21"/>
              </w:rPr>
              <w:t>1.3.3</w:t>
            </w:r>
          </w:p>
        </w:tc>
        <w:tc>
          <w:tcPr>
            <w:tcW w:w="2541" w:type="dxa"/>
            <w:vAlign w:val="center"/>
          </w:tcPr>
          <w:p w14:paraId="664E31BC">
            <w:pPr>
              <w:spacing w:line="276" w:lineRule="auto"/>
              <w:ind w:left="105" w:leftChars="50" w:right="105" w:rightChars="50"/>
              <w:jc w:val="left"/>
              <w:rPr>
                <w:rFonts w:ascii="宋体" w:hAnsi="宋体" w:eastAsia="宋体"/>
                <w:szCs w:val="21"/>
              </w:rPr>
            </w:pPr>
            <w:r>
              <w:rPr>
                <w:rFonts w:hint="eastAsia" w:ascii="宋体" w:hAnsi="宋体" w:eastAsia="宋体"/>
                <w:szCs w:val="21"/>
              </w:rPr>
              <w:t>质量标准</w:t>
            </w:r>
          </w:p>
        </w:tc>
        <w:tc>
          <w:tcPr>
            <w:tcW w:w="6055" w:type="dxa"/>
            <w:vAlign w:val="center"/>
          </w:tcPr>
          <w:p w14:paraId="60D6EA70">
            <w:pPr>
              <w:spacing w:line="276" w:lineRule="auto"/>
              <w:ind w:left="105" w:leftChars="50" w:right="105" w:rightChars="50"/>
              <w:jc w:val="left"/>
              <w:rPr>
                <w:rFonts w:ascii="宋体" w:hAnsi="宋体" w:eastAsia="宋体"/>
                <w:szCs w:val="21"/>
              </w:rPr>
            </w:pPr>
            <w:r>
              <w:rPr>
                <w:rFonts w:hint="eastAsia" w:ascii="宋体" w:hAnsi="宋体" w:eastAsia="宋体"/>
                <w:szCs w:val="21"/>
                <w:u w:val="single"/>
              </w:rPr>
              <w:t>合格</w:t>
            </w:r>
          </w:p>
        </w:tc>
      </w:tr>
      <w:tr w14:paraId="5A970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902" w:type="dxa"/>
            <w:vAlign w:val="center"/>
          </w:tcPr>
          <w:p w14:paraId="2608CE5A">
            <w:pPr>
              <w:spacing w:line="276" w:lineRule="auto"/>
              <w:ind w:left="105" w:leftChars="50" w:right="105" w:rightChars="50"/>
              <w:jc w:val="center"/>
              <w:rPr>
                <w:rFonts w:ascii="宋体" w:hAnsi="宋体" w:eastAsia="宋体" w:cs="宋体"/>
                <w:w w:val="99"/>
                <w:szCs w:val="21"/>
              </w:rPr>
            </w:pPr>
            <w:r>
              <w:rPr>
                <w:rFonts w:hint="eastAsia" w:ascii="宋体" w:hAnsi="宋体" w:eastAsia="宋体" w:cs="宋体"/>
                <w:w w:val="99"/>
                <w:szCs w:val="21"/>
              </w:rPr>
              <w:t>1.4.1</w:t>
            </w:r>
          </w:p>
        </w:tc>
        <w:tc>
          <w:tcPr>
            <w:tcW w:w="2541" w:type="dxa"/>
            <w:vAlign w:val="center"/>
          </w:tcPr>
          <w:p w14:paraId="3AE12258">
            <w:pPr>
              <w:spacing w:line="276" w:lineRule="auto"/>
              <w:ind w:left="105" w:leftChars="50" w:right="105" w:rightChars="50"/>
              <w:jc w:val="left"/>
              <w:rPr>
                <w:rFonts w:ascii="宋体" w:hAnsi="宋体" w:eastAsia="宋体"/>
                <w:szCs w:val="21"/>
              </w:rPr>
            </w:pPr>
            <w:r>
              <w:rPr>
                <w:rFonts w:ascii="宋体" w:hAnsi="宋体" w:eastAsia="宋体"/>
                <w:szCs w:val="21"/>
              </w:rPr>
              <w:t>投标人资质条件、能力、信誉</w:t>
            </w:r>
          </w:p>
        </w:tc>
        <w:tc>
          <w:tcPr>
            <w:tcW w:w="6055" w:type="dxa"/>
            <w:vAlign w:val="center"/>
          </w:tcPr>
          <w:p w14:paraId="69EF6707">
            <w:pPr>
              <w:adjustRightInd w:val="0"/>
              <w:snapToGrid w:val="0"/>
              <w:spacing w:line="276" w:lineRule="auto"/>
              <w:ind w:left="105" w:leftChars="50" w:right="105" w:rightChars="50"/>
              <w:jc w:val="left"/>
              <w:rPr>
                <w:rFonts w:ascii="宋体" w:hAnsi="宋体" w:eastAsia="宋体"/>
                <w:szCs w:val="21"/>
              </w:rPr>
            </w:pPr>
            <w:r>
              <w:rPr>
                <w:rFonts w:ascii="宋体" w:hAnsi="宋体" w:eastAsia="宋体"/>
                <w:szCs w:val="21"/>
              </w:rPr>
              <w:t>（</w:t>
            </w:r>
            <w:r>
              <w:rPr>
                <w:rFonts w:hint="eastAsia" w:ascii="宋体" w:hAnsi="宋体" w:eastAsia="宋体"/>
                <w:szCs w:val="21"/>
              </w:rPr>
              <w:t>1</w:t>
            </w:r>
            <w:r>
              <w:rPr>
                <w:rFonts w:ascii="宋体" w:hAnsi="宋体" w:eastAsia="宋体"/>
                <w:szCs w:val="21"/>
              </w:rPr>
              <w:t>）资质要求：</w:t>
            </w:r>
            <w:r>
              <w:rPr>
                <w:rFonts w:hint="eastAsia" w:ascii="宋体" w:hAnsi="宋体" w:eastAsia="宋体" w:cs="宋体"/>
                <w:szCs w:val="21"/>
                <w:u w:val="single"/>
              </w:rPr>
              <w:t>/。</w:t>
            </w:r>
          </w:p>
          <w:p w14:paraId="20506850">
            <w:pPr>
              <w:adjustRightInd w:val="0"/>
              <w:snapToGrid w:val="0"/>
              <w:spacing w:line="276" w:lineRule="auto"/>
              <w:ind w:left="105" w:leftChars="50" w:right="105" w:rightChars="50"/>
              <w:jc w:val="left"/>
              <w:rPr>
                <w:rFonts w:ascii="宋体" w:hAnsi="宋体" w:eastAsia="宋体"/>
                <w:szCs w:val="21"/>
              </w:rPr>
            </w:pPr>
            <w:r>
              <w:rPr>
                <w:rFonts w:ascii="宋体" w:hAnsi="宋体" w:eastAsia="宋体"/>
                <w:szCs w:val="21"/>
              </w:rPr>
              <w:t>（</w:t>
            </w:r>
            <w:r>
              <w:rPr>
                <w:rFonts w:hint="eastAsia" w:ascii="宋体" w:hAnsi="宋体" w:eastAsia="宋体"/>
                <w:szCs w:val="21"/>
              </w:rPr>
              <w:t>2</w:t>
            </w:r>
            <w:r>
              <w:rPr>
                <w:rFonts w:ascii="宋体" w:hAnsi="宋体" w:eastAsia="宋体"/>
                <w:szCs w:val="21"/>
              </w:rPr>
              <w:t>）财务要求：</w:t>
            </w:r>
            <w:r>
              <w:rPr>
                <w:rFonts w:hint="eastAsia" w:ascii="宋体" w:hAnsi="宋体" w:eastAsia="宋体" w:cs="宋体"/>
                <w:szCs w:val="21"/>
                <w:u w:val="single"/>
              </w:rPr>
              <w:t>/。</w:t>
            </w:r>
          </w:p>
          <w:p w14:paraId="47BE86B3">
            <w:pPr>
              <w:adjustRightInd w:val="0"/>
              <w:snapToGrid w:val="0"/>
              <w:spacing w:line="276" w:lineRule="auto"/>
              <w:ind w:left="105" w:leftChars="50" w:right="105" w:rightChars="50"/>
              <w:jc w:val="left"/>
              <w:rPr>
                <w:rFonts w:ascii="宋体" w:hAnsi="宋体" w:eastAsia="宋体"/>
                <w:szCs w:val="21"/>
              </w:rPr>
            </w:pPr>
            <w:r>
              <w:rPr>
                <w:rFonts w:ascii="宋体" w:hAnsi="宋体" w:eastAsia="宋体"/>
                <w:szCs w:val="21"/>
              </w:rPr>
              <w:t>（</w:t>
            </w:r>
            <w:r>
              <w:rPr>
                <w:rFonts w:hint="eastAsia" w:ascii="宋体" w:hAnsi="宋体" w:eastAsia="宋体"/>
                <w:szCs w:val="21"/>
              </w:rPr>
              <w:t>3</w:t>
            </w:r>
            <w:r>
              <w:rPr>
                <w:rFonts w:ascii="宋体" w:hAnsi="宋体" w:eastAsia="宋体"/>
                <w:szCs w:val="21"/>
              </w:rPr>
              <w:t>）业绩要求：</w:t>
            </w:r>
            <w:r>
              <w:rPr>
                <w:rFonts w:ascii="宋体" w:hAnsi="宋体" w:eastAsia="宋体" w:cs="宋体"/>
                <w:szCs w:val="21"/>
                <w:u w:val="single"/>
              </w:rPr>
              <w:t>/</w:t>
            </w:r>
            <w:r>
              <w:rPr>
                <w:rFonts w:hint="eastAsia" w:ascii="宋体" w:hAnsi="宋体" w:eastAsia="宋体" w:cs="宋体"/>
                <w:szCs w:val="21"/>
                <w:u w:val="single"/>
              </w:rPr>
              <w:t>。</w:t>
            </w:r>
          </w:p>
          <w:p w14:paraId="73425F5C">
            <w:pPr>
              <w:adjustRightInd w:val="0"/>
              <w:snapToGrid w:val="0"/>
              <w:spacing w:line="276" w:lineRule="auto"/>
              <w:ind w:left="105" w:leftChars="50" w:right="105" w:rightChars="50"/>
              <w:jc w:val="left"/>
              <w:rPr>
                <w:rFonts w:ascii="宋体" w:hAnsi="宋体" w:eastAsia="宋体"/>
                <w:szCs w:val="21"/>
              </w:rPr>
            </w:pPr>
            <w:r>
              <w:rPr>
                <w:rFonts w:ascii="宋体" w:hAnsi="宋体" w:eastAsia="宋体"/>
                <w:szCs w:val="21"/>
              </w:rPr>
              <w:t>（</w:t>
            </w:r>
            <w:r>
              <w:rPr>
                <w:rFonts w:hint="eastAsia" w:ascii="宋体" w:hAnsi="宋体" w:eastAsia="宋体"/>
                <w:szCs w:val="21"/>
              </w:rPr>
              <w:t>4</w:t>
            </w:r>
            <w:r>
              <w:rPr>
                <w:rFonts w:ascii="宋体" w:hAnsi="宋体" w:eastAsia="宋体"/>
                <w:szCs w:val="21"/>
              </w:rPr>
              <w:t>）信誉要求：</w:t>
            </w:r>
            <w:r>
              <w:rPr>
                <w:rFonts w:ascii="宋体" w:hAnsi="宋体" w:eastAsia="宋体" w:cs="宋体"/>
                <w:szCs w:val="21"/>
                <w:u w:val="single"/>
              </w:rPr>
              <w:t>/</w:t>
            </w:r>
            <w:r>
              <w:rPr>
                <w:rFonts w:hint="eastAsia" w:ascii="宋体" w:hAnsi="宋体" w:eastAsia="宋体" w:cs="宋体"/>
                <w:szCs w:val="21"/>
                <w:u w:val="single"/>
              </w:rPr>
              <w:t>。</w:t>
            </w:r>
          </w:p>
          <w:p w14:paraId="5451408F">
            <w:pPr>
              <w:adjustRightInd w:val="0"/>
              <w:snapToGrid w:val="0"/>
              <w:spacing w:line="276" w:lineRule="auto"/>
              <w:ind w:left="105" w:leftChars="50" w:right="105" w:rightChars="50"/>
              <w:jc w:val="left"/>
              <w:rPr>
                <w:rFonts w:ascii="宋体" w:hAnsi="宋体" w:eastAsia="宋体"/>
                <w:szCs w:val="21"/>
              </w:rPr>
            </w:pPr>
            <w:r>
              <w:rPr>
                <w:rFonts w:ascii="宋体" w:hAnsi="宋体" w:eastAsia="宋体"/>
                <w:szCs w:val="21"/>
              </w:rPr>
              <w:t>（</w:t>
            </w:r>
            <w:r>
              <w:rPr>
                <w:rFonts w:hint="eastAsia" w:ascii="宋体" w:hAnsi="宋体" w:eastAsia="宋体"/>
                <w:szCs w:val="21"/>
              </w:rPr>
              <w:t>5</w:t>
            </w:r>
            <w:r>
              <w:rPr>
                <w:rFonts w:ascii="宋体" w:hAnsi="宋体" w:eastAsia="宋体"/>
                <w:szCs w:val="21"/>
              </w:rPr>
              <w:t>）</w:t>
            </w:r>
            <w:r>
              <w:rPr>
                <w:rFonts w:hint="eastAsia" w:ascii="宋体" w:hAnsi="宋体" w:eastAsia="宋体"/>
                <w:szCs w:val="21"/>
              </w:rPr>
              <w:t>代建项目负责人</w:t>
            </w:r>
            <w:r>
              <w:rPr>
                <w:rFonts w:ascii="宋体" w:hAnsi="宋体" w:eastAsia="宋体"/>
                <w:szCs w:val="21"/>
              </w:rPr>
              <w:t>要求：</w:t>
            </w:r>
            <w:r>
              <w:rPr>
                <w:rFonts w:hint="eastAsia" w:ascii="宋体" w:hAnsi="宋体" w:eastAsia="宋体"/>
                <w:szCs w:val="21"/>
                <w:u w:val="single"/>
              </w:rPr>
              <w:t>见招标公告投标人资格要求。</w:t>
            </w:r>
          </w:p>
          <w:p w14:paraId="4C269CC5">
            <w:pPr>
              <w:adjustRightInd w:val="0"/>
              <w:snapToGrid w:val="0"/>
              <w:spacing w:line="276" w:lineRule="auto"/>
              <w:ind w:left="105" w:leftChars="50" w:right="105" w:rightChars="50"/>
              <w:jc w:val="left"/>
              <w:rPr>
                <w:rFonts w:ascii="宋体" w:hAnsi="宋体" w:eastAsia="宋体"/>
                <w:szCs w:val="21"/>
              </w:rPr>
            </w:pPr>
            <w:r>
              <w:rPr>
                <w:rFonts w:hint="eastAsia" w:ascii="宋体" w:hAnsi="宋体" w:eastAsia="宋体"/>
                <w:szCs w:val="21"/>
              </w:rPr>
              <w:t>（6）工程造价咨询项目负责人</w:t>
            </w:r>
            <w:r>
              <w:rPr>
                <w:rFonts w:ascii="宋体" w:hAnsi="宋体" w:eastAsia="宋体"/>
                <w:szCs w:val="21"/>
              </w:rPr>
              <w:t>要求：</w:t>
            </w:r>
            <w:r>
              <w:rPr>
                <w:rFonts w:hint="eastAsia" w:ascii="宋体" w:hAnsi="宋体" w:eastAsia="宋体"/>
                <w:szCs w:val="21"/>
                <w:u w:val="single"/>
              </w:rPr>
              <w:t>见招标公告投标人资格要求。</w:t>
            </w:r>
          </w:p>
          <w:p w14:paraId="0058FDD9">
            <w:pPr>
              <w:adjustRightInd w:val="0"/>
              <w:snapToGrid w:val="0"/>
              <w:spacing w:line="276" w:lineRule="auto"/>
              <w:ind w:left="105" w:leftChars="50" w:right="105" w:rightChars="50"/>
              <w:jc w:val="left"/>
              <w:rPr>
                <w:rFonts w:ascii="宋体" w:hAnsi="宋体" w:eastAsia="宋体"/>
                <w:szCs w:val="21"/>
              </w:rPr>
            </w:pPr>
            <w:r>
              <w:rPr>
                <w:rFonts w:ascii="宋体" w:hAnsi="宋体" w:eastAsia="宋体"/>
                <w:szCs w:val="21"/>
              </w:rPr>
              <w:t>（6）其他主要人员要求：</w:t>
            </w:r>
            <w:r>
              <w:rPr>
                <w:rFonts w:ascii="宋体" w:hAnsi="宋体" w:eastAsia="宋体" w:cs="宋体"/>
                <w:szCs w:val="21"/>
                <w:u w:val="single"/>
              </w:rPr>
              <w:t>/</w:t>
            </w:r>
            <w:r>
              <w:rPr>
                <w:rFonts w:hint="eastAsia" w:ascii="宋体" w:hAnsi="宋体" w:eastAsia="宋体" w:cs="宋体"/>
                <w:szCs w:val="21"/>
                <w:u w:val="single"/>
              </w:rPr>
              <w:t>。</w:t>
            </w:r>
          </w:p>
          <w:p w14:paraId="710F1DDC">
            <w:pPr>
              <w:adjustRightInd w:val="0"/>
              <w:snapToGrid w:val="0"/>
              <w:spacing w:line="276" w:lineRule="auto"/>
              <w:ind w:left="105" w:leftChars="50" w:right="105" w:rightChars="50"/>
              <w:jc w:val="left"/>
              <w:rPr>
                <w:rFonts w:ascii="宋体" w:hAnsi="宋体" w:eastAsia="宋体"/>
                <w:szCs w:val="21"/>
              </w:rPr>
            </w:pPr>
            <w:r>
              <w:rPr>
                <w:rFonts w:ascii="宋体" w:hAnsi="宋体" w:eastAsia="宋体"/>
                <w:szCs w:val="21"/>
              </w:rPr>
              <w:t>（7）试验检测仪器设备要求：</w:t>
            </w:r>
            <w:r>
              <w:rPr>
                <w:rFonts w:ascii="宋体" w:hAnsi="宋体" w:eastAsia="宋体" w:cs="宋体"/>
                <w:szCs w:val="21"/>
                <w:u w:val="single"/>
              </w:rPr>
              <w:t>/</w:t>
            </w:r>
            <w:r>
              <w:rPr>
                <w:rFonts w:hint="eastAsia" w:ascii="宋体" w:hAnsi="宋体" w:eastAsia="宋体" w:cs="宋体"/>
                <w:szCs w:val="21"/>
                <w:u w:val="single"/>
              </w:rPr>
              <w:t>。</w:t>
            </w:r>
          </w:p>
          <w:p w14:paraId="6BF96B52">
            <w:pPr>
              <w:spacing w:line="276" w:lineRule="auto"/>
              <w:ind w:left="105" w:leftChars="50" w:right="105" w:rightChars="50"/>
              <w:jc w:val="left"/>
              <w:rPr>
                <w:rFonts w:ascii="宋体" w:hAnsi="宋体" w:eastAsia="宋体"/>
                <w:szCs w:val="21"/>
              </w:rPr>
            </w:pPr>
            <w:r>
              <w:rPr>
                <w:rFonts w:ascii="宋体" w:hAnsi="宋体" w:eastAsia="宋体"/>
                <w:szCs w:val="21"/>
              </w:rPr>
              <w:t>（</w:t>
            </w:r>
            <w:r>
              <w:rPr>
                <w:rFonts w:hint="eastAsia" w:ascii="宋体" w:hAnsi="宋体" w:eastAsia="宋体"/>
                <w:szCs w:val="21"/>
              </w:rPr>
              <w:t>8</w:t>
            </w:r>
            <w:r>
              <w:rPr>
                <w:rFonts w:ascii="宋体" w:hAnsi="宋体" w:eastAsia="宋体"/>
                <w:szCs w:val="21"/>
              </w:rPr>
              <w:t>）其他要求：</w:t>
            </w:r>
            <w:r>
              <w:rPr>
                <w:rFonts w:hint="eastAsia" w:ascii="宋体" w:hAnsi="宋体" w:eastAsia="宋体"/>
                <w:szCs w:val="21"/>
                <w:u w:val="single"/>
              </w:rPr>
              <w:t>见招标公告投标人资格要求。</w:t>
            </w:r>
          </w:p>
        </w:tc>
      </w:tr>
      <w:tr w14:paraId="4D041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902" w:type="dxa"/>
            <w:vAlign w:val="center"/>
          </w:tcPr>
          <w:p w14:paraId="700D180F">
            <w:pPr>
              <w:spacing w:line="276" w:lineRule="auto"/>
              <w:ind w:left="105" w:leftChars="50" w:right="105" w:rightChars="50"/>
              <w:jc w:val="center"/>
              <w:rPr>
                <w:rFonts w:ascii="宋体" w:hAnsi="宋体" w:eastAsia="宋体" w:cs="宋体"/>
                <w:w w:val="99"/>
                <w:szCs w:val="21"/>
              </w:rPr>
            </w:pPr>
            <w:r>
              <w:rPr>
                <w:rFonts w:hint="eastAsia" w:ascii="宋体" w:hAnsi="宋体" w:eastAsia="宋体" w:cs="宋体"/>
                <w:w w:val="99"/>
                <w:szCs w:val="21"/>
                <w:lang w:bidi="ar"/>
              </w:rPr>
              <w:t>1.4.2</w:t>
            </w:r>
          </w:p>
        </w:tc>
        <w:tc>
          <w:tcPr>
            <w:tcW w:w="2541" w:type="dxa"/>
            <w:vAlign w:val="center"/>
          </w:tcPr>
          <w:p w14:paraId="4160E119">
            <w:pPr>
              <w:spacing w:line="276" w:lineRule="auto"/>
              <w:ind w:left="105" w:leftChars="50" w:right="105" w:rightChars="50"/>
              <w:jc w:val="left"/>
              <w:rPr>
                <w:rFonts w:ascii="宋体" w:hAnsi="宋体" w:eastAsia="宋体"/>
                <w:szCs w:val="21"/>
              </w:rPr>
            </w:pPr>
            <w:r>
              <w:rPr>
                <w:rFonts w:hint="eastAsia" w:ascii="宋体" w:hAnsi="宋体" w:eastAsia="宋体"/>
                <w:szCs w:val="21"/>
                <w:lang w:bidi="ar"/>
              </w:rPr>
              <w:t>是否接受联合体投标</w:t>
            </w:r>
          </w:p>
        </w:tc>
        <w:tc>
          <w:tcPr>
            <w:tcW w:w="6055" w:type="dxa"/>
            <w:vAlign w:val="center"/>
          </w:tcPr>
          <w:p w14:paraId="3CA85A6B">
            <w:pPr>
              <w:spacing w:line="276" w:lineRule="auto"/>
              <w:ind w:left="105" w:leftChars="50" w:right="105" w:rightChars="50"/>
              <w:jc w:val="left"/>
              <w:rPr>
                <w:rFonts w:ascii="宋体" w:hAnsi="宋体" w:eastAsia="宋体" w:cs="宋体"/>
                <w:szCs w:val="21"/>
              </w:rPr>
            </w:pPr>
            <w:r>
              <w:rPr>
                <w:rFonts w:ascii="宋体" w:hAnsi="宋体" w:eastAsia="宋体"/>
                <w:szCs w:val="21"/>
                <w:lang w:bidi="ar"/>
              </w:rPr>
              <w:t>□</w:t>
            </w:r>
            <w:r>
              <w:rPr>
                <w:rFonts w:hint="eastAsia" w:ascii="宋体" w:hAnsi="宋体" w:eastAsia="宋体" w:cs="宋体"/>
                <w:szCs w:val="21"/>
                <w:lang w:bidi="ar"/>
              </w:rPr>
              <w:t>不接受</w:t>
            </w:r>
          </w:p>
          <w:p w14:paraId="21A188A6">
            <w:pPr>
              <w:spacing w:line="276" w:lineRule="auto"/>
              <w:ind w:left="105" w:leftChars="50" w:right="105" w:rightChars="50"/>
              <w:jc w:val="left"/>
              <w:rPr>
                <w:rFonts w:ascii="宋体" w:hAnsi="宋体" w:eastAsia="宋体"/>
                <w:szCs w:val="21"/>
              </w:rPr>
            </w:pPr>
            <w:r>
              <w:rPr>
                <w:rFonts w:hint="eastAsia" w:ascii="宋体" w:hAnsi="宋体" w:eastAsia="宋体"/>
                <w:b/>
                <w:szCs w:val="21"/>
              </w:rPr>
              <w:sym w:font="Wingdings 2" w:char="0052"/>
            </w:r>
            <w:r>
              <w:rPr>
                <w:rFonts w:hint="eastAsia" w:ascii="宋体" w:hAnsi="宋体" w:eastAsia="宋体"/>
                <w:szCs w:val="21"/>
                <w:lang w:bidi="ar"/>
              </w:rPr>
              <w:t>接受，应满足下列要求：</w:t>
            </w:r>
            <w:r>
              <w:rPr>
                <w:rFonts w:hint="eastAsia" w:ascii="宋体" w:hAnsi="宋体" w:eastAsia="宋体"/>
                <w:szCs w:val="21"/>
                <w:u w:val="single"/>
                <w:lang w:bidi="ar"/>
              </w:rPr>
              <w:t>见本项目招标公告要求。</w:t>
            </w:r>
          </w:p>
        </w:tc>
      </w:tr>
      <w:tr w14:paraId="6A8C3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902" w:type="dxa"/>
            <w:vAlign w:val="center"/>
          </w:tcPr>
          <w:p w14:paraId="2FFE1560">
            <w:pPr>
              <w:spacing w:line="276" w:lineRule="auto"/>
              <w:ind w:left="105" w:leftChars="50" w:right="105" w:rightChars="50"/>
              <w:jc w:val="center"/>
              <w:rPr>
                <w:rFonts w:ascii="宋体" w:hAnsi="宋体" w:eastAsia="宋体" w:cs="宋体"/>
                <w:w w:val="99"/>
                <w:szCs w:val="21"/>
              </w:rPr>
            </w:pPr>
            <w:r>
              <w:rPr>
                <w:rFonts w:hint="eastAsia" w:ascii="宋体" w:hAnsi="宋体" w:eastAsia="宋体" w:cs="宋体"/>
                <w:w w:val="99"/>
                <w:szCs w:val="21"/>
                <w:lang w:bidi="ar"/>
              </w:rPr>
              <w:t>1.4.3</w:t>
            </w:r>
          </w:p>
        </w:tc>
        <w:tc>
          <w:tcPr>
            <w:tcW w:w="2541" w:type="dxa"/>
            <w:vAlign w:val="center"/>
          </w:tcPr>
          <w:p w14:paraId="4186E282">
            <w:pPr>
              <w:spacing w:line="276" w:lineRule="auto"/>
              <w:ind w:left="105" w:leftChars="50" w:right="105" w:rightChars="50"/>
              <w:jc w:val="left"/>
              <w:rPr>
                <w:rFonts w:ascii="宋体" w:hAnsi="宋体" w:eastAsia="宋体"/>
                <w:szCs w:val="21"/>
              </w:rPr>
            </w:pPr>
            <w:r>
              <w:rPr>
                <w:rFonts w:hint="eastAsia" w:ascii="宋体" w:hAnsi="宋体" w:eastAsia="宋体"/>
                <w:szCs w:val="21"/>
                <w:lang w:bidi="ar"/>
              </w:rPr>
              <w:t>投标人不得存在的其他情形</w:t>
            </w:r>
          </w:p>
        </w:tc>
        <w:tc>
          <w:tcPr>
            <w:tcW w:w="6055" w:type="dxa"/>
            <w:vAlign w:val="center"/>
          </w:tcPr>
          <w:p w14:paraId="6EAC7EDF">
            <w:pPr>
              <w:spacing w:line="276" w:lineRule="auto"/>
              <w:ind w:left="105" w:leftChars="50" w:right="105" w:rightChars="50"/>
              <w:jc w:val="left"/>
              <w:rPr>
                <w:rFonts w:ascii="宋体" w:hAnsi="宋体" w:eastAsia="宋体"/>
                <w:szCs w:val="21"/>
              </w:rPr>
            </w:pPr>
            <w:r>
              <w:rPr>
                <w:rFonts w:hint="eastAsia" w:ascii="宋体" w:hAnsi="宋体" w:eastAsia="宋体"/>
                <w:szCs w:val="21"/>
              </w:rPr>
              <w:t>/</w:t>
            </w:r>
          </w:p>
        </w:tc>
      </w:tr>
      <w:tr w14:paraId="0C2D5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902" w:type="dxa"/>
            <w:vAlign w:val="center"/>
          </w:tcPr>
          <w:p w14:paraId="1FEF953B">
            <w:pPr>
              <w:spacing w:line="276" w:lineRule="auto"/>
              <w:ind w:left="105" w:leftChars="50" w:right="105" w:rightChars="50"/>
              <w:jc w:val="center"/>
              <w:rPr>
                <w:rFonts w:ascii="宋体" w:hAnsi="宋体" w:eastAsia="宋体" w:cs="宋体"/>
                <w:w w:val="99"/>
                <w:szCs w:val="21"/>
                <w:lang w:bidi="ar"/>
              </w:rPr>
            </w:pPr>
            <w:r>
              <w:rPr>
                <w:rFonts w:hint="eastAsia" w:ascii="宋体" w:hAnsi="宋体" w:eastAsia="宋体" w:cs="宋体"/>
                <w:w w:val="99"/>
                <w:szCs w:val="21"/>
                <w:lang w:bidi="ar"/>
              </w:rPr>
              <w:t>1.9.1</w:t>
            </w:r>
          </w:p>
        </w:tc>
        <w:tc>
          <w:tcPr>
            <w:tcW w:w="2541" w:type="dxa"/>
            <w:vAlign w:val="center"/>
          </w:tcPr>
          <w:p w14:paraId="453CA996">
            <w:pPr>
              <w:spacing w:line="276" w:lineRule="auto"/>
              <w:ind w:left="105" w:leftChars="50" w:right="105" w:rightChars="50"/>
              <w:jc w:val="left"/>
              <w:rPr>
                <w:rFonts w:ascii="宋体" w:hAnsi="宋体" w:eastAsia="宋体"/>
                <w:szCs w:val="21"/>
                <w:lang w:bidi="ar"/>
              </w:rPr>
            </w:pPr>
            <w:r>
              <w:rPr>
                <w:rFonts w:hint="eastAsia" w:ascii="宋体" w:hAnsi="宋体" w:eastAsia="宋体"/>
                <w:szCs w:val="21"/>
                <w:lang w:bidi="ar"/>
              </w:rPr>
              <w:t>踏勘现场</w:t>
            </w:r>
          </w:p>
        </w:tc>
        <w:tc>
          <w:tcPr>
            <w:tcW w:w="6055" w:type="dxa"/>
            <w:vAlign w:val="center"/>
          </w:tcPr>
          <w:p w14:paraId="4342BF53">
            <w:pPr>
              <w:spacing w:line="276" w:lineRule="auto"/>
              <w:ind w:left="105" w:leftChars="50" w:right="105" w:rightChars="50"/>
              <w:jc w:val="left"/>
              <w:rPr>
                <w:rFonts w:ascii="宋体" w:hAnsi="宋体" w:eastAsia="宋体" w:cs="宋体"/>
                <w:szCs w:val="21"/>
                <w:u w:val="single"/>
                <w:lang w:bidi="ar"/>
              </w:rPr>
            </w:pPr>
            <w:r>
              <w:rPr>
                <w:rFonts w:hint="eastAsia" w:ascii="宋体" w:hAnsi="宋体" w:eastAsia="宋体"/>
                <w:b/>
                <w:szCs w:val="21"/>
              </w:rPr>
              <w:sym w:font="Wingdings 2" w:char="0052"/>
            </w:r>
            <w:r>
              <w:rPr>
                <w:rFonts w:hint="eastAsia" w:ascii="宋体" w:hAnsi="宋体" w:eastAsia="宋体" w:cs="宋体"/>
                <w:szCs w:val="21"/>
                <w:lang w:bidi="ar"/>
              </w:rPr>
              <w:t>不组织</w:t>
            </w:r>
            <w:r>
              <w:rPr>
                <w:rFonts w:hint="eastAsia" w:ascii="宋体" w:hAnsi="宋体" w:eastAsia="宋体" w:cs="宋体"/>
                <w:szCs w:val="21"/>
                <w:u w:val="single"/>
                <w:lang w:bidi="ar"/>
              </w:rPr>
              <w:t>，由投标人自行踏勘。</w:t>
            </w:r>
          </w:p>
          <w:p w14:paraId="72B2B934">
            <w:pPr>
              <w:spacing w:line="276" w:lineRule="auto"/>
              <w:ind w:left="105" w:leftChars="50" w:right="105" w:rightChars="50"/>
              <w:jc w:val="left"/>
              <w:rPr>
                <w:rFonts w:ascii="宋体" w:hAnsi="宋体" w:eastAsia="宋体" w:cs="宋体"/>
                <w:szCs w:val="21"/>
              </w:rPr>
            </w:pPr>
            <w:r>
              <w:rPr>
                <w:rFonts w:ascii="宋体" w:hAnsi="宋体" w:eastAsia="宋体"/>
                <w:szCs w:val="21"/>
                <w:lang w:bidi="ar"/>
              </w:rPr>
              <w:t>□</w:t>
            </w:r>
            <w:r>
              <w:rPr>
                <w:rFonts w:hint="eastAsia" w:ascii="宋体" w:hAnsi="宋体" w:eastAsia="宋体" w:cs="宋体"/>
                <w:szCs w:val="21"/>
                <w:lang w:bidi="ar"/>
              </w:rPr>
              <w:t>组织，踏勘时间：</w:t>
            </w:r>
            <w:r>
              <w:rPr>
                <w:rFonts w:hint="eastAsia" w:ascii="宋体" w:hAnsi="宋体" w:eastAsia="宋体" w:cs="宋体"/>
                <w:szCs w:val="21"/>
              </w:rPr>
              <w:t xml:space="preserve"> </w:t>
            </w:r>
          </w:p>
          <w:p w14:paraId="4D77E8DD">
            <w:pPr>
              <w:spacing w:line="276" w:lineRule="auto"/>
              <w:ind w:left="105" w:leftChars="50" w:right="105" w:rightChars="50"/>
              <w:jc w:val="left"/>
              <w:rPr>
                <w:rFonts w:ascii="宋体" w:hAnsi="宋体" w:eastAsia="宋体" w:cs="宋体"/>
                <w:szCs w:val="21"/>
                <w:u w:val="single"/>
                <w:lang w:bidi="ar"/>
              </w:rPr>
            </w:pPr>
            <w:r>
              <w:rPr>
                <w:rFonts w:hint="eastAsia" w:ascii="宋体" w:hAnsi="宋体" w:eastAsia="宋体"/>
                <w:szCs w:val="21"/>
                <w:lang w:bidi="ar"/>
              </w:rPr>
              <w:t>踏勘集中地点：</w:t>
            </w:r>
            <w:r>
              <w:rPr>
                <w:rFonts w:hint="eastAsia" w:ascii="宋体" w:hAnsi="宋体" w:eastAsia="宋体" w:cs="宋体"/>
                <w:szCs w:val="21"/>
                <w:lang w:bidi="ar"/>
              </w:rPr>
              <w:t xml:space="preserve"> </w:t>
            </w:r>
          </w:p>
        </w:tc>
      </w:tr>
      <w:tr w14:paraId="36EBD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902" w:type="dxa"/>
            <w:vAlign w:val="center"/>
          </w:tcPr>
          <w:p w14:paraId="41C4FD7C">
            <w:pPr>
              <w:spacing w:line="276" w:lineRule="auto"/>
              <w:ind w:left="105" w:leftChars="50" w:right="105" w:rightChars="50"/>
              <w:jc w:val="center"/>
              <w:rPr>
                <w:rFonts w:ascii="宋体" w:hAnsi="宋体" w:eastAsia="宋体" w:cs="宋体"/>
                <w:w w:val="99"/>
                <w:szCs w:val="21"/>
                <w:lang w:bidi="ar"/>
              </w:rPr>
            </w:pPr>
            <w:r>
              <w:rPr>
                <w:rFonts w:hint="eastAsia" w:ascii="宋体" w:hAnsi="宋体" w:eastAsia="宋体" w:cs="宋体"/>
                <w:w w:val="98"/>
                <w:szCs w:val="21"/>
                <w:lang w:bidi="ar"/>
              </w:rPr>
              <w:t>1.10.1</w:t>
            </w:r>
          </w:p>
        </w:tc>
        <w:tc>
          <w:tcPr>
            <w:tcW w:w="2541" w:type="dxa"/>
            <w:vAlign w:val="center"/>
          </w:tcPr>
          <w:p w14:paraId="3D3D471A">
            <w:pPr>
              <w:spacing w:line="276" w:lineRule="auto"/>
              <w:ind w:left="105" w:leftChars="50" w:right="105" w:rightChars="50"/>
              <w:jc w:val="left"/>
              <w:rPr>
                <w:rFonts w:ascii="宋体" w:hAnsi="宋体" w:eastAsia="宋体"/>
                <w:szCs w:val="21"/>
                <w:lang w:bidi="ar"/>
              </w:rPr>
            </w:pPr>
            <w:r>
              <w:rPr>
                <w:rFonts w:hint="eastAsia" w:ascii="宋体" w:hAnsi="宋体" w:eastAsia="宋体"/>
                <w:szCs w:val="21"/>
                <w:lang w:bidi="ar"/>
              </w:rPr>
              <w:t>投标预备会</w:t>
            </w:r>
          </w:p>
        </w:tc>
        <w:tc>
          <w:tcPr>
            <w:tcW w:w="6055" w:type="dxa"/>
            <w:vAlign w:val="center"/>
          </w:tcPr>
          <w:p w14:paraId="72DD8E1A">
            <w:pPr>
              <w:spacing w:line="276" w:lineRule="auto"/>
              <w:ind w:left="105" w:leftChars="50" w:right="105" w:rightChars="50"/>
              <w:jc w:val="left"/>
              <w:rPr>
                <w:rFonts w:ascii="宋体" w:hAnsi="宋体" w:eastAsia="宋体" w:cs="宋体"/>
                <w:szCs w:val="21"/>
              </w:rPr>
            </w:pPr>
            <w:r>
              <w:rPr>
                <w:rFonts w:hint="eastAsia" w:ascii="宋体" w:hAnsi="宋体" w:eastAsia="宋体"/>
                <w:b/>
                <w:szCs w:val="21"/>
              </w:rPr>
              <w:sym w:font="Wingdings 2" w:char="0052"/>
            </w:r>
            <w:r>
              <w:rPr>
                <w:rFonts w:hint="eastAsia" w:ascii="宋体" w:hAnsi="宋体" w:eastAsia="宋体" w:cs="宋体"/>
                <w:szCs w:val="21"/>
                <w:lang w:bidi="ar"/>
              </w:rPr>
              <w:t>不召开</w:t>
            </w:r>
          </w:p>
          <w:p w14:paraId="38A17D99">
            <w:pPr>
              <w:spacing w:line="276" w:lineRule="auto"/>
              <w:ind w:left="105" w:leftChars="50" w:right="105" w:rightChars="50"/>
              <w:jc w:val="left"/>
              <w:rPr>
                <w:rFonts w:ascii="宋体" w:hAnsi="宋体" w:eastAsia="宋体" w:cs="宋体"/>
                <w:szCs w:val="21"/>
              </w:rPr>
            </w:pPr>
            <w:r>
              <w:rPr>
                <w:rFonts w:ascii="宋体" w:hAnsi="宋体" w:eastAsia="宋体"/>
                <w:szCs w:val="21"/>
                <w:lang w:bidi="ar"/>
              </w:rPr>
              <w:t>□</w:t>
            </w:r>
            <w:r>
              <w:rPr>
                <w:rFonts w:hint="eastAsia" w:ascii="宋体" w:hAnsi="宋体" w:eastAsia="宋体" w:cs="宋体"/>
                <w:szCs w:val="21"/>
                <w:lang w:bidi="ar"/>
              </w:rPr>
              <w:t>召开，召开时间：</w:t>
            </w:r>
            <w:r>
              <w:rPr>
                <w:rFonts w:hint="eastAsia" w:ascii="宋体" w:hAnsi="宋体" w:eastAsia="宋体" w:cs="宋体"/>
                <w:szCs w:val="21"/>
              </w:rPr>
              <w:t xml:space="preserve"> </w:t>
            </w:r>
          </w:p>
          <w:p w14:paraId="265C1DB1">
            <w:pPr>
              <w:spacing w:line="276" w:lineRule="auto"/>
              <w:ind w:left="105" w:leftChars="50" w:right="105" w:rightChars="50"/>
              <w:jc w:val="left"/>
              <w:rPr>
                <w:rFonts w:ascii="宋体" w:hAnsi="宋体" w:eastAsia="宋体"/>
                <w:szCs w:val="21"/>
              </w:rPr>
            </w:pPr>
            <w:r>
              <w:rPr>
                <w:rFonts w:hint="eastAsia" w:ascii="宋体" w:hAnsi="宋体" w:eastAsia="宋体"/>
                <w:szCs w:val="21"/>
                <w:lang w:bidi="ar"/>
              </w:rPr>
              <w:t>召开地点：</w:t>
            </w:r>
            <w:r>
              <w:rPr>
                <w:rFonts w:ascii="宋体" w:hAnsi="宋体" w:eastAsia="宋体"/>
                <w:szCs w:val="21"/>
              </w:rPr>
              <w:t xml:space="preserve"> </w:t>
            </w:r>
          </w:p>
        </w:tc>
      </w:tr>
      <w:tr w14:paraId="35CEC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902" w:type="dxa"/>
            <w:vAlign w:val="center"/>
          </w:tcPr>
          <w:p w14:paraId="0FC6E502">
            <w:pPr>
              <w:spacing w:line="276" w:lineRule="auto"/>
              <w:ind w:left="105" w:leftChars="50" w:right="105" w:rightChars="50"/>
              <w:jc w:val="center"/>
              <w:rPr>
                <w:rFonts w:ascii="宋体" w:hAnsi="宋体" w:eastAsia="宋体" w:cs="宋体"/>
                <w:w w:val="99"/>
                <w:szCs w:val="21"/>
                <w:lang w:bidi="ar"/>
              </w:rPr>
            </w:pPr>
            <w:r>
              <w:rPr>
                <w:rFonts w:hint="eastAsia" w:ascii="宋体" w:hAnsi="宋体" w:eastAsia="宋体" w:cs="宋体"/>
                <w:w w:val="98"/>
                <w:szCs w:val="21"/>
                <w:lang w:bidi="ar"/>
              </w:rPr>
              <w:t>1.10.2</w:t>
            </w:r>
          </w:p>
        </w:tc>
        <w:tc>
          <w:tcPr>
            <w:tcW w:w="2541" w:type="dxa"/>
            <w:vAlign w:val="center"/>
          </w:tcPr>
          <w:p w14:paraId="5C4C3B04">
            <w:pPr>
              <w:spacing w:line="276" w:lineRule="auto"/>
              <w:ind w:left="105" w:leftChars="50" w:right="105" w:rightChars="50"/>
              <w:jc w:val="left"/>
              <w:rPr>
                <w:rFonts w:ascii="宋体" w:hAnsi="宋体" w:eastAsia="宋体"/>
                <w:szCs w:val="21"/>
                <w:lang w:bidi="ar"/>
              </w:rPr>
            </w:pPr>
            <w:r>
              <w:rPr>
                <w:rFonts w:hint="eastAsia" w:ascii="宋体" w:hAnsi="宋体" w:eastAsia="宋体"/>
                <w:szCs w:val="21"/>
                <w:lang w:bidi="ar"/>
              </w:rPr>
              <w:t>投标人在投标预备会前提出问题</w:t>
            </w:r>
          </w:p>
        </w:tc>
        <w:tc>
          <w:tcPr>
            <w:tcW w:w="6055" w:type="dxa"/>
            <w:vAlign w:val="center"/>
          </w:tcPr>
          <w:p w14:paraId="7380F89E">
            <w:pPr>
              <w:spacing w:line="276" w:lineRule="auto"/>
              <w:ind w:left="105" w:leftChars="50" w:right="105" w:rightChars="50"/>
              <w:jc w:val="left"/>
              <w:rPr>
                <w:rFonts w:ascii="宋体" w:hAnsi="宋体" w:eastAsia="宋体"/>
                <w:szCs w:val="21"/>
              </w:rPr>
            </w:pPr>
            <w:r>
              <w:rPr>
                <w:rFonts w:hint="eastAsia" w:ascii="宋体" w:hAnsi="宋体" w:eastAsia="宋体"/>
                <w:szCs w:val="21"/>
                <w:u w:val="single"/>
              </w:rPr>
              <w:t>本项目不召开投标预备会</w:t>
            </w:r>
            <w:r>
              <w:rPr>
                <w:rFonts w:hint="eastAsia" w:ascii="宋体" w:hAnsi="宋体" w:eastAsia="宋体"/>
                <w:szCs w:val="21"/>
              </w:rPr>
              <w:t>。</w:t>
            </w:r>
          </w:p>
        </w:tc>
      </w:tr>
      <w:tr w14:paraId="12E06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902" w:type="dxa"/>
            <w:vAlign w:val="center"/>
          </w:tcPr>
          <w:p w14:paraId="5803DC2D">
            <w:pPr>
              <w:spacing w:line="276" w:lineRule="auto"/>
              <w:ind w:left="105" w:leftChars="50" w:right="105" w:rightChars="50"/>
              <w:jc w:val="center"/>
              <w:rPr>
                <w:rFonts w:ascii="宋体" w:hAnsi="宋体" w:eastAsia="宋体" w:cs="宋体"/>
                <w:w w:val="99"/>
                <w:szCs w:val="21"/>
                <w:lang w:bidi="ar"/>
              </w:rPr>
            </w:pPr>
            <w:r>
              <w:rPr>
                <w:rFonts w:hint="eastAsia" w:ascii="宋体" w:hAnsi="宋体" w:eastAsia="宋体" w:cs="宋体"/>
                <w:w w:val="98"/>
                <w:szCs w:val="21"/>
                <w:lang w:bidi="ar"/>
              </w:rPr>
              <w:t>1.10.3</w:t>
            </w:r>
          </w:p>
        </w:tc>
        <w:tc>
          <w:tcPr>
            <w:tcW w:w="2541" w:type="dxa"/>
            <w:vAlign w:val="center"/>
          </w:tcPr>
          <w:p w14:paraId="27229B7E">
            <w:pPr>
              <w:spacing w:line="276" w:lineRule="auto"/>
              <w:ind w:left="105" w:leftChars="50" w:right="105" w:rightChars="50"/>
              <w:jc w:val="left"/>
              <w:rPr>
                <w:rFonts w:ascii="宋体" w:hAnsi="宋体" w:eastAsia="宋体"/>
                <w:szCs w:val="21"/>
                <w:lang w:bidi="ar"/>
              </w:rPr>
            </w:pPr>
            <w:r>
              <w:rPr>
                <w:rFonts w:hint="eastAsia" w:ascii="宋体" w:hAnsi="宋体" w:eastAsia="宋体"/>
                <w:szCs w:val="21"/>
                <w:lang w:bidi="ar"/>
              </w:rPr>
              <w:t>招标文件澄清发出的形式</w:t>
            </w:r>
          </w:p>
        </w:tc>
        <w:tc>
          <w:tcPr>
            <w:tcW w:w="6055" w:type="dxa"/>
            <w:vAlign w:val="center"/>
          </w:tcPr>
          <w:p w14:paraId="75B3EEE3">
            <w:pPr>
              <w:spacing w:line="276" w:lineRule="auto"/>
              <w:ind w:left="105" w:leftChars="50" w:right="105" w:rightChars="50"/>
              <w:jc w:val="left"/>
              <w:rPr>
                <w:rFonts w:ascii="宋体" w:hAnsi="宋体" w:eastAsia="宋体"/>
                <w:szCs w:val="21"/>
                <w:lang w:bidi="ar"/>
              </w:rPr>
            </w:pPr>
            <w:r>
              <w:rPr>
                <w:rFonts w:hint="eastAsia" w:ascii="宋体" w:hAnsi="宋体" w:eastAsia="宋体"/>
                <w:szCs w:val="21"/>
                <w:u w:val="single"/>
              </w:rPr>
              <w:t xml:space="preserve">/ </w:t>
            </w:r>
            <w:r>
              <w:rPr>
                <w:rFonts w:hint="eastAsia" w:ascii="宋体" w:hAnsi="宋体" w:eastAsia="宋体"/>
                <w:szCs w:val="21"/>
              </w:rPr>
              <w:t xml:space="preserve"> （此为投标预备会的答疑澄清）</w:t>
            </w:r>
          </w:p>
        </w:tc>
      </w:tr>
      <w:tr w14:paraId="7CBE6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902" w:type="dxa"/>
            <w:vAlign w:val="center"/>
          </w:tcPr>
          <w:p w14:paraId="4664BF99">
            <w:pPr>
              <w:spacing w:line="276" w:lineRule="auto"/>
              <w:ind w:left="105" w:leftChars="50" w:right="105" w:rightChars="50"/>
              <w:jc w:val="center"/>
              <w:rPr>
                <w:rFonts w:ascii="宋体" w:hAnsi="宋体" w:eastAsia="宋体" w:cs="宋体"/>
                <w:w w:val="99"/>
                <w:szCs w:val="21"/>
                <w:lang w:bidi="ar"/>
              </w:rPr>
            </w:pPr>
            <w:r>
              <w:rPr>
                <w:rFonts w:hint="eastAsia" w:ascii="宋体" w:hAnsi="宋体" w:eastAsia="宋体" w:cs="宋体"/>
                <w:w w:val="98"/>
                <w:szCs w:val="21"/>
                <w:lang w:bidi="ar"/>
              </w:rPr>
              <w:t>1.12.1</w:t>
            </w:r>
          </w:p>
        </w:tc>
        <w:tc>
          <w:tcPr>
            <w:tcW w:w="2541" w:type="dxa"/>
            <w:vAlign w:val="center"/>
          </w:tcPr>
          <w:p w14:paraId="22172DA5">
            <w:pPr>
              <w:spacing w:line="276" w:lineRule="auto"/>
              <w:ind w:left="105" w:leftChars="50" w:right="105" w:rightChars="50"/>
              <w:jc w:val="left"/>
              <w:rPr>
                <w:rFonts w:ascii="宋体" w:hAnsi="宋体" w:eastAsia="宋体"/>
                <w:szCs w:val="21"/>
                <w:lang w:bidi="ar"/>
              </w:rPr>
            </w:pPr>
            <w:r>
              <w:rPr>
                <w:rFonts w:hint="eastAsia" w:ascii="宋体" w:hAnsi="宋体" w:eastAsia="宋体"/>
                <w:szCs w:val="21"/>
                <w:lang w:bidi="ar"/>
              </w:rPr>
              <w:t>实质性要求和条件</w:t>
            </w:r>
          </w:p>
        </w:tc>
        <w:tc>
          <w:tcPr>
            <w:tcW w:w="6055" w:type="dxa"/>
            <w:vAlign w:val="center"/>
          </w:tcPr>
          <w:p w14:paraId="6E3EDD58">
            <w:pPr>
              <w:pStyle w:val="71"/>
              <w:snapToGrid w:val="0"/>
              <w:spacing w:line="276" w:lineRule="auto"/>
              <w:ind w:left="105" w:leftChars="50" w:right="105" w:rightChars="50" w:firstLine="0" w:firstLineChars="0"/>
              <w:jc w:val="left"/>
              <w:rPr>
                <w:sz w:val="21"/>
                <w:szCs w:val="21"/>
                <w:lang w:eastAsia="zh-CN" w:bidi="ar"/>
              </w:rPr>
            </w:pPr>
            <w:r>
              <w:rPr>
                <w:rFonts w:hint="eastAsia"/>
                <w:sz w:val="21"/>
                <w:szCs w:val="21"/>
                <w:lang w:eastAsia="zh-CN" w:bidi="ar"/>
              </w:rPr>
              <w:t>/</w:t>
            </w:r>
          </w:p>
        </w:tc>
      </w:tr>
      <w:tr w14:paraId="5C2F0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902" w:type="dxa"/>
            <w:vAlign w:val="center"/>
          </w:tcPr>
          <w:p w14:paraId="2E9AE86E">
            <w:pPr>
              <w:spacing w:line="276" w:lineRule="auto"/>
              <w:ind w:left="105" w:leftChars="50" w:right="105" w:rightChars="50"/>
              <w:jc w:val="center"/>
              <w:rPr>
                <w:rFonts w:ascii="宋体" w:hAnsi="宋体" w:eastAsia="宋体" w:cs="宋体"/>
                <w:szCs w:val="21"/>
              </w:rPr>
            </w:pPr>
            <w:r>
              <w:rPr>
                <w:rFonts w:hint="eastAsia" w:ascii="宋体" w:hAnsi="宋体" w:eastAsia="宋体" w:cs="宋体"/>
                <w:w w:val="98"/>
                <w:szCs w:val="21"/>
              </w:rPr>
              <w:t>1.12.3</w:t>
            </w:r>
          </w:p>
        </w:tc>
        <w:tc>
          <w:tcPr>
            <w:tcW w:w="2541" w:type="dxa"/>
            <w:vAlign w:val="center"/>
          </w:tcPr>
          <w:p w14:paraId="07D391D1">
            <w:pPr>
              <w:spacing w:line="276" w:lineRule="auto"/>
              <w:ind w:left="105" w:leftChars="50" w:right="105" w:rightChars="50"/>
              <w:jc w:val="left"/>
              <w:rPr>
                <w:rFonts w:ascii="宋体" w:hAnsi="宋体" w:eastAsia="宋体"/>
                <w:szCs w:val="21"/>
              </w:rPr>
            </w:pPr>
            <w:r>
              <w:rPr>
                <w:rFonts w:ascii="宋体" w:hAnsi="宋体" w:eastAsia="宋体"/>
                <w:szCs w:val="21"/>
              </w:rPr>
              <w:t>偏差</w:t>
            </w:r>
          </w:p>
        </w:tc>
        <w:tc>
          <w:tcPr>
            <w:tcW w:w="6055" w:type="dxa"/>
            <w:vAlign w:val="center"/>
          </w:tcPr>
          <w:p w14:paraId="5A8DA7D6">
            <w:pPr>
              <w:spacing w:line="276" w:lineRule="auto"/>
              <w:ind w:left="105" w:leftChars="50" w:right="105" w:rightChars="50"/>
              <w:jc w:val="left"/>
              <w:rPr>
                <w:rFonts w:ascii="宋体" w:hAnsi="宋体" w:eastAsia="宋体"/>
                <w:szCs w:val="21"/>
              </w:rPr>
            </w:pPr>
            <w:r>
              <w:rPr>
                <w:rFonts w:hint="eastAsia" w:ascii="宋体" w:hAnsi="宋体" w:eastAsia="宋体"/>
                <w:b/>
                <w:szCs w:val="21"/>
              </w:rPr>
              <w:sym w:font="Wingdings 2" w:char="0052"/>
            </w:r>
            <w:r>
              <w:rPr>
                <w:rFonts w:ascii="宋体" w:hAnsi="宋体" w:eastAsia="宋体"/>
                <w:szCs w:val="21"/>
              </w:rPr>
              <w:t>不允许</w:t>
            </w:r>
          </w:p>
          <w:p w14:paraId="076C9D54">
            <w:pPr>
              <w:spacing w:line="276" w:lineRule="auto"/>
              <w:ind w:left="105" w:leftChars="50" w:right="105" w:rightChars="50"/>
              <w:jc w:val="left"/>
              <w:rPr>
                <w:rFonts w:ascii="宋体" w:hAnsi="宋体" w:eastAsia="宋体"/>
                <w:szCs w:val="21"/>
              </w:rPr>
            </w:pPr>
            <w:r>
              <w:rPr>
                <w:rFonts w:ascii="宋体" w:hAnsi="宋体" w:eastAsia="宋体"/>
                <w:szCs w:val="21"/>
              </w:rPr>
              <w:t>□允许，偏差范围：</w:t>
            </w:r>
            <w:r>
              <w:rPr>
                <w:rFonts w:hint="eastAsia" w:ascii="宋体" w:hAnsi="宋体" w:eastAsia="宋体"/>
                <w:szCs w:val="21"/>
              </w:rPr>
              <w:t>/</w:t>
            </w:r>
          </w:p>
          <w:p w14:paraId="6CDC5829">
            <w:pPr>
              <w:spacing w:line="276" w:lineRule="auto"/>
              <w:ind w:left="105" w:leftChars="50" w:right="105" w:rightChars="50"/>
              <w:jc w:val="left"/>
              <w:rPr>
                <w:rFonts w:ascii="宋体" w:hAnsi="宋体" w:eastAsia="宋体"/>
                <w:szCs w:val="21"/>
              </w:rPr>
            </w:pPr>
            <w:r>
              <w:rPr>
                <w:rFonts w:ascii="宋体" w:hAnsi="宋体" w:eastAsia="宋体"/>
                <w:szCs w:val="21"/>
              </w:rPr>
              <w:t>偏差幅度：</w:t>
            </w:r>
            <w:r>
              <w:rPr>
                <w:rFonts w:hint="eastAsia" w:ascii="宋体" w:hAnsi="宋体" w:eastAsia="宋体"/>
                <w:szCs w:val="21"/>
              </w:rPr>
              <w:t>/</w:t>
            </w:r>
          </w:p>
        </w:tc>
      </w:tr>
      <w:tr w14:paraId="5FC7A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902" w:type="dxa"/>
            <w:vAlign w:val="center"/>
          </w:tcPr>
          <w:p w14:paraId="1293C6D6">
            <w:pPr>
              <w:spacing w:line="276" w:lineRule="auto"/>
              <w:ind w:left="105" w:leftChars="50" w:right="105" w:rightChars="50"/>
              <w:jc w:val="center"/>
              <w:rPr>
                <w:rFonts w:ascii="宋体" w:hAnsi="宋体" w:eastAsia="宋体" w:cs="宋体"/>
                <w:w w:val="98"/>
                <w:szCs w:val="21"/>
              </w:rPr>
            </w:pPr>
            <w:r>
              <w:rPr>
                <w:rFonts w:hint="eastAsia" w:ascii="宋体" w:hAnsi="宋体" w:eastAsia="宋体" w:cs="宋体"/>
                <w:w w:val="98"/>
                <w:szCs w:val="21"/>
                <w:lang w:bidi="ar"/>
              </w:rPr>
              <w:t>2.1</w:t>
            </w:r>
          </w:p>
        </w:tc>
        <w:tc>
          <w:tcPr>
            <w:tcW w:w="2541" w:type="dxa"/>
            <w:vAlign w:val="center"/>
          </w:tcPr>
          <w:p w14:paraId="4A3FC86C">
            <w:pPr>
              <w:spacing w:line="276" w:lineRule="auto"/>
              <w:ind w:left="105" w:leftChars="50" w:right="105" w:rightChars="50"/>
              <w:jc w:val="left"/>
              <w:rPr>
                <w:rFonts w:ascii="宋体" w:hAnsi="宋体" w:eastAsia="宋体"/>
                <w:szCs w:val="21"/>
              </w:rPr>
            </w:pPr>
            <w:r>
              <w:rPr>
                <w:rFonts w:hint="eastAsia" w:ascii="宋体" w:hAnsi="宋体" w:eastAsia="宋体"/>
                <w:szCs w:val="21"/>
                <w:lang w:bidi="ar"/>
              </w:rPr>
              <w:t>构成招标文件的其他资料</w:t>
            </w:r>
          </w:p>
        </w:tc>
        <w:tc>
          <w:tcPr>
            <w:tcW w:w="6055" w:type="dxa"/>
            <w:vAlign w:val="center"/>
          </w:tcPr>
          <w:p w14:paraId="0BF8B86B">
            <w:pPr>
              <w:spacing w:line="276" w:lineRule="auto"/>
              <w:ind w:left="105" w:leftChars="50" w:right="105" w:rightChars="50"/>
              <w:jc w:val="left"/>
              <w:rPr>
                <w:rFonts w:ascii="宋体" w:hAnsi="宋体" w:eastAsia="宋体"/>
                <w:szCs w:val="21"/>
              </w:rPr>
            </w:pPr>
            <w:r>
              <w:rPr>
                <w:rFonts w:hint="eastAsia" w:ascii="宋体" w:hAnsi="宋体" w:eastAsia="宋体" w:cs="宋体"/>
                <w:szCs w:val="21"/>
                <w:lang w:bidi="ar"/>
              </w:rPr>
              <w:t>答疑纪要、澄清文件等。</w:t>
            </w:r>
          </w:p>
        </w:tc>
      </w:tr>
      <w:tr w14:paraId="79B17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902" w:type="dxa"/>
            <w:vMerge w:val="restart"/>
            <w:vAlign w:val="center"/>
          </w:tcPr>
          <w:p w14:paraId="09F42515">
            <w:pPr>
              <w:spacing w:line="276" w:lineRule="auto"/>
              <w:ind w:left="105" w:leftChars="50" w:right="105" w:rightChars="50"/>
              <w:jc w:val="center"/>
              <w:rPr>
                <w:rFonts w:ascii="宋体" w:hAnsi="宋体" w:eastAsia="宋体" w:cs="宋体"/>
                <w:szCs w:val="21"/>
              </w:rPr>
            </w:pPr>
            <w:r>
              <w:rPr>
                <w:rFonts w:hint="eastAsia" w:ascii="宋体" w:hAnsi="宋体" w:eastAsia="宋体" w:cs="宋体"/>
                <w:w w:val="99"/>
                <w:szCs w:val="21"/>
              </w:rPr>
              <w:t>2.2.1</w:t>
            </w:r>
          </w:p>
        </w:tc>
        <w:tc>
          <w:tcPr>
            <w:tcW w:w="2541" w:type="dxa"/>
            <w:vMerge w:val="restart"/>
            <w:vAlign w:val="center"/>
          </w:tcPr>
          <w:p w14:paraId="763F3CD7">
            <w:pPr>
              <w:spacing w:line="276" w:lineRule="auto"/>
              <w:ind w:left="105" w:leftChars="50" w:right="105" w:rightChars="50"/>
              <w:jc w:val="left"/>
              <w:rPr>
                <w:rFonts w:ascii="宋体" w:hAnsi="宋体" w:eastAsia="宋体"/>
                <w:w w:val="99"/>
                <w:szCs w:val="21"/>
              </w:rPr>
            </w:pPr>
            <w:r>
              <w:rPr>
                <w:rFonts w:ascii="宋体" w:hAnsi="宋体" w:eastAsia="宋体"/>
                <w:szCs w:val="21"/>
              </w:rPr>
              <w:t>投标人要求澄清招标文件</w:t>
            </w:r>
          </w:p>
        </w:tc>
        <w:tc>
          <w:tcPr>
            <w:tcW w:w="6055" w:type="dxa"/>
            <w:vAlign w:val="center"/>
          </w:tcPr>
          <w:p w14:paraId="730DF65E">
            <w:pPr>
              <w:spacing w:line="276" w:lineRule="auto"/>
              <w:ind w:left="105" w:leftChars="50" w:right="105" w:rightChars="50"/>
              <w:jc w:val="left"/>
              <w:rPr>
                <w:rFonts w:ascii="宋体" w:hAnsi="宋体" w:eastAsia="宋体"/>
                <w:szCs w:val="21"/>
              </w:rPr>
            </w:pPr>
            <w:r>
              <w:rPr>
                <w:rFonts w:ascii="宋体" w:hAnsi="宋体" w:eastAsia="宋体"/>
                <w:szCs w:val="21"/>
              </w:rPr>
              <w:t>时间：</w:t>
            </w:r>
            <w:r>
              <w:rPr>
                <w:rFonts w:ascii="宋体" w:hAnsi="宋体" w:eastAsia="宋体"/>
                <w:szCs w:val="21"/>
                <w:u w:val="single"/>
              </w:rPr>
              <w:t xml:space="preserve">  年   月   日   时前。</w:t>
            </w:r>
          </w:p>
        </w:tc>
      </w:tr>
      <w:tr w14:paraId="75FC9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902" w:type="dxa"/>
            <w:vMerge w:val="continue"/>
            <w:vAlign w:val="center"/>
          </w:tcPr>
          <w:p w14:paraId="27CF322F">
            <w:pPr>
              <w:spacing w:line="276" w:lineRule="auto"/>
              <w:ind w:left="105" w:leftChars="50" w:right="105" w:rightChars="50"/>
              <w:jc w:val="center"/>
              <w:rPr>
                <w:rFonts w:ascii="宋体" w:hAnsi="宋体" w:eastAsia="宋体" w:cs="宋体"/>
                <w:szCs w:val="21"/>
              </w:rPr>
            </w:pPr>
          </w:p>
        </w:tc>
        <w:tc>
          <w:tcPr>
            <w:tcW w:w="2541" w:type="dxa"/>
            <w:vMerge w:val="continue"/>
            <w:vAlign w:val="center"/>
          </w:tcPr>
          <w:p w14:paraId="52C50D44">
            <w:pPr>
              <w:spacing w:line="276" w:lineRule="auto"/>
              <w:ind w:left="105" w:leftChars="50" w:right="105" w:rightChars="50"/>
              <w:jc w:val="left"/>
              <w:rPr>
                <w:rFonts w:ascii="宋体" w:hAnsi="宋体" w:eastAsia="宋体"/>
                <w:szCs w:val="21"/>
              </w:rPr>
            </w:pPr>
          </w:p>
        </w:tc>
        <w:tc>
          <w:tcPr>
            <w:tcW w:w="6055" w:type="dxa"/>
            <w:vAlign w:val="center"/>
          </w:tcPr>
          <w:p w14:paraId="6C9ABB86">
            <w:pPr>
              <w:spacing w:line="276" w:lineRule="auto"/>
              <w:ind w:left="105" w:leftChars="50" w:right="105" w:rightChars="50"/>
              <w:jc w:val="left"/>
              <w:rPr>
                <w:rFonts w:ascii="宋体" w:hAnsi="宋体" w:eastAsia="宋体"/>
                <w:szCs w:val="21"/>
              </w:rPr>
            </w:pPr>
            <w:r>
              <w:rPr>
                <w:rFonts w:ascii="宋体" w:hAnsi="宋体" w:eastAsia="宋体"/>
                <w:szCs w:val="21"/>
              </w:rPr>
              <w:t>形式：</w:t>
            </w:r>
          </w:p>
          <w:p w14:paraId="0718EB02">
            <w:pPr>
              <w:spacing w:line="276" w:lineRule="auto"/>
              <w:ind w:left="105" w:leftChars="50" w:right="105" w:rightChars="50"/>
              <w:jc w:val="left"/>
              <w:rPr>
                <w:rFonts w:ascii="宋体" w:hAnsi="宋体" w:eastAsia="宋体" w:cs="宋体"/>
                <w:szCs w:val="21"/>
              </w:rPr>
            </w:pPr>
            <w:r>
              <w:rPr>
                <w:rFonts w:hint="eastAsia" w:ascii="宋体" w:hAnsi="宋体" w:eastAsia="宋体" w:cs="宋体"/>
                <w:szCs w:val="21"/>
              </w:rPr>
              <w:t>1、投标人的疑问通过广州交易集团有限公司（广州公共资源交易中心）数字交易平台提交。</w:t>
            </w:r>
          </w:p>
          <w:p w14:paraId="61FC71C8">
            <w:pPr>
              <w:spacing w:line="276" w:lineRule="auto"/>
              <w:ind w:left="105" w:leftChars="50" w:right="105" w:rightChars="50"/>
              <w:jc w:val="left"/>
              <w:rPr>
                <w:rFonts w:ascii="宋体" w:hAnsi="宋体" w:eastAsia="宋体" w:cs="宋体"/>
                <w:szCs w:val="21"/>
              </w:rPr>
            </w:pPr>
            <w:r>
              <w:rPr>
                <w:rFonts w:hint="eastAsia" w:ascii="宋体" w:hAnsi="宋体" w:eastAsia="宋体" w:cs="宋体"/>
                <w:b/>
                <w:bCs/>
                <w:szCs w:val="21"/>
              </w:rPr>
              <w:t>具体要求：</w:t>
            </w:r>
            <w:r>
              <w:rPr>
                <w:rFonts w:hint="eastAsia" w:ascii="宋体" w:hAnsi="宋体" w:eastAsia="宋体" w:cs="宋体"/>
                <w:szCs w:val="21"/>
              </w:rPr>
              <w:t>操作详见广州交易集团有限公司（广州公共资源交易中心）网站发布的</w:t>
            </w:r>
            <w:r>
              <w:rPr>
                <w:rFonts w:hint="eastAsia" w:ascii="宋体" w:hAnsi="宋体" w:eastAsia="宋体" w:cs="宋体"/>
                <w:b/>
                <w:bCs/>
                <w:szCs w:val="21"/>
              </w:rPr>
              <w:t>最新指引</w:t>
            </w:r>
            <w:r>
              <w:rPr>
                <w:rFonts w:hint="eastAsia" w:ascii="宋体" w:hAnsi="宋体" w:eastAsia="宋体" w:cs="宋体"/>
                <w:szCs w:val="21"/>
              </w:rPr>
              <w:t>。提问一律不得署名。</w:t>
            </w:r>
          </w:p>
          <w:p w14:paraId="2CA5FF7E">
            <w:pPr>
              <w:spacing w:line="276" w:lineRule="auto"/>
              <w:ind w:left="-90" w:firstLine="105" w:firstLineChars="50"/>
              <w:rPr>
                <w:rFonts w:ascii="宋体" w:hAnsi="宋体" w:eastAsia="宋体"/>
                <w:szCs w:val="21"/>
              </w:rPr>
            </w:pPr>
            <w:r>
              <w:rPr>
                <w:rFonts w:hint="eastAsia" w:ascii="宋体" w:hAnsi="宋体" w:eastAsia="宋体" w:cs="宋体"/>
                <w:szCs w:val="21"/>
              </w:rPr>
              <w:t>网上答疑的操作指南</w:t>
            </w:r>
            <w:r>
              <w:rPr>
                <w:rFonts w:hint="eastAsia" w:ascii="宋体" w:hAnsi="宋体" w:eastAsia="宋体"/>
                <w:szCs w:val="21"/>
              </w:rPr>
              <w:t>详见广州交易集团有限公司（广州公共资源交易中心）网站发布</w:t>
            </w:r>
          </w:p>
          <w:p w14:paraId="77474595">
            <w:pPr>
              <w:spacing w:line="276" w:lineRule="auto"/>
              <w:ind w:left="-90" w:firstLine="105" w:firstLineChars="50"/>
              <w:rPr>
                <w:rFonts w:ascii="宋体" w:hAnsi="宋体" w:eastAsia="宋体" w:cs="宋体"/>
                <w:szCs w:val="21"/>
              </w:rPr>
            </w:pPr>
            <w:r>
              <w:rPr>
                <w:rFonts w:hint="eastAsia" w:ascii="宋体" w:hAnsi="宋体" w:eastAsia="宋体"/>
                <w:szCs w:val="21"/>
              </w:rPr>
              <w:t>的最新版操作指引。</w:t>
            </w:r>
          </w:p>
          <w:p w14:paraId="044569E8">
            <w:pPr>
              <w:spacing w:line="276" w:lineRule="auto"/>
              <w:ind w:left="105" w:leftChars="50" w:right="105" w:rightChars="50"/>
              <w:jc w:val="left"/>
              <w:rPr>
                <w:rFonts w:ascii="宋体" w:hAnsi="宋体" w:eastAsia="宋体"/>
                <w:szCs w:val="21"/>
              </w:rPr>
            </w:pPr>
            <w:r>
              <w:rPr>
                <w:rFonts w:hint="eastAsia" w:ascii="宋体" w:hAnsi="宋体" w:eastAsia="宋体" w:cs="宋体"/>
                <w:szCs w:val="21"/>
              </w:rPr>
              <w:t>2、投标人应在规定的时间内提出质疑。招标人应在投标截止时间15日前解答投标人对招标文件提出的疑问，形成答疑纪要，在广州交易集团有限公司（广州公共资源交易中心）网站项目答疑专区发布。</w:t>
            </w:r>
          </w:p>
        </w:tc>
      </w:tr>
      <w:tr w14:paraId="59B8D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902" w:type="dxa"/>
            <w:vAlign w:val="center"/>
          </w:tcPr>
          <w:p w14:paraId="765318F1">
            <w:pPr>
              <w:spacing w:line="276" w:lineRule="auto"/>
              <w:ind w:left="105" w:leftChars="50" w:right="105" w:rightChars="50"/>
              <w:jc w:val="center"/>
              <w:rPr>
                <w:rFonts w:ascii="宋体" w:hAnsi="宋体" w:eastAsia="宋体" w:cs="宋体"/>
                <w:w w:val="99"/>
                <w:szCs w:val="21"/>
              </w:rPr>
            </w:pPr>
            <w:r>
              <w:rPr>
                <w:rFonts w:hint="eastAsia" w:ascii="宋体" w:hAnsi="宋体" w:eastAsia="宋体" w:cs="宋体"/>
                <w:w w:val="99"/>
                <w:szCs w:val="21"/>
                <w:lang w:bidi="ar"/>
              </w:rPr>
              <w:t>2.2.2</w:t>
            </w:r>
          </w:p>
        </w:tc>
        <w:tc>
          <w:tcPr>
            <w:tcW w:w="2541" w:type="dxa"/>
            <w:vAlign w:val="center"/>
          </w:tcPr>
          <w:p w14:paraId="6CF0BAC7">
            <w:pPr>
              <w:spacing w:line="276" w:lineRule="auto"/>
              <w:ind w:left="105" w:leftChars="50" w:right="105" w:rightChars="50"/>
              <w:jc w:val="left"/>
              <w:rPr>
                <w:rFonts w:ascii="宋体" w:hAnsi="宋体" w:eastAsia="宋体"/>
                <w:szCs w:val="21"/>
              </w:rPr>
            </w:pPr>
            <w:r>
              <w:rPr>
                <w:rFonts w:hint="eastAsia" w:ascii="宋体" w:hAnsi="宋体" w:eastAsia="宋体"/>
                <w:szCs w:val="21"/>
                <w:lang w:bidi="ar"/>
              </w:rPr>
              <w:t>招标文件澄清发出的形式</w:t>
            </w:r>
          </w:p>
        </w:tc>
        <w:tc>
          <w:tcPr>
            <w:tcW w:w="6055" w:type="dxa"/>
            <w:vAlign w:val="center"/>
          </w:tcPr>
          <w:p w14:paraId="6A3A4D6A">
            <w:pPr>
              <w:spacing w:line="276" w:lineRule="auto"/>
              <w:ind w:left="105" w:leftChars="50" w:right="105" w:rightChars="50"/>
              <w:jc w:val="left"/>
              <w:rPr>
                <w:rFonts w:ascii="宋体" w:hAnsi="宋体" w:eastAsia="宋体"/>
                <w:szCs w:val="21"/>
              </w:rPr>
            </w:pPr>
            <w:r>
              <w:rPr>
                <w:rFonts w:hint="eastAsia" w:ascii="宋体" w:hAnsi="宋体" w:eastAsia="宋体"/>
                <w:szCs w:val="21"/>
              </w:rPr>
              <w:t>在递交投标文件截止时间15天前；在广州交易集团有限公司（广州公共资源交易中心）网站通过项目答疑专区网上公开发布。</w:t>
            </w:r>
          </w:p>
        </w:tc>
      </w:tr>
      <w:tr w14:paraId="10229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902" w:type="dxa"/>
            <w:vMerge w:val="restart"/>
            <w:vAlign w:val="center"/>
          </w:tcPr>
          <w:p w14:paraId="22EBB123">
            <w:pPr>
              <w:spacing w:line="276" w:lineRule="auto"/>
              <w:ind w:left="105" w:leftChars="50" w:right="105" w:rightChars="50"/>
              <w:jc w:val="center"/>
              <w:rPr>
                <w:rFonts w:ascii="宋体" w:hAnsi="宋体" w:eastAsia="宋体" w:cs="宋体"/>
                <w:szCs w:val="21"/>
              </w:rPr>
            </w:pPr>
            <w:r>
              <w:rPr>
                <w:rFonts w:hint="eastAsia" w:ascii="宋体" w:hAnsi="宋体" w:eastAsia="宋体" w:cs="宋体"/>
                <w:w w:val="99"/>
                <w:szCs w:val="21"/>
              </w:rPr>
              <w:t>2.2.3</w:t>
            </w:r>
          </w:p>
        </w:tc>
        <w:tc>
          <w:tcPr>
            <w:tcW w:w="2541" w:type="dxa"/>
            <w:vMerge w:val="restart"/>
            <w:vAlign w:val="center"/>
          </w:tcPr>
          <w:p w14:paraId="46F75585">
            <w:pPr>
              <w:spacing w:line="276" w:lineRule="auto"/>
              <w:ind w:left="105" w:leftChars="50" w:right="105" w:rightChars="50"/>
              <w:jc w:val="left"/>
              <w:rPr>
                <w:rFonts w:ascii="宋体" w:hAnsi="宋体" w:eastAsia="宋体"/>
                <w:szCs w:val="21"/>
              </w:rPr>
            </w:pPr>
            <w:r>
              <w:rPr>
                <w:rFonts w:ascii="宋体" w:hAnsi="宋体" w:eastAsia="宋体"/>
                <w:szCs w:val="21"/>
              </w:rPr>
              <w:t>投标人确认收到招标文件澄清</w:t>
            </w:r>
          </w:p>
        </w:tc>
        <w:tc>
          <w:tcPr>
            <w:tcW w:w="6055" w:type="dxa"/>
            <w:vAlign w:val="center"/>
          </w:tcPr>
          <w:p w14:paraId="1998A5F0">
            <w:pPr>
              <w:spacing w:line="276" w:lineRule="auto"/>
              <w:ind w:left="105" w:leftChars="50" w:right="105" w:rightChars="50"/>
              <w:jc w:val="left"/>
              <w:rPr>
                <w:rFonts w:ascii="宋体" w:hAnsi="宋体" w:eastAsia="宋体"/>
                <w:szCs w:val="21"/>
              </w:rPr>
            </w:pPr>
            <w:r>
              <w:rPr>
                <w:rFonts w:ascii="宋体" w:hAnsi="宋体" w:eastAsia="宋体"/>
                <w:szCs w:val="21"/>
              </w:rPr>
              <w:t>时间：</w:t>
            </w:r>
            <w:r>
              <w:rPr>
                <w:rFonts w:hint="eastAsia" w:ascii="宋体" w:hAnsi="宋体" w:eastAsia="宋体"/>
                <w:szCs w:val="21"/>
              </w:rPr>
              <w:t>发出即视作收到。</w:t>
            </w:r>
          </w:p>
        </w:tc>
      </w:tr>
      <w:tr w14:paraId="23ECB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902" w:type="dxa"/>
            <w:vMerge w:val="continue"/>
            <w:vAlign w:val="center"/>
          </w:tcPr>
          <w:p w14:paraId="1A981BFC">
            <w:pPr>
              <w:spacing w:line="276" w:lineRule="auto"/>
              <w:ind w:left="105" w:leftChars="50" w:right="105" w:rightChars="50"/>
              <w:jc w:val="center"/>
              <w:rPr>
                <w:rFonts w:ascii="宋体" w:hAnsi="宋体" w:eastAsia="宋体" w:cs="宋体"/>
                <w:szCs w:val="21"/>
              </w:rPr>
            </w:pPr>
          </w:p>
        </w:tc>
        <w:tc>
          <w:tcPr>
            <w:tcW w:w="2541" w:type="dxa"/>
            <w:vMerge w:val="continue"/>
            <w:vAlign w:val="center"/>
          </w:tcPr>
          <w:p w14:paraId="587650A9">
            <w:pPr>
              <w:spacing w:line="276" w:lineRule="auto"/>
              <w:ind w:left="105" w:leftChars="50" w:right="105" w:rightChars="50"/>
              <w:jc w:val="left"/>
              <w:rPr>
                <w:rFonts w:ascii="宋体" w:hAnsi="宋体" w:eastAsia="宋体"/>
                <w:szCs w:val="21"/>
              </w:rPr>
            </w:pPr>
          </w:p>
        </w:tc>
        <w:tc>
          <w:tcPr>
            <w:tcW w:w="6055" w:type="dxa"/>
            <w:vAlign w:val="center"/>
          </w:tcPr>
          <w:p w14:paraId="4E01537D">
            <w:pPr>
              <w:spacing w:line="276" w:lineRule="auto"/>
              <w:ind w:left="105" w:leftChars="50" w:right="105" w:rightChars="50"/>
              <w:jc w:val="left"/>
              <w:rPr>
                <w:rFonts w:ascii="宋体" w:hAnsi="宋体" w:eastAsia="宋体"/>
                <w:szCs w:val="21"/>
              </w:rPr>
            </w:pPr>
            <w:r>
              <w:rPr>
                <w:rFonts w:ascii="宋体" w:hAnsi="宋体" w:eastAsia="宋体"/>
                <w:szCs w:val="21"/>
              </w:rPr>
              <w:t>形式：</w:t>
            </w:r>
            <w:r>
              <w:rPr>
                <w:rFonts w:hint="eastAsia" w:ascii="宋体" w:hAnsi="宋体" w:eastAsia="宋体"/>
                <w:szCs w:val="21"/>
              </w:rPr>
              <w:t>招标文件澄清（招标答疑纪要）一经在广州交易集团有限公司（广州公共资源交易中心）网站发布，视作已发放给所有投标人。</w:t>
            </w:r>
          </w:p>
        </w:tc>
      </w:tr>
      <w:tr w14:paraId="56E55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902" w:type="dxa"/>
            <w:vAlign w:val="center"/>
          </w:tcPr>
          <w:p w14:paraId="4A77C683">
            <w:pPr>
              <w:spacing w:line="276" w:lineRule="auto"/>
              <w:ind w:left="105" w:leftChars="50" w:right="105" w:rightChars="50"/>
              <w:jc w:val="center"/>
              <w:rPr>
                <w:rFonts w:ascii="宋体" w:hAnsi="宋体" w:eastAsia="宋体" w:cs="宋体"/>
                <w:szCs w:val="21"/>
              </w:rPr>
            </w:pPr>
            <w:r>
              <w:rPr>
                <w:rFonts w:hint="eastAsia" w:ascii="宋体" w:hAnsi="宋体" w:eastAsia="宋体" w:cs="宋体"/>
                <w:w w:val="99"/>
                <w:szCs w:val="21"/>
              </w:rPr>
              <w:t>2.3.1</w:t>
            </w:r>
          </w:p>
        </w:tc>
        <w:tc>
          <w:tcPr>
            <w:tcW w:w="2541" w:type="dxa"/>
            <w:vAlign w:val="center"/>
          </w:tcPr>
          <w:p w14:paraId="700759FE">
            <w:pPr>
              <w:spacing w:line="276" w:lineRule="auto"/>
              <w:ind w:left="105" w:leftChars="50" w:right="105" w:rightChars="50"/>
              <w:jc w:val="left"/>
              <w:rPr>
                <w:rFonts w:ascii="宋体" w:hAnsi="宋体" w:eastAsia="宋体"/>
                <w:szCs w:val="21"/>
              </w:rPr>
            </w:pPr>
            <w:r>
              <w:rPr>
                <w:rFonts w:hint="eastAsia" w:ascii="宋体" w:hAnsi="宋体" w:eastAsia="宋体"/>
                <w:szCs w:val="21"/>
                <w:lang w:bidi="ar"/>
              </w:rPr>
              <w:t>招标文件修改发出的形式</w:t>
            </w:r>
          </w:p>
        </w:tc>
        <w:tc>
          <w:tcPr>
            <w:tcW w:w="6055" w:type="dxa"/>
            <w:vAlign w:val="center"/>
          </w:tcPr>
          <w:p w14:paraId="65144D46">
            <w:pPr>
              <w:spacing w:line="276" w:lineRule="auto"/>
              <w:ind w:left="105" w:leftChars="50" w:right="105" w:rightChars="50"/>
              <w:jc w:val="left"/>
              <w:rPr>
                <w:rFonts w:ascii="宋体" w:hAnsi="宋体" w:eastAsia="宋体"/>
                <w:szCs w:val="21"/>
              </w:rPr>
            </w:pPr>
            <w:r>
              <w:rPr>
                <w:rFonts w:hint="eastAsia" w:ascii="宋体" w:hAnsi="宋体" w:eastAsia="宋体"/>
                <w:szCs w:val="21"/>
              </w:rPr>
              <w:t>以补充公告或项目答疑澄清的方式在广州交易集团有限公司（广州公共资源交易中心）网站发布</w:t>
            </w:r>
          </w:p>
        </w:tc>
      </w:tr>
      <w:tr w14:paraId="05A91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902" w:type="dxa"/>
            <w:vMerge w:val="restart"/>
            <w:vAlign w:val="center"/>
          </w:tcPr>
          <w:p w14:paraId="36F1B0FB">
            <w:pPr>
              <w:spacing w:line="276" w:lineRule="auto"/>
              <w:ind w:left="105" w:leftChars="50" w:right="105" w:rightChars="50"/>
              <w:jc w:val="center"/>
              <w:rPr>
                <w:rFonts w:ascii="宋体" w:hAnsi="宋体" w:eastAsia="宋体" w:cs="宋体"/>
                <w:w w:val="99"/>
                <w:szCs w:val="21"/>
              </w:rPr>
            </w:pPr>
            <w:r>
              <w:rPr>
                <w:rFonts w:hint="eastAsia" w:ascii="宋体" w:hAnsi="宋体" w:eastAsia="宋体" w:cs="宋体"/>
                <w:w w:val="99"/>
                <w:szCs w:val="21"/>
              </w:rPr>
              <w:t>2.3.2</w:t>
            </w:r>
          </w:p>
        </w:tc>
        <w:tc>
          <w:tcPr>
            <w:tcW w:w="2541" w:type="dxa"/>
            <w:vMerge w:val="restart"/>
            <w:vAlign w:val="center"/>
          </w:tcPr>
          <w:p w14:paraId="711F557D">
            <w:pPr>
              <w:spacing w:line="276" w:lineRule="auto"/>
              <w:ind w:left="105" w:leftChars="50" w:right="105" w:rightChars="50"/>
              <w:jc w:val="left"/>
              <w:rPr>
                <w:rFonts w:ascii="宋体" w:hAnsi="宋体" w:eastAsia="宋体"/>
                <w:szCs w:val="21"/>
                <w:lang w:bidi="ar"/>
              </w:rPr>
            </w:pPr>
            <w:r>
              <w:rPr>
                <w:rFonts w:ascii="宋体" w:hAnsi="宋体" w:eastAsia="宋体"/>
                <w:szCs w:val="21"/>
              </w:rPr>
              <w:t>投标人确认收到招标文件修改</w:t>
            </w:r>
          </w:p>
        </w:tc>
        <w:tc>
          <w:tcPr>
            <w:tcW w:w="6055" w:type="dxa"/>
            <w:vAlign w:val="center"/>
          </w:tcPr>
          <w:p w14:paraId="5A1F811D">
            <w:pPr>
              <w:spacing w:line="276" w:lineRule="auto"/>
              <w:ind w:left="105" w:leftChars="50" w:right="105" w:rightChars="50"/>
              <w:jc w:val="left"/>
              <w:rPr>
                <w:rFonts w:ascii="宋体" w:hAnsi="宋体" w:eastAsia="宋体"/>
                <w:szCs w:val="21"/>
              </w:rPr>
            </w:pPr>
            <w:r>
              <w:rPr>
                <w:rFonts w:ascii="宋体" w:hAnsi="宋体" w:eastAsia="宋体"/>
                <w:szCs w:val="21"/>
              </w:rPr>
              <w:t>时间：</w:t>
            </w:r>
            <w:r>
              <w:rPr>
                <w:rFonts w:hint="eastAsia" w:ascii="宋体" w:hAnsi="宋体" w:eastAsia="宋体"/>
                <w:szCs w:val="21"/>
              </w:rPr>
              <w:t>发出即视作收到。</w:t>
            </w:r>
          </w:p>
        </w:tc>
      </w:tr>
      <w:tr w14:paraId="08BF5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902" w:type="dxa"/>
            <w:vMerge w:val="continue"/>
            <w:vAlign w:val="center"/>
          </w:tcPr>
          <w:p w14:paraId="42779F45">
            <w:pPr>
              <w:spacing w:line="276" w:lineRule="auto"/>
              <w:ind w:left="105" w:leftChars="50" w:right="105" w:rightChars="50"/>
              <w:jc w:val="center"/>
              <w:rPr>
                <w:rFonts w:ascii="宋体" w:hAnsi="宋体" w:eastAsia="宋体" w:cs="宋体"/>
                <w:w w:val="99"/>
                <w:szCs w:val="21"/>
              </w:rPr>
            </w:pPr>
          </w:p>
        </w:tc>
        <w:tc>
          <w:tcPr>
            <w:tcW w:w="2541" w:type="dxa"/>
            <w:vMerge w:val="continue"/>
            <w:vAlign w:val="center"/>
          </w:tcPr>
          <w:p w14:paraId="0225F841">
            <w:pPr>
              <w:spacing w:line="276" w:lineRule="auto"/>
              <w:ind w:left="105" w:leftChars="50" w:right="105" w:rightChars="50"/>
              <w:jc w:val="left"/>
              <w:rPr>
                <w:rFonts w:ascii="宋体" w:hAnsi="宋体" w:eastAsia="宋体"/>
                <w:szCs w:val="21"/>
                <w:lang w:bidi="ar"/>
              </w:rPr>
            </w:pPr>
          </w:p>
        </w:tc>
        <w:tc>
          <w:tcPr>
            <w:tcW w:w="6055" w:type="dxa"/>
            <w:vAlign w:val="center"/>
          </w:tcPr>
          <w:p w14:paraId="05B19575">
            <w:pPr>
              <w:spacing w:line="276" w:lineRule="auto"/>
              <w:ind w:left="105" w:leftChars="50" w:right="105" w:rightChars="50"/>
              <w:jc w:val="left"/>
              <w:rPr>
                <w:rFonts w:ascii="宋体" w:hAnsi="宋体" w:eastAsia="宋体"/>
                <w:szCs w:val="21"/>
              </w:rPr>
            </w:pPr>
            <w:r>
              <w:rPr>
                <w:rFonts w:ascii="宋体" w:hAnsi="宋体" w:eastAsia="宋体"/>
                <w:szCs w:val="21"/>
              </w:rPr>
              <w:t>形式：</w:t>
            </w:r>
            <w:r>
              <w:rPr>
                <w:rFonts w:hint="eastAsia" w:ascii="宋体" w:hAnsi="宋体" w:eastAsia="宋体"/>
                <w:szCs w:val="21"/>
              </w:rPr>
              <w:t>招标文件修改一经在广州交易集团有限公司（广州公共资源交易中心）网站发布，视作已发放给所有投标人，无需确认。潜在投标人应自行关注招标公告公布的网站公告，招标人不再一一通知。投标人因自身贻误行为导致投标失败的，责任自负。</w:t>
            </w:r>
          </w:p>
        </w:tc>
      </w:tr>
      <w:tr w14:paraId="560AE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902" w:type="dxa"/>
            <w:vAlign w:val="center"/>
          </w:tcPr>
          <w:p w14:paraId="2EFA81E3">
            <w:pPr>
              <w:spacing w:line="276" w:lineRule="auto"/>
              <w:ind w:left="105" w:leftChars="50" w:right="105" w:rightChars="50"/>
              <w:jc w:val="center"/>
              <w:rPr>
                <w:rFonts w:ascii="宋体" w:hAnsi="宋体" w:eastAsia="宋体" w:cs="宋体"/>
                <w:w w:val="99"/>
                <w:szCs w:val="21"/>
              </w:rPr>
            </w:pPr>
            <w:r>
              <w:rPr>
                <w:rFonts w:hint="eastAsia" w:ascii="宋体" w:hAnsi="宋体" w:eastAsia="宋体" w:cs="宋体"/>
                <w:w w:val="99"/>
                <w:szCs w:val="21"/>
              </w:rPr>
              <w:t>3.1.1</w:t>
            </w:r>
          </w:p>
        </w:tc>
        <w:tc>
          <w:tcPr>
            <w:tcW w:w="2541" w:type="dxa"/>
            <w:vAlign w:val="center"/>
          </w:tcPr>
          <w:p w14:paraId="5B55AED1">
            <w:pPr>
              <w:spacing w:line="276" w:lineRule="auto"/>
              <w:ind w:left="105" w:leftChars="50" w:right="105" w:rightChars="50"/>
              <w:jc w:val="left"/>
              <w:rPr>
                <w:rFonts w:ascii="宋体" w:hAnsi="宋体" w:eastAsia="宋体"/>
                <w:w w:val="99"/>
                <w:szCs w:val="21"/>
              </w:rPr>
            </w:pPr>
            <w:r>
              <w:rPr>
                <w:rFonts w:ascii="宋体" w:hAnsi="宋体" w:eastAsia="宋体"/>
                <w:szCs w:val="21"/>
              </w:rPr>
              <w:t>构成投标文件的其他资料</w:t>
            </w:r>
          </w:p>
        </w:tc>
        <w:tc>
          <w:tcPr>
            <w:tcW w:w="6055" w:type="dxa"/>
            <w:vAlign w:val="center"/>
          </w:tcPr>
          <w:p w14:paraId="01207A92">
            <w:pPr>
              <w:spacing w:line="276" w:lineRule="auto"/>
              <w:ind w:left="105" w:leftChars="50" w:right="105" w:rightChars="50"/>
              <w:jc w:val="left"/>
              <w:rPr>
                <w:rFonts w:ascii="宋体" w:hAnsi="宋体" w:eastAsia="宋体"/>
                <w:szCs w:val="21"/>
              </w:rPr>
            </w:pPr>
            <w:r>
              <w:rPr>
                <w:rFonts w:hint="eastAsia" w:ascii="宋体" w:hAnsi="宋体" w:eastAsia="宋体"/>
                <w:szCs w:val="21"/>
              </w:rPr>
              <w:t>满足项目评审需要。具体内容要求按投标文件格式填写。</w:t>
            </w:r>
          </w:p>
        </w:tc>
      </w:tr>
      <w:tr w14:paraId="6BA83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902" w:type="dxa"/>
            <w:vAlign w:val="center"/>
          </w:tcPr>
          <w:p w14:paraId="7AB5ED92">
            <w:pPr>
              <w:spacing w:line="276" w:lineRule="auto"/>
              <w:ind w:left="105" w:leftChars="50" w:right="105" w:rightChars="50"/>
              <w:jc w:val="center"/>
              <w:rPr>
                <w:rFonts w:ascii="宋体" w:hAnsi="宋体" w:eastAsia="宋体" w:cs="宋体"/>
                <w:w w:val="99"/>
                <w:szCs w:val="21"/>
              </w:rPr>
            </w:pPr>
            <w:r>
              <w:rPr>
                <w:rFonts w:hint="eastAsia" w:ascii="宋体" w:hAnsi="宋体" w:eastAsia="宋体" w:cs="宋体"/>
                <w:w w:val="99"/>
                <w:szCs w:val="21"/>
              </w:rPr>
              <w:t>3.2.1</w:t>
            </w:r>
          </w:p>
        </w:tc>
        <w:tc>
          <w:tcPr>
            <w:tcW w:w="2541" w:type="dxa"/>
            <w:vAlign w:val="center"/>
          </w:tcPr>
          <w:p w14:paraId="30680302">
            <w:pPr>
              <w:spacing w:line="276" w:lineRule="auto"/>
              <w:ind w:left="105" w:leftChars="50" w:right="105" w:rightChars="50"/>
              <w:jc w:val="left"/>
              <w:rPr>
                <w:rFonts w:ascii="宋体" w:hAnsi="宋体" w:eastAsia="宋体"/>
                <w:w w:val="99"/>
                <w:szCs w:val="21"/>
              </w:rPr>
            </w:pPr>
            <w:r>
              <w:rPr>
                <w:rFonts w:ascii="宋体" w:hAnsi="宋体" w:eastAsia="宋体"/>
                <w:szCs w:val="21"/>
              </w:rPr>
              <w:t>增值税税金的计算方法</w:t>
            </w:r>
          </w:p>
        </w:tc>
        <w:tc>
          <w:tcPr>
            <w:tcW w:w="6055" w:type="dxa"/>
            <w:vAlign w:val="center"/>
          </w:tcPr>
          <w:p w14:paraId="21483F11">
            <w:pPr>
              <w:spacing w:line="276" w:lineRule="auto"/>
              <w:ind w:left="105" w:leftChars="50" w:right="105" w:rightChars="50"/>
              <w:jc w:val="left"/>
              <w:rPr>
                <w:rFonts w:ascii="宋体" w:hAnsi="宋体" w:eastAsia="宋体"/>
                <w:szCs w:val="21"/>
              </w:rPr>
            </w:pPr>
            <w:r>
              <w:rPr>
                <w:rFonts w:hint="eastAsia" w:ascii="宋体" w:hAnsi="宋体" w:eastAsia="宋体"/>
                <w:szCs w:val="21"/>
              </w:rPr>
              <w:t>/</w:t>
            </w:r>
          </w:p>
        </w:tc>
      </w:tr>
      <w:tr w14:paraId="47272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902" w:type="dxa"/>
            <w:vAlign w:val="center"/>
          </w:tcPr>
          <w:p w14:paraId="2EB03689">
            <w:pPr>
              <w:spacing w:line="276" w:lineRule="auto"/>
              <w:ind w:left="105" w:leftChars="50" w:right="105" w:rightChars="50"/>
              <w:jc w:val="center"/>
              <w:rPr>
                <w:rFonts w:ascii="宋体" w:hAnsi="宋体" w:eastAsia="宋体" w:cs="宋体"/>
                <w:w w:val="99"/>
                <w:szCs w:val="21"/>
              </w:rPr>
            </w:pPr>
            <w:r>
              <w:rPr>
                <w:rFonts w:hint="eastAsia" w:ascii="宋体" w:hAnsi="宋体" w:eastAsia="宋体" w:cs="宋体"/>
                <w:szCs w:val="21"/>
              </w:rPr>
              <w:t>3.2.3</w:t>
            </w:r>
          </w:p>
        </w:tc>
        <w:tc>
          <w:tcPr>
            <w:tcW w:w="2541" w:type="dxa"/>
            <w:vAlign w:val="center"/>
          </w:tcPr>
          <w:p w14:paraId="3928FB90">
            <w:pPr>
              <w:spacing w:line="276" w:lineRule="auto"/>
              <w:ind w:left="105" w:leftChars="50" w:right="105" w:rightChars="50"/>
              <w:jc w:val="left"/>
              <w:rPr>
                <w:rFonts w:ascii="宋体" w:hAnsi="宋体" w:eastAsia="宋体"/>
                <w:szCs w:val="21"/>
              </w:rPr>
            </w:pPr>
            <w:r>
              <w:rPr>
                <w:rFonts w:hint="eastAsia" w:ascii="宋体" w:hAnsi="宋体" w:eastAsia="宋体"/>
                <w:szCs w:val="21"/>
              </w:rPr>
              <w:t>报价方式</w:t>
            </w:r>
          </w:p>
        </w:tc>
        <w:tc>
          <w:tcPr>
            <w:tcW w:w="6055" w:type="dxa"/>
            <w:vAlign w:val="center"/>
          </w:tcPr>
          <w:p w14:paraId="74479C53">
            <w:pPr>
              <w:spacing w:line="276" w:lineRule="auto"/>
              <w:ind w:right="105" w:rightChars="50"/>
              <w:jc w:val="left"/>
              <w:rPr>
                <w:rFonts w:ascii="宋体" w:hAnsi="宋体" w:eastAsia="宋体"/>
                <w:szCs w:val="21"/>
              </w:rPr>
            </w:pPr>
            <w:r>
              <w:rPr>
                <w:rFonts w:hint="eastAsia" w:ascii="宋体" w:hAnsi="宋体" w:eastAsia="宋体"/>
                <w:szCs w:val="21"/>
              </w:rPr>
              <w:t>1.本项目投标人中标后的中标价为暂定签约合同价，结算根据合同约定结算。</w:t>
            </w:r>
          </w:p>
          <w:p w14:paraId="7A451442">
            <w:pPr>
              <w:spacing w:line="276" w:lineRule="auto"/>
              <w:ind w:right="105" w:rightChars="50"/>
              <w:jc w:val="left"/>
              <w:rPr>
                <w:rFonts w:ascii="宋体" w:hAnsi="宋体" w:eastAsia="宋体"/>
                <w:szCs w:val="21"/>
              </w:rPr>
            </w:pPr>
            <w:r>
              <w:rPr>
                <w:rFonts w:hint="eastAsia" w:ascii="宋体" w:hAnsi="宋体" w:eastAsia="宋体"/>
                <w:szCs w:val="21"/>
              </w:rPr>
              <w:t>2.</w:t>
            </w:r>
            <w:r>
              <w:rPr>
                <w:rFonts w:ascii="宋体" w:hAnsi="宋体" w:eastAsia="宋体"/>
                <w:szCs w:val="21"/>
              </w:rPr>
              <w:t>投标人根据招标文件要求以及企业自身情况填报</w:t>
            </w:r>
            <w:r>
              <w:rPr>
                <w:rFonts w:hint="eastAsia" w:ascii="宋体" w:hAnsi="宋体" w:eastAsia="宋体"/>
                <w:szCs w:val="21"/>
              </w:rPr>
              <w:t>投标报价及投标下浮率（如投标下浮率报价和数值报价不一致时，以数值报价为准）。</w:t>
            </w:r>
          </w:p>
        </w:tc>
      </w:tr>
      <w:tr w14:paraId="0EB9A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902" w:type="dxa"/>
            <w:vAlign w:val="center"/>
          </w:tcPr>
          <w:p w14:paraId="453A3314">
            <w:pPr>
              <w:spacing w:line="276" w:lineRule="auto"/>
              <w:ind w:left="105" w:leftChars="50" w:right="105" w:rightChars="50"/>
              <w:jc w:val="center"/>
              <w:rPr>
                <w:rFonts w:ascii="宋体" w:hAnsi="宋体" w:eastAsia="宋体" w:cs="宋体"/>
                <w:w w:val="99"/>
                <w:szCs w:val="21"/>
              </w:rPr>
            </w:pPr>
            <w:r>
              <w:rPr>
                <w:rFonts w:hint="eastAsia" w:ascii="宋体" w:hAnsi="宋体" w:eastAsia="宋体" w:cs="宋体"/>
                <w:w w:val="99"/>
                <w:szCs w:val="21"/>
              </w:rPr>
              <w:t>3.2.4</w:t>
            </w:r>
          </w:p>
        </w:tc>
        <w:tc>
          <w:tcPr>
            <w:tcW w:w="2541" w:type="dxa"/>
            <w:vAlign w:val="center"/>
          </w:tcPr>
          <w:p w14:paraId="64C6553D">
            <w:pPr>
              <w:spacing w:line="276" w:lineRule="auto"/>
              <w:ind w:left="105" w:leftChars="50" w:right="105" w:rightChars="50"/>
              <w:jc w:val="left"/>
              <w:rPr>
                <w:rFonts w:ascii="宋体" w:hAnsi="宋体" w:eastAsia="宋体"/>
                <w:w w:val="99"/>
                <w:szCs w:val="21"/>
              </w:rPr>
            </w:pPr>
            <w:r>
              <w:rPr>
                <w:rFonts w:hint="eastAsia" w:ascii="宋体" w:hAnsi="宋体" w:eastAsia="宋体"/>
                <w:szCs w:val="21"/>
              </w:rPr>
              <w:t>最高投标限价</w:t>
            </w:r>
          </w:p>
        </w:tc>
        <w:tc>
          <w:tcPr>
            <w:tcW w:w="6055" w:type="dxa"/>
            <w:vAlign w:val="center"/>
          </w:tcPr>
          <w:p w14:paraId="27C0F03C">
            <w:pPr>
              <w:spacing w:line="276" w:lineRule="auto"/>
              <w:ind w:right="105" w:rightChars="50"/>
              <w:jc w:val="left"/>
              <w:rPr>
                <w:rFonts w:ascii="宋体" w:hAnsi="宋体" w:eastAsia="宋体"/>
                <w:szCs w:val="21"/>
              </w:rPr>
            </w:pPr>
            <w:r>
              <w:rPr>
                <w:rFonts w:ascii="宋体" w:hAnsi="宋体" w:eastAsia="宋体"/>
                <w:szCs w:val="21"/>
              </w:rPr>
              <w:t>□无</w:t>
            </w:r>
          </w:p>
          <w:p w14:paraId="2FCCF6EE">
            <w:pPr>
              <w:pStyle w:val="17"/>
              <w:spacing w:line="276" w:lineRule="auto"/>
              <w:ind w:firstLine="0" w:firstLineChars="0"/>
              <w:rPr>
                <w:rFonts w:hAnsi="宋体" w:eastAsia="宋体" w:cs="宋体"/>
                <w:sz w:val="21"/>
                <w:szCs w:val="21"/>
              </w:rPr>
            </w:pPr>
            <w:r>
              <w:rPr>
                <w:rFonts w:hint="eastAsia" w:hAnsi="宋体" w:eastAsia="宋体"/>
                <w:b/>
                <w:sz w:val="21"/>
                <w:szCs w:val="21"/>
              </w:rPr>
              <w:sym w:font="Wingdings 2" w:char="0052"/>
            </w:r>
            <w:r>
              <w:rPr>
                <w:rFonts w:hint="eastAsia" w:hAnsi="宋体" w:eastAsia="宋体" w:cs="宋体"/>
                <w:sz w:val="21"/>
                <w:szCs w:val="21"/>
              </w:rPr>
              <w:t>有，详见招标公告。</w:t>
            </w:r>
          </w:p>
          <w:p w14:paraId="6529C6B9">
            <w:pPr>
              <w:pStyle w:val="17"/>
              <w:spacing w:line="276" w:lineRule="auto"/>
              <w:ind w:firstLine="0" w:firstLineChars="0"/>
              <w:rPr>
                <w:rFonts w:hAnsi="宋体" w:eastAsia="宋体"/>
                <w:sz w:val="21"/>
                <w:szCs w:val="21"/>
              </w:rPr>
            </w:pPr>
            <w:r>
              <w:rPr>
                <w:rFonts w:hint="eastAsia" w:hAnsi="宋体" w:eastAsia="宋体" w:cs="宋体"/>
                <w:sz w:val="21"/>
                <w:szCs w:val="21"/>
              </w:rPr>
              <w:t>投标人投标报价（含投标总报价及其分项报价）超过上述相应最高投标限价的为无效投标。</w:t>
            </w:r>
          </w:p>
        </w:tc>
      </w:tr>
      <w:tr w14:paraId="11A8E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902" w:type="dxa"/>
            <w:vAlign w:val="center"/>
          </w:tcPr>
          <w:p w14:paraId="0304DC92">
            <w:pPr>
              <w:spacing w:line="276" w:lineRule="auto"/>
              <w:ind w:left="105" w:leftChars="50" w:right="105" w:rightChars="50"/>
              <w:jc w:val="center"/>
              <w:rPr>
                <w:rFonts w:ascii="宋体" w:hAnsi="宋体" w:eastAsia="宋体" w:cs="宋体"/>
                <w:w w:val="99"/>
                <w:szCs w:val="21"/>
              </w:rPr>
            </w:pPr>
            <w:r>
              <w:rPr>
                <w:rFonts w:hint="eastAsia" w:ascii="宋体" w:hAnsi="宋体" w:eastAsia="宋体" w:cs="宋体"/>
                <w:w w:val="99"/>
                <w:szCs w:val="21"/>
              </w:rPr>
              <w:t>3.2.5</w:t>
            </w:r>
          </w:p>
        </w:tc>
        <w:tc>
          <w:tcPr>
            <w:tcW w:w="2541" w:type="dxa"/>
            <w:vAlign w:val="center"/>
          </w:tcPr>
          <w:p w14:paraId="6C8E847C">
            <w:pPr>
              <w:spacing w:line="276" w:lineRule="auto"/>
              <w:ind w:left="105" w:leftChars="50" w:right="105" w:rightChars="50"/>
              <w:jc w:val="left"/>
              <w:rPr>
                <w:rFonts w:ascii="宋体" w:hAnsi="宋体" w:eastAsia="宋体"/>
                <w:szCs w:val="21"/>
              </w:rPr>
            </w:pPr>
            <w:r>
              <w:rPr>
                <w:rFonts w:ascii="宋体" w:hAnsi="宋体" w:eastAsia="宋体"/>
                <w:szCs w:val="21"/>
              </w:rPr>
              <w:t>投标报价的其他要求</w:t>
            </w:r>
          </w:p>
        </w:tc>
        <w:tc>
          <w:tcPr>
            <w:tcW w:w="6055" w:type="dxa"/>
            <w:vAlign w:val="center"/>
          </w:tcPr>
          <w:p w14:paraId="327D72C6">
            <w:pPr>
              <w:spacing w:line="276" w:lineRule="auto"/>
              <w:ind w:left="105" w:leftChars="50" w:right="105" w:rightChars="50"/>
              <w:jc w:val="left"/>
              <w:rPr>
                <w:rFonts w:ascii="宋体" w:hAnsi="宋体" w:eastAsia="宋体"/>
                <w:szCs w:val="21"/>
              </w:rPr>
            </w:pPr>
            <w:r>
              <w:rPr>
                <w:rFonts w:hint="eastAsia" w:ascii="宋体" w:hAnsi="宋体" w:eastAsia="宋体" w:cs="宋体"/>
                <w:szCs w:val="21"/>
              </w:rPr>
              <w:t>投标人必须详细审阅全部招标文件及招标相关资料</w:t>
            </w:r>
            <w:r>
              <w:rPr>
                <w:rFonts w:hint="eastAsia" w:ascii="宋体" w:hAnsi="宋体" w:eastAsia="宋体"/>
                <w:szCs w:val="21"/>
              </w:rPr>
              <w:t>,</w:t>
            </w:r>
            <w:r>
              <w:rPr>
                <w:rFonts w:hint="eastAsia" w:ascii="宋体" w:hAnsi="宋体" w:eastAsia="宋体" w:cs="宋体"/>
                <w:szCs w:val="21"/>
              </w:rPr>
              <w:t>充分考虑职责和义务</w:t>
            </w:r>
            <w:r>
              <w:rPr>
                <w:rFonts w:hint="eastAsia" w:ascii="宋体" w:hAnsi="宋体" w:eastAsia="宋体"/>
                <w:szCs w:val="21"/>
              </w:rPr>
              <w:t>,</w:t>
            </w:r>
            <w:r>
              <w:rPr>
                <w:rFonts w:hint="eastAsia" w:ascii="宋体" w:hAnsi="宋体" w:eastAsia="宋体" w:cs="宋体"/>
                <w:szCs w:val="21"/>
              </w:rPr>
              <w:t>全面地理解招标文件对投标报价的要求</w:t>
            </w:r>
            <w:r>
              <w:rPr>
                <w:rFonts w:hint="eastAsia" w:ascii="宋体" w:hAnsi="宋体" w:eastAsia="宋体"/>
                <w:szCs w:val="21"/>
              </w:rPr>
              <w:t>,</w:t>
            </w:r>
            <w:r>
              <w:rPr>
                <w:rFonts w:hint="eastAsia" w:ascii="宋体" w:hAnsi="宋体" w:eastAsia="宋体" w:cs="宋体"/>
                <w:szCs w:val="21"/>
              </w:rPr>
              <w:t>并按招标人提出的条件及内容进行报价。</w:t>
            </w:r>
          </w:p>
        </w:tc>
      </w:tr>
      <w:tr w14:paraId="70EAE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902" w:type="dxa"/>
            <w:vAlign w:val="center"/>
          </w:tcPr>
          <w:p w14:paraId="1867F139">
            <w:pPr>
              <w:spacing w:line="276" w:lineRule="auto"/>
              <w:ind w:left="105" w:leftChars="50" w:right="105" w:rightChars="50"/>
              <w:jc w:val="center"/>
              <w:rPr>
                <w:rFonts w:ascii="宋体" w:hAnsi="宋体" w:eastAsia="宋体" w:cs="宋体"/>
                <w:w w:val="99"/>
                <w:szCs w:val="21"/>
              </w:rPr>
            </w:pPr>
            <w:r>
              <w:rPr>
                <w:rFonts w:hint="eastAsia" w:ascii="宋体" w:hAnsi="宋体" w:eastAsia="宋体" w:cs="宋体"/>
                <w:w w:val="99"/>
                <w:szCs w:val="21"/>
              </w:rPr>
              <w:t>3.3.1</w:t>
            </w:r>
          </w:p>
        </w:tc>
        <w:tc>
          <w:tcPr>
            <w:tcW w:w="2541" w:type="dxa"/>
            <w:vAlign w:val="center"/>
          </w:tcPr>
          <w:p w14:paraId="669DE974">
            <w:pPr>
              <w:spacing w:line="276" w:lineRule="auto"/>
              <w:ind w:left="105" w:leftChars="50" w:right="105" w:rightChars="50"/>
              <w:jc w:val="left"/>
              <w:rPr>
                <w:rFonts w:ascii="宋体" w:hAnsi="宋体" w:eastAsia="宋体"/>
                <w:szCs w:val="21"/>
              </w:rPr>
            </w:pPr>
            <w:r>
              <w:rPr>
                <w:rFonts w:ascii="宋体" w:hAnsi="宋体" w:eastAsia="宋体"/>
                <w:szCs w:val="21"/>
              </w:rPr>
              <w:t>投标有效期</w:t>
            </w:r>
          </w:p>
        </w:tc>
        <w:tc>
          <w:tcPr>
            <w:tcW w:w="6055" w:type="dxa"/>
            <w:vAlign w:val="center"/>
          </w:tcPr>
          <w:p w14:paraId="5311E77F">
            <w:pPr>
              <w:spacing w:line="276" w:lineRule="auto"/>
              <w:ind w:left="105" w:leftChars="50" w:right="105" w:rightChars="50"/>
              <w:jc w:val="left"/>
              <w:rPr>
                <w:rFonts w:ascii="宋体" w:hAnsi="宋体" w:eastAsia="宋体"/>
                <w:szCs w:val="21"/>
              </w:rPr>
            </w:pPr>
            <w:r>
              <w:rPr>
                <w:rFonts w:hint="eastAsia" w:ascii="宋体" w:hAnsi="宋体" w:eastAsia="宋体"/>
                <w:w w:val="99"/>
                <w:szCs w:val="21"/>
                <w:u w:val="single"/>
              </w:rPr>
              <w:t xml:space="preserve"> 90</w:t>
            </w:r>
            <w:r>
              <w:rPr>
                <w:rFonts w:hint="eastAsia" w:ascii="宋体" w:hAnsi="宋体" w:eastAsia="宋体"/>
                <w:szCs w:val="21"/>
              </w:rPr>
              <w:t>日历天（从投标截止之日起计算。如出现异议或投诉，则投标有效期自动延长至异议或投诉处理结束）</w:t>
            </w:r>
          </w:p>
        </w:tc>
      </w:tr>
      <w:tr w14:paraId="64F52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902" w:type="dxa"/>
            <w:vAlign w:val="center"/>
          </w:tcPr>
          <w:p w14:paraId="7E2A7D6F">
            <w:pPr>
              <w:spacing w:line="276" w:lineRule="auto"/>
              <w:ind w:left="105" w:leftChars="50" w:right="105" w:rightChars="50"/>
              <w:jc w:val="center"/>
              <w:rPr>
                <w:rFonts w:ascii="宋体" w:hAnsi="宋体" w:eastAsia="宋体" w:cs="宋体"/>
                <w:w w:val="99"/>
                <w:szCs w:val="21"/>
              </w:rPr>
            </w:pPr>
            <w:r>
              <w:rPr>
                <w:rFonts w:hint="eastAsia" w:ascii="宋体" w:hAnsi="宋体" w:eastAsia="宋体" w:cs="宋体"/>
                <w:w w:val="99"/>
                <w:szCs w:val="21"/>
              </w:rPr>
              <w:t>3.4.1</w:t>
            </w:r>
          </w:p>
        </w:tc>
        <w:tc>
          <w:tcPr>
            <w:tcW w:w="2541" w:type="dxa"/>
            <w:vAlign w:val="center"/>
          </w:tcPr>
          <w:p w14:paraId="3F1AFA25">
            <w:pPr>
              <w:spacing w:line="276" w:lineRule="auto"/>
              <w:ind w:left="105" w:leftChars="50" w:right="105" w:rightChars="50"/>
              <w:jc w:val="left"/>
              <w:rPr>
                <w:rFonts w:ascii="宋体" w:hAnsi="宋体" w:eastAsia="宋体"/>
                <w:szCs w:val="21"/>
              </w:rPr>
            </w:pPr>
            <w:r>
              <w:rPr>
                <w:rFonts w:ascii="宋体" w:hAnsi="宋体" w:eastAsia="宋体"/>
                <w:szCs w:val="21"/>
              </w:rPr>
              <w:t>投标保证金</w:t>
            </w:r>
          </w:p>
        </w:tc>
        <w:tc>
          <w:tcPr>
            <w:tcW w:w="6055" w:type="dxa"/>
            <w:vAlign w:val="center"/>
          </w:tcPr>
          <w:p w14:paraId="08FB29CC">
            <w:pPr>
              <w:pStyle w:val="11"/>
              <w:topLinePunct/>
              <w:spacing w:line="276" w:lineRule="auto"/>
              <w:ind w:left="105" w:leftChars="50" w:right="105" w:rightChars="50" w:firstLine="0" w:firstLineChars="0"/>
              <w:jc w:val="left"/>
              <w:rPr>
                <w:rFonts w:hAnsi="宋体"/>
                <w:sz w:val="21"/>
                <w:szCs w:val="21"/>
              </w:rPr>
            </w:pPr>
            <w:r>
              <w:rPr>
                <w:rFonts w:hint="eastAsia" w:hAnsi="宋体"/>
                <w:sz w:val="21"/>
                <w:szCs w:val="21"/>
              </w:rPr>
              <w:t>是否要求投标人递交投标保证金：</w:t>
            </w:r>
          </w:p>
          <w:p w14:paraId="267F2E1C">
            <w:pPr>
              <w:pStyle w:val="11"/>
              <w:topLinePunct/>
              <w:spacing w:line="276" w:lineRule="auto"/>
              <w:ind w:left="105" w:leftChars="50" w:right="105" w:rightChars="50" w:firstLine="0" w:firstLineChars="0"/>
              <w:jc w:val="left"/>
              <w:rPr>
                <w:rFonts w:hAnsi="宋体"/>
                <w:sz w:val="21"/>
                <w:szCs w:val="21"/>
              </w:rPr>
            </w:pPr>
            <w:r>
              <w:rPr>
                <w:rFonts w:hint="eastAsia" w:hAnsi="宋体"/>
                <w:b/>
                <w:sz w:val="21"/>
                <w:szCs w:val="21"/>
              </w:rPr>
              <w:sym w:font="Wingdings 2" w:char="0052"/>
            </w:r>
            <w:r>
              <w:rPr>
                <w:rFonts w:hint="eastAsia" w:hAnsi="宋体"/>
                <w:sz w:val="21"/>
                <w:szCs w:val="21"/>
              </w:rPr>
              <w:t>不要求递交投标保证金。</w:t>
            </w:r>
          </w:p>
          <w:p w14:paraId="7818A815">
            <w:pPr>
              <w:pStyle w:val="11"/>
              <w:topLinePunct/>
              <w:spacing w:line="276" w:lineRule="auto"/>
              <w:ind w:left="105" w:leftChars="50" w:right="105" w:rightChars="50" w:firstLine="0" w:firstLineChars="0"/>
              <w:jc w:val="left"/>
              <w:rPr>
                <w:rFonts w:hAnsi="宋体"/>
                <w:sz w:val="21"/>
                <w:szCs w:val="21"/>
              </w:rPr>
            </w:pPr>
            <w:r>
              <w:rPr>
                <w:rFonts w:hAnsi="宋体"/>
                <w:sz w:val="21"/>
                <w:szCs w:val="21"/>
              </w:rPr>
              <w:t>□</w:t>
            </w:r>
            <w:r>
              <w:rPr>
                <w:rFonts w:hint="eastAsia" w:hAnsi="宋体"/>
                <w:sz w:val="21"/>
                <w:szCs w:val="21"/>
              </w:rPr>
              <w:t>要求递交投标保证金。</w:t>
            </w:r>
          </w:p>
        </w:tc>
      </w:tr>
      <w:tr w14:paraId="01955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902" w:type="dxa"/>
            <w:vAlign w:val="center"/>
          </w:tcPr>
          <w:p w14:paraId="2C92FA10">
            <w:pPr>
              <w:spacing w:line="276" w:lineRule="auto"/>
              <w:ind w:left="105" w:leftChars="50" w:right="105" w:rightChars="50"/>
              <w:jc w:val="center"/>
              <w:rPr>
                <w:rFonts w:ascii="宋体" w:hAnsi="宋体" w:eastAsia="宋体" w:cs="宋体"/>
                <w:w w:val="99"/>
                <w:szCs w:val="21"/>
              </w:rPr>
            </w:pPr>
            <w:r>
              <w:rPr>
                <w:rFonts w:hint="eastAsia" w:ascii="宋体" w:hAnsi="宋体" w:eastAsia="宋体" w:cs="宋体"/>
                <w:w w:val="99"/>
                <w:szCs w:val="21"/>
              </w:rPr>
              <w:t>3.4.4</w:t>
            </w:r>
          </w:p>
        </w:tc>
        <w:tc>
          <w:tcPr>
            <w:tcW w:w="2541" w:type="dxa"/>
            <w:vAlign w:val="center"/>
          </w:tcPr>
          <w:p w14:paraId="1D8FF781">
            <w:pPr>
              <w:spacing w:line="276" w:lineRule="auto"/>
              <w:ind w:left="105" w:leftChars="50" w:right="105" w:rightChars="50"/>
              <w:jc w:val="left"/>
              <w:rPr>
                <w:rFonts w:ascii="宋体" w:hAnsi="宋体" w:eastAsia="宋体"/>
                <w:szCs w:val="21"/>
              </w:rPr>
            </w:pPr>
            <w:r>
              <w:rPr>
                <w:rFonts w:ascii="宋体" w:hAnsi="宋体" w:eastAsia="宋体"/>
                <w:szCs w:val="21"/>
              </w:rPr>
              <w:t>其他可以不予退还投标保证金的情形</w:t>
            </w:r>
          </w:p>
        </w:tc>
        <w:tc>
          <w:tcPr>
            <w:tcW w:w="6055" w:type="dxa"/>
            <w:vAlign w:val="center"/>
          </w:tcPr>
          <w:p w14:paraId="3716D27A">
            <w:pPr>
              <w:spacing w:line="276" w:lineRule="auto"/>
              <w:ind w:left="105" w:leftChars="50" w:right="105" w:rightChars="50"/>
              <w:jc w:val="left"/>
              <w:rPr>
                <w:rFonts w:ascii="宋体" w:hAnsi="宋体" w:eastAsia="宋体"/>
                <w:szCs w:val="21"/>
              </w:rPr>
            </w:pPr>
            <w:r>
              <w:rPr>
                <w:rFonts w:hint="eastAsia" w:ascii="宋体" w:hAnsi="宋体" w:eastAsia="宋体"/>
                <w:szCs w:val="21"/>
              </w:rPr>
              <w:t>无。</w:t>
            </w:r>
          </w:p>
        </w:tc>
      </w:tr>
      <w:tr w14:paraId="626AB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902" w:type="dxa"/>
            <w:vAlign w:val="center"/>
          </w:tcPr>
          <w:p w14:paraId="5963B518">
            <w:pPr>
              <w:spacing w:line="276" w:lineRule="auto"/>
              <w:ind w:left="105" w:leftChars="50" w:right="105" w:rightChars="50"/>
              <w:jc w:val="center"/>
              <w:rPr>
                <w:rFonts w:ascii="宋体" w:hAnsi="宋体" w:eastAsia="宋体" w:cs="宋体"/>
                <w:w w:val="98"/>
                <w:szCs w:val="21"/>
              </w:rPr>
            </w:pPr>
            <w:r>
              <w:rPr>
                <w:rFonts w:hint="eastAsia" w:ascii="宋体" w:hAnsi="宋体" w:eastAsia="宋体" w:cs="宋体"/>
                <w:w w:val="98"/>
                <w:szCs w:val="21"/>
              </w:rPr>
              <w:t>3.5</w:t>
            </w:r>
          </w:p>
        </w:tc>
        <w:tc>
          <w:tcPr>
            <w:tcW w:w="2541" w:type="dxa"/>
            <w:vAlign w:val="center"/>
          </w:tcPr>
          <w:p w14:paraId="61274D42">
            <w:pPr>
              <w:spacing w:line="276" w:lineRule="auto"/>
              <w:ind w:left="105" w:leftChars="50" w:right="105" w:rightChars="50"/>
              <w:jc w:val="left"/>
              <w:rPr>
                <w:rFonts w:ascii="宋体" w:hAnsi="宋体" w:eastAsia="宋体"/>
                <w:szCs w:val="21"/>
              </w:rPr>
            </w:pPr>
            <w:r>
              <w:rPr>
                <w:rFonts w:ascii="宋体" w:hAnsi="宋体" w:eastAsia="宋体"/>
                <w:szCs w:val="21"/>
              </w:rPr>
              <w:t>资格审查资料的特殊要求</w:t>
            </w:r>
          </w:p>
        </w:tc>
        <w:tc>
          <w:tcPr>
            <w:tcW w:w="6055" w:type="dxa"/>
            <w:vAlign w:val="center"/>
          </w:tcPr>
          <w:p w14:paraId="3BCBC5BA">
            <w:pPr>
              <w:spacing w:line="276" w:lineRule="auto"/>
              <w:ind w:left="105" w:leftChars="50" w:right="105" w:rightChars="50"/>
              <w:jc w:val="left"/>
              <w:rPr>
                <w:rFonts w:ascii="宋体" w:hAnsi="宋体" w:eastAsia="宋体"/>
                <w:szCs w:val="21"/>
              </w:rPr>
            </w:pPr>
            <w:r>
              <w:rPr>
                <w:rFonts w:hint="eastAsia" w:ascii="宋体" w:hAnsi="宋体" w:eastAsia="宋体"/>
                <w:b/>
                <w:szCs w:val="21"/>
              </w:rPr>
              <w:sym w:font="Wingdings 2" w:char="0052"/>
            </w:r>
            <w:r>
              <w:rPr>
                <w:rFonts w:ascii="宋体" w:hAnsi="宋体" w:eastAsia="宋体"/>
                <w:szCs w:val="21"/>
              </w:rPr>
              <w:t>无</w:t>
            </w:r>
          </w:p>
          <w:p w14:paraId="136D47DD">
            <w:pPr>
              <w:spacing w:line="276" w:lineRule="auto"/>
              <w:ind w:left="105" w:leftChars="50" w:right="105" w:rightChars="50"/>
              <w:jc w:val="left"/>
              <w:rPr>
                <w:rFonts w:ascii="宋体" w:hAnsi="宋体" w:eastAsia="宋体"/>
                <w:szCs w:val="21"/>
              </w:rPr>
            </w:pPr>
            <w:r>
              <w:rPr>
                <w:rFonts w:ascii="宋体" w:hAnsi="宋体" w:eastAsia="宋体"/>
                <w:szCs w:val="21"/>
              </w:rPr>
              <w:t>□有，具体要求：</w:t>
            </w:r>
          </w:p>
        </w:tc>
      </w:tr>
      <w:tr w14:paraId="3AF81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902" w:type="dxa"/>
            <w:vAlign w:val="center"/>
          </w:tcPr>
          <w:p w14:paraId="32906E09">
            <w:pPr>
              <w:spacing w:line="276" w:lineRule="auto"/>
              <w:ind w:left="105" w:leftChars="50" w:right="105" w:rightChars="50"/>
              <w:jc w:val="center"/>
              <w:rPr>
                <w:rFonts w:ascii="宋体" w:hAnsi="宋体" w:eastAsia="宋体" w:cs="宋体"/>
                <w:w w:val="99"/>
                <w:szCs w:val="21"/>
              </w:rPr>
            </w:pPr>
            <w:r>
              <w:rPr>
                <w:rFonts w:hint="eastAsia" w:ascii="宋体" w:hAnsi="宋体" w:eastAsia="宋体" w:cs="宋体"/>
                <w:w w:val="99"/>
                <w:szCs w:val="21"/>
              </w:rPr>
              <w:t>3.5.2</w:t>
            </w:r>
          </w:p>
        </w:tc>
        <w:tc>
          <w:tcPr>
            <w:tcW w:w="2541" w:type="dxa"/>
            <w:vAlign w:val="center"/>
          </w:tcPr>
          <w:p w14:paraId="69DA10C1">
            <w:pPr>
              <w:spacing w:line="276" w:lineRule="auto"/>
              <w:ind w:left="105" w:leftChars="50" w:right="105" w:rightChars="50"/>
              <w:jc w:val="left"/>
              <w:rPr>
                <w:rFonts w:ascii="宋体" w:hAnsi="宋体" w:eastAsia="宋体"/>
                <w:szCs w:val="21"/>
              </w:rPr>
            </w:pPr>
            <w:r>
              <w:rPr>
                <w:rFonts w:ascii="宋体" w:hAnsi="宋体" w:eastAsia="宋体"/>
                <w:szCs w:val="21"/>
              </w:rPr>
              <w:t>近年财务状况的年份要求</w:t>
            </w:r>
          </w:p>
        </w:tc>
        <w:tc>
          <w:tcPr>
            <w:tcW w:w="6055" w:type="dxa"/>
            <w:vAlign w:val="center"/>
          </w:tcPr>
          <w:p w14:paraId="6DC1B2DF">
            <w:pPr>
              <w:spacing w:line="276" w:lineRule="auto"/>
              <w:ind w:left="105" w:leftChars="50" w:right="105" w:rightChars="50"/>
              <w:jc w:val="left"/>
              <w:rPr>
                <w:rFonts w:ascii="宋体" w:hAnsi="宋体" w:eastAsia="宋体"/>
                <w:szCs w:val="21"/>
              </w:rPr>
            </w:pPr>
            <w:r>
              <w:rPr>
                <w:rFonts w:hint="eastAsia" w:ascii="宋体" w:hAnsi="宋体" w:eastAsia="宋体"/>
                <w:w w:val="99"/>
                <w:szCs w:val="21"/>
                <w:u w:val="single"/>
              </w:rPr>
              <w:t>/</w:t>
            </w:r>
          </w:p>
        </w:tc>
      </w:tr>
      <w:tr w14:paraId="1A9EA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902" w:type="dxa"/>
            <w:vAlign w:val="center"/>
          </w:tcPr>
          <w:p w14:paraId="59C0173F">
            <w:pPr>
              <w:spacing w:line="276" w:lineRule="auto"/>
              <w:ind w:left="105" w:leftChars="50" w:right="105" w:rightChars="50"/>
              <w:jc w:val="center"/>
              <w:rPr>
                <w:rFonts w:ascii="宋体" w:hAnsi="宋体" w:eastAsia="宋体" w:cs="宋体"/>
                <w:w w:val="99"/>
                <w:szCs w:val="21"/>
              </w:rPr>
            </w:pPr>
            <w:r>
              <w:rPr>
                <w:rFonts w:hint="eastAsia" w:ascii="宋体" w:hAnsi="宋体" w:eastAsia="宋体" w:cs="宋体"/>
                <w:w w:val="99"/>
                <w:szCs w:val="21"/>
              </w:rPr>
              <w:t>3.5.3</w:t>
            </w:r>
          </w:p>
        </w:tc>
        <w:tc>
          <w:tcPr>
            <w:tcW w:w="2541" w:type="dxa"/>
            <w:vAlign w:val="center"/>
          </w:tcPr>
          <w:p w14:paraId="3948B7A2">
            <w:pPr>
              <w:spacing w:line="276" w:lineRule="auto"/>
              <w:ind w:left="105" w:leftChars="50" w:right="105" w:rightChars="50"/>
              <w:jc w:val="left"/>
              <w:rPr>
                <w:rFonts w:ascii="宋体" w:hAnsi="宋体" w:eastAsia="宋体"/>
                <w:szCs w:val="21"/>
              </w:rPr>
            </w:pPr>
            <w:r>
              <w:rPr>
                <w:rFonts w:ascii="宋体" w:hAnsi="宋体" w:eastAsia="宋体"/>
                <w:szCs w:val="21"/>
              </w:rPr>
              <w:t>近年完成的类似项目情况的时间要求</w:t>
            </w:r>
          </w:p>
        </w:tc>
        <w:tc>
          <w:tcPr>
            <w:tcW w:w="6055" w:type="dxa"/>
            <w:vAlign w:val="center"/>
          </w:tcPr>
          <w:p w14:paraId="35B9A356">
            <w:pPr>
              <w:spacing w:line="276" w:lineRule="auto"/>
              <w:ind w:left="105" w:leftChars="50" w:right="105" w:rightChars="50"/>
              <w:jc w:val="left"/>
              <w:rPr>
                <w:rFonts w:ascii="宋体" w:hAnsi="宋体" w:eastAsia="宋体"/>
                <w:w w:val="95"/>
                <w:szCs w:val="21"/>
              </w:rPr>
            </w:pPr>
            <w:r>
              <w:rPr>
                <w:rFonts w:hint="eastAsia" w:ascii="宋体" w:hAnsi="宋体" w:eastAsia="宋体"/>
                <w:w w:val="99"/>
                <w:szCs w:val="21"/>
                <w:u w:val="single"/>
              </w:rPr>
              <w:t xml:space="preserve">  /   </w:t>
            </w:r>
            <w:r>
              <w:rPr>
                <w:rFonts w:ascii="宋体" w:hAnsi="宋体" w:eastAsia="宋体"/>
                <w:szCs w:val="21"/>
              </w:rPr>
              <w:t>年</w:t>
            </w:r>
            <w:r>
              <w:rPr>
                <w:rFonts w:hint="eastAsia" w:ascii="宋体" w:hAnsi="宋体" w:eastAsia="宋体"/>
                <w:w w:val="99"/>
                <w:szCs w:val="21"/>
                <w:u w:val="single"/>
              </w:rPr>
              <w:t xml:space="preserve">  /  </w:t>
            </w:r>
            <w:r>
              <w:rPr>
                <w:rFonts w:ascii="宋体" w:hAnsi="宋体" w:eastAsia="宋体"/>
                <w:szCs w:val="21"/>
              </w:rPr>
              <w:t>月</w:t>
            </w:r>
            <w:r>
              <w:rPr>
                <w:rFonts w:hint="eastAsia" w:ascii="宋体" w:hAnsi="宋体" w:eastAsia="宋体"/>
                <w:w w:val="99"/>
                <w:szCs w:val="21"/>
                <w:u w:val="single"/>
              </w:rPr>
              <w:t xml:space="preserve">  /   </w:t>
            </w:r>
            <w:r>
              <w:rPr>
                <w:rFonts w:ascii="宋体" w:hAnsi="宋体" w:eastAsia="宋体"/>
                <w:szCs w:val="21"/>
              </w:rPr>
              <w:t>日</w:t>
            </w:r>
          </w:p>
          <w:p w14:paraId="2DBBD9C8">
            <w:pPr>
              <w:spacing w:line="276" w:lineRule="auto"/>
              <w:ind w:left="105" w:leftChars="50" w:right="105" w:rightChars="50"/>
              <w:jc w:val="left"/>
              <w:rPr>
                <w:rFonts w:ascii="宋体" w:hAnsi="宋体" w:eastAsia="宋体"/>
                <w:szCs w:val="21"/>
              </w:rPr>
            </w:pPr>
            <w:r>
              <w:rPr>
                <w:rFonts w:ascii="宋体" w:hAnsi="宋体" w:eastAsia="宋体"/>
                <w:szCs w:val="21"/>
              </w:rPr>
              <w:t>至</w:t>
            </w:r>
            <w:r>
              <w:rPr>
                <w:rFonts w:hint="eastAsia" w:ascii="宋体" w:hAnsi="宋体" w:eastAsia="宋体"/>
                <w:w w:val="99"/>
                <w:szCs w:val="21"/>
                <w:u w:val="single"/>
              </w:rPr>
              <w:t xml:space="preserve">   / </w:t>
            </w:r>
            <w:r>
              <w:rPr>
                <w:rFonts w:ascii="宋体" w:hAnsi="宋体" w:eastAsia="宋体"/>
                <w:szCs w:val="21"/>
              </w:rPr>
              <w:t>年</w:t>
            </w:r>
            <w:r>
              <w:rPr>
                <w:rFonts w:hint="eastAsia" w:ascii="宋体" w:hAnsi="宋体" w:eastAsia="宋体"/>
                <w:w w:val="99"/>
                <w:szCs w:val="21"/>
                <w:u w:val="single"/>
              </w:rPr>
              <w:t xml:space="preserve">  /  </w:t>
            </w:r>
            <w:r>
              <w:rPr>
                <w:rFonts w:ascii="宋体" w:hAnsi="宋体" w:eastAsia="宋体"/>
                <w:szCs w:val="21"/>
              </w:rPr>
              <w:t>月</w:t>
            </w:r>
            <w:r>
              <w:rPr>
                <w:rFonts w:hint="eastAsia" w:ascii="宋体" w:hAnsi="宋体" w:eastAsia="宋体"/>
                <w:w w:val="99"/>
                <w:szCs w:val="21"/>
                <w:u w:val="single"/>
              </w:rPr>
              <w:t xml:space="preserve">   /  </w:t>
            </w:r>
            <w:r>
              <w:rPr>
                <w:rFonts w:ascii="宋体" w:hAnsi="宋体" w:eastAsia="宋体"/>
                <w:szCs w:val="21"/>
              </w:rPr>
              <w:t>日</w:t>
            </w:r>
          </w:p>
        </w:tc>
      </w:tr>
      <w:tr w14:paraId="22F47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902" w:type="dxa"/>
            <w:vAlign w:val="center"/>
          </w:tcPr>
          <w:p w14:paraId="53BA82BD">
            <w:pPr>
              <w:spacing w:line="276" w:lineRule="auto"/>
              <w:ind w:left="105" w:leftChars="50" w:right="105" w:rightChars="50"/>
              <w:jc w:val="center"/>
              <w:rPr>
                <w:rFonts w:ascii="宋体" w:hAnsi="宋体" w:eastAsia="宋体" w:cs="宋体"/>
                <w:w w:val="99"/>
                <w:szCs w:val="21"/>
              </w:rPr>
            </w:pPr>
            <w:r>
              <w:rPr>
                <w:rFonts w:hint="eastAsia" w:ascii="宋体" w:hAnsi="宋体" w:eastAsia="宋体" w:cs="宋体"/>
                <w:w w:val="99"/>
                <w:szCs w:val="21"/>
              </w:rPr>
              <w:t>3.6.1</w:t>
            </w:r>
          </w:p>
        </w:tc>
        <w:tc>
          <w:tcPr>
            <w:tcW w:w="2541" w:type="dxa"/>
            <w:vAlign w:val="center"/>
          </w:tcPr>
          <w:p w14:paraId="353670D7">
            <w:pPr>
              <w:spacing w:line="276" w:lineRule="auto"/>
              <w:ind w:left="105" w:leftChars="50" w:right="105" w:rightChars="50"/>
              <w:jc w:val="left"/>
              <w:rPr>
                <w:rFonts w:ascii="宋体" w:hAnsi="宋体" w:eastAsia="宋体"/>
                <w:szCs w:val="21"/>
              </w:rPr>
            </w:pPr>
            <w:r>
              <w:rPr>
                <w:rFonts w:ascii="宋体" w:hAnsi="宋体" w:eastAsia="宋体"/>
                <w:szCs w:val="21"/>
              </w:rPr>
              <w:t>是否允许递交备选投标方案</w:t>
            </w:r>
          </w:p>
        </w:tc>
        <w:tc>
          <w:tcPr>
            <w:tcW w:w="6055" w:type="dxa"/>
            <w:vAlign w:val="center"/>
          </w:tcPr>
          <w:p w14:paraId="0493BC54">
            <w:pPr>
              <w:spacing w:line="276" w:lineRule="auto"/>
              <w:ind w:left="105" w:leftChars="50" w:right="105" w:rightChars="50"/>
              <w:jc w:val="left"/>
              <w:rPr>
                <w:rFonts w:ascii="宋体" w:hAnsi="宋体" w:eastAsia="宋体"/>
                <w:szCs w:val="21"/>
              </w:rPr>
            </w:pPr>
            <w:r>
              <w:rPr>
                <w:rFonts w:hint="eastAsia" w:ascii="宋体" w:hAnsi="宋体" w:eastAsia="宋体"/>
                <w:b/>
                <w:szCs w:val="21"/>
              </w:rPr>
              <w:sym w:font="Wingdings 2" w:char="0052"/>
            </w:r>
            <w:r>
              <w:rPr>
                <w:rFonts w:ascii="宋体" w:hAnsi="宋体" w:eastAsia="宋体"/>
                <w:szCs w:val="21"/>
              </w:rPr>
              <w:t>不允许</w:t>
            </w:r>
          </w:p>
          <w:p w14:paraId="32AC9C49">
            <w:pPr>
              <w:spacing w:line="276" w:lineRule="auto"/>
              <w:ind w:left="105" w:leftChars="50" w:right="105" w:rightChars="50"/>
              <w:jc w:val="left"/>
              <w:rPr>
                <w:rFonts w:ascii="宋体" w:hAnsi="宋体" w:eastAsia="宋体"/>
                <w:szCs w:val="21"/>
              </w:rPr>
            </w:pPr>
            <w:r>
              <w:rPr>
                <w:rFonts w:ascii="宋体" w:hAnsi="宋体" w:eastAsia="宋体"/>
                <w:szCs w:val="21"/>
              </w:rPr>
              <w:t>□允许</w:t>
            </w:r>
          </w:p>
        </w:tc>
      </w:tr>
      <w:tr w14:paraId="10511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902" w:type="dxa"/>
            <w:vAlign w:val="center"/>
          </w:tcPr>
          <w:p w14:paraId="17AF961F">
            <w:pPr>
              <w:spacing w:line="276" w:lineRule="auto"/>
              <w:ind w:left="105" w:leftChars="50" w:right="105" w:rightChars="50"/>
              <w:jc w:val="center"/>
              <w:rPr>
                <w:rFonts w:ascii="宋体" w:hAnsi="宋体" w:eastAsia="宋体" w:cs="宋体"/>
                <w:w w:val="99"/>
                <w:szCs w:val="21"/>
              </w:rPr>
            </w:pPr>
            <w:r>
              <w:rPr>
                <w:rFonts w:hint="eastAsia" w:ascii="宋体" w:hAnsi="宋体" w:eastAsia="宋体" w:cs="宋体"/>
                <w:w w:val="99"/>
                <w:szCs w:val="21"/>
              </w:rPr>
              <w:t>3.7.3（B）</w:t>
            </w:r>
          </w:p>
        </w:tc>
        <w:tc>
          <w:tcPr>
            <w:tcW w:w="2541" w:type="dxa"/>
            <w:vAlign w:val="center"/>
          </w:tcPr>
          <w:p w14:paraId="461EEA98">
            <w:pPr>
              <w:spacing w:line="276" w:lineRule="auto"/>
              <w:ind w:left="105" w:leftChars="50" w:right="105" w:rightChars="50"/>
              <w:jc w:val="left"/>
              <w:rPr>
                <w:rFonts w:ascii="宋体" w:hAnsi="宋体" w:eastAsia="宋体"/>
                <w:szCs w:val="21"/>
              </w:rPr>
            </w:pPr>
            <w:r>
              <w:rPr>
                <w:rFonts w:ascii="宋体" w:hAnsi="宋体" w:eastAsia="宋体"/>
                <w:szCs w:val="21"/>
              </w:rPr>
              <w:t>投标文件所附证书证件要求</w:t>
            </w:r>
          </w:p>
        </w:tc>
        <w:tc>
          <w:tcPr>
            <w:tcW w:w="6055" w:type="dxa"/>
            <w:vAlign w:val="center"/>
          </w:tcPr>
          <w:p w14:paraId="2B1AA010">
            <w:pPr>
              <w:spacing w:line="276" w:lineRule="auto"/>
              <w:rPr>
                <w:rFonts w:ascii="宋体" w:hAnsi="宋体" w:eastAsia="宋体" w:cs="宋体"/>
                <w:szCs w:val="21"/>
              </w:rPr>
            </w:pPr>
            <w:r>
              <w:rPr>
                <w:rFonts w:hint="eastAsia" w:ascii="宋体" w:hAnsi="宋体" w:eastAsia="宋体" w:cs="宋体"/>
                <w:szCs w:val="21"/>
              </w:rPr>
              <w:t>证书证件需为原件清晰彩色扫描件，并采用单位数字证书，按照招标文件要求在相应位置加盖电子印章。暂不实施关于采用个人数字证书和加盖个人电子印章的要求。</w:t>
            </w:r>
          </w:p>
          <w:p w14:paraId="377B4D4C">
            <w:pPr>
              <w:spacing w:line="276" w:lineRule="auto"/>
              <w:ind w:right="105" w:rightChars="50"/>
              <w:jc w:val="left"/>
              <w:rPr>
                <w:rFonts w:ascii="宋体" w:hAnsi="宋体" w:eastAsia="宋体"/>
                <w:szCs w:val="21"/>
              </w:rPr>
            </w:pPr>
            <w:r>
              <w:rPr>
                <w:rFonts w:hint="eastAsia" w:ascii="宋体" w:hAnsi="宋体" w:eastAsia="宋体" w:cs="宋体"/>
                <w:b/>
                <w:szCs w:val="21"/>
              </w:rPr>
              <w:t>相关操作详见广州交易集团有限公司（广州公共资源交易中心）网站最新发布的最新指引。</w:t>
            </w:r>
          </w:p>
        </w:tc>
      </w:tr>
      <w:tr w14:paraId="3D398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902" w:type="dxa"/>
            <w:vAlign w:val="center"/>
          </w:tcPr>
          <w:p w14:paraId="12869AC9">
            <w:pPr>
              <w:spacing w:line="276" w:lineRule="auto"/>
              <w:ind w:left="105" w:leftChars="50" w:right="105" w:rightChars="50"/>
              <w:jc w:val="center"/>
              <w:rPr>
                <w:rFonts w:ascii="宋体" w:hAnsi="宋体" w:eastAsia="宋体" w:cs="宋体"/>
                <w:w w:val="99"/>
                <w:szCs w:val="21"/>
              </w:rPr>
            </w:pPr>
            <w:r>
              <w:rPr>
                <w:rFonts w:hint="eastAsia" w:ascii="宋体" w:hAnsi="宋体" w:eastAsia="宋体" w:cs="宋体"/>
                <w:w w:val="99"/>
                <w:szCs w:val="21"/>
              </w:rPr>
              <w:t>3.7.3（B）</w:t>
            </w:r>
          </w:p>
        </w:tc>
        <w:tc>
          <w:tcPr>
            <w:tcW w:w="2541" w:type="dxa"/>
            <w:vAlign w:val="center"/>
          </w:tcPr>
          <w:p w14:paraId="50ECD02F">
            <w:pPr>
              <w:spacing w:line="276" w:lineRule="auto"/>
              <w:ind w:left="105" w:leftChars="50" w:right="105" w:rightChars="50"/>
              <w:jc w:val="left"/>
              <w:rPr>
                <w:rFonts w:ascii="宋体" w:hAnsi="宋体" w:eastAsia="宋体"/>
                <w:w w:val="99"/>
                <w:szCs w:val="21"/>
              </w:rPr>
            </w:pPr>
            <w:r>
              <w:rPr>
                <w:rFonts w:ascii="宋体" w:hAnsi="宋体" w:eastAsia="宋体"/>
                <w:szCs w:val="21"/>
              </w:rPr>
              <w:t>投标文件签字或盖章要求</w:t>
            </w:r>
          </w:p>
        </w:tc>
        <w:tc>
          <w:tcPr>
            <w:tcW w:w="6055" w:type="dxa"/>
            <w:vAlign w:val="center"/>
          </w:tcPr>
          <w:p w14:paraId="27FB79A3">
            <w:pPr>
              <w:spacing w:line="276" w:lineRule="auto"/>
              <w:rPr>
                <w:rFonts w:ascii="宋体" w:hAnsi="宋体" w:eastAsia="宋体" w:cs="宋体"/>
                <w:szCs w:val="21"/>
              </w:rPr>
            </w:pPr>
            <w:r>
              <w:rPr>
                <w:rFonts w:hint="eastAsia" w:ascii="宋体" w:hAnsi="宋体" w:eastAsia="宋体"/>
                <w:szCs w:val="21"/>
              </w:rPr>
              <w:t>1、</w:t>
            </w:r>
            <w:r>
              <w:rPr>
                <w:rFonts w:hint="eastAsia" w:ascii="宋体" w:hAnsi="宋体" w:eastAsia="宋体" w:cs="宋体"/>
                <w:szCs w:val="21"/>
              </w:rPr>
              <w:t>取消在招标文件中采用个人数字证书和加盖个人电子印章要求，投标文件中需法定代表人、代理人签字或加盖电子印章的，应在线下完成后扫描上传，对加盖个人电子印章不做要求。投标文件按招标文件要求加盖单位电子印章。</w:t>
            </w:r>
          </w:p>
          <w:p w14:paraId="75761E87">
            <w:pPr>
              <w:spacing w:line="276" w:lineRule="auto"/>
              <w:rPr>
                <w:rFonts w:ascii="宋体" w:hAnsi="宋体" w:eastAsia="宋体"/>
                <w:szCs w:val="21"/>
              </w:rPr>
            </w:pPr>
            <w:r>
              <w:rPr>
                <w:rFonts w:hint="eastAsia" w:ascii="宋体" w:hAnsi="宋体" w:eastAsia="宋体"/>
                <w:szCs w:val="21"/>
              </w:rPr>
              <w:t>2、联合体投标的，法定代表人证明书和授权委托书仅由联合体主办方出具，[对应格式的正文及落款中仅需填写联合体主办方的名称]</w:t>
            </w:r>
            <w:r>
              <w:rPr>
                <w:rFonts w:ascii="宋体" w:hAnsi="宋体" w:eastAsia="宋体"/>
                <w:szCs w:val="21"/>
              </w:rPr>
              <w:t>。</w:t>
            </w:r>
          </w:p>
          <w:p w14:paraId="4F7E29B6">
            <w:pPr>
              <w:spacing w:line="276" w:lineRule="auto"/>
              <w:rPr>
                <w:rFonts w:ascii="宋体" w:hAnsi="宋体" w:eastAsia="宋体"/>
                <w:szCs w:val="21"/>
              </w:rPr>
            </w:pPr>
            <w:r>
              <w:rPr>
                <w:rFonts w:hint="eastAsia" w:ascii="宋体" w:hAnsi="宋体" w:eastAsia="宋体"/>
                <w:szCs w:val="21"/>
              </w:rPr>
              <w:t>3、联合体投标的，投标文件其余部分格式与内容的正文与落款，“投标人”应填写联合体各方的单位全称[格式为：（主）XXXX 公司（成）XXXX 公司]。</w:t>
            </w:r>
          </w:p>
          <w:p w14:paraId="361310F2">
            <w:pPr>
              <w:spacing w:line="276" w:lineRule="auto"/>
              <w:rPr>
                <w:rFonts w:ascii="宋体" w:hAnsi="宋体" w:eastAsia="宋体"/>
                <w:szCs w:val="21"/>
              </w:rPr>
            </w:pPr>
            <w:r>
              <w:rPr>
                <w:rFonts w:hint="eastAsia" w:ascii="宋体" w:hAnsi="宋体" w:eastAsia="宋体"/>
                <w:szCs w:val="21"/>
              </w:rPr>
              <w:t>4、联合体投标的，除联合体协议书需联合体各方签字盖章外，其他所有投标文件仅由联合体主办方签字、盖章（包括单位电子印章）即可）。</w:t>
            </w:r>
          </w:p>
          <w:p w14:paraId="147DE7FD">
            <w:pPr>
              <w:spacing w:line="276" w:lineRule="auto"/>
              <w:rPr>
                <w:rFonts w:ascii="宋体" w:hAnsi="宋体" w:eastAsia="宋体"/>
                <w:szCs w:val="21"/>
              </w:rPr>
            </w:pPr>
            <w:r>
              <w:rPr>
                <w:rFonts w:hint="eastAsia" w:ascii="宋体" w:hAnsi="宋体" w:eastAsia="宋体"/>
                <w:szCs w:val="21"/>
              </w:rPr>
              <w:t>5、</w:t>
            </w:r>
            <w:r>
              <w:rPr>
                <w:rFonts w:hint="eastAsia" w:ascii="宋体" w:hAnsi="宋体" w:eastAsia="宋体" w:cs="宋体"/>
                <w:b/>
                <w:szCs w:val="21"/>
              </w:rPr>
              <w:t>相关操作详见广州交易集团有限公司（广州公共资源交易中心）网站最新发布的最新指引。</w:t>
            </w:r>
          </w:p>
        </w:tc>
      </w:tr>
      <w:tr w14:paraId="49534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902" w:type="dxa"/>
            <w:vAlign w:val="center"/>
          </w:tcPr>
          <w:p w14:paraId="620CDCD3">
            <w:pPr>
              <w:spacing w:line="276" w:lineRule="auto"/>
              <w:ind w:left="105" w:leftChars="50" w:right="105" w:rightChars="50"/>
              <w:jc w:val="center"/>
              <w:rPr>
                <w:rFonts w:ascii="宋体" w:hAnsi="宋体" w:eastAsia="宋体" w:cs="宋体"/>
                <w:w w:val="99"/>
                <w:szCs w:val="21"/>
              </w:rPr>
            </w:pPr>
            <w:r>
              <w:rPr>
                <w:rFonts w:hint="eastAsia" w:ascii="宋体" w:hAnsi="宋体" w:eastAsia="宋体" w:cs="宋体"/>
                <w:w w:val="99"/>
                <w:szCs w:val="21"/>
              </w:rPr>
              <w:t>4.1.1（B）</w:t>
            </w:r>
          </w:p>
        </w:tc>
        <w:tc>
          <w:tcPr>
            <w:tcW w:w="2541" w:type="dxa"/>
            <w:vAlign w:val="center"/>
          </w:tcPr>
          <w:p w14:paraId="228088C2">
            <w:pPr>
              <w:spacing w:line="276" w:lineRule="auto"/>
              <w:ind w:left="105" w:leftChars="50" w:right="105" w:rightChars="50"/>
              <w:jc w:val="left"/>
              <w:rPr>
                <w:rFonts w:ascii="宋体" w:hAnsi="宋体" w:eastAsia="宋体"/>
                <w:szCs w:val="21"/>
              </w:rPr>
            </w:pPr>
            <w:r>
              <w:rPr>
                <w:rFonts w:ascii="宋体" w:hAnsi="宋体" w:eastAsia="宋体"/>
                <w:szCs w:val="21"/>
              </w:rPr>
              <w:t>投标文件加密要求</w:t>
            </w:r>
          </w:p>
        </w:tc>
        <w:tc>
          <w:tcPr>
            <w:tcW w:w="6055" w:type="dxa"/>
            <w:vAlign w:val="center"/>
          </w:tcPr>
          <w:p w14:paraId="380B48DA">
            <w:pPr>
              <w:spacing w:line="276" w:lineRule="auto"/>
              <w:rPr>
                <w:rFonts w:ascii="宋体" w:hAnsi="宋体" w:eastAsia="宋体" w:cs="宋体"/>
                <w:szCs w:val="21"/>
              </w:rPr>
            </w:pPr>
            <w:r>
              <w:rPr>
                <w:rFonts w:hint="eastAsia" w:ascii="宋体" w:hAnsi="宋体" w:eastAsia="宋体" w:cs="宋体"/>
                <w:szCs w:val="21"/>
              </w:rPr>
              <w:t>网上递交的电子投标文件须进行加密。</w:t>
            </w:r>
          </w:p>
          <w:p w14:paraId="23F6ACE3">
            <w:pPr>
              <w:spacing w:line="276" w:lineRule="auto"/>
              <w:ind w:left="105" w:leftChars="50" w:right="105" w:rightChars="50"/>
              <w:jc w:val="left"/>
              <w:rPr>
                <w:rFonts w:ascii="宋体" w:hAnsi="宋体" w:eastAsia="宋体"/>
                <w:szCs w:val="21"/>
              </w:rPr>
            </w:pPr>
            <w:r>
              <w:rPr>
                <w:rFonts w:hint="eastAsia" w:ascii="宋体" w:hAnsi="宋体" w:eastAsia="宋体" w:cs="宋体"/>
                <w:b/>
                <w:szCs w:val="21"/>
              </w:rPr>
              <w:t>具体操作详见广州交易集团有限公司（广州公共资源交易中心）网站最新发布的最新指引。</w:t>
            </w:r>
          </w:p>
        </w:tc>
      </w:tr>
      <w:tr w14:paraId="23B99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902" w:type="dxa"/>
            <w:vAlign w:val="center"/>
          </w:tcPr>
          <w:p w14:paraId="1A6C3A29">
            <w:pPr>
              <w:spacing w:line="276" w:lineRule="auto"/>
              <w:ind w:left="105" w:leftChars="50" w:right="105" w:rightChars="50"/>
              <w:jc w:val="center"/>
              <w:rPr>
                <w:rFonts w:ascii="宋体" w:hAnsi="宋体" w:eastAsia="宋体" w:cs="宋体"/>
                <w:w w:val="99"/>
                <w:szCs w:val="21"/>
              </w:rPr>
            </w:pPr>
            <w:r>
              <w:rPr>
                <w:rFonts w:hint="eastAsia" w:ascii="宋体" w:hAnsi="宋体" w:eastAsia="宋体" w:cs="宋体"/>
                <w:w w:val="99"/>
                <w:szCs w:val="21"/>
              </w:rPr>
              <w:t>4.1.2</w:t>
            </w:r>
          </w:p>
        </w:tc>
        <w:tc>
          <w:tcPr>
            <w:tcW w:w="2541" w:type="dxa"/>
            <w:vAlign w:val="center"/>
          </w:tcPr>
          <w:p w14:paraId="4500045F">
            <w:pPr>
              <w:spacing w:line="276" w:lineRule="auto"/>
              <w:ind w:left="105" w:leftChars="50" w:right="105" w:rightChars="50"/>
              <w:jc w:val="left"/>
              <w:rPr>
                <w:rFonts w:ascii="宋体" w:hAnsi="宋体" w:eastAsia="宋体"/>
                <w:szCs w:val="21"/>
              </w:rPr>
            </w:pPr>
            <w:r>
              <w:rPr>
                <w:rFonts w:ascii="宋体" w:hAnsi="宋体" w:eastAsia="宋体"/>
                <w:szCs w:val="21"/>
              </w:rPr>
              <w:t>封套上应载明的信息</w:t>
            </w:r>
          </w:p>
        </w:tc>
        <w:tc>
          <w:tcPr>
            <w:tcW w:w="6055" w:type="dxa"/>
            <w:vAlign w:val="center"/>
          </w:tcPr>
          <w:p w14:paraId="2CB4834F">
            <w:pPr>
              <w:spacing w:line="276" w:lineRule="auto"/>
              <w:ind w:left="105" w:leftChars="50" w:right="105" w:rightChars="50"/>
              <w:jc w:val="left"/>
              <w:rPr>
                <w:rFonts w:ascii="宋体" w:hAnsi="宋体" w:eastAsia="宋体"/>
                <w:szCs w:val="21"/>
              </w:rPr>
            </w:pPr>
            <w:r>
              <w:rPr>
                <w:rFonts w:hint="eastAsia" w:ascii="宋体" w:hAnsi="宋体" w:eastAsia="宋体"/>
                <w:szCs w:val="21"/>
              </w:rPr>
              <w:t>如有提交投标文件光盘备用，封套上应注明如下信息：</w:t>
            </w:r>
          </w:p>
          <w:p w14:paraId="241E3C87">
            <w:pPr>
              <w:spacing w:line="276" w:lineRule="auto"/>
              <w:ind w:left="105" w:leftChars="50" w:right="105" w:rightChars="50"/>
              <w:jc w:val="left"/>
              <w:rPr>
                <w:rFonts w:ascii="宋体" w:hAnsi="宋体" w:eastAsia="宋体"/>
                <w:szCs w:val="21"/>
              </w:rPr>
            </w:pPr>
            <w:r>
              <w:rPr>
                <w:rFonts w:hint="eastAsia" w:ascii="宋体" w:hAnsi="宋体" w:eastAsia="宋体"/>
                <w:szCs w:val="21"/>
              </w:rPr>
              <w:t>招标人名称：</w:t>
            </w:r>
          </w:p>
          <w:p w14:paraId="3704BDD1">
            <w:pPr>
              <w:spacing w:line="276" w:lineRule="auto"/>
              <w:ind w:left="105" w:leftChars="50" w:right="105" w:rightChars="50"/>
              <w:jc w:val="left"/>
              <w:rPr>
                <w:rFonts w:ascii="宋体" w:hAnsi="宋体" w:eastAsia="宋体"/>
                <w:szCs w:val="21"/>
              </w:rPr>
            </w:pPr>
            <w:r>
              <w:rPr>
                <w:rFonts w:ascii="宋体" w:hAnsi="宋体" w:eastAsia="宋体"/>
                <w:szCs w:val="21"/>
                <w:u w:val="single"/>
              </w:rPr>
              <w:t xml:space="preserve">          </w:t>
            </w:r>
            <w:r>
              <w:rPr>
                <w:rFonts w:hint="eastAsia" w:ascii="宋体" w:hAnsi="宋体" w:eastAsia="宋体"/>
                <w:szCs w:val="21"/>
              </w:rPr>
              <w:t>（项目名称）招标项目投标文件</w:t>
            </w:r>
          </w:p>
          <w:p w14:paraId="4BF2CC4C">
            <w:pPr>
              <w:spacing w:line="276" w:lineRule="auto"/>
              <w:ind w:left="105" w:leftChars="50" w:right="105" w:rightChars="50"/>
              <w:jc w:val="left"/>
              <w:rPr>
                <w:rFonts w:ascii="宋体" w:hAnsi="宋体" w:eastAsia="宋体"/>
                <w:szCs w:val="21"/>
                <w:u w:val="single"/>
              </w:rPr>
            </w:pPr>
            <w:r>
              <w:rPr>
                <w:rFonts w:hint="eastAsia" w:ascii="宋体" w:hAnsi="宋体" w:eastAsia="宋体"/>
                <w:szCs w:val="21"/>
              </w:rPr>
              <w:t>招标项目编号：</w:t>
            </w:r>
            <w:r>
              <w:rPr>
                <w:rFonts w:hint="eastAsia" w:ascii="宋体" w:hAnsi="宋体" w:eastAsia="宋体"/>
                <w:szCs w:val="21"/>
                <w:u w:val="single"/>
              </w:rPr>
              <w:t xml:space="preserve">            </w:t>
            </w:r>
          </w:p>
          <w:p w14:paraId="3C94637D">
            <w:pPr>
              <w:spacing w:line="276" w:lineRule="auto"/>
              <w:ind w:left="105" w:leftChars="50" w:right="105" w:rightChars="50"/>
              <w:jc w:val="left"/>
              <w:rPr>
                <w:rFonts w:ascii="宋体" w:hAnsi="宋体" w:eastAsia="宋体"/>
                <w:szCs w:val="21"/>
              </w:rPr>
            </w:pPr>
            <w:r>
              <w:rPr>
                <w:rFonts w:hint="eastAsia" w:ascii="宋体" w:hAnsi="宋体" w:eastAsia="宋体"/>
                <w:szCs w:val="21"/>
              </w:rPr>
              <w:t>在</w:t>
            </w:r>
            <w:r>
              <w:rPr>
                <w:rFonts w:ascii="宋体" w:hAnsi="宋体" w:eastAsia="宋体"/>
                <w:szCs w:val="21"/>
                <w:u w:val="single"/>
              </w:rPr>
              <w:t xml:space="preserve">    </w:t>
            </w:r>
            <w:r>
              <w:rPr>
                <w:rFonts w:hint="eastAsia" w:ascii="宋体" w:hAnsi="宋体" w:eastAsia="宋体"/>
                <w:szCs w:val="21"/>
              </w:rPr>
              <w:t>年</w:t>
            </w:r>
            <w:r>
              <w:rPr>
                <w:rFonts w:ascii="宋体" w:hAnsi="宋体" w:eastAsia="宋体"/>
                <w:szCs w:val="21"/>
                <w:u w:val="single"/>
              </w:rPr>
              <w:t xml:space="preserve">    </w:t>
            </w:r>
            <w:r>
              <w:rPr>
                <w:rFonts w:hint="eastAsia" w:ascii="宋体" w:hAnsi="宋体" w:eastAsia="宋体"/>
                <w:szCs w:val="21"/>
              </w:rPr>
              <w:t>月</w:t>
            </w:r>
            <w:r>
              <w:rPr>
                <w:rFonts w:ascii="宋体" w:hAnsi="宋体" w:eastAsia="宋体"/>
                <w:szCs w:val="21"/>
                <w:u w:val="single"/>
              </w:rPr>
              <w:t xml:space="preserve">    </w:t>
            </w:r>
            <w:r>
              <w:rPr>
                <w:rFonts w:hint="eastAsia" w:ascii="宋体" w:hAnsi="宋体" w:eastAsia="宋体"/>
                <w:szCs w:val="21"/>
              </w:rPr>
              <w:t>日</w:t>
            </w:r>
            <w:r>
              <w:rPr>
                <w:rFonts w:ascii="宋体" w:hAnsi="宋体" w:eastAsia="宋体"/>
                <w:szCs w:val="21"/>
                <w:u w:val="single"/>
              </w:rPr>
              <w:t xml:space="preserve">    </w:t>
            </w:r>
            <w:r>
              <w:rPr>
                <w:rFonts w:hint="eastAsia" w:ascii="宋体" w:hAnsi="宋体" w:eastAsia="宋体"/>
                <w:szCs w:val="21"/>
              </w:rPr>
              <w:t>时前不得开启（按投标截止时间）</w:t>
            </w:r>
          </w:p>
        </w:tc>
      </w:tr>
      <w:tr w14:paraId="2898C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902" w:type="dxa"/>
            <w:vAlign w:val="center"/>
          </w:tcPr>
          <w:p w14:paraId="21011C85">
            <w:pPr>
              <w:spacing w:line="276" w:lineRule="auto"/>
              <w:ind w:left="105" w:leftChars="50" w:right="105" w:rightChars="50"/>
              <w:jc w:val="center"/>
              <w:rPr>
                <w:rFonts w:ascii="宋体" w:hAnsi="宋体" w:eastAsia="宋体" w:cs="宋体"/>
                <w:w w:val="99"/>
                <w:szCs w:val="21"/>
              </w:rPr>
            </w:pPr>
            <w:r>
              <w:rPr>
                <w:rFonts w:hint="eastAsia" w:ascii="宋体" w:hAnsi="宋体" w:eastAsia="宋体" w:cs="宋体"/>
                <w:w w:val="99"/>
                <w:szCs w:val="21"/>
              </w:rPr>
              <w:t>4.2.1</w:t>
            </w:r>
          </w:p>
        </w:tc>
        <w:tc>
          <w:tcPr>
            <w:tcW w:w="2541" w:type="dxa"/>
            <w:vAlign w:val="center"/>
          </w:tcPr>
          <w:p w14:paraId="42AFCE04">
            <w:pPr>
              <w:spacing w:line="276" w:lineRule="auto"/>
              <w:ind w:left="105" w:leftChars="50" w:right="105" w:rightChars="50"/>
              <w:jc w:val="left"/>
              <w:rPr>
                <w:rFonts w:ascii="宋体" w:hAnsi="宋体" w:eastAsia="宋体"/>
                <w:w w:val="99"/>
                <w:szCs w:val="21"/>
              </w:rPr>
            </w:pPr>
            <w:r>
              <w:rPr>
                <w:rFonts w:ascii="宋体" w:hAnsi="宋体" w:eastAsia="宋体"/>
                <w:szCs w:val="21"/>
              </w:rPr>
              <w:t>投标截止时间</w:t>
            </w:r>
          </w:p>
        </w:tc>
        <w:tc>
          <w:tcPr>
            <w:tcW w:w="6055" w:type="dxa"/>
            <w:vAlign w:val="center"/>
          </w:tcPr>
          <w:p w14:paraId="6D7F5607">
            <w:pPr>
              <w:spacing w:line="276" w:lineRule="auto"/>
              <w:ind w:left="105" w:leftChars="50" w:right="105" w:rightChars="50"/>
              <w:jc w:val="left"/>
              <w:rPr>
                <w:rFonts w:ascii="宋体" w:hAnsi="宋体" w:eastAsia="宋体"/>
                <w:szCs w:val="21"/>
              </w:rPr>
            </w:pPr>
            <w:r>
              <w:rPr>
                <w:rFonts w:hint="eastAsia" w:ascii="宋体" w:hAnsi="宋体" w:eastAsia="宋体"/>
                <w:szCs w:val="21"/>
              </w:rPr>
              <w:t xml:space="preserve"> </w:t>
            </w:r>
            <w:r>
              <w:rPr>
                <w:rFonts w:hint="eastAsia" w:ascii="宋体" w:hAnsi="宋体" w:eastAsia="宋体"/>
                <w:szCs w:val="21"/>
                <w:u w:val="single"/>
              </w:rPr>
              <w:t xml:space="preserve">    </w:t>
            </w:r>
            <w:r>
              <w:rPr>
                <w:rFonts w:hint="eastAsia" w:ascii="宋体" w:hAnsi="宋体" w:eastAsia="宋体"/>
                <w:szCs w:val="21"/>
              </w:rPr>
              <w:t>年</w:t>
            </w:r>
            <w:r>
              <w:rPr>
                <w:rFonts w:hint="eastAsia" w:ascii="宋体" w:hAnsi="宋体" w:eastAsia="宋体"/>
                <w:szCs w:val="21"/>
                <w:u w:val="single"/>
              </w:rPr>
              <w:t xml:space="preserve">    </w:t>
            </w:r>
            <w:r>
              <w:rPr>
                <w:rFonts w:hint="eastAsia" w:ascii="宋体" w:hAnsi="宋体" w:eastAsia="宋体"/>
                <w:szCs w:val="21"/>
              </w:rPr>
              <w:t>月</w:t>
            </w:r>
            <w:r>
              <w:rPr>
                <w:rFonts w:hint="eastAsia" w:ascii="宋体" w:hAnsi="宋体" w:eastAsia="宋体"/>
                <w:szCs w:val="21"/>
                <w:u w:val="single"/>
              </w:rPr>
              <w:t xml:space="preserve">    </w:t>
            </w:r>
            <w:r>
              <w:rPr>
                <w:rFonts w:hint="eastAsia" w:ascii="宋体" w:hAnsi="宋体" w:eastAsia="宋体"/>
                <w:szCs w:val="21"/>
              </w:rPr>
              <w:t>日</w:t>
            </w:r>
            <w:r>
              <w:rPr>
                <w:rFonts w:hint="eastAsia" w:ascii="宋体" w:hAnsi="宋体" w:eastAsia="宋体"/>
                <w:szCs w:val="21"/>
                <w:u w:val="single"/>
              </w:rPr>
              <w:t xml:space="preserve">    </w:t>
            </w:r>
            <w:r>
              <w:rPr>
                <w:rFonts w:hint="eastAsia" w:ascii="宋体" w:hAnsi="宋体" w:eastAsia="宋体"/>
                <w:szCs w:val="21"/>
              </w:rPr>
              <w:t>时</w:t>
            </w:r>
            <w:r>
              <w:rPr>
                <w:rFonts w:hint="eastAsia" w:ascii="宋体" w:hAnsi="宋体" w:eastAsia="宋体"/>
                <w:szCs w:val="21"/>
                <w:u w:val="single"/>
              </w:rPr>
              <w:t xml:space="preserve">    </w:t>
            </w:r>
            <w:r>
              <w:rPr>
                <w:rFonts w:hint="eastAsia" w:ascii="宋体" w:hAnsi="宋体" w:eastAsia="宋体"/>
                <w:szCs w:val="21"/>
              </w:rPr>
              <w:t>分（北京时间）</w:t>
            </w:r>
          </w:p>
          <w:p w14:paraId="49143DEF">
            <w:pPr>
              <w:spacing w:line="276" w:lineRule="auto"/>
              <w:ind w:left="105" w:leftChars="50" w:right="105" w:rightChars="50"/>
              <w:jc w:val="left"/>
              <w:rPr>
                <w:rFonts w:ascii="宋体" w:hAnsi="宋体" w:eastAsia="宋体"/>
                <w:szCs w:val="21"/>
              </w:rPr>
            </w:pPr>
            <w:r>
              <w:rPr>
                <w:rFonts w:hint="eastAsia" w:ascii="宋体" w:hAnsi="宋体" w:eastAsia="宋体"/>
                <w:szCs w:val="21"/>
              </w:rPr>
              <w:t>注：详见广州交易集团有限公司（广州公共资源交易中心）网站信息</w:t>
            </w:r>
          </w:p>
        </w:tc>
      </w:tr>
      <w:tr w14:paraId="1DE82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902" w:type="dxa"/>
            <w:vAlign w:val="center"/>
          </w:tcPr>
          <w:p w14:paraId="086A848A">
            <w:pPr>
              <w:spacing w:line="276" w:lineRule="auto"/>
              <w:ind w:left="105" w:leftChars="50" w:right="105" w:rightChars="50"/>
              <w:jc w:val="center"/>
              <w:rPr>
                <w:rFonts w:ascii="宋体" w:hAnsi="宋体" w:eastAsia="宋体" w:cs="宋体"/>
                <w:w w:val="99"/>
                <w:szCs w:val="21"/>
              </w:rPr>
            </w:pPr>
            <w:r>
              <w:rPr>
                <w:rFonts w:hint="eastAsia" w:ascii="宋体" w:hAnsi="宋体" w:eastAsia="宋体" w:cs="宋体"/>
                <w:w w:val="99"/>
                <w:szCs w:val="21"/>
              </w:rPr>
              <w:t>4.2.3</w:t>
            </w:r>
          </w:p>
        </w:tc>
        <w:tc>
          <w:tcPr>
            <w:tcW w:w="2541" w:type="dxa"/>
            <w:vAlign w:val="center"/>
          </w:tcPr>
          <w:p w14:paraId="796B56A8">
            <w:pPr>
              <w:spacing w:line="276" w:lineRule="auto"/>
              <w:ind w:left="105" w:leftChars="50" w:right="105" w:rightChars="50"/>
              <w:jc w:val="left"/>
              <w:rPr>
                <w:rFonts w:ascii="宋体" w:hAnsi="宋体" w:eastAsia="宋体"/>
                <w:szCs w:val="21"/>
              </w:rPr>
            </w:pPr>
            <w:r>
              <w:rPr>
                <w:rFonts w:ascii="宋体" w:hAnsi="宋体" w:eastAsia="宋体"/>
                <w:szCs w:val="21"/>
              </w:rPr>
              <w:t>投标文件是否退还</w:t>
            </w:r>
          </w:p>
        </w:tc>
        <w:tc>
          <w:tcPr>
            <w:tcW w:w="6055" w:type="dxa"/>
            <w:vAlign w:val="center"/>
          </w:tcPr>
          <w:p w14:paraId="25E85189">
            <w:pPr>
              <w:spacing w:line="276" w:lineRule="auto"/>
              <w:ind w:left="105" w:leftChars="50" w:right="105" w:rightChars="50"/>
              <w:jc w:val="left"/>
              <w:rPr>
                <w:rFonts w:ascii="宋体" w:hAnsi="宋体" w:eastAsia="宋体"/>
                <w:szCs w:val="21"/>
              </w:rPr>
            </w:pPr>
            <w:r>
              <w:rPr>
                <w:rFonts w:hint="eastAsia" w:ascii="宋体" w:hAnsi="宋体" w:eastAsia="宋体"/>
                <w:b/>
                <w:szCs w:val="21"/>
              </w:rPr>
              <w:sym w:font="Wingdings 2" w:char="0052"/>
            </w:r>
            <w:r>
              <w:rPr>
                <w:rFonts w:ascii="宋体" w:hAnsi="宋体" w:eastAsia="宋体"/>
                <w:szCs w:val="21"/>
              </w:rPr>
              <w:t>否</w:t>
            </w:r>
          </w:p>
          <w:p w14:paraId="5C8CBAD3">
            <w:pPr>
              <w:spacing w:line="276" w:lineRule="auto"/>
              <w:ind w:left="105" w:leftChars="50" w:right="105" w:rightChars="50"/>
              <w:jc w:val="left"/>
              <w:rPr>
                <w:rFonts w:ascii="宋体" w:hAnsi="宋体" w:eastAsia="宋体"/>
                <w:szCs w:val="21"/>
              </w:rPr>
            </w:pPr>
            <w:r>
              <w:rPr>
                <w:rFonts w:ascii="宋体" w:hAnsi="宋体" w:eastAsia="宋体"/>
                <w:szCs w:val="21"/>
              </w:rPr>
              <w:t>□是，退还时间：</w:t>
            </w:r>
          </w:p>
        </w:tc>
      </w:tr>
      <w:tr w14:paraId="5404C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902" w:type="dxa"/>
            <w:vAlign w:val="center"/>
          </w:tcPr>
          <w:p w14:paraId="6EB2BE38">
            <w:pPr>
              <w:spacing w:line="276" w:lineRule="auto"/>
              <w:ind w:left="105" w:leftChars="50" w:right="105" w:rightChars="50"/>
              <w:jc w:val="center"/>
              <w:rPr>
                <w:rFonts w:ascii="宋体" w:hAnsi="宋体" w:eastAsia="宋体" w:cs="宋体"/>
                <w:szCs w:val="21"/>
              </w:rPr>
            </w:pPr>
            <w:r>
              <w:rPr>
                <w:rFonts w:hint="eastAsia" w:ascii="宋体" w:hAnsi="宋体" w:eastAsia="宋体" w:cs="宋体"/>
                <w:w w:val="99"/>
                <w:szCs w:val="21"/>
              </w:rPr>
              <w:t>5.1</w:t>
            </w:r>
          </w:p>
        </w:tc>
        <w:tc>
          <w:tcPr>
            <w:tcW w:w="2541" w:type="dxa"/>
            <w:vAlign w:val="center"/>
          </w:tcPr>
          <w:p w14:paraId="5A386F1E">
            <w:pPr>
              <w:spacing w:line="276" w:lineRule="auto"/>
              <w:ind w:left="105" w:leftChars="50" w:right="105" w:rightChars="50"/>
              <w:jc w:val="left"/>
              <w:rPr>
                <w:rFonts w:ascii="宋体" w:hAnsi="宋体" w:eastAsia="宋体"/>
                <w:w w:val="99"/>
                <w:szCs w:val="21"/>
              </w:rPr>
            </w:pPr>
            <w:r>
              <w:rPr>
                <w:rFonts w:ascii="宋体" w:hAnsi="宋体" w:eastAsia="宋体"/>
                <w:szCs w:val="21"/>
              </w:rPr>
              <w:t>开标时间和地点</w:t>
            </w:r>
          </w:p>
        </w:tc>
        <w:tc>
          <w:tcPr>
            <w:tcW w:w="6055" w:type="dxa"/>
            <w:vAlign w:val="center"/>
          </w:tcPr>
          <w:p w14:paraId="420BA6A4">
            <w:pPr>
              <w:spacing w:line="276" w:lineRule="auto"/>
              <w:ind w:left="105" w:leftChars="50" w:right="105" w:rightChars="50"/>
              <w:jc w:val="left"/>
              <w:rPr>
                <w:rFonts w:ascii="宋体" w:hAnsi="宋体" w:eastAsia="宋体"/>
                <w:szCs w:val="21"/>
              </w:rPr>
            </w:pPr>
            <w:r>
              <w:rPr>
                <w:rFonts w:hint="eastAsia" w:ascii="宋体" w:hAnsi="宋体" w:eastAsia="宋体" w:cs="宋体"/>
                <w:szCs w:val="21"/>
              </w:rPr>
              <w:t>本电子招投标项目在本章4.2.1项规定的投标截止时间（开标时间），在广州交易集团有限公司（广州公共资源交易中心）公开开标。投标人也可选择参加在线开标，具体按照交易平台相关指南进行操作。详见：</w:t>
            </w:r>
            <w:r>
              <w:rPr>
                <w:rFonts w:hint="eastAsia" w:ascii="宋体" w:hAnsi="宋体" w:eastAsia="宋体"/>
                <w:szCs w:val="21"/>
                <w:u w:val="single"/>
              </w:rPr>
              <w:t>广州交易集团有限公司（广州公共资源交易中心）网站(http:/ www.gzggzy.cn)服务指南栏目发布的最新版操作指引</w:t>
            </w:r>
            <w:r>
              <w:rPr>
                <w:rFonts w:hint="eastAsia" w:ascii="宋体" w:hAnsi="宋体" w:eastAsia="宋体" w:cs="宋体"/>
                <w:szCs w:val="21"/>
              </w:rPr>
              <w:t>。</w:t>
            </w:r>
          </w:p>
        </w:tc>
      </w:tr>
      <w:tr w14:paraId="3AC30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902" w:type="dxa"/>
            <w:vMerge w:val="restart"/>
            <w:vAlign w:val="center"/>
          </w:tcPr>
          <w:p w14:paraId="5717CCB4">
            <w:pPr>
              <w:spacing w:line="276" w:lineRule="auto"/>
              <w:jc w:val="center"/>
              <w:rPr>
                <w:rFonts w:ascii="宋体" w:hAnsi="宋体" w:eastAsia="宋体" w:cs="宋体"/>
                <w:w w:val="77"/>
                <w:szCs w:val="21"/>
              </w:rPr>
            </w:pPr>
            <w:r>
              <w:rPr>
                <w:rFonts w:hint="eastAsia" w:ascii="宋体" w:hAnsi="宋体" w:eastAsia="宋体" w:cs="宋体"/>
                <w:szCs w:val="21"/>
              </w:rPr>
              <w:t>5.2</w:t>
            </w:r>
          </w:p>
        </w:tc>
        <w:tc>
          <w:tcPr>
            <w:tcW w:w="2541" w:type="dxa"/>
            <w:vMerge w:val="restart"/>
            <w:vAlign w:val="center"/>
          </w:tcPr>
          <w:p w14:paraId="4714F081">
            <w:pPr>
              <w:spacing w:line="276" w:lineRule="auto"/>
              <w:ind w:left="105" w:leftChars="50" w:right="105" w:rightChars="50"/>
              <w:jc w:val="left"/>
              <w:rPr>
                <w:rFonts w:ascii="宋体" w:hAnsi="宋体" w:eastAsia="宋体"/>
                <w:szCs w:val="21"/>
              </w:rPr>
            </w:pPr>
            <w:r>
              <w:rPr>
                <w:rFonts w:ascii="宋体" w:hAnsi="宋体" w:eastAsia="宋体"/>
                <w:szCs w:val="21"/>
              </w:rPr>
              <w:t>开标程序</w:t>
            </w:r>
          </w:p>
        </w:tc>
        <w:tc>
          <w:tcPr>
            <w:tcW w:w="6055" w:type="dxa"/>
            <w:vAlign w:val="center"/>
          </w:tcPr>
          <w:p w14:paraId="095B59E9">
            <w:pPr>
              <w:spacing w:line="276" w:lineRule="auto"/>
              <w:ind w:left="105" w:leftChars="50" w:right="105" w:rightChars="50"/>
              <w:jc w:val="left"/>
              <w:rPr>
                <w:rFonts w:ascii="宋体" w:hAnsi="宋体" w:eastAsia="宋体"/>
                <w:szCs w:val="21"/>
              </w:rPr>
            </w:pPr>
            <w:r>
              <w:rPr>
                <w:rFonts w:hint="eastAsia" w:ascii="宋体" w:hAnsi="宋体" w:eastAsia="宋体"/>
                <w:szCs w:val="21"/>
              </w:rPr>
              <w:t>5.2.1主持人按下列程序进行开标：</w:t>
            </w:r>
          </w:p>
          <w:p w14:paraId="1094F958">
            <w:pPr>
              <w:spacing w:line="276" w:lineRule="auto"/>
              <w:rPr>
                <w:rFonts w:ascii="宋体" w:hAnsi="宋体" w:eastAsia="宋体" w:cs="宋体"/>
                <w:szCs w:val="21"/>
              </w:rPr>
            </w:pPr>
            <w:r>
              <w:rPr>
                <w:rFonts w:hint="eastAsia" w:ascii="宋体" w:hAnsi="宋体" w:eastAsia="宋体" w:cs="宋体"/>
                <w:szCs w:val="21"/>
              </w:rPr>
              <w:t>（1）宣布开标纪律；</w:t>
            </w:r>
          </w:p>
          <w:p w14:paraId="3E2E5333">
            <w:pPr>
              <w:spacing w:line="276" w:lineRule="auto"/>
              <w:rPr>
                <w:rFonts w:ascii="宋体" w:hAnsi="宋体" w:eastAsia="宋体" w:cs="宋体"/>
                <w:szCs w:val="21"/>
              </w:rPr>
            </w:pPr>
            <w:r>
              <w:rPr>
                <w:rFonts w:hint="eastAsia" w:ascii="宋体" w:hAnsi="宋体" w:eastAsia="宋体" w:cs="宋体"/>
                <w:szCs w:val="21"/>
              </w:rPr>
              <w:t>（2）宣布开标人、唱标人、记录人、监标人等有关人员姓名；</w:t>
            </w:r>
          </w:p>
          <w:p w14:paraId="123AA824">
            <w:pPr>
              <w:spacing w:line="276" w:lineRule="auto"/>
              <w:rPr>
                <w:rFonts w:ascii="宋体" w:hAnsi="宋体" w:eastAsia="宋体" w:cs="宋体"/>
                <w:szCs w:val="21"/>
              </w:rPr>
            </w:pPr>
            <w:r>
              <w:rPr>
                <w:rFonts w:hint="eastAsia" w:ascii="宋体" w:hAnsi="宋体" w:eastAsia="宋体" w:cs="宋体"/>
                <w:szCs w:val="21"/>
              </w:rPr>
              <w:t>（3）投标人通过电子招标投标交易平台对已递交的电子投标文件进行解密</w:t>
            </w:r>
          </w:p>
          <w:p w14:paraId="6F513408">
            <w:pPr>
              <w:spacing w:line="276" w:lineRule="auto"/>
              <w:rPr>
                <w:rFonts w:ascii="宋体" w:hAnsi="宋体" w:eastAsia="宋体" w:cs="宋体"/>
                <w:szCs w:val="21"/>
              </w:rPr>
            </w:pPr>
            <w:r>
              <w:rPr>
                <w:rFonts w:hint="eastAsia" w:ascii="宋体" w:hAnsi="宋体" w:eastAsia="宋体" w:cs="宋体"/>
                <w:szCs w:val="21"/>
              </w:rPr>
              <w:t>（4）公布招标项目名称、投标人名称、投标报价、服务期限及其他内容，并记录在案；</w:t>
            </w:r>
          </w:p>
          <w:p w14:paraId="194617A3">
            <w:pPr>
              <w:spacing w:line="276" w:lineRule="auto"/>
              <w:rPr>
                <w:rFonts w:ascii="宋体" w:hAnsi="宋体" w:eastAsia="宋体" w:cs="宋体"/>
                <w:szCs w:val="21"/>
              </w:rPr>
            </w:pPr>
            <w:r>
              <w:rPr>
                <w:rFonts w:hint="eastAsia" w:ascii="宋体" w:hAnsi="宋体" w:eastAsia="宋体" w:cs="宋体"/>
                <w:szCs w:val="21"/>
              </w:rPr>
              <w:t>（5）投标人代表、招标人代表、监标人、记录人等有关人员在开标记录上签字确认；若有关人员不签字的，不影响开标程序；</w:t>
            </w:r>
          </w:p>
          <w:p w14:paraId="31057E17">
            <w:pPr>
              <w:spacing w:line="276" w:lineRule="auto"/>
              <w:rPr>
                <w:rFonts w:ascii="宋体" w:hAnsi="宋体" w:eastAsia="宋体"/>
                <w:szCs w:val="21"/>
              </w:rPr>
            </w:pPr>
            <w:r>
              <w:rPr>
                <w:rFonts w:hint="eastAsia" w:ascii="宋体" w:hAnsi="宋体" w:eastAsia="宋体" w:cs="宋体"/>
                <w:szCs w:val="21"/>
              </w:rPr>
              <w:t>（6）开标结束。</w:t>
            </w:r>
          </w:p>
        </w:tc>
      </w:tr>
      <w:tr w14:paraId="565BD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902" w:type="dxa"/>
            <w:vMerge w:val="continue"/>
            <w:vAlign w:val="center"/>
          </w:tcPr>
          <w:p w14:paraId="66509458">
            <w:pPr>
              <w:spacing w:line="276" w:lineRule="auto"/>
              <w:ind w:left="105" w:leftChars="50" w:right="105" w:rightChars="50"/>
              <w:jc w:val="center"/>
              <w:rPr>
                <w:rFonts w:ascii="宋体" w:hAnsi="宋体" w:eastAsia="宋体" w:cs="宋体"/>
                <w:w w:val="77"/>
                <w:szCs w:val="21"/>
              </w:rPr>
            </w:pPr>
          </w:p>
        </w:tc>
        <w:tc>
          <w:tcPr>
            <w:tcW w:w="2541" w:type="dxa"/>
            <w:vMerge w:val="continue"/>
            <w:vAlign w:val="center"/>
          </w:tcPr>
          <w:p w14:paraId="3C57F48C">
            <w:pPr>
              <w:spacing w:line="276" w:lineRule="auto"/>
              <w:ind w:left="105" w:leftChars="50" w:right="105" w:rightChars="50"/>
              <w:jc w:val="left"/>
              <w:rPr>
                <w:rFonts w:ascii="宋体" w:hAnsi="宋体" w:eastAsia="宋体"/>
                <w:szCs w:val="21"/>
              </w:rPr>
            </w:pPr>
          </w:p>
        </w:tc>
        <w:tc>
          <w:tcPr>
            <w:tcW w:w="6055" w:type="dxa"/>
            <w:vAlign w:val="center"/>
          </w:tcPr>
          <w:p w14:paraId="154D6D03">
            <w:pPr>
              <w:spacing w:line="276" w:lineRule="auto"/>
              <w:ind w:left="105" w:leftChars="50" w:right="105" w:rightChars="50"/>
              <w:jc w:val="left"/>
              <w:rPr>
                <w:rFonts w:ascii="宋体" w:hAnsi="宋体" w:eastAsia="宋体"/>
                <w:szCs w:val="21"/>
              </w:rPr>
            </w:pPr>
            <w:r>
              <w:rPr>
                <w:rFonts w:hint="eastAsia" w:ascii="宋体" w:hAnsi="宋体" w:eastAsia="宋体"/>
                <w:szCs w:val="21"/>
              </w:rPr>
              <w:t>5.2.2</w:t>
            </w:r>
            <w:r>
              <w:rPr>
                <w:rFonts w:hint="eastAsia" w:ascii="宋体" w:hAnsi="宋体" w:eastAsia="宋体" w:cs="宋体"/>
                <w:szCs w:val="21"/>
              </w:rPr>
              <w:t>投标截止时间前未完成投标文件传输的或因投标人之外的原因造成投标文件未解密且未递交备用投标文件备用电子光盘的，视为投标人撤回其投标文件。因投标人原因造成投标文件未解密的或未在投标截止时间后半小时解密的，视为撤销其投标文件。</w:t>
            </w:r>
          </w:p>
        </w:tc>
      </w:tr>
      <w:tr w14:paraId="59116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902" w:type="dxa"/>
            <w:vMerge w:val="continue"/>
            <w:vAlign w:val="center"/>
          </w:tcPr>
          <w:p w14:paraId="1B68F17A">
            <w:pPr>
              <w:spacing w:line="276" w:lineRule="auto"/>
              <w:ind w:left="105" w:leftChars="50" w:right="105" w:rightChars="50"/>
              <w:jc w:val="center"/>
              <w:rPr>
                <w:rFonts w:ascii="宋体" w:hAnsi="宋体" w:eastAsia="宋体" w:cs="宋体"/>
                <w:w w:val="77"/>
                <w:szCs w:val="21"/>
              </w:rPr>
            </w:pPr>
          </w:p>
        </w:tc>
        <w:tc>
          <w:tcPr>
            <w:tcW w:w="2541" w:type="dxa"/>
            <w:vMerge w:val="continue"/>
            <w:vAlign w:val="center"/>
          </w:tcPr>
          <w:p w14:paraId="24048F77">
            <w:pPr>
              <w:spacing w:line="276" w:lineRule="auto"/>
              <w:ind w:left="105" w:leftChars="50" w:right="105" w:rightChars="50"/>
              <w:jc w:val="left"/>
              <w:rPr>
                <w:rFonts w:ascii="宋体" w:hAnsi="宋体" w:eastAsia="宋体"/>
                <w:szCs w:val="21"/>
              </w:rPr>
            </w:pPr>
          </w:p>
        </w:tc>
        <w:tc>
          <w:tcPr>
            <w:tcW w:w="6055" w:type="dxa"/>
            <w:vAlign w:val="center"/>
          </w:tcPr>
          <w:p w14:paraId="5E00A045">
            <w:pPr>
              <w:spacing w:line="276" w:lineRule="auto"/>
              <w:ind w:left="105" w:leftChars="50" w:right="105" w:rightChars="50"/>
              <w:jc w:val="left"/>
              <w:rPr>
                <w:rFonts w:ascii="宋体" w:hAnsi="宋体" w:eastAsia="宋体"/>
                <w:szCs w:val="21"/>
              </w:rPr>
            </w:pPr>
            <w:r>
              <w:rPr>
                <w:rFonts w:hint="eastAsia" w:ascii="宋体" w:hAnsi="宋体" w:eastAsia="宋体"/>
                <w:szCs w:val="21"/>
              </w:rPr>
              <w:t>5.2.3开标时，两个（含两个）以上的投标人加密打包投标文件电脑机器特征码一致的，不参与下一程序，并由评标委员会否决其投标。</w:t>
            </w:r>
          </w:p>
        </w:tc>
      </w:tr>
      <w:tr w14:paraId="4B9CF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902" w:type="dxa"/>
            <w:vAlign w:val="center"/>
          </w:tcPr>
          <w:p w14:paraId="0ACF29A2">
            <w:pPr>
              <w:spacing w:line="276" w:lineRule="auto"/>
              <w:ind w:left="105" w:leftChars="50" w:right="105" w:rightChars="50"/>
              <w:jc w:val="center"/>
              <w:rPr>
                <w:rFonts w:ascii="宋体" w:hAnsi="宋体" w:eastAsia="宋体" w:cs="宋体"/>
                <w:w w:val="99"/>
                <w:szCs w:val="21"/>
              </w:rPr>
            </w:pPr>
            <w:r>
              <w:rPr>
                <w:rFonts w:hint="eastAsia" w:ascii="宋体" w:hAnsi="宋体" w:eastAsia="宋体" w:cs="宋体"/>
                <w:w w:val="99"/>
                <w:szCs w:val="21"/>
              </w:rPr>
              <w:t>6.1.1</w:t>
            </w:r>
          </w:p>
        </w:tc>
        <w:tc>
          <w:tcPr>
            <w:tcW w:w="2541" w:type="dxa"/>
            <w:vAlign w:val="center"/>
          </w:tcPr>
          <w:p w14:paraId="487CF116">
            <w:pPr>
              <w:spacing w:line="276" w:lineRule="auto"/>
              <w:ind w:left="105" w:leftChars="50" w:right="105" w:rightChars="50"/>
              <w:jc w:val="left"/>
              <w:rPr>
                <w:rFonts w:ascii="宋体" w:hAnsi="宋体" w:eastAsia="宋体"/>
                <w:szCs w:val="21"/>
              </w:rPr>
            </w:pPr>
            <w:r>
              <w:rPr>
                <w:rFonts w:ascii="宋体" w:hAnsi="宋体" w:eastAsia="宋体"/>
                <w:szCs w:val="21"/>
              </w:rPr>
              <w:t>评标委员会的组建</w:t>
            </w:r>
          </w:p>
        </w:tc>
        <w:tc>
          <w:tcPr>
            <w:tcW w:w="6055" w:type="dxa"/>
            <w:vAlign w:val="center"/>
          </w:tcPr>
          <w:p w14:paraId="7C39AC89">
            <w:pPr>
              <w:spacing w:line="276" w:lineRule="auto"/>
              <w:ind w:left="105" w:leftChars="50" w:right="105" w:rightChars="50"/>
              <w:jc w:val="left"/>
              <w:rPr>
                <w:rFonts w:ascii="宋体" w:hAnsi="宋体" w:eastAsia="宋体"/>
                <w:szCs w:val="21"/>
              </w:rPr>
            </w:pPr>
            <w:r>
              <w:rPr>
                <w:rFonts w:hint="eastAsia" w:ascii="宋体" w:hAnsi="宋体" w:eastAsia="宋体" w:cs="宋体"/>
                <w:szCs w:val="21"/>
              </w:rPr>
              <w:t>由招标人依法组建评标委员会。</w:t>
            </w:r>
          </w:p>
        </w:tc>
      </w:tr>
      <w:tr w14:paraId="24EB9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902" w:type="dxa"/>
            <w:vAlign w:val="center"/>
          </w:tcPr>
          <w:p w14:paraId="5EF97872">
            <w:pPr>
              <w:spacing w:line="276" w:lineRule="auto"/>
              <w:ind w:left="105" w:leftChars="50" w:right="105" w:rightChars="50"/>
              <w:jc w:val="center"/>
              <w:rPr>
                <w:rFonts w:ascii="宋体" w:hAnsi="宋体" w:eastAsia="宋体" w:cs="宋体"/>
                <w:w w:val="99"/>
                <w:szCs w:val="21"/>
              </w:rPr>
            </w:pPr>
            <w:r>
              <w:rPr>
                <w:rFonts w:hint="eastAsia" w:ascii="宋体" w:hAnsi="宋体" w:eastAsia="宋体" w:cs="宋体"/>
                <w:w w:val="99"/>
                <w:szCs w:val="21"/>
              </w:rPr>
              <w:t>6.3.2</w:t>
            </w:r>
          </w:p>
        </w:tc>
        <w:tc>
          <w:tcPr>
            <w:tcW w:w="2541" w:type="dxa"/>
            <w:vAlign w:val="center"/>
          </w:tcPr>
          <w:p w14:paraId="238E9079">
            <w:pPr>
              <w:spacing w:line="276" w:lineRule="auto"/>
              <w:ind w:left="105" w:leftChars="50" w:right="105" w:rightChars="50"/>
              <w:jc w:val="left"/>
              <w:rPr>
                <w:rFonts w:ascii="宋体" w:hAnsi="宋体" w:eastAsia="宋体"/>
                <w:w w:val="99"/>
                <w:szCs w:val="21"/>
              </w:rPr>
            </w:pPr>
            <w:r>
              <w:rPr>
                <w:rFonts w:ascii="宋体" w:hAnsi="宋体" w:eastAsia="宋体"/>
                <w:szCs w:val="21"/>
              </w:rPr>
              <w:t>评标委员会推荐中标候选人的人数</w:t>
            </w:r>
          </w:p>
        </w:tc>
        <w:tc>
          <w:tcPr>
            <w:tcW w:w="6055" w:type="dxa"/>
            <w:vAlign w:val="center"/>
          </w:tcPr>
          <w:p w14:paraId="2F492A61">
            <w:pPr>
              <w:spacing w:line="276" w:lineRule="auto"/>
              <w:ind w:left="105" w:leftChars="50" w:right="105" w:rightChars="50"/>
              <w:jc w:val="left"/>
              <w:rPr>
                <w:rFonts w:ascii="宋体" w:hAnsi="宋体" w:eastAsia="宋体"/>
                <w:szCs w:val="21"/>
              </w:rPr>
            </w:pPr>
            <w:r>
              <w:rPr>
                <w:rFonts w:hint="eastAsia" w:ascii="宋体" w:hAnsi="宋体" w:eastAsia="宋体"/>
                <w:szCs w:val="21"/>
              </w:rPr>
              <w:t>推荐中标候选人</w:t>
            </w:r>
            <w:r>
              <w:rPr>
                <w:rFonts w:hint="eastAsia" w:ascii="宋体" w:hAnsi="宋体" w:eastAsia="宋体"/>
                <w:szCs w:val="21"/>
                <w:u w:val="single"/>
              </w:rPr>
              <w:t xml:space="preserve"> 3 </w:t>
            </w:r>
            <w:r>
              <w:rPr>
                <w:rFonts w:hint="eastAsia" w:ascii="宋体" w:hAnsi="宋体" w:eastAsia="宋体"/>
                <w:szCs w:val="21"/>
              </w:rPr>
              <w:t>人</w:t>
            </w:r>
          </w:p>
        </w:tc>
      </w:tr>
      <w:tr w14:paraId="36F33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902" w:type="dxa"/>
            <w:vAlign w:val="center"/>
          </w:tcPr>
          <w:p w14:paraId="7DDE30CE">
            <w:pPr>
              <w:spacing w:line="276" w:lineRule="auto"/>
              <w:ind w:left="105" w:leftChars="50" w:right="105" w:rightChars="50"/>
              <w:jc w:val="center"/>
              <w:rPr>
                <w:rFonts w:ascii="宋体" w:hAnsi="宋体" w:eastAsia="宋体" w:cs="宋体"/>
                <w:w w:val="98"/>
                <w:szCs w:val="21"/>
              </w:rPr>
            </w:pPr>
            <w:r>
              <w:rPr>
                <w:rFonts w:hint="eastAsia" w:ascii="宋体" w:hAnsi="宋体" w:eastAsia="宋体" w:cs="宋体"/>
                <w:w w:val="98"/>
                <w:szCs w:val="21"/>
              </w:rPr>
              <w:t>7.1</w:t>
            </w:r>
          </w:p>
        </w:tc>
        <w:tc>
          <w:tcPr>
            <w:tcW w:w="2541" w:type="dxa"/>
            <w:vAlign w:val="center"/>
          </w:tcPr>
          <w:p w14:paraId="50035C26">
            <w:pPr>
              <w:spacing w:line="276" w:lineRule="auto"/>
              <w:ind w:left="105" w:leftChars="50" w:right="105" w:rightChars="50"/>
              <w:jc w:val="left"/>
              <w:rPr>
                <w:rFonts w:ascii="宋体" w:hAnsi="宋体" w:eastAsia="宋体"/>
                <w:szCs w:val="21"/>
              </w:rPr>
            </w:pPr>
            <w:r>
              <w:rPr>
                <w:rFonts w:ascii="宋体" w:hAnsi="宋体" w:eastAsia="宋体"/>
                <w:szCs w:val="21"/>
              </w:rPr>
              <w:t>中标候选人公示媒介及期限</w:t>
            </w:r>
          </w:p>
        </w:tc>
        <w:tc>
          <w:tcPr>
            <w:tcW w:w="6055" w:type="dxa"/>
            <w:vAlign w:val="center"/>
          </w:tcPr>
          <w:p w14:paraId="2BF30DD3">
            <w:pPr>
              <w:spacing w:line="276" w:lineRule="auto"/>
              <w:ind w:left="105" w:leftChars="50" w:right="105" w:rightChars="50"/>
              <w:jc w:val="left"/>
              <w:rPr>
                <w:rFonts w:ascii="宋体" w:hAnsi="宋体" w:eastAsia="宋体"/>
                <w:szCs w:val="21"/>
              </w:rPr>
            </w:pPr>
            <w:r>
              <w:rPr>
                <w:rFonts w:ascii="宋体" w:hAnsi="宋体" w:eastAsia="宋体"/>
                <w:szCs w:val="21"/>
              </w:rPr>
              <w:t>公示媒介：</w:t>
            </w:r>
            <w:r>
              <w:rPr>
                <w:rFonts w:hint="eastAsia" w:ascii="宋体" w:hAnsi="宋体" w:eastAsia="宋体"/>
                <w:szCs w:val="21"/>
                <w:u w:val="single"/>
              </w:rPr>
              <w:t>中国招标投标公共服务平台、广东省招标投标监管网、广州交易集团有限公司（广州公共资源交易中心）网站</w:t>
            </w:r>
          </w:p>
          <w:p w14:paraId="26662056">
            <w:pPr>
              <w:spacing w:line="276" w:lineRule="auto"/>
              <w:ind w:left="105" w:leftChars="50" w:right="105" w:rightChars="50"/>
              <w:jc w:val="left"/>
              <w:rPr>
                <w:rFonts w:ascii="宋体" w:hAnsi="宋体" w:eastAsia="宋体"/>
                <w:szCs w:val="21"/>
              </w:rPr>
            </w:pPr>
            <w:r>
              <w:rPr>
                <w:rFonts w:ascii="宋体" w:hAnsi="宋体" w:eastAsia="宋体"/>
                <w:szCs w:val="21"/>
              </w:rPr>
              <w:t>公示期限：</w:t>
            </w:r>
            <w:r>
              <w:rPr>
                <w:rFonts w:hint="eastAsia" w:ascii="宋体" w:hAnsi="宋体" w:eastAsia="宋体"/>
                <w:szCs w:val="21"/>
                <w:u w:val="single"/>
              </w:rPr>
              <w:t xml:space="preserve">  </w:t>
            </w:r>
            <w:r>
              <w:rPr>
                <w:rFonts w:hint="eastAsia" w:ascii="宋体" w:hAnsi="宋体" w:eastAsia="宋体"/>
                <w:w w:val="98"/>
                <w:szCs w:val="21"/>
                <w:u w:val="single"/>
              </w:rPr>
              <w:t xml:space="preserve">3  </w:t>
            </w:r>
            <w:r>
              <w:rPr>
                <w:rFonts w:ascii="宋体" w:hAnsi="宋体" w:eastAsia="宋体"/>
                <w:szCs w:val="21"/>
              </w:rPr>
              <w:t>日</w:t>
            </w:r>
          </w:p>
        </w:tc>
      </w:tr>
      <w:tr w14:paraId="78EA5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902" w:type="dxa"/>
            <w:vAlign w:val="center"/>
          </w:tcPr>
          <w:p w14:paraId="2CA0B5D8">
            <w:pPr>
              <w:spacing w:line="276" w:lineRule="auto"/>
              <w:ind w:left="105" w:leftChars="50" w:right="105" w:rightChars="50"/>
              <w:jc w:val="center"/>
              <w:rPr>
                <w:rFonts w:ascii="宋体" w:hAnsi="宋体" w:eastAsia="宋体" w:cs="宋体"/>
                <w:w w:val="98"/>
                <w:szCs w:val="21"/>
              </w:rPr>
            </w:pPr>
            <w:r>
              <w:rPr>
                <w:rFonts w:hint="eastAsia" w:ascii="宋体" w:hAnsi="宋体" w:eastAsia="宋体" w:cs="宋体"/>
                <w:w w:val="98"/>
                <w:szCs w:val="21"/>
              </w:rPr>
              <w:t>7.4</w:t>
            </w:r>
          </w:p>
        </w:tc>
        <w:tc>
          <w:tcPr>
            <w:tcW w:w="2541" w:type="dxa"/>
            <w:vAlign w:val="center"/>
          </w:tcPr>
          <w:p w14:paraId="2C6CE4A1">
            <w:pPr>
              <w:spacing w:line="276" w:lineRule="auto"/>
              <w:ind w:left="105" w:leftChars="50" w:right="105" w:rightChars="50"/>
              <w:jc w:val="left"/>
              <w:rPr>
                <w:rFonts w:ascii="宋体" w:hAnsi="宋体" w:eastAsia="宋体"/>
                <w:w w:val="99"/>
                <w:szCs w:val="21"/>
              </w:rPr>
            </w:pPr>
            <w:r>
              <w:rPr>
                <w:rFonts w:ascii="宋体" w:hAnsi="宋体" w:eastAsia="宋体"/>
                <w:szCs w:val="21"/>
              </w:rPr>
              <w:t>是否授权评标委员会确定中标人</w:t>
            </w:r>
          </w:p>
        </w:tc>
        <w:tc>
          <w:tcPr>
            <w:tcW w:w="6055" w:type="dxa"/>
            <w:vAlign w:val="center"/>
          </w:tcPr>
          <w:p w14:paraId="688BC110">
            <w:pPr>
              <w:spacing w:line="276" w:lineRule="auto"/>
              <w:ind w:left="105" w:leftChars="50" w:right="105" w:rightChars="50"/>
              <w:jc w:val="left"/>
              <w:rPr>
                <w:rFonts w:ascii="宋体" w:hAnsi="宋体" w:eastAsia="宋体"/>
                <w:szCs w:val="21"/>
              </w:rPr>
            </w:pPr>
            <w:r>
              <w:rPr>
                <w:rFonts w:ascii="宋体" w:hAnsi="宋体" w:eastAsia="宋体"/>
                <w:szCs w:val="21"/>
              </w:rPr>
              <w:t>□是</w:t>
            </w:r>
          </w:p>
          <w:p w14:paraId="547A7514">
            <w:pPr>
              <w:spacing w:line="276" w:lineRule="auto"/>
              <w:ind w:left="105" w:leftChars="50" w:right="105" w:rightChars="50"/>
              <w:jc w:val="left"/>
              <w:rPr>
                <w:rFonts w:ascii="宋体" w:hAnsi="宋体" w:eastAsia="宋体"/>
                <w:szCs w:val="21"/>
              </w:rPr>
            </w:pPr>
            <w:r>
              <w:rPr>
                <w:rFonts w:hint="eastAsia" w:ascii="宋体" w:hAnsi="宋体" w:eastAsia="宋体"/>
                <w:b/>
                <w:szCs w:val="21"/>
              </w:rPr>
              <w:sym w:font="Wingdings 2" w:char="0052"/>
            </w:r>
            <w:r>
              <w:rPr>
                <w:rFonts w:ascii="宋体" w:hAnsi="宋体" w:eastAsia="宋体"/>
                <w:szCs w:val="21"/>
              </w:rPr>
              <w:t>否</w:t>
            </w:r>
          </w:p>
        </w:tc>
      </w:tr>
      <w:tr w14:paraId="118C3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902" w:type="dxa"/>
            <w:vAlign w:val="center"/>
          </w:tcPr>
          <w:p w14:paraId="51926F5A">
            <w:pPr>
              <w:spacing w:line="276" w:lineRule="auto"/>
              <w:ind w:left="105" w:leftChars="50" w:right="105" w:rightChars="50"/>
              <w:jc w:val="center"/>
              <w:rPr>
                <w:rFonts w:ascii="宋体" w:hAnsi="宋体" w:eastAsia="宋体" w:cs="宋体"/>
                <w:w w:val="99"/>
                <w:szCs w:val="21"/>
              </w:rPr>
            </w:pPr>
            <w:r>
              <w:rPr>
                <w:rFonts w:hint="eastAsia" w:ascii="宋体" w:hAnsi="宋体" w:eastAsia="宋体" w:cs="宋体"/>
                <w:w w:val="99"/>
                <w:szCs w:val="21"/>
              </w:rPr>
              <w:t>7.6.1</w:t>
            </w:r>
          </w:p>
        </w:tc>
        <w:tc>
          <w:tcPr>
            <w:tcW w:w="2541" w:type="dxa"/>
            <w:vAlign w:val="center"/>
          </w:tcPr>
          <w:p w14:paraId="79C6A509">
            <w:pPr>
              <w:spacing w:line="276" w:lineRule="auto"/>
              <w:ind w:left="105" w:leftChars="50" w:right="105" w:rightChars="50"/>
              <w:jc w:val="left"/>
              <w:rPr>
                <w:rFonts w:ascii="宋体" w:hAnsi="宋体" w:eastAsia="宋体"/>
                <w:szCs w:val="21"/>
              </w:rPr>
            </w:pPr>
            <w:r>
              <w:rPr>
                <w:rFonts w:ascii="宋体" w:hAnsi="宋体" w:eastAsia="宋体"/>
                <w:szCs w:val="21"/>
              </w:rPr>
              <w:t>履约保证金</w:t>
            </w:r>
          </w:p>
        </w:tc>
        <w:tc>
          <w:tcPr>
            <w:tcW w:w="6055" w:type="dxa"/>
            <w:vAlign w:val="center"/>
          </w:tcPr>
          <w:p w14:paraId="54B64633">
            <w:pPr>
              <w:spacing w:line="276" w:lineRule="auto"/>
              <w:ind w:left="105" w:leftChars="50" w:right="105" w:rightChars="50"/>
              <w:jc w:val="left"/>
              <w:rPr>
                <w:rFonts w:ascii="宋体" w:hAnsi="宋体" w:eastAsia="宋体"/>
                <w:szCs w:val="21"/>
              </w:rPr>
            </w:pPr>
            <w:r>
              <w:rPr>
                <w:rFonts w:ascii="宋体" w:hAnsi="宋体" w:eastAsia="宋体"/>
                <w:szCs w:val="21"/>
              </w:rPr>
              <w:t>是否要求中标人提交履约保证金：</w:t>
            </w:r>
          </w:p>
          <w:p w14:paraId="6FAFFD26">
            <w:pPr>
              <w:spacing w:line="276" w:lineRule="auto"/>
              <w:ind w:left="105" w:leftChars="50" w:right="105" w:rightChars="50"/>
              <w:jc w:val="left"/>
              <w:rPr>
                <w:rFonts w:ascii="宋体" w:hAnsi="宋体" w:eastAsia="宋体"/>
                <w:szCs w:val="21"/>
              </w:rPr>
            </w:pPr>
            <w:r>
              <w:rPr>
                <w:rFonts w:ascii="宋体" w:hAnsi="宋体" w:eastAsia="宋体"/>
                <w:szCs w:val="21"/>
              </w:rPr>
              <w:t>□要求，履约保证金的形式：</w:t>
            </w:r>
            <w:r>
              <w:rPr>
                <w:rFonts w:hint="eastAsia" w:ascii="宋体" w:hAnsi="宋体" w:eastAsia="宋体"/>
                <w:szCs w:val="21"/>
              </w:rPr>
              <w:t>为中标金额的10%。须在中国境内银行或担保公司开具的无条件、不可撤销、见索即付的保函。</w:t>
            </w:r>
          </w:p>
          <w:p w14:paraId="4D8F86DA">
            <w:pPr>
              <w:spacing w:line="276" w:lineRule="auto"/>
              <w:ind w:left="105" w:leftChars="50" w:right="105" w:rightChars="50"/>
              <w:jc w:val="left"/>
              <w:rPr>
                <w:rFonts w:ascii="宋体" w:hAnsi="宋体" w:eastAsia="宋体" w:cs="宋体"/>
                <w:szCs w:val="21"/>
              </w:rPr>
            </w:pPr>
            <w:r>
              <w:rPr>
                <w:rFonts w:ascii="宋体" w:hAnsi="宋体" w:eastAsia="宋体"/>
                <w:szCs w:val="21"/>
              </w:rPr>
              <w:t>履约保证金的金额：</w:t>
            </w:r>
            <w:r>
              <w:rPr>
                <w:rFonts w:hint="eastAsia" w:ascii="宋体" w:hAnsi="宋体" w:eastAsia="宋体"/>
                <w:szCs w:val="21"/>
                <w:u w:val="single"/>
              </w:rPr>
              <w:t>/</w:t>
            </w:r>
            <w:r>
              <w:rPr>
                <w:rFonts w:hint="eastAsia" w:ascii="宋体" w:hAnsi="宋体" w:eastAsia="宋体"/>
                <w:szCs w:val="21"/>
              </w:rPr>
              <w:t>。</w:t>
            </w:r>
          </w:p>
          <w:p w14:paraId="16353057">
            <w:pPr>
              <w:spacing w:line="276" w:lineRule="auto"/>
              <w:ind w:left="105" w:leftChars="50" w:right="105" w:rightChars="50"/>
              <w:jc w:val="left"/>
              <w:rPr>
                <w:rFonts w:ascii="宋体" w:hAnsi="宋体" w:eastAsia="宋体"/>
                <w:szCs w:val="21"/>
              </w:rPr>
            </w:pPr>
            <w:r>
              <w:rPr>
                <w:rFonts w:hint="eastAsia" w:ascii="宋体" w:hAnsi="宋体" w:eastAsia="宋体"/>
                <w:b/>
                <w:szCs w:val="21"/>
              </w:rPr>
              <w:sym w:font="Wingdings 2" w:char="0052"/>
            </w:r>
            <w:r>
              <w:rPr>
                <w:rFonts w:ascii="宋体" w:hAnsi="宋体" w:eastAsia="宋体"/>
                <w:szCs w:val="21"/>
              </w:rPr>
              <w:t>不要求</w:t>
            </w:r>
          </w:p>
        </w:tc>
      </w:tr>
      <w:tr w14:paraId="4C597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902" w:type="dxa"/>
            <w:vAlign w:val="center"/>
          </w:tcPr>
          <w:p w14:paraId="4B175FE0">
            <w:pPr>
              <w:spacing w:line="276" w:lineRule="auto"/>
              <w:ind w:left="105" w:leftChars="50" w:right="105" w:rightChars="50"/>
              <w:jc w:val="center"/>
              <w:rPr>
                <w:rFonts w:ascii="宋体" w:hAnsi="宋体" w:eastAsia="宋体" w:cs="宋体"/>
                <w:w w:val="94"/>
                <w:szCs w:val="21"/>
              </w:rPr>
            </w:pPr>
            <w:r>
              <w:rPr>
                <w:rFonts w:hint="eastAsia" w:ascii="宋体" w:hAnsi="宋体" w:eastAsia="宋体" w:cs="宋体"/>
                <w:w w:val="94"/>
                <w:szCs w:val="21"/>
              </w:rPr>
              <w:t>9</w:t>
            </w:r>
          </w:p>
        </w:tc>
        <w:tc>
          <w:tcPr>
            <w:tcW w:w="2541" w:type="dxa"/>
            <w:vAlign w:val="center"/>
          </w:tcPr>
          <w:p w14:paraId="5AC5FB7A">
            <w:pPr>
              <w:spacing w:line="276" w:lineRule="auto"/>
              <w:ind w:left="105" w:leftChars="50" w:right="105" w:rightChars="50"/>
              <w:jc w:val="left"/>
              <w:rPr>
                <w:rFonts w:ascii="宋体" w:hAnsi="宋体" w:eastAsia="宋体"/>
                <w:szCs w:val="21"/>
              </w:rPr>
            </w:pPr>
            <w:r>
              <w:rPr>
                <w:rFonts w:ascii="宋体" w:hAnsi="宋体" w:eastAsia="宋体"/>
                <w:szCs w:val="21"/>
              </w:rPr>
              <w:t>是否采用电子招标投标</w:t>
            </w:r>
          </w:p>
        </w:tc>
        <w:tc>
          <w:tcPr>
            <w:tcW w:w="6055" w:type="dxa"/>
            <w:vAlign w:val="center"/>
          </w:tcPr>
          <w:p w14:paraId="784D4EC2">
            <w:pPr>
              <w:spacing w:line="276" w:lineRule="auto"/>
              <w:ind w:left="105" w:leftChars="50" w:right="105" w:rightChars="50"/>
              <w:jc w:val="left"/>
              <w:rPr>
                <w:rFonts w:ascii="宋体" w:hAnsi="宋体" w:eastAsia="宋体"/>
                <w:szCs w:val="21"/>
              </w:rPr>
            </w:pPr>
            <w:r>
              <w:rPr>
                <w:rFonts w:ascii="宋体" w:hAnsi="宋体" w:eastAsia="宋体"/>
                <w:szCs w:val="21"/>
              </w:rPr>
              <w:t>□否</w:t>
            </w:r>
          </w:p>
          <w:p w14:paraId="48D367B4">
            <w:pPr>
              <w:spacing w:line="276" w:lineRule="auto"/>
              <w:ind w:left="105" w:leftChars="50" w:right="105" w:rightChars="50"/>
              <w:jc w:val="left"/>
              <w:rPr>
                <w:rFonts w:ascii="宋体" w:hAnsi="宋体" w:eastAsia="宋体"/>
                <w:szCs w:val="21"/>
              </w:rPr>
            </w:pPr>
            <w:r>
              <w:rPr>
                <w:rFonts w:hint="eastAsia" w:ascii="宋体" w:hAnsi="宋体" w:eastAsia="宋体"/>
                <w:b/>
                <w:szCs w:val="21"/>
              </w:rPr>
              <w:sym w:font="Wingdings 2" w:char="0052"/>
            </w:r>
            <w:r>
              <w:rPr>
                <w:rFonts w:ascii="宋体" w:hAnsi="宋体" w:eastAsia="宋体"/>
                <w:szCs w:val="21"/>
              </w:rPr>
              <w:t>是，具体要求：</w:t>
            </w:r>
          </w:p>
          <w:p w14:paraId="713E4EB6">
            <w:pPr>
              <w:spacing w:line="276" w:lineRule="auto"/>
              <w:rPr>
                <w:rFonts w:ascii="宋体" w:hAnsi="宋体" w:eastAsia="宋体" w:cs="宋体"/>
                <w:szCs w:val="21"/>
              </w:rPr>
            </w:pPr>
            <w:r>
              <w:rPr>
                <w:rFonts w:hint="eastAsia" w:ascii="宋体" w:hAnsi="宋体" w:eastAsia="宋体" w:cs="宋体"/>
                <w:szCs w:val="21"/>
              </w:rPr>
              <w:t>1、具体操作详见广州交易集团有限公司（广州公共资源交易中心）网站最新发布的《房建市政全流程电子化项目操作专章》。</w:t>
            </w:r>
          </w:p>
          <w:p w14:paraId="7E5E92A6">
            <w:pPr>
              <w:spacing w:line="276" w:lineRule="auto"/>
              <w:rPr>
                <w:rFonts w:ascii="宋体" w:hAnsi="宋体" w:eastAsia="宋体" w:cs="宋体"/>
                <w:szCs w:val="21"/>
              </w:rPr>
            </w:pPr>
            <w:r>
              <w:rPr>
                <w:rFonts w:hint="eastAsia" w:ascii="宋体" w:hAnsi="宋体" w:eastAsia="宋体" w:cs="宋体"/>
                <w:szCs w:val="21"/>
              </w:rPr>
              <w:t>2、现场提交投标文件光盘或U盘备用</w:t>
            </w:r>
          </w:p>
          <w:p w14:paraId="0D2CF84C">
            <w:pPr>
              <w:spacing w:line="276" w:lineRule="auto"/>
              <w:rPr>
                <w:rFonts w:ascii="宋体" w:hAnsi="宋体" w:eastAsia="宋体" w:cs="宋体"/>
                <w:szCs w:val="21"/>
              </w:rPr>
            </w:pPr>
            <w:r>
              <w:rPr>
                <w:rFonts w:hint="eastAsia" w:ascii="宋体" w:hAnsi="宋体" w:eastAsia="宋体" w:cs="宋体"/>
                <w:szCs w:val="21"/>
              </w:rPr>
              <w:t>投标人将按《房建市政全流程电子化项目操作专章》的操作方法制作的非加密的电子投标文件刻入光盘或U盘（1份），在开标现场（投标截止时间前）提交备用。刻录好的投标文件光盘或U盘密封在密封袋中，并在封口处加盖投标人单位公章。密封袋上应写明的内容见投标人须知前附表要求4.1.2。现场递交的投标文件（光盘或U盘）不得加密。投标文件（光盘或U盘）无法读取或导入的，则视为未提交备用投标文件光盘或U盘。如果投标人没有按规定通过交易平台网上递交电子投标文件的，不再接受现场提交的光盘或U盘。</w:t>
            </w:r>
          </w:p>
          <w:p w14:paraId="113E372E">
            <w:pPr>
              <w:spacing w:line="276" w:lineRule="auto"/>
              <w:rPr>
                <w:rFonts w:ascii="宋体" w:hAnsi="宋体" w:eastAsia="宋体" w:cs="宋体"/>
                <w:szCs w:val="21"/>
              </w:rPr>
            </w:pPr>
            <w:r>
              <w:rPr>
                <w:rFonts w:hint="eastAsia" w:ascii="宋体" w:hAnsi="宋体" w:eastAsia="宋体" w:cs="宋体"/>
                <w:szCs w:val="21"/>
              </w:rPr>
              <w:t>3、补救方案</w:t>
            </w:r>
          </w:p>
          <w:p w14:paraId="1AD7A2B3">
            <w:pPr>
              <w:spacing w:line="276" w:lineRule="auto"/>
              <w:rPr>
                <w:rFonts w:ascii="宋体" w:hAnsi="宋体" w:eastAsia="宋体" w:cs="宋体"/>
                <w:szCs w:val="21"/>
              </w:rPr>
            </w:pPr>
            <w:r>
              <w:rPr>
                <w:rFonts w:hint="eastAsia" w:ascii="宋体" w:hAnsi="宋体" w:eastAsia="宋体" w:cs="宋体"/>
                <w:szCs w:val="21"/>
              </w:rPr>
              <w:t>（1）投标文件解密失败的补救方案：</w:t>
            </w:r>
          </w:p>
          <w:p w14:paraId="5D896F56">
            <w:pPr>
              <w:spacing w:line="276" w:lineRule="auto"/>
              <w:rPr>
                <w:rFonts w:ascii="宋体" w:hAnsi="宋体" w:eastAsia="宋体" w:cs="宋体"/>
                <w:szCs w:val="21"/>
              </w:rPr>
            </w:pPr>
            <w:r>
              <w:rPr>
                <w:rFonts w:hint="eastAsia" w:ascii="宋体" w:hAnsi="宋体" w:eastAsia="宋体" w:cs="宋体"/>
                <w:szCs w:val="21"/>
              </w:rPr>
              <w:t>在规定时间内，因投标人之外原因导致的电子投标文件解密失败，在开标现场读取光盘或U盘内容，继续开标程序。评标委员会对其投标文件的评审以光盘或U盘内容为准。</w:t>
            </w:r>
          </w:p>
          <w:p w14:paraId="7C812CED">
            <w:pPr>
              <w:spacing w:line="276" w:lineRule="auto"/>
              <w:rPr>
                <w:rFonts w:ascii="宋体" w:hAnsi="宋体" w:eastAsia="宋体" w:cs="宋体"/>
                <w:szCs w:val="21"/>
              </w:rPr>
            </w:pPr>
            <w:r>
              <w:rPr>
                <w:rFonts w:hint="eastAsia" w:ascii="宋体" w:hAnsi="宋体" w:eastAsia="宋体" w:cs="宋体"/>
                <w:szCs w:val="21"/>
              </w:rPr>
              <w:t>（2）评标时突发情况的补救方案</w:t>
            </w:r>
          </w:p>
          <w:p w14:paraId="02A57584">
            <w:pPr>
              <w:spacing w:line="276" w:lineRule="auto"/>
              <w:rPr>
                <w:rFonts w:ascii="宋体" w:hAnsi="宋体" w:eastAsia="宋体" w:cs="宋体"/>
                <w:szCs w:val="21"/>
              </w:rPr>
            </w:pPr>
            <w:r>
              <w:rPr>
                <w:rFonts w:hint="eastAsia" w:ascii="宋体" w:hAnsi="宋体" w:eastAsia="宋体" w:cs="宋体"/>
                <w:szCs w:val="21"/>
              </w:rPr>
              <w:t>若遇不可抗力发生（如：网络瘫痪、服务器损坏、交易系统故障短期无法恢复等因素），由评标委员会开启现场递交的全部投标文件光盘或U盘，并按光盘或U盘内容进行评审。</w:t>
            </w:r>
          </w:p>
          <w:p w14:paraId="2099EE58">
            <w:pPr>
              <w:spacing w:line="276" w:lineRule="auto"/>
              <w:ind w:right="105" w:rightChars="50"/>
              <w:jc w:val="left"/>
              <w:rPr>
                <w:rFonts w:ascii="宋体" w:hAnsi="宋体" w:eastAsia="宋体"/>
                <w:szCs w:val="21"/>
              </w:rPr>
            </w:pPr>
            <w:r>
              <w:rPr>
                <w:rFonts w:hint="eastAsia" w:ascii="宋体" w:hAnsi="宋体" w:eastAsia="宋体" w:cs="宋体"/>
                <w:szCs w:val="21"/>
              </w:rPr>
              <w:t>（3）除发生上述情况外，开标评标均以投标人通过交易平台网上递交的电子投标文件为准。</w:t>
            </w:r>
          </w:p>
        </w:tc>
      </w:tr>
      <w:tr w14:paraId="27AE7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902" w:type="dxa"/>
            <w:vAlign w:val="center"/>
          </w:tcPr>
          <w:p w14:paraId="1E7548CD">
            <w:pPr>
              <w:spacing w:line="276" w:lineRule="auto"/>
              <w:ind w:left="105" w:leftChars="50" w:right="105" w:rightChars="50"/>
              <w:jc w:val="center"/>
              <w:rPr>
                <w:rFonts w:ascii="宋体" w:hAnsi="宋体" w:eastAsia="宋体" w:cs="宋体"/>
                <w:szCs w:val="21"/>
              </w:rPr>
            </w:pPr>
            <w:r>
              <w:rPr>
                <w:rFonts w:hint="eastAsia" w:ascii="宋体" w:hAnsi="宋体" w:eastAsia="宋体" w:cs="宋体"/>
                <w:szCs w:val="21"/>
              </w:rPr>
              <w:t>10</w:t>
            </w:r>
          </w:p>
        </w:tc>
        <w:tc>
          <w:tcPr>
            <w:tcW w:w="8596" w:type="dxa"/>
            <w:gridSpan w:val="2"/>
            <w:vAlign w:val="center"/>
          </w:tcPr>
          <w:p w14:paraId="1476ABEE">
            <w:pPr>
              <w:spacing w:line="276" w:lineRule="auto"/>
              <w:ind w:left="105" w:leftChars="50" w:right="105" w:rightChars="50"/>
              <w:jc w:val="left"/>
              <w:rPr>
                <w:rFonts w:ascii="宋体" w:hAnsi="宋体" w:eastAsia="宋体"/>
                <w:szCs w:val="21"/>
              </w:rPr>
            </w:pPr>
            <w:r>
              <w:rPr>
                <w:rFonts w:hint="eastAsia" w:ascii="宋体" w:hAnsi="宋体" w:eastAsia="宋体"/>
                <w:szCs w:val="21"/>
              </w:rPr>
              <w:t>需要补充的其他内容</w:t>
            </w:r>
          </w:p>
        </w:tc>
      </w:tr>
      <w:tr w14:paraId="25C70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902" w:type="dxa"/>
            <w:vAlign w:val="center"/>
          </w:tcPr>
          <w:p w14:paraId="6B7A7AAD">
            <w:pPr>
              <w:spacing w:line="276" w:lineRule="auto"/>
              <w:ind w:left="105" w:leftChars="50" w:right="105" w:rightChars="50"/>
              <w:jc w:val="center"/>
              <w:rPr>
                <w:rFonts w:ascii="宋体" w:hAnsi="宋体" w:eastAsia="宋体" w:cs="宋体"/>
                <w:szCs w:val="21"/>
              </w:rPr>
            </w:pPr>
            <w:r>
              <w:rPr>
                <w:rFonts w:hint="eastAsia" w:ascii="宋体" w:hAnsi="宋体" w:eastAsia="宋体" w:cs="宋体"/>
                <w:szCs w:val="21"/>
              </w:rPr>
              <w:t>10.1</w:t>
            </w:r>
          </w:p>
        </w:tc>
        <w:tc>
          <w:tcPr>
            <w:tcW w:w="2541" w:type="dxa"/>
            <w:vAlign w:val="center"/>
          </w:tcPr>
          <w:p w14:paraId="54C1383B">
            <w:pPr>
              <w:spacing w:line="276" w:lineRule="auto"/>
              <w:jc w:val="center"/>
              <w:rPr>
                <w:rFonts w:ascii="宋体" w:hAnsi="宋体" w:eastAsia="宋体" w:cs="宋体"/>
                <w:szCs w:val="21"/>
              </w:rPr>
            </w:pPr>
            <w:r>
              <w:rPr>
                <w:rFonts w:hint="eastAsia" w:ascii="宋体" w:hAnsi="宋体" w:eastAsia="宋体" w:cs="宋体"/>
                <w:szCs w:val="21"/>
              </w:rPr>
              <w:t>招标失败的情形</w:t>
            </w:r>
          </w:p>
        </w:tc>
        <w:tc>
          <w:tcPr>
            <w:tcW w:w="6055" w:type="dxa"/>
            <w:vAlign w:val="center"/>
          </w:tcPr>
          <w:p w14:paraId="1397132B">
            <w:pPr>
              <w:spacing w:line="276" w:lineRule="auto"/>
              <w:rPr>
                <w:rFonts w:ascii="宋体" w:hAnsi="宋体" w:eastAsia="宋体" w:cs="宋体"/>
                <w:szCs w:val="21"/>
              </w:rPr>
            </w:pPr>
            <w:r>
              <w:rPr>
                <w:rFonts w:hint="eastAsia" w:ascii="宋体" w:hAnsi="宋体" w:eastAsia="宋体" w:cs="宋体"/>
                <w:szCs w:val="21"/>
              </w:rPr>
              <w:t>本项目采用资格后审方式，满足资格审查合格条件（见招标公告投标人资格要求）或通过初步评审的投标人不足3名时为招标失败。招标人分析招标失败原因，修正招标方案，重新组织招标。</w:t>
            </w:r>
          </w:p>
        </w:tc>
      </w:tr>
      <w:tr w14:paraId="5A36D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902" w:type="dxa"/>
            <w:vAlign w:val="center"/>
          </w:tcPr>
          <w:p w14:paraId="5ECC1C67">
            <w:pPr>
              <w:spacing w:line="276" w:lineRule="auto"/>
              <w:ind w:left="105" w:leftChars="50" w:right="105" w:rightChars="50"/>
              <w:jc w:val="center"/>
              <w:rPr>
                <w:rFonts w:ascii="宋体" w:hAnsi="宋体" w:eastAsia="宋体" w:cs="宋体"/>
                <w:szCs w:val="21"/>
              </w:rPr>
            </w:pPr>
            <w:r>
              <w:rPr>
                <w:rFonts w:hint="eastAsia" w:ascii="宋体" w:hAnsi="宋体" w:eastAsia="宋体" w:cs="宋体"/>
                <w:szCs w:val="21"/>
              </w:rPr>
              <w:t>10.2</w:t>
            </w:r>
          </w:p>
        </w:tc>
        <w:tc>
          <w:tcPr>
            <w:tcW w:w="2541" w:type="dxa"/>
            <w:vAlign w:val="center"/>
          </w:tcPr>
          <w:p w14:paraId="576A74BB">
            <w:pPr>
              <w:spacing w:line="276" w:lineRule="auto"/>
              <w:ind w:left="105" w:leftChars="50" w:right="105" w:rightChars="50"/>
              <w:jc w:val="center"/>
              <w:rPr>
                <w:rFonts w:ascii="宋体" w:hAnsi="宋体" w:eastAsia="宋体"/>
                <w:szCs w:val="21"/>
              </w:rPr>
            </w:pPr>
            <w:r>
              <w:rPr>
                <w:rFonts w:hint="eastAsia" w:ascii="宋体" w:hAnsi="宋体" w:eastAsia="宋体"/>
                <w:szCs w:val="21"/>
              </w:rPr>
              <w:t>特别提示</w:t>
            </w:r>
          </w:p>
        </w:tc>
        <w:tc>
          <w:tcPr>
            <w:tcW w:w="6055" w:type="dxa"/>
            <w:vAlign w:val="center"/>
          </w:tcPr>
          <w:p w14:paraId="2A0D178E">
            <w:pPr>
              <w:spacing w:line="276" w:lineRule="auto"/>
              <w:rPr>
                <w:rFonts w:ascii="宋体" w:hAnsi="宋体" w:eastAsia="宋体" w:cs="宋体"/>
                <w:szCs w:val="21"/>
              </w:rPr>
            </w:pPr>
            <w:r>
              <w:rPr>
                <w:rFonts w:hint="eastAsia" w:ascii="宋体" w:hAnsi="宋体" w:eastAsia="宋体" w:cs="宋体"/>
                <w:szCs w:val="21"/>
              </w:rPr>
              <w:t>投标人在本项目招标人的工程项目中存在下列行为的，将被拒绝一定时期内参与我单位后续工程投标。（注：拒绝投标时限由招标人视严重程度确定，最低三个月起，自招标人发出通知之日起计）：</w:t>
            </w:r>
          </w:p>
          <w:p w14:paraId="534D7275">
            <w:pPr>
              <w:spacing w:line="276" w:lineRule="auto"/>
              <w:rPr>
                <w:rFonts w:ascii="宋体" w:hAnsi="宋体" w:eastAsia="宋体" w:cs="宋体"/>
                <w:szCs w:val="21"/>
              </w:rPr>
            </w:pPr>
            <w:r>
              <w:rPr>
                <w:rFonts w:hint="eastAsia" w:ascii="宋体" w:hAnsi="宋体" w:eastAsia="宋体" w:cs="宋体"/>
                <w:szCs w:val="21"/>
              </w:rPr>
              <w:t>（1）将中标工程转包或者违法分包的；</w:t>
            </w:r>
          </w:p>
          <w:p w14:paraId="5D2CE478">
            <w:pPr>
              <w:spacing w:line="276" w:lineRule="auto"/>
              <w:rPr>
                <w:rFonts w:ascii="宋体" w:hAnsi="宋体" w:eastAsia="宋体" w:cs="宋体"/>
                <w:szCs w:val="21"/>
              </w:rPr>
            </w:pPr>
            <w:r>
              <w:rPr>
                <w:rFonts w:hint="eastAsia" w:ascii="宋体" w:hAnsi="宋体" w:eastAsia="宋体" w:cs="宋体"/>
                <w:szCs w:val="21"/>
              </w:rPr>
              <w:t>（2）在中标工程中不执行质量、安全生产相关规定的，造成质量或安全事故的；</w:t>
            </w:r>
          </w:p>
          <w:p w14:paraId="1E45B400">
            <w:pPr>
              <w:spacing w:line="276" w:lineRule="auto"/>
              <w:rPr>
                <w:rFonts w:ascii="宋体" w:hAnsi="宋体" w:eastAsia="宋体" w:cs="宋体"/>
                <w:szCs w:val="21"/>
              </w:rPr>
            </w:pPr>
            <w:r>
              <w:rPr>
                <w:rFonts w:hint="eastAsia" w:ascii="宋体" w:hAnsi="宋体" w:eastAsia="宋体" w:cs="宋体"/>
                <w:szCs w:val="21"/>
              </w:rPr>
              <w:t>（3）存在围标或串标情形的；</w:t>
            </w:r>
          </w:p>
          <w:p w14:paraId="731726C2">
            <w:pPr>
              <w:spacing w:line="276" w:lineRule="auto"/>
              <w:ind w:right="105" w:rightChars="50"/>
              <w:jc w:val="left"/>
              <w:rPr>
                <w:rFonts w:ascii="宋体" w:hAnsi="宋体" w:eastAsia="宋体"/>
                <w:szCs w:val="21"/>
              </w:rPr>
            </w:pPr>
            <w:r>
              <w:rPr>
                <w:rFonts w:hint="eastAsia" w:ascii="宋体" w:hAnsi="宋体" w:eastAsia="宋体" w:cs="宋体"/>
                <w:szCs w:val="21"/>
              </w:rPr>
              <w:t>（4）存在弄虚作假骗取中标情形的；</w:t>
            </w:r>
          </w:p>
        </w:tc>
      </w:tr>
      <w:tr w14:paraId="38544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902" w:type="dxa"/>
            <w:vAlign w:val="center"/>
          </w:tcPr>
          <w:p w14:paraId="056D6F83">
            <w:pPr>
              <w:spacing w:line="276" w:lineRule="auto"/>
              <w:ind w:left="105" w:leftChars="50" w:right="105" w:rightChars="50"/>
              <w:jc w:val="center"/>
              <w:rPr>
                <w:rFonts w:ascii="宋体" w:hAnsi="宋体" w:eastAsia="宋体" w:cs="宋体"/>
                <w:szCs w:val="21"/>
              </w:rPr>
            </w:pPr>
            <w:r>
              <w:rPr>
                <w:rFonts w:hint="eastAsia" w:ascii="宋体" w:hAnsi="宋体" w:eastAsia="宋体" w:cs="宋体"/>
                <w:szCs w:val="21"/>
              </w:rPr>
              <w:t>10.3</w:t>
            </w:r>
          </w:p>
        </w:tc>
        <w:tc>
          <w:tcPr>
            <w:tcW w:w="2541" w:type="dxa"/>
            <w:vAlign w:val="center"/>
          </w:tcPr>
          <w:p w14:paraId="525BAA16">
            <w:pPr>
              <w:spacing w:line="276" w:lineRule="auto"/>
              <w:jc w:val="center"/>
              <w:rPr>
                <w:rFonts w:ascii="宋体" w:hAnsi="宋体" w:eastAsia="宋体" w:cs="宋体"/>
                <w:szCs w:val="21"/>
              </w:rPr>
            </w:pPr>
            <w:r>
              <w:rPr>
                <w:rFonts w:hint="eastAsia" w:ascii="宋体" w:hAnsi="宋体" w:eastAsia="宋体" w:cs="宋体"/>
                <w:szCs w:val="21"/>
              </w:rPr>
              <w:t>相关费用</w:t>
            </w:r>
          </w:p>
        </w:tc>
        <w:tc>
          <w:tcPr>
            <w:tcW w:w="6055" w:type="dxa"/>
            <w:vAlign w:val="center"/>
          </w:tcPr>
          <w:p w14:paraId="2199025C">
            <w:pPr>
              <w:spacing w:line="276" w:lineRule="auto"/>
              <w:rPr>
                <w:rFonts w:ascii="宋体" w:hAnsi="宋体" w:eastAsia="宋体" w:cs="宋体"/>
                <w:szCs w:val="21"/>
              </w:rPr>
            </w:pPr>
            <w:r>
              <w:rPr>
                <w:rFonts w:hint="eastAsia" w:ascii="宋体" w:hAnsi="宋体" w:eastAsia="宋体" w:cs="宋体"/>
                <w:szCs w:val="21"/>
              </w:rPr>
              <w:t>1、中标人代缴交易服务费，其费用包含在中标人报价中，由广州交易集团有限公司（广州公共资源交易中心）向中标人开具发票。</w:t>
            </w:r>
          </w:p>
          <w:p w14:paraId="05FC3A46">
            <w:pPr>
              <w:spacing w:line="276" w:lineRule="auto"/>
              <w:rPr>
                <w:rFonts w:ascii="宋体" w:hAnsi="宋体" w:eastAsia="宋体" w:cs="宋体"/>
                <w:szCs w:val="21"/>
              </w:rPr>
            </w:pPr>
            <w:r>
              <w:rPr>
                <w:rFonts w:hint="eastAsia" w:ascii="宋体" w:hAnsi="宋体" w:eastAsia="宋体" w:cs="宋体"/>
                <w:szCs w:val="21"/>
              </w:rPr>
              <w:t>2、本项目招标代理服务费由中标人支付，招标代理服务费按招标人与招标代理机构签署的合同计算，具体缴费时间和缴费金额以招标代理发出的缴费通知书为准。</w:t>
            </w:r>
          </w:p>
        </w:tc>
      </w:tr>
      <w:tr w14:paraId="10797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902" w:type="dxa"/>
            <w:vAlign w:val="center"/>
          </w:tcPr>
          <w:p w14:paraId="135E128B">
            <w:pPr>
              <w:spacing w:line="276" w:lineRule="auto"/>
              <w:ind w:left="105" w:leftChars="50" w:right="105" w:rightChars="50"/>
              <w:jc w:val="center"/>
              <w:rPr>
                <w:rFonts w:ascii="宋体" w:hAnsi="宋体" w:eastAsia="宋体" w:cs="宋体"/>
                <w:szCs w:val="21"/>
              </w:rPr>
            </w:pPr>
            <w:r>
              <w:rPr>
                <w:rFonts w:hint="eastAsia" w:ascii="宋体" w:hAnsi="宋体" w:eastAsia="宋体" w:cs="宋体"/>
                <w:szCs w:val="21"/>
              </w:rPr>
              <w:t>10.4</w:t>
            </w:r>
          </w:p>
        </w:tc>
        <w:tc>
          <w:tcPr>
            <w:tcW w:w="2541" w:type="dxa"/>
            <w:vAlign w:val="center"/>
          </w:tcPr>
          <w:p w14:paraId="1AFA1738">
            <w:pPr>
              <w:spacing w:line="276" w:lineRule="auto"/>
              <w:jc w:val="center"/>
              <w:rPr>
                <w:rFonts w:ascii="宋体" w:hAnsi="宋体" w:eastAsia="宋体" w:cs="宋体"/>
                <w:szCs w:val="21"/>
              </w:rPr>
            </w:pPr>
            <w:r>
              <w:rPr>
                <w:rFonts w:hint="eastAsia" w:ascii="宋体" w:hAnsi="宋体" w:eastAsia="宋体" w:cs="宋体"/>
                <w:szCs w:val="21"/>
              </w:rPr>
              <w:t>投标文件公开</w:t>
            </w:r>
          </w:p>
        </w:tc>
        <w:tc>
          <w:tcPr>
            <w:tcW w:w="6055" w:type="dxa"/>
            <w:vAlign w:val="center"/>
          </w:tcPr>
          <w:p w14:paraId="07598614">
            <w:pPr>
              <w:spacing w:line="276" w:lineRule="auto"/>
              <w:rPr>
                <w:rFonts w:ascii="宋体" w:hAnsi="宋体" w:eastAsia="宋体" w:cs="宋体"/>
                <w:szCs w:val="21"/>
              </w:rPr>
            </w:pPr>
            <w:r>
              <w:rPr>
                <w:rFonts w:hint="eastAsia" w:ascii="宋体" w:hAnsi="宋体" w:eastAsia="宋体" w:cs="宋体"/>
                <w:szCs w:val="21"/>
              </w:rPr>
              <w:t>在产生中标候选人后，招标人将中标候选人的投标文件商务部分的电子版（报价清单、方案等涉及商业秘密的内容除外）在广州交易集团有限公司（广州公共资源交易中心）网站公开。</w:t>
            </w:r>
          </w:p>
        </w:tc>
      </w:tr>
    </w:tbl>
    <w:p w14:paraId="1E330BA9">
      <w:pPr>
        <w:pStyle w:val="3"/>
      </w:pPr>
      <w:bookmarkStart w:id="31" w:name="page21"/>
      <w:bookmarkEnd w:id="31"/>
      <w:r>
        <w:br w:type="page"/>
      </w:r>
      <w:bookmarkStart w:id="32" w:name="_Toc35513428"/>
      <w:bookmarkStart w:id="33" w:name="_Toc195366582"/>
      <w:r>
        <w:rPr>
          <w:rFonts w:hint="eastAsia"/>
        </w:rPr>
        <w:t>1.</w:t>
      </w:r>
      <w:r>
        <w:t>总则</w:t>
      </w:r>
      <w:bookmarkEnd w:id="32"/>
      <w:bookmarkEnd w:id="33"/>
    </w:p>
    <w:p w14:paraId="27530DD1">
      <w:pPr>
        <w:pStyle w:val="4"/>
        <w:ind w:firstLine="422"/>
        <w:rPr>
          <w:rFonts w:hAnsi="宋体"/>
          <w:sz w:val="21"/>
          <w:szCs w:val="21"/>
        </w:rPr>
      </w:pPr>
      <w:bookmarkStart w:id="34" w:name="_Toc35513429"/>
      <w:bookmarkStart w:id="35" w:name="_Toc195366583"/>
      <w:r>
        <w:rPr>
          <w:rFonts w:hAnsi="宋体"/>
          <w:sz w:val="21"/>
          <w:szCs w:val="21"/>
        </w:rPr>
        <w:t>1.1 招标项目概况</w:t>
      </w:r>
      <w:bookmarkEnd w:id="34"/>
      <w:bookmarkEnd w:id="35"/>
    </w:p>
    <w:p w14:paraId="3845BFFA">
      <w:pPr>
        <w:spacing w:line="360" w:lineRule="auto"/>
        <w:ind w:firstLine="480"/>
        <w:rPr>
          <w:rFonts w:ascii="宋体" w:hAnsi="宋体" w:eastAsia="宋体"/>
          <w:szCs w:val="21"/>
        </w:rPr>
      </w:pPr>
      <w:r>
        <w:rPr>
          <w:rFonts w:ascii="宋体" w:hAnsi="宋体" w:eastAsia="宋体"/>
          <w:szCs w:val="21"/>
        </w:rPr>
        <w:t>1.1.1 根据《中华人民共和国招标投标法》、《中华人民共和国招标投标法实施条例》等有关法律、法规和规章的规定，本招标项目已具备招标条件，现对</w:t>
      </w:r>
      <w:r>
        <w:rPr>
          <w:rFonts w:hint="eastAsia" w:ascii="宋体" w:hAnsi="宋体" w:eastAsia="宋体"/>
          <w:szCs w:val="21"/>
        </w:rPr>
        <w:t>该项目</w:t>
      </w:r>
      <w:r>
        <w:rPr>
          <w:rFonts w:ascii="宋体" w:hAnsi="宋体" w:eastAsia="宋体"/>
          <w:szCs w:val="21"/>
        </w:rPr>
        <w:t>进行招标。</w:t>
      </w:r>
    </w:p>
    <w:p w14:paraId="66E2A45F">
      <w:pPr>
        <w:spacing w:line="360" w:lineRule="auto"/>
        <w:ind w:firstLine="480"/>
        <w:rPr>
          <w:rFonts w:ascii="宋体" w:hAnsi="宋体" w:eastAsia="宋体"/>
          <w:szCs w:val="21"/>
        </w:rPr>
      </w:pPr>
      <w:r>
        <w:rPr>
          <w:rFonts w:ascii="宋体" w:hAnsi="宋体" w:eastAsia="宋体"/>
          <w:szCs w:val="21"/>
        </w:rPr>
        <w:t>1.1.2 招标人：见投标人须知前附表。</w:t>
      </w:r>
    </w:p>
    <w:p w14:paraId="1FC8C673">
      <w:pPr>
        <w:spacing w:line="360" w:lineRule="auto"/>
        <w:ind w:firstLine="480"/>
        <w:rPr>
          <w:rFonts w:ascii="宋体" w:hAnsi="宋体" w:eastAsia="宋体"/>
          <w:szCs w:val="21"/>
        </w:rPr>
      </w:pPr>
      <w:r>
        <w:rPr>
          <w:rFonts w:ascii="宋体" w:hAnsi="宋体" w:eastAsia="宋体"/>
          <w:szCs w:val="21"/>
        </w:rPr>
        <w:t>1.1.3 招标代理机构：见投标人须知前附表。</w:t>
      </w:r>
    </w:p>
    <w:p w14:paraId="7471FFDE">
      <w:pPr>
        <w:spacing w:line="360" w:lineRule="auto"/>
        <w:ind w:firstLine="480"/>
        <w:rPr>
          <w:rFonts w:ascii="宋体" w:hAnsi="宋体" w:eastAsia="宋体"/>
          <w:szCs w:val="21"/>
        </w:rPr>
      </w:pPr>
      <w:r>
        <w:rPr>
          <w:rFonts w:ascii="宋体" w:hAnsi="宋体" w:eastAsia="宋体"/>
          <w:szCs w:val="21"/>
        </w:rPr>
        <w:t>1.1.4 招标项目名称：见投标人须知前附表。</w:t>
      </w:r>
    </w:p>
    <w:p w14:paraId="5471DC89">
      <w:pPr>
        <w:spacing w:line="360" w:lineRule="auto"/>
        <w:ind w:firstLine="480"/>
        <w:rPr>
          <w:rFonts w:ascii="宋体" w:hAnsi="宋体" w:eastAsia="宋体"/>
          <w:szCs w:val="21"/>
        </w:rPr>
      </w:pPr>
      <w:r>
        <w:rPr>
          <w:rFonts w:ascii="宋体" w:hAnsi="宋体" w:eastAsia="宋体"/>
          <w:szCs w:val="21"/>
        </w:rPr>
        <w:t>1.1.5 项目建设地点：见投标人须知前附表。</w:t>
      </w:r>
    </w:p>
    <w:p w14:paraId="2F265B66">
      <w:pPr>
        <w:spacing w:line="360" w:lineRule="auto"/>
        <w:ind w:firstLine="480"/>
        <w:rPr>
          <w:rFonts w:ascii="宋体" w:hAnsi="宋体" w:eastAsia="宋体"/>
          <w:szCs w:val="21"/>
        </w:rPr>
      </w:pPr>
      <w:r>
        <w:rPr>
          <w:rFonts w:ascii="宋体" w:hAnsi="宋体" w:eastAsia="宋体"/>
          <w:szCs w:val="21"/>
        </w:rPr>
        <w:t>1.1.6 项目建设规模：见投标人须知前附表。</w:t>
      </w:r>
    </w:p>
    <w:p w14:paraId="6D8D138C">
      <w:pPr>
        <w:spacing w:line="360" w:lineRule="auto"/>
        <w:ind w:firstLine="480"/>
        <w:rPr>
          <w:rFonts w:ascii="宋体" w:hAnsi="宋体" w:eastAsia="宋体"/>
          <w:szCs w:val="21"/>
        </w:rPr>
      </w:pPr>
      <w:r>
        <w:rPr>
          <w:rFonts w:ascii="宋体" w:hAnsi="宋体" w:eastAsia="宋体"/>
          <w:szCs w:val="21"/>
        </w:rPr>
        <w:t>1.1.7 工程项目施工预计开工日期和建设周期：见投标人须知前附表。</w:t>
      </w:r>
    </w:p>
    <w:p w14:paraId="5833C43D">
      <w:pPr>
        <w:spacing w:line="360" w:lineRule="auto"/>
        <w:ind w:firstLine="480"/>
        <w:rPr>
          <w:rFonts w:ascii="宋体" w:hAnsi="宋体" w:eastAsia="宋体"/>
          <w:szCs w:val="21"/>
        </w:rPr>
      </w:pPr>
      <w:r>
        <w:rPr>
          <w:rFonts w:ascii="宋体" w:hAnsi="宋体" w:eastAsia="宋体"/>
          <w:szCs w:val="21"/>
        </w:rPr>
        <w:t>1.1.8 建筑安装工程费/工程概算：见投标人须知前附表。</w:t>
      </w:r>
    </w:p>
    <w:p w14:paraId="54FC4508">
      <w:pPr>
        <w:pStyle w:val="4"/>
        <w:ind w:firstLine="422"/>
        <w:rPr>
          <w:rFonts w:hAnsi="宋体"/>
          <w:sz w:val="21"/>
          <w:szCs w:val="21"/>
        </w:rPr>
      </w:pPr>
      <w:bookmarkStart w:id="36" w:name="_Toc195366584"/>
      <w:bookmarkStart w:id="37" w:name="_Toc35513430"/>
      <w:r>
        <w:rPr>
          <w:rFonts w:hAnsi="宋体"/>
          <w:sz w:val="21"/>
          <w:szCs w:val="21"/>
        </w:rPr>
        <w:t>1.2 招标项目的资金来源和落实情况</w:t>
      </w:r>
      <w:bookmarkEnd w:id="36"/>
      <w:bookmarkEnd w:id="37"/>
    </w:p>
    <w:p w14:paraId="6CF11AD2">
      <w:pPr>
        <w:spacing w:line="360" w:lineRule="auto"/>
        <w:ind w:firstLine="480"/>
        <w:rPr>
          <w:rFonts w:ascii="宋体" w:hAnsi="宋体" w:eastAsia="宋体"/>
          <w:szCs w:val="21"/>
        </w:rPr>
      </w:pPr>
      <w:r>
        <w:rPr>
          <w:rFonts w:ascii="宋体" w:hAnsi="宋体" w:eastAsia="宋体"/>
          <w:szCs w:val="21"/>
        </w:rPr>
        <w:t>1.2.1 资金来源及比例：见投标人须知前附表。</w:t>
      </w:r>
    </w:p>
    <w:p w14:paraId="789EDF19">
      <w:pPr>
        <w:spacing w:line="360" w:lineRule="auto"/>
        <w:ind w:firstLine="480"/>
        <w:rPr>
          <w:rFonts w:ascii="宋体" w:hAnsi="宋体" w:eastAsia="宋体"/>
          <w:szCs w:val="21"/>
        </w:rPr>
      </w:pPr>
      <w:r>
        <w:rPr>
          <w:rFonts w:ascii="宋体" w:hAnsi="宋体" w:eastAsia="宋体"/>
          <w:szCs w:val="21"/>
        </w:rPr>
        <w:t>1.2.2 资金落实情况：见投标人须知前附表。</w:t>
      </w:r>
    </w:p>
    <w:p w14:paraId="01E1C92F">
      <w:pPr>
        <w:pStyle w:val="4"/>
        <w:ind w:firstLine="422"/>
        <w:rPr>
          <w:rFonts w:hAnsi="宋体"/>
          <w:sz w:val="21"/>
          <w:szCs w:val="21"/>
        </w:rPr>
      </w:pPr>
      <w:bookmarkStart w:id="38" w:name="_Toc195366585"/>
      <w:bookmarkStart w:id="39" w:name="_Toc35513431"/>
      <w:r>
        <w:rPr>
          <w:rFonts w:hAnsi="宋体"/>
          <w:sz w:val="21"/>
          <w:szCs w:val="21"/>
        </w:rPr>
        <w:t>1.3 招标范围、服务期限和质量标准</w:t>
      </w:r>
      <w:bookmarkEnd w:id="38"/>
      <w:bookmarkEnd w:id="39"/>
    </w:p>
    <w:p w14:paraId="4DEFB05E">
      <w:pPr>
        <w:spacing w:line="360" w:lineRule="auto"/>
        <w:ind w:firstLine="480"/>
        <w:rPr>
          <w:rFonts w:ascii="宋体" w:hAnsi="宋体" w:eastAsia="宋体"/>
          <w:szCs w:val="21"/>
        </w:rPr>
      </w:pPr>
      <w:r>
        <w:rPr>
          <w:rFonts w:ascii="宋体" w:hAnsi="宋体" w:eastAsia="宋体"/>
          <w:szCs w:val="21"/>
        </w:rPr>
        <w:t>1.3.1 招标范围：见投标人须知前附表。</w:t>
      </w:r>
    </w:p>
    <w:p w14:paraId="7F4DEB00">
      <w:pPr>
        <w:spacing w:line="360" w:lineRule="auto"/>
        <w:ind w:firstLine="480"/>
        <w:rPr>
          <w:rFonts w:ascii="宋体" w:hAnsi="宋体" w:eastAsia="宋体"/>
          <w:szCs w:val="21"/>
        </w:rPr>
      </w:pPr>
      <w:r>
        <w:rPr>
          <w:rFonts w:ascii="宋体" w:hAnsi="宋体" w:eastAsia="宋体"/>
          <w:szCs w:val="21"/>
        </w:rPr>
        <w:t>1.3.2 服务期限：见投标人须知前附表。</w:t>
      </w:r>
    </w:p>
    <w:p w14:paraId="6B3D6292">
      <w:pPr>
        <w:spacing w:line="360" w:lineRule="auto"/>
        <w:ind w:firstLine="480"/>
        <w:rPr>
          <w:rFonts w:ascii="宋体" w:hAnsi="宋体" w:eastAsia="宋体"/>
          <w:szCs w:val="21"/>
        </w:rPr>
      </w:pPr>
      <w:r>
        <w:rPr>
          <w:rFonts w:ascii="宋体" w:hAnsi="宋体" w:eastAsia="宋体"/>
          <w:szCs w:val="21"/>
        </w:rPr>
        <w:t>1.3.3 质量标准：见投标人须知前附表。</w:t>
      </w:r>
    </w:p>
    <w:p w14:paraId="2CFB79BF">
      <w:pPr>
        <w:pStyle w:val="4"/>
        <w:ind w:firstLine="422"/>
        <w:rPr>
          <w:rFonts w:hAnsi="宋体"/>
          <w:sz w:val="21"/>
          <w:szCs w:val="21"/>
        </w:rPr>
      </w:pPr>
      <w:bookmarkStart w:id="40" w:name="_Toc35513432"/>
      <w:bookmarkStart w:id="41" w:name="_Toc195366586"/>
      <w:r>
        <w:rPr>
          <w:rFonts w:hAnsi="宋体"/>
          <w:sz w:val="21"/>
          <w:szCs w:val="21"/>
        </w:rPr>
        <w:t>1.4 投标人资格要求</w:t>
      </w:r>
      <w:bookmarkEnd w:id="40"/>
      <w:bookmarkEnd w:id="41"/>
    </w:p>
    <w:p w14:paraId="467A4DDB">
      <w:pPr>
        <w:spacing w:line="360" w:lineRule="auto"/>
        <w:ind w:firstLine="480"/>
        <w:rPr>
          <w:rFonts w:ascii="宋体" w:hAnsi="宋体" w:eastAsia="宋体"/>
          <w:szCs w:val="21"/>
        </w:rPr>
      </w:pPr>
      <w:r>
        <w:rPr>
          <w:rFonts w:ascii="宋体" w:hAnsi="宋体" w:eastAsia="宋体"/>
          <w:szCs w:val="21"/>
        </w:rPr>
        <w:t>1.4.1 投标人应具备承担本招标项目资质条件、能力和信誉：</w:t>
      </w:r>
    </w:p>
    <w:p w14:paraId="5D09B09C">
      <w:pPr>
        <w:spacing w:line="360" w:lineRule="auto"/>
        <w:ind w:firstLine="480"/>
        <w:rPr>
          <w:rFonts w:ascii="宋体" w:hAnsi="宋体" w:eastAsia="宋体"/>
          <w:szCs w:val="21"/>
        </w:rPr>
      </w:pPr>
      <w:r>
        <w:rPr>
          <w:rFonts w:ascii="宋体" w:hAnsi="宋体" w:eastAsia="宋体"/>
          <w:szCs w:val="21"/>
        </w:rPr>
        <w:t>（1）资质要求：见投标人须知前附表；</w:t>
      </w:r>
    </w:p>
    <w:p w14:paraId="57C939A5">
      <w:pPr>
        <w:spacing w:line="360" w:lineRule="auto"/>
        <w:ind w:firstLine="480"/>
        <w:rPr>
          <w:rFonts w:ascii="宋体" w:hAnsi="宋体" w:eastAsia="宋体"/>
          <w:szCs w:val="21"/>
        </w:rPr>
      </w:pPr>
      <w:r>
        <w:rPr>
          <w:rFonts w:ascii="宋体" w:hAnsi="宋体" w:eastAsia="宋体"/>
          <w:szCs w:val="21"/>
        </w:rPr>
        <w:t>（2）财务要求：见投标人须知前附表；</w:t>
      </w:r>
    </w:p>
    <w:p w14:paraId="5DB55B23">
      <w:pPr>
        <w:spacing w:line="360" w:lineRule="auto"/>
        <w:ind w:firstLine="480"/>
        <w:rPr>
          <w:rFonts w:ascii="宋体" w:hAnsi="宋体" w:eastAsia="宋体"/>
          <w:szCs w:val="21"/>
        </w:rPr>
      </w:pPr>
      <w:r>
        <w:rPr>
          <w:rFonts w:ascii="宋体" w:hAnsi="宋体" w:eastAsia="宋体"/>
          <w:szCs w:val="21"/>
        </w:rPr>
        <w:t>（3）业绩要求：见投标人须知前附表；</w:t>
      </w:r>
    </w:p>
    <w:p w14:paraId="117632A5">
      <w:pPr>
        <w:spacing w:line="360" w:lineRule="auto"/>
        <w:ind w:firstLine="480"/>
        <w:rPr>
          <w:rFonts w:ascii="宋体" w:hAnsi="宋体" w:eastAsia="宋体"/>
          <w:szCs w:val="21"/>
        </w:rPr>
      </w:pPr>
      <w:r>
        <w:rPr>
          <w:rFonts w:hint="eastAsia" w:ascii="宋体" w:hAnsi="宋体" w:eastAsia="宋体"/>
          <w:szCs w:val="21"/>
        </w:rPr>
        <w:t>（4）</w:t>
      </w:r>
      <w:r>
        <w:rPr>
          <w:rFonts w:ascii="宋体" w:hAnsi="宋体" w:eastAsia="宋体"/>
          <w:szCs w:val="21"/>
        </w:rPr>
        <w:t>信誉要求：见投标人须知前附表；</w:t>
      </w:r>
    </w:p>
    <w:p w14:paraId="7E81B11D">
      <w:pPr>
        <w:spacing w:line="360" w:lineRule="auto"/>
        <w:ind w:firstLine="480"/>
        <w:rPr>
          <w:rFonts w:ascii="宋体" w:hAnsi="宋体" w:eastAsia="宋体"/>
          <w:szCs w:val="21"/>
        </w:rPr>
      </w:pPr>
      <w:r>
        <w:rPr>
          <w:rFonts w:hint="eastAsia" w:ascii="宋体" w:hAnsi="宋体" w:eastAsia="宋体"/>
          <w:szCs w:val="21"/>
        </w:rPr>
        <w:t>（5）</w:t>
      </w:r>
      <w:r>
        <w:rPr>
          <w:rFonts w:ascii="宋体" w:hAnsi="宋体" w:eastAsia="宋体"/>
          <w:szCs w:val="21"/>
        </w:rPr>
        <w:t>项目负责人要求：见投标人须知前</w:t>
      </w:r>
      <w:bookmarkStart w:id="42" w:name="page22"/>
      <w:bookmarkEnd w:id="42"/>
      <w:r>
        <w:rPr>
          <w:rFonts w:ascii="宋体" w:hAnsi="宋体" w:eastAsia="宋体"/>
          <w:szCs w:val="21"/>
        </w:rPr>
        <w:t>附表；</w:t>
      </w:r>
    </w:p>
    <w:p w14:paraId="5074A92F">
      <w:pPr>
        <w:spacing w:line="360" w:lineRule="auto"/>
        <w:ind w:firstLine="480"/>
        <w:rPr>
          <w:rFonts w:ascii="宋体" w:hAnsi="宋体" w:eastAsia="宋体"/>
          <w:szCs w:val="21"/>
        </w:rPr>
      </w:pPr>
      <w:r>
        <w:rPr>
          <w:rFonts w:ascii="宋体" w:hAnsi="宋体" w:eastAsia="宋体"/>
          <w:szCs w:val="21"/>
        </w:rPr>
        <w:t>（6）其他主要人员要求：见投标人须知前附表。</w:t>
      </w:r>
    </w:p>
    <w:p w14:paraId="268B4F76">
      <w:pPr>
        <w:spacing w:line="360" w:lineRule="auto"/>
        <w:ind w:firstLine="480"/>
        <w:rPr>
          <w:rFonts w:ascii="宋体" w:hAnsi="宋体" w:eastAsia="宋体"/>
          <w:szCs w:val="21"/>
        </w:rPr>
      </w:pPr>
      <w:r>
        <w:rPr>
          <w:rFonts w:ascii="宋体" w:hAnsi="宋体" w:eastAsia="宋体"/>
          <w:szCs w:val="21"/>
        </w:rPr>
        <w:t>（7）试验检测仪器设备要求：见投标人须知前附表。</w:t>
      </w:r>
    </w:p>
    <w:p w14:paraId="49741E1C">
      <w:pPr>
        <w:spacing w:line="360" w:lineRule="auto"/>
        <w:ind w:firstLine="480"/>
        <w:rPr>
          <w:rFonts w:ascii="宋体" w:hAnsi="宋体" w:eastAsia="宋体"/>
          <w:szCs w:val="21"/>
        </w:rPr>
      </w:pPr>
      <w:r>
        <w:rPr>
          <w:rFonts w:ascii="宋体" w:hAnsi="宋体" w:eastAsia="宋体"/>
          <w:szCs w:val="21"/>
        </w:rPr>
        <w:t>（8）其他要求：见投标人须知前附表。</w:t>
      </w:r>
    </w:p>
    <w:p w14:paraId="06B3F383">
      <w:pPr>
        <w:spacing w:line="360" w:lineRule="auto"/>
        <w:ind w:firstLine="480"/>
        <w:rPr>
          <w:rFonts w:ascii="宋体" w:hAnsi="宋体" w:eastAsia="宋体"/>
          <w:szCs w:val="21"/>
        </w:rPr>
      </w:pPr>
      <w:r>
        <w:rPr>
          <w:rFonts w:ascii="宋体" w:hAnsi="宋体" w:eastAsia="宋体"/>
          <w:szCs w:val="21"/>
        </w:rPr>
        <w:t>需要提交的相关证明材料见本章第 3.5 款的规定。</w:t>
      </w:r>
    </w:p>
    <w:p w14:paraId="4091AC2D">
      <w:pPr>
        <w:spacing w:line="360" w:lineRule="auto"/>
        <w:ind w:firstLine="480"/>
        <w:rPr>
          <w:rFonts w:ascii="宋体" w:hAnsi="宋体" w:eastAsia="宋体"/>
          <w:szCs w:val="21"/>
        </w:rPr>
      </w:pPr>
      <w:r>
        <w:rPr>
          <w:rFonts w:ascii="宋体" w:hAnsi="宋体" w:eastAsia="宋体"/>
          <w:szCs w:val="21"/>
        </w:rPr>
        <w:t>1.4.2 投标人须知前附表规定接受联合体投标的，联合体除应符合本章第 1.4.1 项和投标人须知前附表的要求外，还应遵守以下规定：</w:t>
      </w:r>
    </w:p>
    <w:p w14:paraId="2F870E0B">
      <w:pPr>
        <w:spacing w:line="360" w:lineRule="auto"/>
        <w:ind w:firstLine="480"/>
        <w:rPr>
          <w:rFonts w:ascii="宋体" w:hAnsi="宋体" w:eastAsia="宋体"/>
          <w:szCs w:val="21"/>
        </w:rPr>
      </w:pPr>
      <w:r>
        <w:rPr>
          <w:rFonts w:ascii="宋体" w:hAnsi="宋体" w:eastAsia="宋体"/>
          <w:szCs w:val="21"/>
        </w:rPr>
        <w:t>（1）联合体各方应按招标文件提供的格式签订联合体协议书，明确联合体</w:t>
      </w:r>
      <w:r>
        <w:rPr>
          <w:rFonts w:hint="eastAsia" w:ascii="宋体" w:hAnsi="宋体" w:eastAsia="宋体"/>
          <w:szCs w:val="21"/>
        </w:rPr>
        <w:t>主办方</w:t>
      </w:r>
      <w:r>
        <w:rPr>
          <w:rFonts w:ascii="宋体" w:hAnsi="宋体" w:eastAsia="宋体"/>
          <w:szCs w:val="21"/>
        </w:rPr>
        <w:t>和各方权利义务，并承诺就中标项目向招标人承担连带责任；</w:t>
      </w:r>
    </w:p>
    <w:p w14:paraId="6B3291B6">
      <w:pPr>
        <w:spacing w:line="360" w:lineRule="auto"/>
        <w:ind w:firstLine="480"/>
        <w:rPr>
          <w:rFonts w:ascii="宋体" w:hAnsi="宋体" w:eastAsia="宋体"/>
          <w:szCs w:val="21"/>
        </w:rPr>
      </w:pPr>
      <w:r>
        <w:rPr>
          <w:rFonts w:ascii="宋体" w:hAnsi="宋体" w:eastAsia="宋体"/>
          <w:szCs w:val="21"/>
        </w:rPr>
        <w:t>（2）由同一专业的单位组成的联合体，按照资质等级较低的单位确定资质等级；</w:t>
      </w:r>
    </w:p>
    <w:p w14:paraId="0E0CEB88">
      <w:pPr>
        <w:spacing w:line="360" w:lineRule="auto"/>
        <w:ind w:firstLine="480"/>
        <w:rPr>
          <w:rFonts w:ascii="宋体" w:hAnsi="宋体" w:eastAsia="宋体"/>
          <w:szCs w:val="21"/>
        </w:rPr>
      </w:pPr>
      <w:r>
        <w:rPr>
          <w:rFonts w:ascii="宋体" w:hAnsi="宋体" w:eastAsia="宋体"/>
          <w:szCs w:val="21"/>
        </w:rPr>
        <w:t>（3）联合体各方不得再以自己名义单独或参加其他联合体在本招标项目中投标，否则各相关投标均无效。</w:t>
      </w:r>
    </w:p>
    <w:p w14:paraId="20B46FFD">
      <w:pPr>
        <w:spacing w:line="360" w:lineRule="auto"/>
        <w:ind w:firstLine="480"/>
        <w:rPr>
          <w:rFonts w:ascii="宋体" w:hAnsi="宋体" w:eastAsia="宋体"/>
          <w:szCs w:val="21"/>
        </w:rPr>
      </w:pPr>
      <w:r>
        <w:rPr>
          <w:rFonts w:hint="eastAsia" w:ascii="宋体" w:hAnsi="宋体" w:eastAsia="宋体"/>
          <w:szCs w:val="21"/>
        </w:rPr>
        <w:t>1.4.3 投标人不得存在下列情形之一：</w:t>
      </w:r>
    </w:p>
    <w:p w14:paraId="4538FD80">
      <w:pPr>
        <w:spacing w:line="360" w:lineRule="auto"/>
        <w:ind w:firstLine="480"/>
        <w:rPr>
          <w:rFonts w:ascii="宋体" w:hAnsi="宋体" w:eastAsia="宋体"/>
          <w:szCs w:val="21"/>
        </w:rPr>
      </w:pPr>
      <w:r>
        <w:rPr>
          <w:rFonts w:hint="eastAsia" w:ascii="宋体" w:hAnsi="宋体" w:eastAsia="宋体"/>
          <w:szCs w:val="21"/>
        </w:rPr>
        <w:t>（1）为招标人不具有独立法人资格的附属机构（单位）；</w:t>
      </w:r>
    </w:p>
    <w:p w14:paraId="3661E101">
      <w:pPr>
        <w:spacing w:line="360" w:lineRule="auto"/>
        <w:ind w:firstLine="480"/>
        <w:rPr>
          <w:rFonts w:ascii="宋体" w:hAnsi="宋体" w:eastAsia="宋体"/>
          <w:szCs w:val="21"/>
        </w:rPr>
      </w:pPr>
      <w:r>
        <w:rPr>
          <w:rFonts w:hint="eastAsia" w:ascii="宋体" w:hAnsi="宋体" w:eastAsia="宋体"/>
          <w:szCs w:val="21"/>
        </w:rPr>
        <w:t>（2）与招标人存在利害关系且可能影响招标公正性；</w:t>
      </w:r>
    </w:p>
    <w:p w14:paraId="6401C478">
      <w:pPr>
        <w:spacing w:line="360" w:lineRule="auto"/>
        <w:ind w:firstLine="480"/>
        <w:rPr>
          <w:rFonts w:ascii="宋体" w:hAnsi="宋体" w:eastAsia="宋体"/>
          <w:szCs w:val="21"/>
        </w:rPr>
      </w:pPr>
      <w:r>
        <w:rPr>
          <w:rFonts w:hint="eastAsia" w:ascii="宋体" w:hAnsi="宋体" w:eastAsia="宋体"/>
          <w:szCs w:val="21"/>
        </w:rPr>
        <w:t>（3）与本招标项目的其他投标人为同一个单位负责人；</w:t>
      </w:r>
    </w:p>
    <w:p w14:paraId="32DB1905">
      <w:pPr>
        <w:spacing w:line="360" w:lineRule="auto"/>
        <w:ind w:firstLine="480"/>
        <w:rPr>
          <w:rFonts w:ascii="宋体" w:hAnsi="宋体" w:eastAsia="宋体"/>
          <w:szCs w:val="21"/>
        </w:rPr>
      </w:pPr>
      <w:r>
        <w:rPr>
          <w:rFonts w:hint="eastAsia" w:ascii="宋体" w:hAnsi="宋体" w:eastAsia="宋体"/>
          <w:szCs w:val="21"/>
        </w:rPr>
        <w:t>（4）与本招标项目的其他投标人存在控股、管理关系；</w:t>
      </w:r>
    </w:p>
    <w:p w14:paraId="1A5B9E19">
      <w:pPr>
        <w:spacing w:line="360" w:lineRule="auto"/>
        <w:ind w:firstLine="480"/>
        <w:rPr>
          <w:rFonts w:ascii="宋体" w:hAnsi="宋体" w:eastAsia="宋体"/>
          <w:szCs w:val="21"/>
        </w:rPr>
      </w:pPr>
      <w:r>
        <w:rPr>
          <w:rFonts w:hint="eastAsia" w:ascii="宋体" w:hAnsi="宋体" w:eastAsia="宋体"/>
          <w:szCs w:val="21"/>
        </w:rPr>
        <w:t>（5）为本招标项目的招标代理机构；</w:t>
      </w:r>
    </w:p>
    <w:p w14:paraId="47CCF149">
      <w:pPr>
        <w:spacing w:line="360" w:lineRule="auto"/>
        <w:ind w:firstLine="480"/>
        <w:rPr>
          <w:rFonts w:ascii="宋体" w:hAnsi="宋体" w:eastAsia="宋体"/>
          <w:szCs w:val="21"/>
        </w:rPr>
      </w:pPr>
      <w:r>
        <w:rPr>
          <w:rFonts w:hint="eastAsia" w:ascii="宋体" w:hAnsi="宋体" w:eastAsia="宋体"/>
          <w:szCs w:val="21"/>
        </w:rPr>
        <w:t>（6）与本招标项目的招标代理机构同为一个法定代表人；</w:t>
      </w:r>
    </w:p>
    <w:p w14:paraId="1C514CF2">
      <w:pPr>
        <w:spacing w:line="360" w:lineRule="auto"/>
        <w:ind w:firstLine="480"/>
        <w:rPr>
          <w:rFonts w:ascii="宋体" w:hAnsi="宋体" w:eastAsia="宋体"/>
          <w:szCs w:val="21"/>
        </w:rPr>
      </w:pPr>
      <w:r>
        <w:rPr>
          <w:rFonts w:hint="eastAsia" w:ascii="宋体" w:hAnsi="宋体" w:eastAsia="宋体"/>
          <w:szCs w:val="21"/>
        </w:rPr>
        <w:t>（7）与本招标项目的招标代理机构存在控股或参股关系；</w:t>
      </w:r>
    </w:p>
    <w:p w14:paraId="7601A811">
      <w:pPr>
        <w:spacing w:line="360" w:lineRule="auto"/>
        <w:ind w:firstLine="480"/>
        <w:rPr>
          <w:rFonts w:ascii="宋体" w:hAnsi="宋体" w:eastAsia="宋体"/>
          <w:szCs w:val="21"/>
        </w:rPr>
      </w:pPr>
      <w:r>
        <w:rPr>
          <w:rFonts w:hint="eastAsia" w:ascii="宋体" w:hAnsi="宋体" w:eastAsia="宋体"/>
          <w:szCs w:val="21"/>
        </w:rPr>
        <w:t>（8）与本招标项目的招标人、设计单位、招标代理、施工单位、监理单位以及建筑材料、建筑构配件和设备供应商有隶属关系或者其他利害关系；</w:t>
      </w:r>
    </w:p>
    <w:p w14:paraId="3899914F">
      <w:pPr>
        <w:spacing w:line="360" w:lineRule="auto"/>
        <w:ind w:firstLine="480"/>
        <w:rPr>
          <w:rFonts w:ascii="宋体" w:hAnsi="宋体" w:eastAsia="宋体"/>
          <w:szCs w:val="21"/>
        </w:rPr>
      </w:pPr>
      <w:r>
        <w:rPr>
          <w:rFonts w:hint="eastAsia" w:ascii="宋体" w:hAnsi="宋体" w:eastAsia="宋体"/>
          <w:szCs w:val="21"/>
        </w:rPr>
        <w:t>（9）被依法暂停或者取消投标资格；（本项事实应当以根据《中华人民共和国行政处罚法》依法作出并已经生效的行政处罚决定为认定依据。行政处罚决定中已经明确的暂停或取消投标资格的区域范围不包含本标段建设地点的，不受该项规定限制）</w:t>
      </w:r>
    </w:p>
    <w:p w14:paraId="7668445C">
      <w:pPr>
        <w:spacing w:line="360" w:lineRule="auto"/>
        <w:ind w:firstLine="480"/>
        <w:rPr>
          <w:rFonts w:ascii="宋体" w:hAnsi="宋体" w:eastAsia="宋体"/>
          <w:szCs w:val="21"/>
        </w:rPr>
      </w:pPr>
      <w:r>
        <w:rPr>
          <w:rFonts w:hint="eastAsia" w:ascii="宋体" w:hAnsi="宋体" w:eastAsia="宋体"/>
          <w:szCs w:val="21"/>
        </w:rPr>
        <w:t>（10）被责令停产停业、暂扣或者吊销许可证、暂扣或者吊销执照；（本项事实应当以根据《中华人民共和国行政处罚法》依法作出并已经生效的行政处罚决定为认定依据。）；</w:t>
      </w:r>
    </w:p>
    <w:p w14:paraId="19137443">
      <w:pPr>
        <w:spacing w:line="360" w:lineRule="auto"/>
        <w:ind w:firstLine="480"/>
        <w:rPr>
          <w:rFonts w:ascii="宋体" w:hAnsi="宋体" w:eastAsia="宋体"/>
          <w:szCs w:val="21"/>
        </w:rPr>
      </w:pPr>
      <w:r>
        <w:rPr>
          <w:rFonts w:hint="eastAsia" w:ascii="宋体" w:hAnsi="宋体" w:eastAsia="宋体"/>
          <w:szCs w:val="21"/>
        </w:rPr>
        <w:t>（11）进入清算程序，或被宣告破产，或其他丧失履约能力的情形；</w:t>
      </w:r>
    </w:p>
    <w:p w14:paraId="1A5FE51D">
      <w:pPr>
        <w:spacing w:line="360" w:lineRule="auto"/>
        <w:ind w:firstLine="480"/>
        <w:rPr>
          <w:rFonts w:ascii="宋体" w:hAnsi="宋体" w:eastAsia="宋体"/>
          <w:szCs w:val="21"/>
        </w:rPr>
      </w:pPr>
      <w:r>
        <w:rPr>
          <w:rFonts w:hint="eastAsia" w:ascii="宋体" w:hAnsi="宋体" w:eastAsia="宋体"/>
          <w:szCs w:val="21"/>
        </w:rPr>
        <w:t>（12）在最近三年内有严重违约或重大工程质量问题的；（“严重违约”事实应当以司法机关、仲裁机构出具的认定文件为准。“重大工程质量问题”应当以相关行业主管部门的行政处罚决定或者司法机关出具的有关法律文书为准。“最近三年”是指从投标截止时间之日起逆推三年，以相关行业主管部门、司法机关、仲裁机构出具的生效文件的落款时间起计算）</w:t>
      </w:r>
    </w:p>
    <w:p w14:paraId="6BE55AE8">
      <w:pPr>
        <w:spacing w:line="360" w:lineRule="auto"/>
        <w:ind w:firstLine="480"/>
        <w:rPr>
          <w:rFonts w:ascii="宋体" w:hAnsi="宋体" w:eastAsia="宋体"/>
          <w:szCs w:val="21"/>
        </w:rPr>
      </w:pPr>
      <w:r>
        <w:rPr>
          <w:rFonts w:hint="eastAsia" w:ascii="宋体" w:hAnsi="宋体" w:eastAsia="宋体"/>
          <w:szCs w:val="21"/>
        </w:rPr>
        <w:t>（13）法律法规或投标人须知前附表规定的其他情形。</w:t>
      </w:r>
    </w:p>
    <w:p w14:paraId="58DD5A29">
      <w:pPr>
        <w:pStyle w:val="4"/>
        <w:ind w:firstLine="422"/>
        <w:rPr>
          <w:rFonts w:hAnsi="宋体"/>
          <w:sz w:val="21"/>
          <w:szCs w:val="21"/>
        </w:rPr>
      </w:pPr>
      <w:bookmarkStart w:id="43" w:name="_Toc195366587"/>
      <w:bookmarkStart w:id="44" w:name="_Toc35513433"/>
      <w:r>
        <w:rPr>
          <w:rFonts w:hAnsi="宋体"/>
          <w:sz w:val="21"/>
          <w:szCs w:val="21"/>
        </w:rPr>
        <w:t xml:space="preserve">1.5 </w:t>
      </w:r>
      <w:r>
        <w:rPr>
          <w:rFonts w:hint="eastAsia" w:hAnsi="宋体" w:cs="黑体"/>
          <w:sz w:val="21"/>
          <w:szCs w:val="21"/>
        </w:rPr>
        <w:t>费用承担</w:t>
      </w:r>
      <w:bookmarkEnd w:id="43"/>
      <w:bookmarkEnd w:id="44"/>
    </w:p>
    <w:p w14:paraId="3ED8B5AE">
      <w:pPr>
        <w:spacing w:line="360" w:lineRule="auto"/>
        <w:ind w:firstLine="480"/>
        <w:rPr>
          <w:rFonts w:ascii="宋体" w:hAnsi="宋体" w:eastAsia="宋体"/>
          <w:szCs w:val="21"/>
        </w:rPr>
      </w:pPr>
      <w:r>
        <w:rPr>
          <w:rFonts w:ascii="宋体" w:hAnsi="宋体" w:eastAsia="宋体"/>
          <w:szCs w:val="21"/>
        </w:rPr>
        <w:t>投标人准备和参加投标活动发生的费用自理。</w:t>
      </w:r>
    </w:p>
    <w:p w14:paraId="1ABEA570">
      <w:pPr>
        <w:pStyle w:val="4"/>
        <w:ind w:firstLine="422"/>
        <w:rPr>
          <w:rFonts w:hAnsi="宋体"/>
          <w:sz w:val="21"/>
          <w:szCs w:val="21"/>
        </w:rPr>
      </w:pPr>
      <w:bookmarkStart w:id="45" w:name="_Toc195366588"/>
      <w:bookmarkStart w:id="46" w:name="_Toc35513434"/>
      <w:r>
        <w:rPr>
          <w:rFonts w:hAnsi="宋体"/>
          <w:sz w:val="21"/>
          <w:szCs w:val="21"/>
        </w:rPr>
        <w:t xml:space="preserve">1.6 </w:t>
      </w:r>
      <w:r>
        <w:rPr>
          <w:rFonts w:hint="eastAsia" w:hAnsi="宋体" w:cs="黑体"/>
          <w:sz w:val="21"/>
          <w:szCs w:val="21"/>
        </w:rPr>
        <w:t>保密</w:t>
      </w:r>
      <w:bookmarkEnd w:id="45"/>
      <w:bookmarkEnd w:id="46"/>
    </w:p>
    <w:p w14:paraId="1EDD6945">
      <w:pPr>
        <w:spacing w:line="360" w:lineRule="auto"/>
        <w:ind w:firstLine="480"/>
        <w:rPr>
          <w:rFonts w:ascii="宋体" w:hAnsi="宋体" w:eastAsia="宋体"/>
          <w:szCs w:val="21"/>
        </w:rPr>
      </w:pPr>
      <w:r>
        <w:rPr>
          <w:rFonts w:ascii="宋体" w:hAnsi="宋体" w:eastAsia="宋体"/>
          <w:szCs w:val="21"/>
        </w:rPr>
        <w:t>参与招标投标活动的各方应对招标文件和投标文件中的商业和技术等秘密保密，否则应承担相应的法律责任。</w:t>
      </w:r>
    </w:p>
    <w:p w14:paraId="2F1C3CA8">
      <w:pPr>
        <w:pStyle w:val="4"/>
        <w:ind w:firstLine="422"/>
        <w:rPr>
          <w:rFonts w:hAnsi="宋体"/>
          <w:sz w:val="21"/>
          <w:szCs w:val="21"/>
        </w:rPr>
      </w:pPr>
      <w:bookmarkStart w:id="47" w:name="_Toc35513435"/>
      <w:bookmarkStart w:id="48" w:name="_Toc195366589"/>
      <w:r>
        <w:rPr>
          <w:rFonts w:hAnsi="宋体"/>
          <w:sz w:val="21"/>
          <w:szCs w:val="21"/>
        </w:rPr>
        <w:t>1.7 语言文字</w:t>
      </w:r>
      <w:bookmarkEnd w:id="47"/>
      <w:bookmarkEnd w:id="48"/>
    </w:p>
    <w:p w14:paraId="694FC289">
      <w:pPr>
        <w:spacing w:line="360" w:lineRule="auto"/>
        <w:ind w:firstLine="480"/>
        <w:rPr>
          <w:rFonts w:ascii="宋体" w:hAnsi="宋体" w:eastAsia="宋体"/>
          <w:szCs w:val="21"/>
        </w:rPr>
      </w:pPr>
      <w:r>
        <w:rPr>
          <w:rFonts w:ascii="宋体" w:hAnsi="宋体" w:eastAsia="宋体"/>
          <w:szCs w:val="21"/>
        </w:rPr>
        <w:t>招标投标文件使用的语言文字为中文。专用术语使用外文的，应附有中文注释。</w:t>
      </w:r>
    </w:p>
    <w:p w14:paraId="33E6E2E1">
      <w:pPr>
        <w:pStyle w:val="4"/>
        <w:ind w:firstLine="422"/>
        <w:rPr>
          <w:rFonts w:hAnsi="宋体"/>
          <w:sz w:val="21"/>
          <w:szCs w:val="21"/>
        </w:rPr>
      </w:pPr>
      <w:bookmarkStart w:id="49" w:name="_Toc35513436"/>
      <w:bookmarkStart w:id="50" w:name="_Toc195366590"/>
      <w:r>
        <w:rPr>
          <w:rFonts w:hAnsi="宋体"/>
          <w:sz w:val="21"/>
          <w:szCs w:val="21"/>
        </w:rPr>
        <w:t>1.8 计量单位</w:t>
      </w:r>
      <w:bookmarkEnd w:id="49"/>
      <w:bookmarkEnd w:id="50"/>
    </w:p>
    <w:p w14:paraId="3B9A94CD">
      <w:pPr>
        <w:spacing w:line="360" w:lineRule="auto"/>
        <w:ind w:firstLine="480"/>
        <w:rPr>
          <w:rFonts w:ascii="宋体" w:hAnsi="宋体" w:eastAsia="宋体"/>
          <w:szCs w:val="21"/>
        </w:rPr>
      </w:pPr>
      <w:r>
        <w:rPr>
          <w:rFonts w:ascii="宋体" w:hAnsi="宋体" w:eastAsia="宋体"/>
          <w:szCs w:val="21"/>
        </w:rPr>
        <w:t>所有计量均采用中华人民共和国法定计量单位。</w:t>
      </w:r>
    </w:p>
    <w:p w14:paraId="344B45C1">
      <w:pPr>
        <w:pStyle w:val="4"/>
        <w:ind w:firstLine="422"/>
        <w:rPr>
          <w:rFonts w:hAnsi="宋体"/>
          <w:sz w:val="21"/>
          <w:szCs w:val="21"/>
        </w:rPr>
      </w:pPr>
      <w:bookmarkStart w:id="51" w:name="_Toc195366591"/>
      <w:bookmarkStart w:id="52" w:name="_Toc35513437"/>
      <w:r>
        <w:rPr>
          <w:rFonts w:hAnsi="宋体"/>
          <w:sz w:val="21"/>
          <w:szCs w:val="21"/>
        </w:rPr>
        <w:t>1.9 踏勘现场</w:t>
      </w:r>
      <w:bookmarkEnd w:id="51"/>
      <w:bookmarkEnd w:id="52"/>
    </w:p>
    <w:p w14:paraId="46BFC951">
      <w:pPr>
        <w:spacing w:line="360" w:lineRule="auto"/>
        <w:ind w:firstLine="480"/>
        <w:rPr>
          <w:rFonts w:ascii="宋体" w:hAnsi="宋体" w:eastAsia="宋体"/>
          <w:szCs w:val="21"/>
        </w:rPr>
      </w:pPr>
      <w:r>
        <w:rPr>
          <w:rFonts w:ascii="宋体" w:hAnsi="宋体" w:eastAsia="宋体"/>
          <w:szCs w:val="21"/>
        </w:rPr>
        <w:t>1.9.1 投标人须知前附表规定组织踏勘现场的，招标人按投标人须知前附表规定的时间、地点组织投标人踏勘项目现场。部分投标人未按时参加踏勘现场的，不影响踏勘现场的正常进行。</w:t>
      </w:r>
    </w:p>
    <w:p w14:paraId="469AF7DA">
      <w:pPr>
        <w:spacing w:line="360" w:lineRule="auto"/>
        <w:ind w:firstLine="480"/>
        <w:rPr>
          <w:rFonts w:ascii="宋体" w:hAnsi="宋体" w:eastAsia="宋体"/>
          <w:szCs w:val="21"/>
        </w:rPr>
      </w:pPr>
      <w:r>
        <w:rPr>
          <w:rFonts w:ascii="宋体" w:hAnsi="宋体" w:eastAsia="宋体"/>
          <w:szCs w:val="21"/>
        </w:rPr>
        <w:t>1.9.2 投标人踏勘现场发生的费用自理。</w:t>
      </w:r>
    </w:p>
    <w:p w14:paraId="42232E5A">
      <w:pPr>
        <w:spacing w:line="360" w:lineRule="auto"/>
        <w:ind w:firstLine="480"/>
        <w:rPr>
          <w:rFonts w:ascii="宋体" w:hAnsi="宋体" w:eastAsia="宋体"/>
          <w:szCs w:val="21"/>
        </w:rPr>
      </w:pPr>
      <w:r>
        <w:rPr>
          <w:rFonts w:ascii="宋体" w:hAnsi="宋体" w:eastAsia="宋体"/>
          <w:szCs w:val="21"/>
        </w:rPr>
        <w:t>1.9.3 除招标人的原因外，投标人自行负责在踏勘现场中所发生的人员伤亡和财产损失。</w:t>
      </w:r>
    </w:p>
    <w:p w14:paraId="5AB60976">
      <w:pPr>
        <w:spacing w:line="360" w:lineRule="auto"/>
        <w:ind w:firstLine="480"/>
        <w:rPr>
          <w:rFonts w:ascii="宋体" w:hAnsi="宋体" w:eastAsia="宋体"/>
          <w:szCs w:val="21"/>
        </w:rPr>
      </w:pPr>
      <w:r>
        <w:rPr>
          <w:rFonts w:ascii="宋体" w:hAnsi="宋体" w:eastAsia="宋体"/>
          <w:szCs w:val="21"/>
        </w:rPr>
        <w:t>1.9.4 招标人在踏勘现场中介绍的工程场地和相关的周边环境情况，供投标人在编制投标文件时参考，招标人不对投标人据此作出的判断和决策负责。</w:t>
      </w:r>
    </w:p>
    <w:p w14:paraId="1495DABF">
      <w:pPr>
        <w:pStyle w:val="4"/>
        <w:ind w:firstLine="422"/>
        <w:rPr>
          <w:rFonts w:hAnsi="宋体"/>
          <w:sz w:val="21"/>
          <w:szCs w:val="21"/>
        </w:rPr>
      </w:pPr>
      <w:bookmarkStart w:id="53" w:name="_Toc35513438"/>
      <w:bookmarkStart w:id="54" w:name="_Toc195366592"/>
      <w:r>
        <w:rPr>
          <w:rFonts w:hAnsi="宋体"/>
          <w:sz w:val="21"/>
          <w:szCs w:val="21"/>
        </w:rPr>
        <w:t>1.10 投标预备会</w:t>
      </w:r>
      <w:bookmarkEnd w:id="53"/>
      <w:bookmarkEnd w:id="54"/>
    </w:p>
    <w:p w14:paraId="53F593EC">
      <w:pPr>
        <w:spacing w:line="360" w:lineRule="auto"/>
        <w:ind w:firstLine="480"/>
        <w:rPr>
          <w:rFonts w:ascii="宋体" w:hAnsi="宋体" w:eastAsia="宋体"/>
          <w:szCs w:val="21"/>
        </w:rPr>
      </w:pPr>
      <w:r>
        <w:rPr>
          <w:rFonts w:ascii="宋体" w:hAnsi="宋体" w:eastAsia="宋体"/>
          <w:szCs w:val="21"/>
        </w:rPr>
        <w:t>1.10.1 投标人须知前附表规定召开投标预备会的，招标人按投标人须知前附表规定的时间和地点召开投标预备会，澄清投标人提出的问题。</w:t>
      </w:r>
    </w:p>
    <w:p w14:paraId="0F38A9F7">
      <w:pPr>
        <w:spacing w:line="360" w:lineRule="auto"/>
        <w:ind w:firstLine="480"/>
        <w:rPr>
          <w:rFonts w:ascii="宋体" w:hAnsi="宋体" w:eastAsia="宋体"/>
          <w:szCs w:val="21"/>
        </w:rPr>
      </w:pPr>
      <w:r>
        <w:rPr>
          <w:rFonts w:ascii="宋体" w:hAnsi="宋体" w:eastAsia="宋体"/>
          <w:szCs w:val="21"/>
        </w:rPr>
        <w:t>1.10.2 投标人应按投标人须知前附表规定的时间和形式将提出的问题送达招标人，以便招标人在会议期间澄清。</w:t>
      </w:r>
    </w:p>
    <w:p w14:paraId="0BDD2B6C">
      <w:pPr>
        <w:spacing w:line="360" w:lineRule="auto"/>
        <w:ind w:firstLine="480"/>
        <w:rPr>
          <w:rFonts w:ascii="宋体" w:hAnsi="宋体" w:eastAsia="宋体"/>
          <w:szCs w:val="21"/>
        </w:rPr>
      </w:pPr>
      <w:r>
        <w:rPr>
          <w:rFonts w:ascii="宋体" w:hAnsi="宋体" w:eastAsia="宋体"/>
          <w:szCs w:val="21"/>
        </w:rPr>
        <w:t>1.10.3 投标预备会后，招标人将对投标人所提问题的澄清，以投标人须知前附表规定的形式通知所有购买招标文件的投标人。该澄清内容为招标文件的组成</w:t>
      </w:r>
      <w:bookmarkStart w:id="55" w:name="page24"/>
      <w:bookmarkEnd w:id="55"/>
      <w:r>
        <w:rPr>
          <w:rFonts w:ascii="宋体" w:hAnsi="宋体" w:eastAsia="宋体"/>
          <w:szCs w:val="21"/>
        </w:rPr>
        <w:t>部分。</w:t>
      </w:r>
    </w:p>
    <w:p w14:paraId="3ED774AC">
      <w:pPr>
        <w:pStyle w:val="4"/>
        <w:ind w:firstLine="422"/>
        <w:rPr>
          <w:rFonts w:hAnsi="宋体"/>
          <w:sz w:val="21"/>
          <w:szCs w:val="21"/>
        </w:rPr>
      </w:pPr>
      <w:bookmarkStart w:id="56" w:name="_Toc35513440"/>
      <w:bookmarkStart w:id="57" w:name="_Toc195366593"/>
      <w:r>
        <w:rPr>
          <w:rFonts w:hAnsi="宋体"/>
          <w:sz w:val="21"/>
          <w:szCs w:val="21"/>
        </w:rPr>
        <w:t>1.1</w:t>
      </w:r>
      <w:r>
        <w:rPr>
          <w:rFonts w:hint="eastAsia" w:hAnsi="宋体"/>
          <w:sz w:val="21"/>
          <w:szCs w:val="21"/>
        </w:rPr>
        <w:t>1</w:t>
      </w:r>
      <w:r>
        <w:rPr>
          <w:rFonts w:hAnsi="宋体"/>
          <w:sz w:val="21"/>
          <w:szCs w:val="21"/>
        </w:rPr>
        <w:t xml:space="preserve"> 响应和偏差</w:t>
      </w:r>
      <w:bookmarkEnd w:id="56"/>
      <w:bookmarkEnd w:id="57"/>
    </w:p>
    <w:p w14:paraId="6AA3CB4A">
      <w:pPr>
        <w:spacing w:line="360" w:lineRule="auto"/>
        <w:ind w:firstLine="480"/>
        <w:rPr>
          <w:rFonts w:ascii="宋体" w:hAnsi="宋体" w:eastAsia="宋体"/>
          <w:szCs w:val="21"/>
        </w:rPr>
      </w:pPr>
      <w:r>
        <w:rPr>
          <w:rFonts w:ascii="宋体" w:hAnsi="宋体" w:eastAsia="宋体"/>
          <w:szCs w:val="21"/>
        </w:rPr>
        <w:t>1.1</w:t>
      </w:r>
      <w:r>
        <w:rPr>
          <w:rFonts w:hint="eastAsia" w:ascii="宋体" w:hAnsi="宋体" w:eastAsia="宋体"/>
          <w:szCs w:val="21"/>
        </w:rPr>
        <w:t>1</w:t>
      </w:r>
      <w:r>
        <w:rPr>
          <w:rFonts w:ascii="宋体" w:hAnsi="宋体" w:eastAsia="宋体"/>
          <w:szCs w:val="21"/>
        </w:rPr>
        <w:t>.1 投标文件应当对招标文件的实质性要求和条件作出满足性或更有利于招标人的响应，否则，投标人的投标将被否决。实质性要求和条件见投标人须知前附表。</w:t>
      </w:r>
    </w:p>
    <w:p w14:paraId="28BAC9CC">
      <w:pPr>
        <w:spacing w:line="360" w:lineRule="auto"/>
        <w:ind w:firstLine="480"/>
        <w:rPr>
          <w:rFonts w:ascii="宋体" w:hAnsi="宋体" w:eastAsia="宋体"/>
          <w:szCs w:val="21"/>
        </w:rPr>
      </w:pPr>
      <w:r>
        <w:rPr>
          <w:rFonts w:ascii="宋体" w:hAnsi="宋体" w:eastAsia="宋体"/>
          <w:szCs w:val="21"/>
        </w:rPr>
        <w:t>1.1</w:t>
      </w:r>
      <w:r>
        <w:rPr>
          <w:rFonts w:hint="eastAsia" w:ascii="宋体" w:hAnsi="宋体" w:eastAsia="宋体"/>
          <w:szCs w:val="21"/>
        </w:rPr>
        <w:t>1</w:t>
      </w:r>
      <w:r>
        <w:rPr>
          <w:rFonts w:ascii="宋体" w:hAnsi="宋体" w:eastAsia="宋体"/>
          <w:szCs w:val="21"/>
        </w:rPr>
        <w:t>.2 投标人应根据招标文件的要求提供投标</w:t>
      </w:r>
      <w:r>
        <w:rPr>
          <w:rFonts w:hint="eastAsia" w:ascii="宋体" w:hAnsi="宋体" w:eastAsia="宋体"/>
          <w:szCs w:val="21"/>
          <w:u w:val="single"/>
        </w:rPr>
        <w:t>服务技术方案</w:t>
      </w:r>
      <w:r>
        <w:rPr>
          <w:rFonts w:ascii="宋体" w:hAnsi="宋体" w:eastAsia="宋体"/>
          <w:szCs w:val="21"/>
        </w:rPr>
        <w:t>等内容以对招标文件作出响应。</w:t>
      </w:r>
    </w:p>
    <w:p w14:paraId="20DC70E0">
      <w:pPr>
        <w:spacing w:line="360" w:lineRule="auto"/>
        <w:ind w:firstLine="480"/>
        <w:rPr>
          <w:rFonts w:ascii="宋体" w:hAnsi="宋体" w:eastAsia="宋体"/>
          <w:szCs w:val="21"/>
        </w:rPr>
      </w:pPr>
      <w:r>
        <w:rPr>
          <w:rFonts w:ascii="宋体" w:hAnsi="宋体" w:eastAsia="宋体"/>
          <w:szCs w:val="21"/>
        </w:rPr>
        <w:t>1.1</w:t>
      </w:r>
      <w:r>
        <w:rPr>
          <w:rFonts w:hint="eastAsia" w:ascii="宋体" w:hAnsi="宋体" w:eastAsia="宋体"/>
          <w:szCs w:val="21"/>
        </w:rPr>
        <w:t>1</w:t>
      </w:r>
      <w:r>
        <w:rPr>
          <w:rFonts w:ascii="宋体" w:hAnsi="宋体" w:eastAsia="宋体"/>
          <w:szCs w:val="21"/>
        </w:rPr>
        <w:t>.3 投标人须知前附表允许投标文件偏离招标文件某些要求的，偏差应当符合招标文件规定的偏差范围和幅度。</w:t>
      </w:r>
    </w:p>
    <w:p w14:paraId="43E30C14">
      <w:pPr>
        <w:spacing w:line="360" w:lineRule="auto"/>
        <w:ind w:firstLine="480"/>
        <w:rPr>
          <w:rFonts w:ascii="宋体" w:hAnsi="宋体" w:eastAsia="宋体"/>
          <w:szCs w:val="21"/>
        </w:rPr>
      </w:pPr>
    </w:p>
    <w:p w14:paraId="785338C6">
      <w:pPr>
        <w:pStyle w:val="3"/>
      </w:pPr>
      <w:bookmarkStart w:id="58" w:name="_Toc35513441"/>
      <w:bookmarkStart w:id="59" w:name="_Toc195366594"/>
      <w:r>
        <w:rPr>
          <w:rFonts w:hint="eastAsia"/>
        </w:rPr>
        <w:t>2.</w:t>
      </w:r>
      <w:r>
        <w:t>招标文件</w:t>
      </w:r>
      <w:bookmarkEnd w:id="58"/>
      <w:bookmarkEnd w:id="59"/>
    </w:p>
    <w:p w14:paraId="2BB5F825">
      <w:pPr>
        <w:pStyle w:val="4"/>
        <w:ind w:firstLine="422"/>
        <w:rPr>
          <w:rFonts w:hAnsi="宋体"/>
          <w:sz w:val="21"/>
          <w:szCs w:val="21"/>
        </w:rPr>
      </w:pPr>
      <w:bookmarkStart w:id="60" w:name="_Toc195366595"/>
      <w:bookmarkStart w:id="61" w:name="_Toc35513442"/>
      <w:r>
        <w:rPr>
          <w:rFonts w:hAnsi="宋体"/>
          <w:sz w:val="21"/>
          <w:szCs w:val="21"/>
        </w:rPr>
        <w:t>2.1 招标文件的组成</w:t>
      </w:r>
      <w:bookmarkEnd w:id="60"/>
      <w:bookmarkEnd w:id="61"/>
    </w:p>
    <w:p w14:paraId="7EFD72C9">
      <w:pPr>
        <w:spacing w:line="360" w:lineRule="auto"/>
        <w:ind w:firstLine="480"/>
        <w:rPr>
          <w:rFonts w:ascii="宋体" w:hAnsi="宋体" w:eastAsia="宋体"/>
          <w:szCs w:val="21"/>
        </w:rPr>
      </w:pPr>
      <w:r>
        <w:rPr>
          <w:rFonts w:ascii="宋体" w:hAnsi="宋体" w:eastAsia="宋体"/>
          <w:szCs w:val="21"/>
        </w:rPr>
        <w:t>本招标文件包括：</w:t>
      </w:r>
    </w:p>
    <w:p w14:paraId="5C2996EF">
      <w:pPr>
        <w:spacing w:line="360" w:lineRule="auto"/>
        <w:ind w:firstLine="480"/>
        <w:rPr>
          <w:rFonts w:ascii="宋体" w:hAnsi="宋体" w:eastAsia="宋体"/>
          <w:szCs w:val="21"/>
        </w:rPr>
      </w:pPr>
      <w:r>
        <w:rPr>
          <w:rFonts w:ascii="宋体" w:hAnsi="宋体" w:eastAsia="宋体"/>
          <w:szCs w:val="21"/>
        </w:rPr>
        <w:t>（1）招标公告；</w:t>
      </w:r>
    </w:p>
    <w:p w14:paraId="429029DD">
      <w:pPr>
        <w:spacing w:line="360" w:lineRule="auto"/>
        <w:ind w:firstLine="480"/>
        <w:rPr>
          <w:rFonts w:ascii="宋体" w:hAnsi="宋体" w:eastAsia="宋体"/>
          <w:szCs w:val="21"/>
        </w:rPr>
      </w:pPr>
      <w:r>
        <w:rPr>
          <w:rFonts w:ascii="宋体" w:hAnsi="宋体" w:eastAsia="宋体"/>
          <w:szCs w:val="21"/>
        </w:rPr>
        <w:t>（2）投标人须知；</w:t>
      </w:r>
    </w:p>
    <w:p w14:paraId="2FA2D15D">
      <w:pPr>
        <w:spacing w:line="360" w:lineRule="auto"/>
        <w:ind w:firstLine="480"/>
        <w:rPr>
          <w:rFonts w:ascii="宋体" w:hAnsi="宋体" w:eastAsia="宋体"/>
          <w:szCs w:val="21"/>
        </w:rPr>
      </w:pPr>
      <w:r>
        <w:rPr>
          <w:rFonts w:ascii="宋体" w:hAnsi="宋体" w:eastAsia="宋体"/>
          <w:szCs w:val="21"/>
        </w:rPr>
        <w:t>（3）评标办法；</w:t>
      </w:r>
    </w:p>
    <w:p w14:paraId="14469A9B">
      <w:pPr>
        <w:spacing w:line="360" w:lineRule="auto"/>
        <w:ind w:firstLine="480"/>
        <w:rPr>
          <w:rFonts w:ascii="宋体" w:hAnsi="宋体" w:eastAsia="宋体"/>
          <w:szCs w:val="21"/>
        </w:rPr>
      </w:pPr>
      <w:r>
        <w:rPr>
          <w:rFonts w:ascii="宋体" w:hAnsi="宋体" w:eastAsia="宋体"/>
          <w:szCs w:val="21"/>
        </w:rPr>
        <w:t>（4）合同条款及格式；</w:t>
      </w:r>
    </w:p>
    <w:p w14:paraId="73A5DA29">
      <w:pPr>
        <w:spacing w:line="360" w:lineRule="auto"/>
        <w:ind w:firstLine="480"/>
        <w:rPr>
          <w:rFonts w:ascii="宋体" w:hAnsi="宋体" w:eastAsia="宋体"/>
          <w:szCs w:val="21"/>
        </w:rPr>
      </w:pPr>
      <w:r>
        <w:rPr>
          <w:rFonts w:ascii="宋体" w:hAnsi="宋体" w:eastAsia="宋体"/>
          <w:szCs w:val="21"/>
        </w:rPr>
        <w:t>（5）委托人要求；</w:t>
      </w:r>
    </w:p>
    <w:p w14:paraId="3CAF5D64">
      <w:pPr>
        <w:spacing w:line="360" w:lineRule="auto"/>
        <w:ind w:firstLine="480"/>
        <w:rPr>
          <w:rFonts w:ascii="宋体" w:hAnsi="宋体" w:eastAsia="宋体"/>
          <w:szCs w:val="21"/>
        </w:rPr>
      </w:pPr>
      <w:r>
        <w:rPr>
          <w:rFonts w:ascii="宋体" w:hAnsi="宋体" w:eastAsia="宋体"/>
          <w:szCs w:val="21"/>
        </w:rPr>
        <w:t>（6）投标文件格式；</w:t>
      </w:r>
    </w:p>
    <w:p w14:paraId="2E9EA0F8">
      <w:pPr>
        <w:spacing w:line="360" w:lineRule="auto"/>
        <w:ind w:firstLine="480"/>
        <w:rPr>
          <w:rFonts w:ascii="宋体" w:hAnsi="宋体" w:eastAsia="宋体"/>
          <w:szCs w:val="21"/>
        </w:rPr>
      </w:pPr>
      <w:r>
        <w:rPr>
          <w:rFonts w:ascii="宋体" w:hAnsi="宋体" w:eastAsia="宋体"/>
          <w:szCs w:val="21"/>
        </w:rPr>
        <w:t>（7）投标人须知前附表规定的其他资料。</w:t>
      </w:r>
    </w:p>
    <w:p w14:paraId="16920331">
      <w:pPr>
        <w:spacing w:line="360" w:lineRule="auto"/>
        <w:ind w:firstLine="480"/>
        <w:rPr>
          <w:rFonts w:ascii="宋体" w:hAnsi="宋体" w:eastAsia="宋体"/>
          <w:szCs w:val="21"/>
        </w:rPr>
      </w:pPr>
      <w:r>
        <w:rPr>
          <w:rFonts w:ascii="宋体" w:hAnsi="宋体" w:eastAsia="宋体"/>
          <w:szCs w:val="21"/>
        </w:rPr>
        <w:t>根据本章第 1.10 款、第 2.2 款和第 2.3 款对招标文件所作的澄清、修改，构成招标文件的组成部分。</w:t>
      </w:r>
    </w:p>
    <w:p w14:paraId="7A913202">
      <w:pPr>
        <w:pStyle w:val="4"/>
        <w:ind w:firstLine="422"/>
        <w:rPr>
          <w:rFonts w:hAnsi="宋体"/>
          <w:sz w:val="21"/>
          <w:szCs w:val="21"/>
        </w:rPr>
      </w:pPr>
      <w:bookmarkStart w:id="62" w:name="_Toc35513443"/>
      <w:bookmarkStart w:id="63" w:name="_Toc195366596"/>
      <w:r>
        <w:rPr>
          <w:rFonts w:hAnsi="宋体"/>
          <w:sz w:val="21"/>
          <w:szCs w:val="21"/>
        </w:rPr>
        <w:t>2.2 招标文件的澄清</w:t>
      </w:r>
      <w:bookmarkEnd w:id="62"/>
      <w:bookmarkEnd w:id="63"/>
    </w:p>
    <w:p w14:paraId="2F38744F">
      <w:pPr>
        <w:spacing w:line="360" w:lineRule="auto"/>
        <w:ind w:firstLine="480"/>
        <w:rPr>
          <w:rFonts w:ascii="宋体" w:hAnsi="宋体" w:eastAsia="宋体"/>
          <w:szCs w:val="21"/>
        </w:rPr>
      </w:pPr>
      <w:r>
        <w:rPr>
          <w:rFonts w:ascii="宋体" w:hAnsi="宋体" w:eastAsia="宋体"/>
          <w:szCs w:val="21"/>
        </w:rPr>
        <w:t>2.2.1 投标人应仔细阅读和检查招标文件的全部内容。如发现缺页或附件不全，应及时向招标人提出，以便补齐。如有疑问，应按投标人须知前附表规定的时间和形式将提出的问题送达招标人，要求招标人对招标文件予以澄清。</w:t>
      </w:r>
    </w:p>
    <w:p w14:paraId="23D2BEA9">
      <w:pPr>
        <w:spacing w:line="360" w:lineRule="auto"/>
        <w:ind w:firstLine="480"/>
        <w:rPr>
          <w:rFonts w:ascii="宋体" w:hAnsi="宋体" w:eastAsia="宋体"/>
          <w:szCs w:val="21"/>
        </w:rPr>
      </w:pPr>
      <w:r>
        <w:rPr>
          <w:rFonts w:ascii="宋体" w:hAnsi="宋体" w:eastAsia="宋体"/>
          <w:szCs w:val="21"/>
        </w:rPr>
        <w:t>2.2.2 招标文件的澄清以投标人须知前附表规定的形式发给所有投标人，但不指明澄清问题的来源。澄清发出的时间距本章第 4.2.1 项规定的投标</w:t>
      </w:r>
      <w:bookmarkStart w:id="64" w:name="page25"/>
      <w:bookmarkEnd w:id="64"/>
      <w:r>
        <w:rPr>
          <w:rFonts w:ascii="宋体" w:hAnsi="宋体" w:eastAsia="宋体"/>
          <w:szCs w:val="21"/>
        </w:rPr>
        <w:t>截止时间不足 15 日的，并且澄清内容可能影响投标文件编制的，将相应延长投标截止时间。</w:t>
      </w:r>
    </w:p>
    <w:p w14:paraId="66E92991">
      <w:pPr>
        <w:spacing w:line="360" w:lineRule="auto"/>
        <w:ind w:firstLine="480"/>
        <w:rPr>
          <w:rFonts w:ascii="宋体" w:hAnsi="宋体" w:eastAsia="宋体"/>
          <w:szCs w:val="21"/>
        </w:rPr>
      </w:pPr>
      <w:r>
        <w:rPr>
          <w:rFonts w:ascii="宋体" w:hAnsi="宋体" w:eastAsia="宋体"/>
          <w:szCs w:val="21"/>
        </w:rPr>
        <w:t>2.2.3 投标人在收到澄清后，应按投标人须知前附表规定的时间和形式通知招标人，确认已收到该澄清。</w:t>
      </w:r>
    </w:p>
    <w:p w14:paraId="19EC8728">
      <w:pPr>
        <w:spacing w:line="360" w:lineRule="auto"/>
        <w:ind w:firstLine="480"/>
        <w:rPr>
          <w:rFonts w:ascii="宋体" w:hAnsi="宋体" w:eastAsia="宋体"/>
          <w:szCs w:val="21"/>
        </w:rPr>
      </w:pPr>
      <w:r>
        <w:rPr>
          <w:rFonts w:ascii="宋体" w:hAnsi="宋体" w:eastAsia="宋体"/>
          <w:szCs w:val="21"/>
        </w:rPr>
        <w:t>2.2.4 除非招标人认为确有必要答复，否则，招标人有权拒绝回复投标人在本章第 2.2.1 项规定的时间后的任何澄清要求。</w:t>
      </w:r>
    </w:p>
    <w:p w14:paraId="2209B717">
      <w:pPr>
        <w:pStyle w:val="4"/>
        <w:ind w:firstLine="422"/>
        <w:rPr>
          <w:rFonts w:hAnsi="宋体"/>
          <w:sz w:val="21"/>
          <w:szCs w:val="21"/>
        </w:rPr>
      </w:pPr>
      <w:bookmarkStart w:id="65" w:name="_Toc35513444"/>
      <w:bookmarkStart w:id="66" w:name="_Toc195366597"/>
      <w:r>
        <w:rPr>
          <w:rFonts w:hAnsi="宋体"/>
          <w:sz w:val="21"/>
          <w:szCs w:val="21"/>
        </w:rPr>
        <w:t>2.3 招标文件的修改</w:t>
      </w:r>
      <w:bookmarkEnd w:id="65"/>
      <w:bookmarkEnd w:id="66"/>
    </w:p>
    <w:p w14:paraId="69C1B19D">
      <w:pPr>
        <w:spacing w:line="360" w:lineRule="auto"/>
        <w:ind w:firstLine="480"/>
        <w:rPr>
          <w:rFonts w:ascii="宋体" w:hAnsi="宋体" w:eastAsia="宋体"/>
          <w:szCs w:val="21"/>
        </w:rPr>
      </w:pPr>
      <w:r>
        <w:rPr>
          <w:rFonts w:ascii="宋体" w:hAnsi="宋体" w:eastAsia="宋体"/>
          <w:szCs w:val="21"/>
        </w:rPr>
        <w:t>2.3.1 招标人以投标人须知前附表规定的形式修改招标文件，并通知所有已购买招标文件的投标人。修改招标文件的时间距本章第 4.2.1 项规定的投标截止时间不足15</w:t>
      </w:r>
      <w:r>
        <w:rPr>
          <w:rFonts w:hint="eastAsia" w:ascii="宋体" w:hAnsi="宋体" w:eastAsia="宋体"/>
          <w:szCs w:val="21"/>
        </w:rPr>
        <w:t>日</w:t>
      </w:r>
      <w:r>
        <w:rPr>
          <w:rFonts w:ascii="宋体" w:hAnsi="宋体" w:eastAsia="宋体"/>
          <w:szCs w:val="21"/>
        </w:rPr>
        <w:t>的，并且修改内容可能影响投标文件编制的，将相应延长投标截止时间。</w:t>
      </w:r>
    </w:p>
    <w:p w14:paraId="46C7C015">
      <w:pPr>
        <w:spacing w:line="360" w:lineRule="auto"/>
        <w:ind w:firstLine="480"/>
        <w:rPr>
          <w:rFonts w:ascii="宋体" w:hAnsi="宋体" w:eastAsia="宋体"/>
          <w:szCs w:val="21"/>
        </w:rPr>
      </w:pPr>
      <w:r>
        <w:rPr>
          <w:rFonts w:ascii="宋体" w:hAnsi="宋体" w:eastAsia="宋体"/>
          <w:szCs w:val="21"/>
        </w:rPr>
        <w:t xml:space="preserve">2.3.2 </w:t>
      </w:r>
      <w:r>
        <w:rPr>
          <w:rFonts w:hint="eastAsia" w:ascii="宋体" w:hAnsi="宋体" w:eastAsia="宋体"/>
          <w:szCs w:val="21"/>
        </w:rPr>
        <w:t>招标文件的澄清或修改在广州交易集团有限公司（广州公共资源交易中心）网站发布。招标文件的澄清或修改一经在广州交易集团有限公司（广州公共资源交易中心）网站发布，视作已发放给所有投标人。</w:t>
      </w:r>
    </w:p>
    <w:p w14:paraId="7820BC9E">
      <w:pPr>
        <w:pStyle w:val="4"/>
        <w:ind w:firstLine="422"/>
        <w:rPr>
          <w:rFonts w:hAnsi="宋体"/>
          <w:sz w:val="21"/>
          <w:szCs w:val="21"/>
        </w:rPr>
      </w:pPr>
      <w:bookmarkStart w:id="67" w:name="_Toc195366598"/>
      <w:bookmarkStart w:id="68" w:name="_Toc35513445"/>
      <w:r>
        <w:rPr>
          <w:rFonts w:hAnsi="宋体"/>
          <w:sz w:val="21"/>
          <w:szCs w:val="21"/>
        </w:rPr>
        <w:t>2.4 招标文件的异议</w:t>
      </w:r>
      <w:bookmarkEnd w:id="67"/>
      <w:bookmarkEnd w:id="68"/>
    </w:p>
    <w:p w14:paraId="1AF0F52F">
      <w:pPr>
        <w:spacing w:line="360" w:lineRule="auto"/>
        <w:ind w:firstLine="480"/>
        <w:rPr>
          <w:rFonts w:ascii="宋体" w:hAnsi="宋体" w:eastAsia="宋体"/>
          <w:szCs w:val="21"/>
        </w:rPr>
      </w:pPr>
      <w:r>
        <w:rPr>
          <w:rFonts w:ascii="宋体" w:hAnsi="宋体" w:eastAsia="宋体"/>
          <w:szCs w:val="21"/>
        </w:rPr>
        <w:t>投标人或者其他利害关系人对招标文件有异议的，应当在投标截止时间 10 日前以书面形式提出。招标人将在收到异议之日起 3 日内作出答复；作出答复前，将暂停招标投标活动。</w:t>
      </w:r>
    </w:p>
    <w:p w14:paraId="28FAC240">
      <w:pPr>
        <w:spacing w:line="360" w:lineRule="auto"/>
        <w:ind w:firstLine="480"/>
        <w:rPr>
          <w:rFonts w:ascii="宋体" w:hAnsi="宋体" w:eastAsia="宋体"/>
          <w:szCs w:val="21"/>
        </w:rPr>
      </w:pPr>
    </w:p>
    <w:p w14:paraId="36FAD13D">
      <w:pPr>
        <w:pStyle w:val="3"/>
      </w:pPr>
      <w:bookmarkStart w:id="69" w:name="_Toc195366599"/>
      <w:bookmarkStart w:id="70" w:name="_Toc35513446"/>
      <w:r>
        <w:rPr>
          <w:rFonts w:hint="eastAsia"/>
        </w:rPr>
        <w:t>3.</w:t>
      </w:r>
      <w:r>
        <w:t>投标文件</w:t>
      </w:r>
      <w:bookmarkEnd w:id="69"/>
      <w:bookmarkEnd w:id="70"/>
    </w:p>
    <w:p w14:paraId="4F39EFA5">
      <w:pPr>
        <w:pStyle w:val="4"/>
        <w:ind w:firstLine="422"/>
        <w:rPr>
          <w:rFonts w:hAnsi="宋体"/>
          <w:sz w:val="21"/>
          <w:szCs w:val="21"/>
        </w:rPr>
      </w:pPr>
      <w:bookmarkStart w:id="71" w:name="_Toc195366600"/>
      <w:bookmarkStart w:id="72" w:name="_Toc35513447"/>
      <w:r>
        <w:rPr>
          <w:rFonts w:hAnsi="宋体"/>
          <w:sz w:val="21"/>
          <w:szCs w:val="21"/>
        </w:rPr>
        <w:t>3.1 投标文件的组成</w:t>
      </w:r>
      <w:bookmarkEnd w:id="71"/>
      <w:bookmarkEnd w:id="72"/>
      <w:r>
        <w:rPr>
          <w:rFonts w:hint="eastAsia" w:hAnsi="宋体"/>
          <w:sz w:val="21"/>
          <w:szCs w:val="21"/>
        </w:rPr>
        <w:t xml:space="preserve"> </w:t>
      </w:r>
    </w:p>
    <w:p w14:paraId="7CAB68A6">
      <w:pPr>
        <w:spacing w:line="360" w:lineRule="auto"/>
        <w:ind w:firstLine="480"/>
        <w:rPr>
          <w:rFonts w:ascii="宋体" w:hAnsi="宋体" w:eastAsia="宋体"/>
          <w:szCs w:val="21"/>
        </w:rPr>
      </w:pPr>
      <w:r>
        <w:rPr>
          <w:rFonts w:ascii="宋体" w:hAnsi="宋体" w:eastAsia="宋体"/>
          <w:szCs w:val="21"/>
        </w:rPr>
        <w:t>3.1.1 投标文件应包括下列内容：</w:t>
      </w:r>
    </w:p>
    <w:p w14:paraId="56DAB518">
      <w:pPr>
        <w:spacing w:line="360" w:lineRule="auto"/>
        <w:ind w:firstLine="480"/>
        <w:rPr>
          <w:rFonts w:ascii="宋体" w:hAnsi="宋体" w:eastAsia="宋体"/>
          <w:szCs w:val="21"/>
        </w:rPr>
      </w:pPr>
      <w:r>
        <w:rPr>
          <w:rFonts w:ascii="宋体" w:hAnsi="宋体" w:eastAsia="宋体"/>
          <w:szCs w:val="21"/>
        </w:rPr>
        <w:t>（1）投标函及投标函附录；</w:t>
      </w:r>
    </w:p>
    <w:p w14:paraId="1F623F40">
      <w:pPr>
        <w:spacing w:line="360" w:lineRule="auto"/>
        <w:ind w:firstLine="480"/>
        <w:rPr>
          <w:rFonts w:ascii="宋体" w:hAnsi="宋体" w:eastAsia="宋体"/>
          <w:szCs w:val="21"/>
        </w:rPr>
      </w:pPr>
      <w:r>
        <w:rPr>
          <w:rFonts w:ascii="宋体" w:hAnsi="宋体" w:eastAsia="宋体"/>
          <w:szCs w:val="21"/>
        </w:rPr>
        <w:t>（2）法定代表人身份证明或授权委托书；</w:t>
      </w:r>
    </w:p>
    <w:p w14:paraId="17213273">
      <w:pPr>
        <w:spacing w:line="360" w:lineRule="auto"/>
        <w:ind w:firstLine="480"/>
        <w:rPr>
          <w:rFonts w:ascii="宋体" w:hAnsi="宋体" w:eastAsia="宋体"/>
          <w:szCs w:val="21"/>
        </w:rPr>
      </w:pPr>
      <w:r>
        <w:rPr>
          <w:rFonts w:ascii="宋体" w:hAnsi="宋体" w:eastAsia="宋体"/>
          <w:szCs w:val="21"/>
        </w:rPr>
        <w:t>（3）</w:t>
      </w:r>
      <w:r>
        <w:rPr>
          <w:rFonts w:hint="eastAsia" w:ascii="宋体" w:hAnsi="宋体" w:eastAsia="宋体"/>
          <w:szCs w:val="21"/>
        </w:rPr>
        <w:t>联合体投标协议书（如有）</w:t>
      </w:r>
      <w:r>
        <w:rPr>
          <w:rFonts w:ascii="宋体" w:hAnsi="宋体" w:eastAsia="宋体"/>
          <w:szCs w:val="21"/>
        </w:rPr>
        <w:t>；</w:t>
      </w:r>
    </w:p>
    <w:p w14:paraId="6F992218">
      <w:pPr>
        <w:spacing w:line="360" w:lineRule="auto"/>
        <w:ind w:firstLine="480"/>
        <w:rPr>
          <w:rFonts w:ascii="宋体" w:hAnsi="宋体" w:eastAsia="宋体"/>
          <w:szCs w:val="21"/>
        </w:rPr>
      </w:pPr>
      <w:r>
        <w:rPr>
          <w:rFonts w:hint="eastAsia" w:ascii="宋体" w:hAnsi="宋体" w:eastAsia="宋体"/>
          <w:szCs w:val="21"/>
        </w:rPr>
        <w:t>（4）资格审查资料；</w:t>
      </w:r>
    </w:p>
    <w:p w14:paraId="60BDD506">
      <w:pPr>
        <w:spacing w:line="360" w:lineRule="auto"/>
        <w:ind w:firstLine="480"/>
        <w:rPr>
          <w:rFonts w:ascii="宋体" w:hAnsi="宋体" w:eastAsia="宋体"/>
          <w:szCs w:val="21"/>
        </w:rPr>
      </w:pPr>
      <w:r>
        <w:rPr>
          <w:rFonts w:ascii="宋体" w:hAnsi="宋体" w:eastAsia="宋体"/>
          <w:szCs w:val="21"/>
        </w:rPr>
        <w:t>（</w:t>
      </w:r>
      <w:r>
        <w:rPr>
          <w:rFonts w:hint="eastAsia" w:ascii="宋体" w:hAnsi="宋体" w:eastAsia="宋体"/>
          <w:szCs w:val="21"/>
        </w:rPr>
        <w:t>5</w:t>
      </w:r>
      <w:r>
        <w:rPr>
          <w:rFonts w:ascii="宋体" w:hAnsi="宋体" w:eastAsia="宋体"/>
          <w:szCs w:val="21"/>
        </w:rPr>
        <w:t>）</w:t>
      </w:r>
      <w:r>
        <w:rPr>
          <w:rFonts w:hint="eastAsia" w:ascii="宋体" w:hAnsi="宋体" w:eastAsia="宋体"/>
          <w:szCs w:val="21"/>
        </w:rPr>
        <w:t>投标人承接的项目业绩情况</w:t>
      </w:r>
      <w:r>
        <w:rPr>
          <w:rFonts w:ascii="宋体" w:hAnsi="宋体" w:eastAsia="宋体"/>
          <w:szCs w:val="21"/>
        </w:rPr>
        <w:t>；</w:t>
      </w:r>
    </w:p>
    <w:p w14:paraId="6DA22D01">
      <w:pPr>
        <w:spacing w:line="360" w:lineRule="auto"/>
        <w:ind w:firstLine="480"/>
        <w:rPr>
          <w:rFonts w:ascii="宋体" w:hAnsi="宋体" w:eastAsia="宋体"/>
          <w:szCs w:val="21"/>
        </w:rPr>
      </w:pPr>
      <w:r>
        <w:rPr>
          <w:rFonts w:hint="eastAsia" w:ascii="宋体" w:hAnsi="宋体" w:eastAsia="宋体"/>
          <w:szCs w:val="21"/>
        </w:rPr>
        <w:t>（6）拟投入本项目人员一览表；</w:t>
      </w:r>
    </w:p>
    <w:p w14:paraId="01A579CD">
      <w:pPr>
        <w:spacing w:line="360" w:lineRule="auto"/>
        <w:ind w:firstLine="480"/>
        <w:rPr>
          <w:rFonts w:ascii="宋体" w:hAnsi="宋体" w:eastAsia="宋体"/>
          <w:szCs w:val="21"/>
        </w:rPr>
      </w:pPr>
      <w:r>
        <w:rPr>
          <w:rFonts w:hint="eastAsia" w:ascii="宋体" w:hAnsi="宋体" w:eastAsia="宋体"/>
          <w:szCs w:val="21"/>
        </w:rPr>
        <w:t>（7）服务方案；</w:t>
      </w:r>
    </w:p>
    <w:p w14:paraId="443E5975">
      <w:pPr>
        <w:spacing w:line="360" w:lineRule="auto"/>
        <w:ind w:firstLine="480"/>
        <w:rPr>
          <w:rFonts w:ascii="宋体" w:hAnsi="宋体" w:eastAsia="宋体"/>
          <w:szCs w:val="21"/>
        </w:rPr>
      </w:pPr>
      <w:r>
        <w:rPr>
          <w:rFonts w:ascii="宋体" w:hAnsi="宋体" w:eastAsia="宋体"/>
          <w:szCs w:val="21"/>
        </w:rPr>
        <w:t>（</w:t>
      </w:r>
      <w:r>
        <w:rPr>
          <w:rFonts w:hint="eastAsia" w:ascii="宋体" w:hAnsi="宋体" w:eastAsia="宋体"/>
          <w:szCs w:val="21"/>
        </w:rPr>
        <w:t>8</w:t>
      </w:r>
      <w:r>
        <w:rPr>
          <w:rFonts w:ascii="宋体" w:hAnsi="宋体" w:eastAsia="宋体"/>
          <w:szCs w:val="21"/>
        </w:rPr>
        <w:t>）其他资料。</w:t>
      </w:r>
    </w:p>
    <w:p w14:paraId="26FAA8E3">
      <w:pPr>
        <w:spacing w:line="360" w:lineRule="auto"/>
        <w:ind w:firstLine="480"/>
        <w:rPr>
          <w:rFonts w:ascii="宋体" w:hAnsi="宋体" w:eastAsia="宋体"/>
          <w:szCs w:val="21"/>
        </w:rPr>
      </w:pPr>
      <w:r>
        <w:rPr>
          <w:rFonts w:ascii="宋体" w:hAnsi="宋体" w:eastAsia="宋体"/>
          <w:szCs w:val="21"/>
        </w:rPr>
        <w:t>投标人在评标过程中作出的符合法律法规和招标文件规定</w:t>
      </w:r>
      <w:bookmarkStart w:id="73" w:name="page26"/>
      <w:bookmarkEnd w:id="73"/>
      <w:r>
        <w:rPr>
          <w:rFonts w:ascii="宋体" w:hAnsi="宋体" w:eastAsia="宋体"/>
          <w:szCs w:val="21"/>
        </w:rPr>
        <w:t>的澄清确认，构成投标文件的组成部分。</w:t>
      </w:r>
    </w:p>
    <w:p w14:paraId="792DC110">
      <w:pPr>
        <w:spacing w:line="360" w:lineRule="auto"/>
        <w:ind w:firstLine="480"/>
        <w:rPr>
          <w:rFonts w:ascii="宋体" w:hAnsi="宋体" w:eastAsia="宋体"/>
          <w:szCs w:val="21"/>
        </w:rPr>
      </w:pPr>
      <w:r>
        <w:rPr>
          <w:rFonts w:ascii="宋体" w:hAnsi="宋体" w:eastAsia="宋体"/>
          <w:szCs w:val="21"/>
        </w:rPr>
        <w:t>3.1.2 投标人须知前附表规定不接受联合体投标的，或投标人没有组成联合体的，投标文件不包括本章第 3.1.1</w:t>
      </w:r>
      <w:r>
        <w:rPr>
          <w:rFonts w:hint="eastAsia" w:ascii="宋体" w:hAnsi="宋体" w:eastAsia="宋体"/>
          <w:szCs w:val="21"/>
        </w:rPr>
        <w:t>中</w:t>
      </w:r>
      <w:r>
        <w:rPr>
          <w:rFonts w:ascii="宋体" w:hAnsi="宋体" w:eastAsia="宋体"/>
          <w:szCs w:val="21"/>
        </w:rPr>
        <w:t>所指的联合体协议书。</w:t>
      </w:r>
    </w:p>
    <w:p w14:paraId="6B547048">
      <w:pPr>
        <w:pStyle w:val="4"/>
        <w:ind w:firstLine="422"/>
        <w:rPr>
          <w:rFonts w:hAnsi="宋体"/>
          <w:sz w:val="21"/>
          <w:szCs w:val="21"/>
        </w:rPr>
      </w:pPr>
      <w:bookmarkStart w:id="74" w:name="_Toc35513448"/>
      <w:bookmarkStart w:id="75" w:name="_Toc195366601"/>
      <w:r>
        <w:rPr>
          <w:rFonts w:hAnsi="宋体"/>
          <w:sz w:val="21"/>
          <w:szCs w:val="21"/>
        </w:rPr>
        <w:t>3.2 投标报价</w:t>
      </w:r>
      <w:bookmarkEnd w:id="74"/>
      <w:bookmarkEnd w:id="75"/>
    </w:p>
    <w:p w14:paraId="21646289">
      <w:pPr>
        <w:spacing w:line="360" w:lineRule="auto"/>
        <w:ind w:firstLine="480"/>
        <w:rPr>
          <w:rFonts w:ascii="宋体" w:hAnsi="宋体" w:eastAsia="宋体"/>
          <w:szCs w:val="21"/>
        </w:rPr>
      </w:pPr>
      <w:r>
        <w:rPr>
          <w:rFonts w:ascii="宋体" w:hAnsi="宋体" w:eastAsia="宋体"/>
          <w:szCs w:val="21"/>
        </w:rPr>
        <w:t>3.2.1 投标报价应包括国家规定的增值税税金，除投标人须知前</w:t>
      </w:r>
      <w:r>
        <w:rPr>
          <w:rFonts w:hint="eastAsia" w:ascii="宋体" w:hAnsi="宋体" w:eastAsia="宋体"/>
          <w:szCs w:val="21"/>
        </w:rPr>
        <w:t>附</w:t>
      </w:r>
      <w:r>
        <w:rPr>
          <w:rFonts w:ascii="宋体" w:hAnsi="宋体" w:eastAsia="宋体"/>
          <w:szCs w:val="21"/>
        </w:rPr>
        <w:t>表另有规定外，增值税税金按一般计税方法计算。投标人应按第六章</w:t>
      </w:r>
      <w:r>
        <w:rPr>
          <w:rFonts w:hint="eastAsia" w:ascii="宋体" w:hAnsi="宋体" w:eastAsia="宋体"/>
          <w:szCs w:val="21"/>
        </w:rPr>
        <w:t>“</w:t>
      </w:r>
      <w:r>
        <w:rPr>
          <w:rFonts w:ascii="宋体" w:hAnsi="宋体" w:eastAsia="宋体"/>
          <w:szCs w:val="21"/>
        </w:rPr>
        <w:t>投标文件格式</w:t>
      </w:r>
      <w:r>
        <w:rPr>
          <w:rFonts w:hint="eastAsia" w:ascii="宋体" w:hAnsi="宋体" w:eastAsia="宋体"/>
          <w:szCs w:val="21"/>
        </w:rPr>
        <w:t>”</w:t>
      </w:r>
      <w:r>
        <w:rPr>
          <w:rFonts w:ascii="宋体" w:hAnsi="宋体" w:eastAsia="宋体"/>
          <w:szCs w:val="21"/>
        </w:rPr>
        <w:t>的要求在投标函</w:t>
      </w:r>
      <w:r>
        <w:rPr>
          <w:rFonts w:hint="eastAsia" w:ascii="宋体" w:hAnsi="宋体" w:eastAsia="宋体"/>
          <w:szCs w:val="21"/>
        </w:rPr>
        <w:t>及投标函附录中进行报价。</w:t>
      </w:r>
    </w:p>
    <w:p w14:paraId="2324D64C">
      <w:pPr>
        <w:spacing w:line="360" w:lineRule="auto"/>
        <w:ind w:firstLine="480"/>
        <w:rPr>
          <w:rFonts w:ascii="宋体" w:hAnsi="宋体" w:eastAsia="宋体"/>
          <w:szCs w:val="21"/>
        </w:rPr>
      </w:pPr>
      <w:r>
        <w:rPr>
          <w:rFonts w:ascii="宋体" w:hAnsi="宋体" w:eastAsia="宋体"/>
          <w:szCs w:val="21"/>
        </w:rPr>
        <w:t>3.2.2 投标人应充分了解该项目的总体情况以及影响投标报价的其他要素。</w:t>
      </w:r>
    </w:p>
    <w:p w14:paraId="573DE1BF">
      <w:pPr>
        <w:spacing w:line="360" w:lineRule="auto"/>
        <w:ind w:firstLine="480"/>
        <w:rPr>
          <w:rFonts w:ascii="宋体" w:hAnsi="宋体" w:eastAsia="宋体"/>
          <w:szCs w:val="21"/>
        </w:rPr>
      </w:pPr>
      <w:r>
        <w:rPr>
          <w:rFonts w:ascii="宋体" w:hAnsi="宋体" w:eastAsia="宋体"/>
          <w:szCs w:val="21"/>
        </w:rPr>
        <w:t>3.2.3 本项目的报价方式见投标人须知前附表。投标人在投标截止时间前修改投标函中的投标报价总额</w:t>
      </w:r>
      <w:r>
        <w:rPr>
          <w:rFonts w:hint="eastAsia" w:ascii="宋体" w:hAnsi="宋体" w:eastAsia="宋体"/>
          <w:szCs w:val="21"/>
        </w:rPr>
        <w:t>，同时修改投标文件“投标函附录”中的相应报价</w:t>
      </w:r>
      <w:r>
        <w:rPr>
          <w:rFonts w:ascii="宋体" w:hAnsi="宋体" w:eastAsia="宋体"/>
          <w:szCs w:val="21"/>
        </w:rPr>
        <w:t>。此修改须符合本章第 4.3 款的有关要求。</w:t>
      </w:r>
      <w:r>
        <w:rPr>
          <w:rFonts w:hint="eastAsia" w:ascii="宋体" w:hAnsi="宋体" w:eastAsia="宋体"/>
          <w:szCs w:val="21"/>
        </w:rPr>
        <w:t xml:space="preserve"> </w:t>
      </w:r>
    </w:p>
    <w:p w14:paraId="7C0A48CE">
      <w:pPr>
        <w:spacing w:line="360" w:lineRule="auto"/>
        <w:ind w:firstLine="480"/>
        <w:rPr>
          <w:rFonts w:ascii="宋体" w:hAnsi="宋体" w:eastAsia="宋体"/>
          <w:szCs w:val="21"/>
        </w:rPr>
      </w:pPr>
      <w:r>
        <w:rPr>
          <w:rFonts w:ascii="宋体" w:hAnsi="宋体" w:eastAsia="宋体"/>
          <w:szCs w:val="21"/>
        </w:rPr>
        <w:t>3.2.4 招标人设有最高投标限价的，投标人的投标报价不得超过最高投标限价，最高投标限价在投标人须知前附表中载明。</w:t>
      </w:r>
    </w:p>
    <w:p w14:paraId="319800AC">
      <w:pPr>
        <w:spacing w:line="360" w:lineRule="auto"/>
        <w:ind w:firstLine="480"/>
        <w:rPr>
          <w:rFonts w:ascii="宋体" w:hAnsi="宋体" w:eastAsia="宋体"/>
          <w:szCs w:val="21"/>
        </w:rPr>
      </w:pPr>
      <w:r>
        <w:rPr>
          <w:rFonts w:ascii="宋体" w:hAnsi="宋体" w:eastAsia="宋体"/>
          <w:szCs w:val="21"/>
        </w:rPr>
        <w:t>3.2.5 投标报价的其他要求见投标人须知前附表。</w:t>
      </w:r>
    </w:p>
    <w:p w14:paraId="2F5E8773">
      <w:pPr>
        <w:pStyle w:val="4"/>
        <w:ind w:firstLine="422"/>
        <w:rPr>
          <w:rFonts w:hAnsi="宋体"/>
          <w:sz w:val="21"/>
          <w:szCs w:val="21"/>
        </w:rPr>
      </w:pPr>
      <w:bookmarkStart w:id="76" w:name="_Toc195366602"/>
      <w:bookmarkStart w:id="77" w:name="_Toc35513449"/>
      <w:r>
        <w:rPr>
          <w:rFonts w:hAnsi="宋体"/>
          <w:sz w:val="21"/>
          <w:szCs w:val="21"/>
        </w:rPr>
        <w:t>3.3 投标有效期</w:t>
      </w:r>
      <w:bookmarkEnd w:id="76"/>
      <w:bookmarkEnd w:id="77"/>
    </w:p>
    <w:p w14:paraId="587F0CC2">
      <w:pPr>
        <w:spacing w:line="360" w:lineRule="auto"/>
        <w:ind w:firstLine="480"/>
        <w:rPr>
          <w:rFonts w:ascii="宋体" w:hAnsi="宋体" w:eastAsia="宋体"/>
          <w:szCs w:val="21"/>
        </w:rPr>
      </w:pPr>
      <w:r>
        <w:rPr>
          <w:rFonts w:ascii="宋体" w:hAnsi="宋体" w:eastAsia="宋体"/>
          <w:szCs w:val="21"/>
        </w:rPr>
        <w:t>3.3.1 除投标人须知前附表另有规定外，投标有效期为 90 天。</w:t>
      </w:r>
    </w:p>
    <w:p w14:paraId="1D196158">
      <w:pPr>
        <w:spacing w:line="360" w:lineRule="auto"/>
        <w:ind w:firstLine="480"/>
        <w:rPr>
          <w:rFonts w:ascii="宋体" w:hAnsi="宋体" w:eastAsia="宋体"/>
          <w:szCs w:val="21"/>
        </w:rPr>
      </w:pPr>
      <w:r>
        <w:rPr>
          <w:rFonts w:ascii="宋体" w:hAnsi="宋体" w:eastAsia="宋体"/>
          <w:szCs w:val="21"/>
        </w:rPr>
        <w:t>3.3.2 在投标有效期内，投标人撤销投标文件的，应承担招标文件和法律规定的责任。</w:t>
      </w:r>
    </w:p>
    <w:p w14:paraId="71B831E6">
      <w:pPr>
        <w:pStyle w:val="4"/>
        <w:ind w:firstLine="422"/>
        <w:rPr>
          <w:rFonts w:hAnsi="宋体"/>
          <w:sz w:val="21"/>
          <w:szCs w:val="21"/>
        </w:rPr>
      </w:pPr>
      <w:bookmarkStart w:id="78" w:name="_Toc195366603"/>
      <w:r>
        <w:rPr>
          <w:rFonts w:hint="eastAsia" w:hAnsi="宋体"/>
          <w:sz w:val="21"/>
          <w:szCs w:val="21"/>
        </w:rPr>
        <w:t>3.4 投标保证金</w:t>
      </w:r>
      <w:bookmarkEnd w:id="78"/>
    </w:p>
    <w:p w14:paraId="425F48F4">
      <w:pPr>
        <w:pStyle w:val="17"/>
        <w:ind w:firstLine="420"/>
        <w:rPr>
          <w:rFonts w:hAnsi="宋体" w:eastAsia="宋体"/>
          <w:sz w:val="21"/>
          <w:szCs w:val="21"/>
        </w:rPr>
      </w:pPr>
      <w:r>
        <w:rPr>
          <w:rFonts w:hint="eastAsia" w:hAnsi="宋体" w:eastAsia="宋体"/>
          <w:sz w:val="21"/>
          <w:szCs w:val="21"/>
        </w:rPr>
        <w:t>3.4.1 投标人在递交投标文件的同时，应按投标人须知前附表规定的金额、形式递交投标保证金，并作为其投标文件的组成部分。联合体投标的，其投标保证金可以由主办方递交，并应符合投标人须知前附表的规定。</w:t>
      </w:r>
    </w:p>
    <w:p w14:paraId="5C7E90FB">
      <w:pPr>
        <w:pStyle w:val="17"/>
        <w:ind w:firstLine="420"/>
        <w:rPr>
          <w:rFonts w:hAnsi="宋体" w:eastAsia="宋体"/>
          <w:sz w:val="21"/>
          <w:szCs w:val="21"/>
        </w:rPr>
      </w:pPr>
      <w:r>
        <w:rPr>
          <w:rFonts w:hint="eastAsia" w:hAnsi="宋体" w:eastAsia="宋体"/>
          <w:sz w:val="21"/>
          <w:szCs w:val="21"/>
        </w:rPr>
        <w:t>3.4.2 投标人不按本章第 3.4.1 项要求提交投标保证金的，评标委员会将否决其投标。</w:t>
      </w:r>
    </w:p>
    <w:p w14:paraId="7E8CCCF0">
      <w:pPr>
        <w:pStyle w:val="17"/>
        <w:ind w:firstLine="420"/>
        <w:rPr>
          <w:rFonts w:hAnsi="宋体" w:eastAsia="宋体"/>
          <w:sz w:val="21"/>
          <w:szCs w:val="21"/>
        </w:rPr>
      </w:pPr>
      <w:r>
        <w:rPr>
          <w:rFonts w:hint="eastAsia" w:hAnsi="宋体" w:eastAsia="宋体"/>
          <w:sz w:val="21"/>
          <w:szCs w:val="21"/>
        </w:rPr>
        <w:t>3.4.3招标人可委托广州交易集团有限公司（广州公共资源交易中心）具体实施保证金的收取和退还工作。</w:t>
      </w:r>
    </w:p>
    <w:p w14:paraId="7A9F18A2">
      <w:pPr>
        <w:pStyle w:val="17"/>
        <w:ind w:firstLine="420"/>
        <w:rPr>
          <w:rFonts w:hAnsi="宋体" w:eastAsia="宋体"/>
          <w:sz w:val="21"/>
          <w:szCs w:val="21"/>
        </w:rPr>
      </w:pPr>
      <w:r>
        <w:rPr>
          <w:rFonts w:hint="eastAsia" w:hAnsi="宋体" w:eastAsia="宋体"/>
          <w:sz w:val="21"/>
          <w:szCs w:val="21"/>
        </w:rPr>
        <w:t>3.4.4 如有下列情况之一的，将不予退还投标担保：</w:t>
      </w:r>
    </w:p>
    <w:p w14:paraId="4480EC06">
      <w:pPr>
        <w:pStyle w:val="17"/>
        <w:ind w:firstLine="420"/>
        <w:rPr>
          <w:rFonts w:hAnsi="宋体" w:eastAsia="宋体"/>
          <w:sz w:val="21"/>
          <w:szCs w:val="21"/>
        </w:rPr>
      </w:pPr>
      <w:r>
        <w:rPr>
          <w:rFonts w:hint="eastAsia" w:hAnsi="宋体" w:eastAsia="宋体"/>
          <w:sz w:val="21"/>
          <w:szCs w:val="21"/>
        </w:rPr>
        <w:t>（1）投标人在投标有效期内撤销投标文件；</w:t>
      </w:r>
    </w:p>
    <w:p w14:paraId="20EB6EAF">
      <w:pPr>
        <w:pStyle w:val="17"/>
        <w:ind w:firstLine="420"/>
        <w:rPr>
          <w:rFonts w:hAnsi="宋体" w:eastAsia="宋体"/>
          <w:sz w:val="21"/>
          <w:szCs w:val="21"/>
        </w:rPr>
      </w:pPr>
      <w:r>
        <w:rPr>
          <w:rFonts w:hint="eastAsia" w:hAnsi="宋体" w:eastAsia="宋体"/>
          <w:sz w:val="21"/>
          <w:szCs w:val="21"/>
        </w:rPr>
        <w:t>（2）中标人在收到中标通知书后，无正当理由不与招标人订立合同，在签订合同时向招标人提出附加条件，或者不按照招标文件要求提交履约保证金；</w:t>
      </w:r>
    </w:p>
    <w:p w14:paraId="0301F483">
      <w:pPr>
        <w:pStyle w:val="17"/>
        <w:ind w:firstLine="420"/>
        <w:rPr>
          <w:rFonts w:hAnsi="宋体" w:eastAsia="宋体"/>
          <w:sz w:val="21"/>
          <w:szCs w:val="21"/>
        </w:rPr>
      </w:pPr>
      <w:r>
        <w:rPr>
          <w:rFonts w:hint="eastAsia" w:hAnsi="宋体" w:eastAsia="宋体"/>
          <w:sz w:val="21"/>
          <w:szCs w:val="21"/>
        </w:rPr>
        <w:t>（3）发生投标人须知前附表规定的其他可以不予退还投标保证金的情形。</w:t>
      </w:r>
    </w:p>
    <w:p w14:paraId="7D0DFD42">
      <w:pPr>
        <w:pStyle w:val="4"/>
        <w:ind w:firstLine="422"/>
        <w:rPr>
          <w:rFonts w:hAnsi="宋体"/>
          <w:sz w:val="21"/>
          <w:szCs w:val="21"/>
        </w:rPr>
      </w:pPr>
      <w:bookmarkStart w:id="79" w:name="_Toc35513450"/>
      <w:bookmarkStart w:id="80" w:name="_Toc195366604"/>
      <w:r>
        <w:rPr>
          <w:rFonts w:hAnsi="宋体"/>
          <w:sz w:val="21"/>
          <w:szCs w:val="21"/>
        </w:rPr>
        <w:t>3.5 资格审查资料（适用于未进行资格预审的）</w:t>
      </w:r>
      <w:bookmarkEnd w:id="79"/>
      <w:bookmarkEnd w:id="80"/>
    </w:p>
    <w:p w14:paraId="1CB9CB9C">
      <w:pPr>
        <w:spacing w:line="360" w:lineRule="auto"/>
        <w:ind w:firstLine="480"/>
        <w:rPr>
          <w:rFonts w:ascii="宋体" w:hAnsi="宋体" w:eastAsia="宋体"/>
          <w:szCs w:val="21"/>
        </w:rPr>
      </w:pPr>
      <w:r>
        <w:rPr>
          <w:rFonts w:ascii="宋体" w:hAnsi="宋体" w:eastAsia="宋体"/>
          <w:szCs w:val="21"/>
        </w:rPr>
        <w:t>除投标人须知前附表另有规定外，投标人应按下列规定提供资格审查资料，以证明其满足本章第1.4 款规定的资质等要求。</w:t>
      </w:r>
    </w:p>
    <w:p w14:paraId="1EC4E92E">
      <w:pPr>
        <w:spacing w:line="360" w:lineRule="auto"/>
        <w:ind w:firstLine="480"/>
        <w:rPr>
          <w:rFonts w:ascii="宋体" w:hAnsi="宋体" w:eastAsia="宋体"/>
          <w:szCs w:val="21"/>
        </w:rPr>
      </w:pPr>
      <w:r>
        <w:rPr>
          <w:rFonts w:ascii="宋体" w:hAnsi="宋体" w:eastAsia="宋体"/>
          <w:szCs w:val="21"/>
        </w:rPr>
        <w:t xml:space="preserve">3.5.1 </w:t>
      </w:r>
      <w:r>
        <w:rPr>
          <w:rFonts w:hint="eastAsia" w:ascii="宋体" w:hAnsi="宋体" w:eastAsia="宋体"/>
          <w:szCs w:val="21"/>
        </w:rPr>
        <w:t>“</w:t>
      </w:r>
      <w:r>
        <w:rPr>
          <w:rFonts w:ascii="宋体" w:hAnsi="宋体" w:eastAsia="宋体"/>
          <w:szCs w:val="21"/>
        </w:rPr>
        <w:t>投标人基本情况表</w:t>
      </w:r>
      <w:r>
        <w:rPr>
          <w:rFonts w:hint="eastAsia" w:ascii="宋体" w:hAnsi="宋体" w:eastAsia="宋体"/>
          <w:szCs w:val="21"/>
        </w:rPr>
        <w:t>”</w:t>
      </w:r>
      <w:r>
        <w:rPr>
          <w:rFonts w:ascii="宋体" w:hAnsi="宋体" w:eastAsia="宋体"/>
          <w:szCs w:val="21"/>
        </w:rPr>
        <w:t>应附</w:t>
      </w:r>
      <w:r>
        <w:rPr>
          <w:rFonts w:hint="eastAsia" w:ascii="宋体" w:hAnsi="宋体" w:eastAsia="宋体"/>
          <w:szCs w:val="21"/>
        </w:rPr>
        <w:t>工商行政（市场监督）管理部门核发的法人营业执照或各级登记管理机关颁发的事业单位法人证书</w:t>
      </w:r>
      <w:r>
        <w:rPr>
          <w:rFonts w:ascii="宋体" w:hAnsi="宋体" w:eastAsia="宋体"/>
          <w:szCs w:val="21"/>
        </w:rPr>
        <w:t>等材料。</w:t>
      </w:r>
    </w:p>
    <w:p w14:paraId="03324475">
      <w:pPr>
        <w:spacing w:line="360" w:lineRule="auto"/>
        <w:ind w:firstLine="480"/>
        <w:rPr>
          <w:rFonts w:ascii="宋体" w:hAnsi="宋体" w:eastAsia="宋体"/>
          <w:szCs w:val="21"/>
        </w:rPr>
      </w:pPr>
      <w:r>
        <w:rPr>
          <w:rFonts w:ascii="宋体" w:hAnsi="宋体" w:eastAsia="宋体"/>
          <w:szCs w:val="21"/>
        </w:rPr>
        <w:t>3.5.</w:t>
      </w:r>
      <w:r>
        <w:rPr>
          <w:rFonts w:hint="eastAsia" w:ascii="宋体" w:hAnsi="宋体" w:eastAsia="宋体"/>
          <w:szCs w:val="21"/>
        </w:rPr>
        <w:t>2</w:t>
      </w:r>
      <w:r>
        <w:rPr>
          <w:rFonts w:ascii="宋体" w:hAnsi="宋体" w:eastAsia="宋体"/>
          <w:szCs w:val="21"/>
        </w:rPr>
        <w:t xml:space="preserve"> </w:t>
      </w:r>
      <w:r>
        <w:rPr>
          <w:rFonts w:hint="eastAsia" w:ascii="宋体" w:hAnsi="宋体" w:eastAsia="宋体"/>
          <w:szCs w:val="21"/>
        </w:rPr>
        <w:t>“拟投入本项目人员一览表”</w:t>
      </w:r>
      <w:r>
        <w:rPr>
          <w:rFonts w:ascii="宋体" w:hAnsi="宋体" w:eastAsia="宋体"/>
          <w:szCs w:val="21"/>
        </w:rPr>
        <w:t>应填报满足本章第 1.4.1 项规定的</w:t>
      </w:r>
      <w:r>
        <w:rPr>
          <w:rFonts w:hint="eastAsia" w:ascii="宋体" w:hAnsi="宋体" w:eastAsia="宋体"/>
          <w:szCs w:val="21"/>
        </w:rPr>
        <w:t>项目负责人</w:t>
      </w:r>
      <w:r>
        <w:rPr>
          <w:rFonts w:ascii="宋体" w:hAnsi="宋体" w:eastAsia="宋体"/>
          <w:szCs w:val="21"/>
        </w:rPr>
        <w:t>和其他主要人员的相关信息。</w:t>
      </w:r>
      <w:r>
        <w:rPr>
          <w:rFonts w:hint="eastAsia" w:ascii="宋体" w:hAnsi="宋体" w:eastAsia="宋体"/>
          <w:b/>
          <w:bCs/>
          <w:szCs w:val="21"/>
          <w:u w:val="single"/>
        </w:rPr>
        <w:t>具体要求详见招标公告。</w:t>
      </w:r>
    </w:p>
    <w:p w14:paraId="3A78FF91">
      <w:pPr>
        <w:spacing w:line="360" w:lineRule="auto"/>
        <w:ind w:firstLine="480"/>
        <w:rPr>
          <w:rFonts w:ascii="宋体" w:hAnsi="宋体" w:eastAsia="宋体"/>
          <w:b/>
          <w:bCs/>
          <w:szCs w:val="21"/>
          <w:u w:val="single"/>
        </w:rPr>
      </w:pPr>
      <w:r>
        <w:rPr>
          <w:rFonts w:ascii="宋体" w:hAnsi="宋体" w:eastAsia="宋体"/>
          <w:szCs w:val="21"/>
        </w:rPr>
        <w:t>3.5.</w:t>
      </w:r>
      <w:r>
        <w:rPr>
          <w:rFonts w:hint="eastAsia" w:ascii="宋体" w:hAnsi="宋体" w:eastAsia="宋体"/>
          <w:szCs w:val="21"/>
        </w:rPr>
        <w:t>3</w:t>
      </w:r>
      <w:r>
        <w:rPr>
          <w:rFonts w:ascii="宋体" w:hAnsi="宋体" w:eastAsia="宋体"/>
          <w:szCs w:val="21"/>
        </w:rPr>
        <w:t xml:space="preserve"> 投标人须知前附表规定接受联合体投标的，本章第3.5.1项至第3.5.</w:t>
      </w:r>
      <w:r>
        <w:rPr>
          <w:rFonts w:hint="eastAsia" w:ascii="宋体" w:hAnsi="宋体" w:eastAsia="宋体"/>
          <w:szCs w:val="21"/>
        </w:rPr>
        <w:t>4</w:t>
      </w:r>
      <w:r>
        <w:rPr>
          <w:rFonts w:ascii="宋体" w:hAnsi="宋体" w:eastAsia="宋体"/>
          <w:szCs w:val="21"/>
        </w:rPr>
        <w:t>项规定的表格和资料应包括联合体各方相关情况。</w:t>
      </w:r>
      <w:r>
        <w:rPr>
          <w:rFonts w:hint="eastAsia" w:ascii="宋体" w:hAnsi="宋体" w:eastAsia="宋体"/>
          <w:b/>
          <w:bCs/>
          <w:szCs w:val="21"/>
          <w:u w:val="single"/>
        </w:rPr>
        <w:t>具体要求详见招标公告。</w:t>
      </w:r>
    </w:p>
    <w:p w14:paraId="4EF126F5">
      <w:pPr>
        <w:pStyle w:val="17"/>
        <w:ind w:firstLine="420"/>
        <w:rPr>
          <w:rFonts w:hAnsi="宋体" w:eastAsia="宋体"/>
          <w:sz w:val="21"/>
          <w:szCs w:val="21"/>
        </w:rPr>
      </w:pPr>
      <w:r>
        <w:rPr>
          <w:rFonts w:hint="eastAsia" w:hAnsi="宋体" w:eastAsia="宋体"/>
          <w:sz w:val="21"/>
          <w:szCs w:val="21"/>
        </w:rPr>
        <w:t>3.5.4投标人已按规定格式提交签名盖章的《投标人声明》</w:t>
      </w:r>
      <w:r>
        <w:rPr>
          <w:rFonts w:hint="eastAsia" w:hAnsi="宋体" w:eastAsia="宋体"/>
          <w:b/>
          <w:bCs/>
          <w:sz w:val="21"/>
          <w:szCs w:val="21"/>
          <w:u w:val="single"/>
        </w:rPr>
        <w:t>（格式见招标公告附件）。</w:t>
      </w:r>
    </w:p>
    <w:p w14:paraId="14706836">
      <w:pPr>
        <w:pStyle w:val="4"/>
        <w:ind w:firstLine="422"/>
        <w:rPr>
          <w:rFonts w:hAnsi="宋体"/>
          <w:sz w:val="21"/>
          <w:szCs w:val="21"/>
        </w:rPr>
      </w:pPr>
      <w:bookmarkStart w:id="81" w:name="_Toc35513451"/>
      <w:bookmarkStart w:id="82" w:name="_Toc195366605"/>
      <w:r>
        <w:rPr>
          <w:rFonts w:hAnsi="宋体"/>
          <w:sz w:val="21"/>
          <w:szCs w:val="21"/>
        </w:rPr>
        <w:t>3.6 备选投标方案</w:t>
      </w:r>
      <w:bookmarkEnd w:id="81"/>
      <w:bookmarkEnd w:id="82"/>
    </w:p>
    <w:p w14:paraId="375AA5FA">
      <w:pPr>
        <w:spacing w:line="360" w:lineRule="auto"/>
        <w:ind w:firstLine="480"/>
        <w:rPr>
          <w:rFonts w:ascii="宋体" w:hAnsi="宋体" w:eastAsia="宋体"/>
          <w:szCs w:val="21"/>
        </w:rPr>
      </w:pPr>
      <w:r>
        <w:rPr>
          <w:rFonts w:ascii="宋体" w:hAnsi="宋体" w:eastAsia="宋体"/>
          <w:szCs w:val="21"/>
        </w:rPr>
        <w:t>3.6.1 除投标人须知前附表规定允许外，投标人不得递交备选投标方案，否则其投标将被否决。</w:t>
      </w:r>
    </w:p>
    <w:p w14:paraId="2B9E30CD">
      <w:pPr>
        <w:spacing w:line="360" w:lineRule="auto"/>
        <w:ind w:firstLine="480"/>
        <w:rPr>
          <w:rFonts w:ascii="宋体" w:hAnsi="宋体" w:eastAsia="宋体"/>
          <w:szCs w:val="21"/>
        </w:rPr>
      </w:pPr>
      <w:r>
        <w:rPr>
          <w:rFonts w:ascii="宋体" w:hAnsi="宋体" w:eastAsia="宋体"/>
          <w:szCs w:val="21"/>
        </w:rPr>
        <w:t>3.6.2 允许投标人递交备选投标方案的，只有中标人所递交的备选投标方案方可予以考虑。评标委员会认为中标人的备选投标方案优于其按照招标文件要求编制的投标方案的，招标人可以接受该备选投标方案。</w:t>
      </w:r>
    </w:p>
    <w:p w14:paraId="6EC2FF2A">
      <w:pPr>
        <w:spacing w:line="360" w:lineRule="auto"/>
        <w:ind w:firstLine="480"/>
        <w:rPr>
          <w:rFonts w:ascii="宋体" w:hAnsi="宋体" w:eastAsia="宋体"/>
          <w:szCs w:val="21"/>
        </w:rPr>
      </w:pPr>
      <w:r>
        <w:rPr>
          <w:rFonts w:ascii="宋体" w:hAnsi="宋体" w:eastAsia="宋体"/>
          <w:szCs w:val="21"/>
        </w:rPr>
        <w:t>3.6.3 投标人提供两个或两个以上投标报价，或者在投标文件中提供一个报价，但同时提供两个或两个以上</w:t>
      </w:r>
      <w:r>
        <w:rPr>
          <w:rFonts w:hint="eastAsia" w:ascii="宋体" w:hAnsi="宋体" w:eastAsia="宋体"/>
          <w:szCs w:val="21"/>
        </w:rPr>
        <w:t>服务</w:t>
      </w:r>
      <w:r>
        <w:rPr>
          <w:rFonts w:ascii="宋体" w:hAnsi="宋体" w:eastAsia="宋体"/>
          <w:szCs w:val="21"/>
        </w:rPr>
        <w:t>方案的，视为提供备选方案。</w:t>
      </w:r>
    </w:p>
    <w:p w14:paraId="49C3CE2A">
      <w:pPr>
        <w:pStyle w:val="4"/>
        <w:ind w:firstLine="422"/>
        <w:rPr>
          <w:rFonts w:hAnsi="宋体"/>
          <w:sz w:val="21"/>
          <w:szCs w:val="21"/>
        </w:rPr>
      </w:pPr>
      <w:bookmarkStart w:id="83" w:name="_Toc35513452"/>
      <w:bookmarkStart w:id="84" w:name="_Toc195366606"/>
      <w:r>
        <w:rPr>
          <w:rFonts w:hAnsi="宋体"/>
          <w:sz w:val="21"/>
          <w:szCs w:val="21"/>
        </w:rPr>
        <w:t>3.7 投标文件的编制</w:t>
      </w:r>
      <w:bookmarkEnd w:id="83"/>
      <w:bookmarkEnd w:id="84"/>
    </w:p>
    <w:p w14:paraId="77C90E47">
      <w:pPr>
        <w:spacing w:line="360" w:lineRule="auto"/>
        <w:ind w:firstLine="480"/>
        <w:rPr>
          <w:rFonts w:ascii="宋体" w:hAnsi="宋体" w:eastAsia="宋体"/>
          <w:szCs w:val="21"/>
        </w:rPr>
      </w:pPr>
      <w:r>
        <w:rPr>
          <w:rFonts w:ascii="宋体" w:hAnsi="宋体" w:eastAsia="宋体"/>
          <w:szCs w:val="21"/>
        </w:rPr>
        <w:t>3.7.1 投标文件应按第六章</w:t>
      </w:r>
      <w:r>
        <w:rPr>
          <w:rFonts w:hint="eastAsia" w:ascii="宋体" w:hAnsi="宋体" w:eastAsia="宋体"/>
          <w:szCs w:val="21"/>
        </w:rPr>
        <w:t>“</w:t>
      </w:r>
      <w:r>
        <w:rPr>
          <w:rFonts w:ascii="宋体" w:hAnsi="宋体" w:eastAsia="宋体"/>
          <w:szCs w:val="21"/>
        </w:rPr>
        <w:t>投标文件格式</w:t>
      </w:r>
      <w:r>
        <w:rPr>
          <w:rFonts w:hint="eastAsia" w:ascii="宋体" w:hAnsi="宋体" w:eastAsia="宋体"/>
          <w:szCs w:val="21"/>
        </w:rPr>
        <w:t>”</w:t>
      </w:r>
      <w:r>
        <w:rPr>
          <w:rFonts w:ascii="宋体" w:hAnsi="宋体" w:eastAsia="宋体"/>
          <w:szCs w:val="21"/>
        </w:rPr>
        <w:t>进行编写，如有必要，可以增加附页，作为投标文件的组成部分。其中，投标函附录在满足招标文件实质性要求的基础上，可以提出比招标文件要求更有利于招标人的承诺。</w:t>
      </w:r>
    </w:p>
    <w:p w14:paraId="77359EA5">
      <w:pPr>
        <w:spacing w:line="360" w:lineRule="auto"/>
        <w:ind w:firstLine="480"/>
        <w:rPr>
          <w:rFonts w:ascii="宋体" w:hAnsi="宋体" w:eastAsia="宋体"/>
          <w:szCs w:val="21"/>
        </w:rPr>
      </w:pPr>
      <w:r>
        <w:rPr>
          <w:rFonts w:ascii="宋体" w:hAnsi="宋体" w:eastAsia="宋体"/>
          <w:szCs w:val="21"/>
        </w:rPr>
        <w:t>3.7.2 投标文件应当对招标文件有关</w:t>
      </w:r>
      <w:r>
        <w:rPr>
          <w:rFonts w:hint="eastAsia" w:ascii="宋体" w:hAnsi="宋体" w:eastAsia="宋体"/>
          <w:szCs w:val="21"/>
        </w:rPr>
        <w:t>该项目</w:t>
      </w:r>
      <w:r>
        <w:rPr>
          <w:rFonts w:ascii="宋体" w:hAnsi="宋体" w:eastAsia="宋体"/>
          <w:szCs w:val="21"/>
        </w:rPr>
        <w:t>服务期限、投标有效期、委托人要求、招标范围等实质性内容作出响应。</w:t>
      </w:r>
    </w:p>
    <w:p w14:paraId="5F140CA9">
      <w:pPr>
        <w:spacing w:line="360" w:lineRule="auto"/>
        <w:ind w:left="100" w:right="142" w:firstLine="480"/>
        <w:rPr>
          <w:rFonts w:ascii="宋体" w:hAnsi="宋体" w:eastAsia="宋体" w:cs="宋体"/>
          <w:szCs w:val="21"/>
        </w:rPr>
      </w:pPr>
      <w:r>
        <w:rPr>
          <w:rFonts w:ascii="宋体" w:hAnsi="宋体" w:eastAsia="宋体"/>
          <w:szCs w:val="21"/>
        </w:rPr>
        <w:t>3.7.3投标文件全部采用电子文档，除投标人须知前附表另有规定外，投标文件所附证书证件均为原件</w:t>
      </w:r>
      <w:r>
        <w:rPr>
          <w:rFonts w:hint="eastAsia" w:ascii="宋体" w:hAnsi="宋体" w:eastAsia="宋体" w:cs="宋体"/>
          <w:szCs w:val="21"/>
        </w:rPr>
        <w:t>清晰彩色</w:t>
      </w:r>
      <w:r>
        <w:rPr>
          <w:rFonts w:ascii="宋体" w:hAnsi="宋体" w:eastAsia="宋体"/>
          <w:szCs w:val="21"/>
        </w:rPr>
        <w:t>扫描件，并采用单位数字证书，按招标文件要求在相应位置加盖电子印章。</w:t>
      </w:r>
      <w:r>
        <w:rPr>
          <w:rFonts w:hint="eastAsia" w:ascii="宋体" w:hAnsi="宋体" w:eastAsia="宋体" w:cs="宋体"/>
          <w:szCs w:val="21"/>
        </w:rPr>
        <w:t>暂不实施关于采用个人数字证书和加盖个人电子印章的要求。</w:t>
      </w:r>
    </w:p>
    <w:p w14:paraId="1F369ED1">
      <w:pPr>
        <w:spacing w:line="360" w:lineRule="auto"/>
        <w:ind w:left="100" w:right="142" w:firstLine="480"/>
        <w:rPr>
          <w:rFonts w:ascii="宋体" w:hAnsi="宋体" w:eastAsia="宋体" w:cs="宋体"/>
          <w:szCs w:val="21"/>
        </w:rPr>
      </w:pPr>
      <w:r>
        <w:rPr>
          <w:rFonts w:hint="eastAsia" w:ascii="宋体" w:hAnsi="宋体" w:eastAsia="宋体" w:cs="宋体"/>
          <w:szCs w:val="21"/>
        </w:rPr>
        <w:t>取消在招标文件中采用个人数字证书和加盖个人电子印章要求，投标文件中需法定代表人、代理人签字或加盖电子印章的，应在线下完成后扫描上传，对加盖个人电子印章不做要求。投标文件按招标文件要求加盖单位电子印章。</w:t>
      </w:r>
    </w:p>
    <w:p w14:paraId="0D776F3A">
      <w:pPr>
        <w:spacing w:line="360" w:lineRule="auto"/>
        <w:ind w:firstLine="480"/>
        <w:rPr>
          <w:rFonts w:ascii="宋体" w:hAnsi="宋体" w:eastAsia="宋体"/>
          <w:szCs w:val="21"/>
        </w:rPr>
      </w:pPr>
      <w:r>
        <w:rPr>
          <w:rFonts w:hint="eastAsia" w:ascii="宋体" w:hAnsi="宋体" w:eastAsia="宋体" w:cs="宋体"/>
          <w:szCs w:val="21"/>
        </w:rPr>
        <w:t>相关操作详见广州交易集团有限公司（广州公共资源交易中心）网站最新发布的最新指引。</w:t>
      </w:r>
    </w:p>
    <w:p w14:paraId="39F2B97F">
      <w:pPr>
        <w:spacing w:line="360" w:lineRule="auto"/>
        <w:ind w:firstLine="480"/>
        <w:rPr>
          <w:rFonts w:ascii="宋体" w:hAnsi="宋体" w:eastAsia="宋体"/>
          <w:szCs w:val="21"/>
        </w:rPr>
      </w:pPr>
      <w:r>
        <w:rPr>
          <w:rFonts w:hint="eastAsia" w:ascii="宋体" w:hAnsi="宋体" w:eastAsia="宋体"/>
          <w:szCs w:val="21"/>
        </w:rPr>
        <w:t>3.7.4</w:t>
      </w:r>
      <w:r>
        <w:rPr>
          <w:rFonts w:ascii="宋体" w:hAnsi="宋体" w:eastAsia="宋体"/>
          <w:szCs w:val="21"/>
          <w:u w:val="single"/>
        </w:rPr>
        <w:t>若联合体投标</w:t>
      </w:r>
      <w:r>
        <w:rPr>
          <w:rFonts w:hint="eastAsia" w:ascii="宋体" w:hAnsi="宋体" w:eastAsia="宋体"/>
          <w:szCs w:val="21"/>
          <w:u w:val="single"/>
        </w:rPr>
        <w:t>，</w:t>
      </w:r>
      <w:r>
        <w:rPr>
          <w:rFonts w:ascii="宋体" w:hAnsi="宋体" w:eastAsia="宋体"/>
          <w:szCs w:val="21"/>
          <w:u w:val="single"/>
        </w:rPr>
        <w:t>应由联合体</w:t>
      </w:r>
      <w:r>
        <w:rPr>
          <w:rFonts w:hint="eastAsia" w:ascii="宋体" w:hAnsi="宋体" w:eastAsia="宋体"/>
          <w:szCs w:val="21"/>
          <w:u w:val="single"/>
        </w:rPr>
        <w:t>主办方牵头及</w:t>
      </w:r>
      <w:r>
        <w:rPr>
          <w:rFonts w:ascii="宋体" w:hAnsi="宋体" w:eastAsia="宋体"/>
          <w:szCs w:val="21"/>
          <w:u w:val="single"/>
        </w:rPr>
        <w:t>组织投标事宜</w:t>
      </w:r>
      <w:r>
        <w:rPr>
          <w:rFonts w:hint="eastAsia" w:ascii="宋体" w:hAnsi="宋体" w:eastAsia="宋体"/>
          <w:szCs w:val="21"/>
          <w:u w:val="single"/>
        </w:rPr>
        <w:t>，</w:t>
      </w:r>
      <w:r>
        <w:rPr>
          <w:rFonts w:ascii="宋体" w:hAnsi="宋体" w:eastAsia="宋体"/>
          <w:szCs w:val="21"/>
          <w:u w:val="single"/>
        </w:rPr>
        <w:t>并由联合体</w:t>
      </w:r>
      <w:r>
        <w:rPr>
          <w:rFonts w:hint="eastAsia" w:ascii="宋体" w:hAnsi="宋体" w:eastAsia="宋体"/>
          <w:szCs w:val="21"/>
          <w:u w:val="single"/>
        </w:rPr>
        <w:t>主办方</w:t>
      </w:r>
      <w:r>
        <w:rPr>
          <w:rFonts w:ascii="宋体" w:hAnsi="宋体" w:eastAsia="宋体"/>
          <w:szCs w:val="21"/>
          <w:u w:val="single"/>
        </w:rPr>
        <w:t>按招标文件要求对投标文件进行签署</w:t>
      </w:r>
      <w:r>
        <w:rPr>
          <w:rFonts w:hint="eastAsia" w:ascii="宋体" w:hAnsi="宋体" w:eastAsia="宋体"/>
          <w:szCs w:val="21"/>
          <w:u w:val="single"/>
        </w:rPr>
        <w:t>即可。本招标文件条款中所称法定代表人指联合体主办方的法定代表人，若联合体成员方的法定代表人参与投标事宜，应提供联合体主办方的法定代表人出具的授权委托书。</w:t>
      </w:r>
    </w:p>
    <w:p w14:paraId="2FC3042C">
      <w:pPr>
        <w:spacing w:line="360" w:lineRule="auto"/>
        <w:ind w:firstLine="480"/>
        <w:rPr>
          <w:rFonts w:ascii="宋体" w:hAnsi="宋体" w:eastAsia="宋体"/>
          <w:szCs w:val="21"/>
        </w:rPr>
      </w:pPr>
    </w:p>
    <w:p w14:paraId="6783C6F3">
      <w:pPr>
        <w:pStyle w:val="3"/>
      </w:pPr>
      <w:bookmarkStart w:id="85" w:name="_Toc195366607"/>
      <w:bookmarkStart w:id="86" w:name="_Toc35513453"/>
      <w:r>
        <w:rPr>
          <w:rFonts w:hint="eastAsia"/>
        </w:rPr>
        <w:t>4.</w:t>
      </w:r>
      <w:r>
        <w:t>投标</w:t>
      </w:r>
      <w:bookmarkEnd w:id="85"/>
      <w:bookmarkEnd w:id="86"/>
    </w:p>
    <w:p w14:paraId="4574569B">
      <w:pPr>
        <w:pStyle w:val="4"/>
        <w:ind w:firstLine="422"/>
        <w:rPr>
          <w:rFonts w:hAnsi="宋体"/>
          <w:sz w:val="21"/>
          <w:szCs w:val="21"/>
        </w:rPr>
      </w:pPr>
      <w:bookmarkStart w:id="87" w:name="_Toc35513454"/>
      <w:bookmarkStart w:id="88" w:name="_Toc195366608"/>
      <w:r>
        <w:rPr>
          <w:rFonts w:hAnsi="宋体"/>
          <w:sz w:val="21"/>
          <w:szCs w:val="21"/>
        </w:rPr>
        <w:t>4.1 投标文件的密封和标记</w:t>
      </w:r>
      <w:bookmarkEnd w:id="87"/>
      <w:bookmarkEnd w:id="88"/>
    </w:p>
    <w:p w14:paraId="1B2B5B97">
      <w:pPr>
        <w:spacing w:line="360" w:lineRule="auto"/>
        <w:ind w:firstLine="480"/>
        <w:rPr>
          <w:rFonts w:ascii="宋体" w:hAnsi="宋体" w:eastAsia="宋体"/>
          <w:szCs w:val="21"/>
        </w:rPr>
      </w:pPr>
      <w:r>
        <w:rPr>
          <w:rFonts w:ascii="宋体" w:hAnsi="宋体" w:eastAsia="宋体"/>
          <w:szCs w:val="21"/>
        </w:rPr>
        <w:t>4.1.1投标人应当按照招标文件和电子招标投标交易平台的要求加密投标文件，具体要求见投标人须知前附表。</w:t>
      </w:r>
    </w:p>
    <w:p w14:paraId="69657D2E">
      <w:pPr>
        <w:spacing w:line="360" w:lineRule="auto"/>
        <w:ind w:firstLine="480"/>
        <w:rPr>
          <w:rFonts w:ascii="宋体" w:hAnsi="宋体" w:eastAsia="宋体"/>
          <w:szCs w:val="21"/>
        </w:rPr>
      </w:pPr>
      <w:r>
        <w:rPr>
          <w:rFonts w:ascii="宋体" w:hAnsi="宋体" w:eastAsia="宋体"/>
          <w:szCs w:val="21"/>
        </w:rPr>
        <w:t>4.1.2 投标文件封套上应写明的内容见投标人须知前附表。</w:t>
      </w:r>
    </w:p>
    <w:p w14:paraId="758038EE">
      <w:pPr>
        <w:spacing w:line="360" w:lineRule="auto"/>
        <w:ind w:firstLine="480"/>
        <w:rPr>
          <w:rFonts w:ascii="宋体" w:hAnsi="宋体" w:eastAsia="宋体"/>
          <w:szCs w:val="21"/>
        </w:rPr>
      </w:pPr>
      <w:r>
        <w:rPr>
          <w:rFonts w:ascii="宋体" w:hAnsi="宋体" w:eastAsia="宋体"/>
          <w:szCs w:val="21"/>
        </w:rPr>
        <w:t>4.1.3 未按本章第 4.1.1 项要求密封的投标文件，招标人将予以拒收。</w:t>
      </w:r>
    </w:p>
    <w:p w14:paraId="5314FFE4">
      <w:pPr>
        <w:pStyle w:val="4"/>
        <w:ind w:firstLine="422"/>
        <w:rPr>
          <w:rFonts w:hAnsi="宋体"/>
          <w:sz w:val="21"/>
          <w:szCs w:val="21"/>
        </w:rPr>
      </w:pPr>
      <w:bookmarkStart w:id="89" w:name="_Toc35513455"/>
      <w:bookmarkStart w:id="90" w:name="_Toc195366609"/>
      <w:r>
        <w:rPr>
          <w:rFonts w:hAnsi="宋体"/>
          <w:sz w:val="21"/>
          <w:szCs w:val="21"/>
        </w:rPr>
        <w:t>4.2 投标文件的递交</w:t>
      </w:r>
      <w:bookmarkEnd w:id="89"/>
      <w:bookmarkEnd w:id="90"/>
    </w:p>
    <w:p w14:paraId="67A9AA5D">
      <w:pPr>
        <w:spacing w:line="360" w:lineRule="auto"/>
        <w:ind w:firstLine="480"/>
        <w:rPr>
          <w:rFonts w:ascii="宋体" w:hAnsi="宋体" w:eastAsia="宋体"/>
          <w:szCs w:val="21"/>
        </w:rPr>
      </w:pPr>
      <w:r>
        <w:rPr>
          <w:rFonts w:ascii="宋体" w:hAnsi="宋体" w:eastAsia="宋体"/>
          <w:szCs w:val="21"/>
        </w:rPr>
        <w:t>4.2.1 投标人应在投标人须知前附表规定的投标截止时间前递交投标文件。</w:t>
      </w:r>
    </w:p>
    <w:p w14:paraId="72F99822">
      <w:pPr>
        <w:spacing w:line="360" w:lineRule="auto"/>
        <w:ind w:firstLine="480"/>
        <w:rPr>
          <w:rFonts w:ascii="宋体" w:hAnsi="宋体" w:eastAsia="宋体"/>
          <w:szCs w:val="21"/>
        </w:rPr>
      </w:pPr>
      <w:r>
        <w:rPr>
          <w:rFonts w:ascii="宋体" w:hAnsi="宋体" w:eastAsia="宋体"/>
          <w:szCs w:val="21"/>
        </w:rPr>
        <w:t>4.2.2 投标人通过下载招标文件的电子招标投标交易平台递交电子投标文件。</w:t>
      </w:r>
    </w:p>
    <w:p w14:paraId="6C4E5532">
      <w:pPr>
        <w:spacing w:line="360" w:lineRule="auto"/>
        <w:ind w:firstLine="480"/>
        <w:rPr>
          <w:rFonts w:ascii="宋体" w:hAnsi="宋体" w:eastAsia="宋体"/>
          <w:szCs w:val="21"/>
        </w:rPr>
      </w:pPr>
      <w:r>
        <w:rPr>
          <w:rFonts w:ascii="宋体" w:hAnsi="宋体" w:eastAsia="宋体"/>
          <w:szCs w:val="21"/>
        </w:rPr>
        <w:t>4.2.3 除投标人须知前附表另有规定外，投标人所递交的投标文件不予退还。</w:t>
      </w:r>
    </w:p>
    <w:p w14:paraId="14276151">
      <w:pPr>
        <w:spacing w:line="360" w:lineRule="auto"/>
        <w:ind w:firstLine="480"/>
        <w:rPr>
          <w:rFonts w:ascii="宋体" w:hAnsi="宋体" w:eastAsia="宋体"/>
          <w:szCs w:val="21"/>
        </w:rPr>
      </w:pPr>
      <w:r>
        <w:rPr>
          <w:rFonts w:ascii="宋体" w:hAnsi="宋体" w:eastAsia="宋体"/>
          <w:szCs w:val="21"/>
        </w:rPr>
        <w:t>4.2.4</w:t>
      </w:r>
      <w:r>
        <w:rPr>
          <w:rFonts w:hint="eastAsia" w:ascii="宋体" w:hAnsi="宋体" w:eastAsia="宋体"/>
          <w:szCs w:val="21"/>
        </w:rPr>
        <w:t xml:space="preserve"> </w:t>
      </w:r>
      <w:r>
        <w:rPr>
          <w:rFonts w:ascii="宋体" w:hAnsi="宋体" w:eastAsia="宋体"/>
          <w:szCs w:val="21"/>
        </w:rPr>
        <w:t>投标人完成电子投标文件上传后，电子招标投标交易平台即时向投标人发出递交回执通知。递交时间以递交回执通知载明的传输完成时间为准。</w:t>
      </w:r>
    </w:p>
    <w:p w14:paraId="45CD2788">
      <w:pPr>
        <w:spacing w:line="360" w:lineRule="auto"/>
        <w:ind w:firstLine="480"/>
        <w:rPr>
          <w:rFonts w:ascii="宋体" w:hAnsi="宋体" w:eastAsia="宋体"/>
          <w:szCs w:val="21"/>
        </w:rPr>
      </w:pPr>
      <w:r>
        <w:rPr>
          <w:rFonts w:ascii="宋体" w:hAnsi="宋体" w:eastAsia="宋体"/>
          <w:szCs w:val="21"/>
        </w:rPr>
        <w:t>4.2.5</w:t>
      </w:r>
      <w:r>
        <w:rPr>
          <w:rFonts w:hint="eastAsia" w:ascii="宋体" w:hAnsi="宋体" w:eastAsia="宋体"/>
          <w:szCs w:val="21"/>
        </w:rPr>
        <w:t xml:space="preserve"> </w:t>
      </w:r>
      <w:r>
        <w:rPr>
          <w:rFonts w:ascii="宋体" w:hAnsi="宋体" w:eastAsia="宋体"/>
          <w:szCs w:val="21"/>
        </w:rPr>
        <w:t>逾期送达的投标</w:t>
      </w:r>
      <w:bookmarkStart w:id="91" w:name="page30"/>
      <w:bookmarkEnd w:id="91"/>
      <w:r>
        <w:rPr>
          <w:rFonts w:ascii="宋体" w:hAnsi="宋体" w:eastAsia="宋体"/>
          <w:szCs w:val="21"/>
        </w:rPr>
        <w:t>文件，电子招标投标交易平台将予以拒收。</w:t>
      </w:r>
    </w:p>
    <w:p w14:paraId="6A7274B4">
      <w:pPr>
        <w:pStyle w:val="4"/>
        <w:ind w:firstLine="422"/>
        <w:rPr>
          <w:rFonts w:hAnsi="宋体"/>
          <w:sz w:val="21"/>
          <w:szCs w:val="21"/>
        </w:rPr>
      </w:pPr>
      <w:bookmarkStart w:id="92" w:name="_Toc35513456"/>
      <w:bookmarkStart w:id="93" w:name="_Toc195366610"/>
      <w:r>
        <w:rPr>
          <w:rFonts w:hAnsi="宋体"/>
          <w:sz w:val="21"/>
          <w:szCs w:val="21"/>
        </w:rPr>
        <w:t>4.3 投标文件的修改与撤回</w:t>
      </w:r>
      <w:bookmarkEnd w:id="92"/>
      <w:bookmarkEnd w:id="93"/>
    </w:p>
    <w:p w14:paraId="43F41799">
      <w:pPr>
        <w:spacing w:line="360" w:lineRule="auto"/>
        <w:ind w:firstLine="480"/>
        <w:rPr>
          <w:rFonts w:ascii="宋体" w:hAnsi="宋体" w:eastAsia="宋体"/>
          <w:szCs w:val="21"/>
        </w:rPr>
      </w:pPr>
      <w:r>
        <w:rPr>
          <w:rFonts w:ascii="宋体" w:hAnsi="宋体" w:eastAsia="宋体"/>
          <w:szCs w:val="21"/>
        </w:rPr>
        <w:t>4.3.1 在本章第 4.2.1 项规定的投标截止时间前，投标人可以修改或撤回已递交的投标文件，但应以书面形式通知招标人。</w:t>
      </w:r>
    </w:p>
    <w:p w14:paraId="063A2C3E">
      <w:pPr>
        <w:spacing w:line="360" w:lineRule="auto"/>
        <w:ind w:firstLine="480"/>
        <w:rPr>
          <w:rFonts w:ascii="宋体" w:hAnsi="宋体" w:eastAsia="宋体"/>
          <w:szCs w:val="21"/>
        </w:rPr>
      </w:pPr>
      <w:r>
        <w:rPr>
          <w:rFonts w:ascii="宋体" w:hAnsi="宋体" w:eastAsia="宋体"/>
          <w:szCs w:val="21"/>
        </w:rPr>
        <w:t>4.3.2投标人修改或撤回已递交投标文件的通知，应按照本章第 3.7.3项的要求加盖电子印章。电子招标投标交易平台收到通知后，即时向投标人发出确认回执通知。</w:t>
      </w:r>
    </w:p>
    <w:p w14:paraId="00BFE9F8">
      <w:pPr>
        <w:spacing w:line="360" w:lineRule="auto"/>
        <w:ind w:firstLine="480"/>
        <w:rPr>
          <w:rFonts w:ascii="宋体" w:hAnsi="宋体" w:eastAsia="宋体"/>
          <w:szCs w:val="21"/>
        </w:rPr>
      </w:pPr>
      <w:r>
        <w:rPr>
          <w:rFonts w:ascii="宋体" w:hAnsi="宋体" w:eastAsia="宋体"/>
          <w:szCs w:val="21"/>
        </w:rPr>
        <w:t>4.3.4 修改的内容为投标文件的组成部分。修改的投标文件应按照本章第 3 条、第 4 条的规定进行编制、密封、标记和递交，并标明</w:t>
      </w:r>
      <w:r>
        <w:rPr>
          <w:rFonts w:hint="eastAsia" w:ascii="宋体" w:hAnsi="宋体" w:eastAsia="宋体"/>
          <w:szCs w:val="21"/>
        </w:rPr>
        <w:t>“</w:t>
      </w:r>
      <w:r>
        <w:rPr>
          <w:rFonts w:ascii="宋体" w:hAnsi="宋体" w:eastAsia="宋体"/>
          <w:szCs w:val="21"/>
        </w:rPr>
        <w:t>修改</w:t>
      </w:r>
      <w:r>
        <w:rPr>
          <w:rFonts w:hint="eastAsia" w:ascii="宋体" w:hAnsi="宋体" w:eastAsia="宋体"/>
          <w:szCs w:val="21"/>
        </w:rPr>
        <w:t>”</w:t>
      </w:r>
      <w:r>
        <w:rPr>
          <w:rFonts w:ascii="宋体" w:hAnsi="宋体" w:eastAsia="宋体"/>
          <w:szCs w:val="21"/>
        </w:rPr>
        <w:t>字样。</w:t>
      </w:r>
    </w:p>
    <w:p w14:paraId="5D7F7F59">
      <w:pPr>
        <w:spacing w:line="360" w:lineRule="auto"/>
        <w:ind w:firstLine="480"/>
        <w:rPr>
          <w:rFonts w:ascii="宋体" w:hAnsi="宋体" w:eastAsia="宋体"/>
          <w:szCs w:val="21"/>
        </w:rPr>
      </w:pPr>
    </w:p>
    <w:p w14:paraId="7F455245">
      <w:pPr>
        <w:pStyle w:val="3"/>
      </w:pPr>
      <w:bookmarkStart w:id="94" w:name="_Toc35513457"/>
      <w:bookmarkStart w:id="95" w:name="_Toc195366611"/>
      <w:r>
        <w:rPr>
          <w:rFonts w:hint="eastAsia"/>
        </w:rPr>
        <w:t>5.</w:t>
      </w:r>
      <w:r>
        <w:t>开标</w:t>
      </w:r>
      <w:bookmarkEnd w:id="94"/>
      <w:bookmarkEnd w:id="95"/>
    </w:p>
    <w:p w14:paraId="21721DAD">
      <w:pPr>
        <w:pStyle w:val="4"/>
        <w:ind w:firstLine="422"/>
        <w:rPr>
          <w:rFonts w:hAnsi="宋体"/>
          <w:sz w:val="21"/>
          <w:szCs w:val="21"/>
        </w:rPr>
      </w:pPr>
      <w:bookmarkStart w:id="96" w:name="_Toc35513458"/>
      <w:bookmarkStart w:id="97" w:name="_Toc195366612"/>
      <w:r>
        <w:rPr>
          <w:rFonts w:hAnsi="宋体"/>
          <w:sz w:val="21"/>
          <w:szCs w:val="21"/>
        </w:rPr>
        <w:t>5.1 开标时间和地点</w:t>
      </w:r>
      <w:bookmarkEnd w:id="96"/>
      <w:bookmarkEnd w:id="97"/>
    </w:p>
    <w:p w14:paraId="31E92C06">
      <w:pPr>
        <w:spacing w:line="360" w:lineRule="auto"/>
        <w:ind w:firstLine="480"/>
        <w:rPr>
          <w:rFonts w:ascii="宋体" w:hAnsi="宋体" w:eastAsia="宋体"/>
          <w:szCs w:val="21"/>
        </w:rPr>
      </w:pPr>
      <w:r>
        <w:rPr>
          <w:rFonts w:ascii="宋体" w:hAnsi="宋体" w:eastAsia="宋体"/>
          <w:szCs w:val="21"/>
        </w:rPr>
        <w:t>招标人在本章第 4.2.1 项规定的投标截止时间（开标时间）,通过电子招标投标交易平台公开开标，</w:t>
      </w:r>
      <w:r>
        <w:rPr>
          <w:rFonts w:hint="eastAsia" w:ascii="宋体" w:hAnsi="宋体" w:eastAsia="宋体"/>
          <w:szCs w:val="21"/>
        </w:rPr>
        <w:t>开标时，投标人代表有权出席开标会，也可以自主决定不参加开标会。</w:t>
      </w:r>
    </w:p>
    <w:p w14:paraId="594AA22B">
      <w:pPr>
        <w:pStyle w:val="4"/>
        <w:ind w:firstLine="422"/>
        <w:rPr>
          <w:rFonts w:hAnsi="宋体"/>
          <w:sz w:val="21"/>
          <w:szCs w:val="21"/>
        </w:rPr>
      </w:pPr>
      <w:bookmarkStart w:id="98" w:name="_Toc35513459"/>
      <w:bookmarkStart w:id="99" w:name="_Toc195366613"/>
      <w:r>
        <w:rPr>
          <w:rFonts w:hAnsi="宋体"/>
          <w:sz w:val="21"/>
          <w:szCs w:val="21"/>
        </w:rPr>
        <w:t>5.2 开标程序</w:t>
      </w:r>
      <w:bookmarkEnd w:id="98"/>
      <w:bookmarkEnd w:id="99"/>
    </w:p>
    <w:p w14:paraId="7990F348">
      <w:pPr>
        <w:spacing w:line="360" w:lineRule="auto"/>
        <w:ind w:firstLine="480"/>
        <w:rPr>
          <w:rFonts w:ascii="宋体" w:hAnsi="宋体" w:eastAsia="宋体"/>
          <w:szCs w:val="21"/>
        </w:rPr>
      </w:pPr>
      <w:r>
        <w:rPr>
          <w:rFonts w:ascii="宋体" w:hAnsi="宋体" w:eastAsia="宋体"/>
          <w:szCs w:val="21"/>
        </w:rPr>
        <w:t>5.2.1主持人按下列程序进行开标：</w:t>
      </w:r>
    </w:p>
    <w:p w14:paraId="48D214E1">
      <w:pPr>
        <w:spacing w:line="360" w:lineRule="auto"/>
        <w:ind w:firstLine="480"/>
        <w:rPr>
          <w:rFonts w:ascii="宋体" w:hAnsi="宋体" w:eastAsia="宋体"/>
          <w:szCs w:val="21"/>
        </w:rPr>
      </w:pPr>
      <w:r>
        <w:rPr>
          <w:rFonts w:hint="eastAsia" w:ascii="宋体" w:hAnsi="宋体" w:eastAsia="宋体"/>
          <w:szCs w:val="21"/>
        </w:rPr>
        <w:t>（</w:t>
      </w:r>
      <w:r>
        <w:rPr>
          <w:rFonts w:ascii="宋体" w:hAnsi="宋体" w:eastAsia="宋体"/>
          <w:szCs w:val="21"/>
        </w:rPr>
        <w:t>1）宣布开标纪律；</w:t>
      </w:r>
    </w:p>
    <w:p w14:paraId="3E77E22A">
      <w:pPr>
        <w:spacing w:line="360" w:lineRule="auto"/>
        <w:ind w:firstLine="480"/>
        <w:rPr>
          <w:rFonts w:ascii="宋体" w:hAnsi="宋体" w:eastAsia="宋体"/>
          <w:szCs w:val="21"/>
        </w:rPr>
      </w:pPr>
      <w:r>
        <w:rPr>
          <w:rFonts w:hint="eastAsia" w:ascii="宋体" w:hAnsi="宋体" w:eastAsia="宋体"/>
          <w:szCs w:val="21"/>
        </w:rPr>
        <w:t>（</w:t>
      </w:r>
      <w:r>
        <w:rPr>
          <w:rFonts w:ascii="宋体" w:hAnsi="宋体" w:eastAsia="宋体"/>
          <w:szCs w:val="21"/>
        </w:rPr>
        <w:t>2）宣布开标人、唱标人、记录人、监标人等有关人员姓名；</w:t>
      </w:r>
    </w:p>
    <w:p w14:paraId="182C4AB7">
      <w:pPr>
        <w:spacing w:line="360" w:lineRule="auto"/>
        <w:ind w:firstLine="480"/>
        <w:rPr>
          <w:rFonts w:ascii="宋体" w:hAnsi="宋体" w:eastAsia="宋体"/>
          <w:szCs w:val="21"/>
        </w:rPr>
      </w:pPr>
      <w:r>
        <w:rPr>
          <w:rFonts w:hint="eastAsia" w:ascii="宋体" w:hAnsi="宋体" w:eastAsia="宋体"/>
          <w:szCs w:val="21"/>
        </w:rPr>
        <w:t>（</w:t>
      </w:r>
      <w:r>
        <w:rPr>
          <w:rFonts w:ascii="宋体" w:hAnsi="宋体" w:eastAsia="宋体"/>
          <w:szCs w:val="21"/>
        </w:rPr>
        <w:t>3）投标人通过电子招标投标交易平台对已递交的电子投标文件进行解密</w:t>
      </w:r>
    </w:p>
    <w:p w14:paraId="763AFFB5">
      <w:pPr>
        <w:spacing w:line="360" w:lineRule="auto"/>
        <w:ind w:firstLine="480"/>
        <w:rPr>
          <w:rFonts w:ascii="宋体" w:hAnsi="宋体" w:eastAsia="宋体"/>
          <w:szCs w:val="21"/>
        </w:rPr>
      </w:pPr>
      <w:r>
        <w:rPr>
          <w:rFonts w:hint="eastAsia" w:ascii="宋体" w:hAnsi="宋体" w:eastAsia="宋体"/>
          <w:szCs w:val="21"/>
        </w:rPr>
        <w:t>（</w:t>
      </w:r>
      <w:r>
        <w:rPr>
          <w:rFonts w:ascii="宋体" w:hAnsi="宋体" w:eastAsia="宋体"/>
          <w:szCs w:val="21"/>
        </w:rPr>
        <w:t>4）公布招标项目名称、投标人名称、投标报价、服务期限及其他内容，并记录在案；</w:t>
      </w:r>
    </w:p>
    <w:p w14:paraId="5070A98E">
      <w:pPr>
        <w:spacing w:line="360" w:lineRule="auto"/>
        <w:ind w:firstLine="480"/>
        <w:rPr>
          <w:rFonts w:ascii="宋体" w:hAnsi="宋体" w:eastAsia="宋体"/>
          <w:szCs w:val="21"/>
        </w:rPr>
      </w:pPr>
      <w:r>
        <w:rPr>
          <w:rFonts w:hint="eastAsia" w:ascii="宋体" w:hAnsi="宋体" w:eastAsia="宋体"/>
          <w:szCs w:val="21"/>
        </w:rPr>
        <w:t>（</w:t>
      </w:r>
      <w:r>
        <w:rPr>
          <w:rFonts w:ascii="宋体" w:hAnsi="宋体" w:eastAsia="宋体"/>
          <w:szCs w:val="21"/>
        </w:rPr>
        <w:t>5）投标人代表、招标人代表、监标人、记录人等有关人员在开标记录上签字确认；若有关人员不签字的，不影响开标程序；</w:t>
      </w:r>
    </w:p>
    <w:p w14:paraId="64771A58">
      <w:pPr>
        <w:spacing w:line="360" w:lineRule="auto"/>
        <w:ind w:firstLine="480"/>
        <w:rPr>
          <w:rFonts w:ascii="宋体" w:hAnsi="宋体" w:eastAsia="宋体"/>
          <w:szCs w:val="21"/>
        </w:rPr>
      </w:pPr>
      <w:r>
        <w:rPr>
          <w:rFonts w:hint="eastAsia" w:ascii="宋体" w:hAnsi="宋体" w:eastAsia="宋体"/>
          <w:szCs w:val="21"/>
        </w:rPr>
        <w:t>（</w:t>
      </w:r>
      <w:r>
        <w:rPr>
          <w:rFonts w:ascii="宋体" w:hAnsi="宋体" w:eastAsia="宋体"/>
          <w:szCs w:val="21"/>
        </w:rPr>
        <w:t>6）开标结束。</w:t>
      </w:r>
    </w:p>
    <w:p w14:paraId="483A8B51">
      <w:pPr>
        <w:spacing w:line="360" w:lineRule="auto"/>
        <w:ind w:left="100" w:right="142" w:firstLine="480"/>
        <w:rPr>
          <w:rFonts w:ascii="宋体" w:hAnsi="宋体" w:eastAsia="宋体" w:cs="宋体"/>
          <w:szCs w:val="21"/>
        </w:rPr>
      </w:pPr>
      <w:r>
        <w:rPr>
          <w:rFonts w:hint="eastAsia" w:ascii="宋体" w:hAnsi="宋体" w:eastAsia="宋体" w:cs="宋体"/>
          <w:szCs w:val="21"/>
        </w:rPr>
        <w:t>5.2.2投标截止时间前未完成投标文件传输的或因投标人之外的原因造成投标文件未解密且未递交备用投标文件备用电子光盘的，视为投标人其撤回投标文件。因投标人原因造成投标文件未解密的或未在投标截止时间后半小时解密的，视为撤销其投标文件。</w:t>
      </w:r>
    </w:p>
    <w:p w14:paraId="08FF8B1B">
      <w:pPr>
        <w:spacing w:line="360" w:lineRule="auto"/>
        <w:ind w:left="100" w:right="142" w:firstLine="480"/>
        <w:rPr>
          <w:rFonts w:ascii="宋体" w:hAnsi="宋体" w:eastAsia="宋体"/>
          <w:szCs w:val="21"/>
        </w:rPr>
      </w:pPr>
      <w:r>
        <w:rPr>
          <w:rFonts w:hint="eastAsia" w:ascii="宋体" w:hAnsi="宋体" w:eastAsia="宋体" w:cs="宋体"/>
          <w:szCs w:val="21"/>
        </w:rPr>
        <w:t>5.2.3开标时，两个（含两个）以上的投标人加密打包投标文件电脑机器特征码一致的，不参与下一程序，并由评标委员会否决其投标。</w:t>
      </w:r>
    </w:p>
    <w:p w14:paraId="4E8834C5">
      <w:pPr>
        <w:pStyle w:val="4"/>
        <w:ind w:firstLine="422"/>
        <w:rPr>
          <w:rFonts w:hAnsi="宋体"/>
          <w:sz w:val="21"/>
          <w:szCs w:val="21"/>
        </w:rPr>
      </w:pPr>
      <w:bookmarkStart w:id="100" w:name="_Toc35513460"/>
      <w:bookmarkStart w:id="101" w:name="_Toc195366614"/>
      <w:r>
        <w:rPr>
          <w:rFonts w:hAnsi="宋体"/>
          <w:sz w:val="21"/>
          <w:szCs w:val="21"/>
        </w:rPr>
        <w:t>5.3 开标异议</w:t>
      </w:r>
      <w:bookmarkEnd w:id="100"/>
      <w:bookmarkEnd w:id="101"/>
    </w:p>
    <w:p w14:paraId="5A5D389D">
      <w:pPr>
        <w:spacing w:line="360" w:lineRule="auto"/>
        <w:ind w:firstLine="480"/>
        <w:rPr>
          <w:rFonts w:ascii="宋体" w:hAnsi="宋体" w:eastAsia="宋体"/>
          <w:szCs w:val="21"/>
          <w:u w:val="single"/>
        </w:rPr>
      </w:pPr>
      <w:r>
        <w:rPr>
          <w:rFonts w:hint="eastAsia" w:ascii="宋体" w:hAnsi="宋体" w:eastAsia="宋体"/>
          <w:szCs w:val="21"/>
          <w:u w:val="single"/>
        </w:rPr>
        <w:t>投标人对开标有异议的，应当在唱标结束后的规定时间内、使用单位数字证书登录交易平台后通过交易平台提出。招标人授权招标代理机构工作人员使用招标代理机构数字证书登录交易平台答复异议，异议答复是招标人真实意思表示。未答复的，开标程序不得结束。</w:t>
      </w:r>
    </w:p>
    <w:p w14:paraId="4551D113">
      <w:pPr>
        <w:spacing w:line="360" w:lineRule="auto"/>
        <w:ind w:firstLine="480"/>
        <w:rPr>
          <w:rFonts w:ascii="宋体" w:hAnsi="宋体" w:eastAsia="宋体"/>
          <w:szCs w:val="21"/>
        </w:rPr>
      </w:pPr>
    </w:p>
    <w:p w14:paraId="6ECEB146">
      <w:pPr>
        <w:pStyle w:val="3"/>
      </w:pPr>
      <w:bookmarkStart w:id="102" w:name="_Toc195366615"/>
      <w:bookmarkStart w:id="103" w:name="_Toc35513461"/>
      <w:r>
        <w:rPr>
          <w:rFonts w:hint="eastAsia"/>
        </w:rPr>
        <w:t>6.</w:t>
      </w:r>
      <w:r>
        <w:t>评标</w:t>
      </w:r>
      <w:bookmarkEnd w:id="102"/>
      <w:bookmarkEnd w:id="103"/>
    </w:p>
    <w:p w14:paraId="0A73AF70">
      <w:pPr>
        <w:pStyle w:val="4"/>
        <w:ind w:firstLine="422"/>
        <w:rPr>
          <w:rFonts w:hAnsi="宋体"/>
          <w:sz w:val="21"/>
          <w:szCs w:val="21"/>
        </w:rPr>
      </w:pPr>
      <w:bookmarkStart w:id="104" w:name="_Toc35513462"/>
      <w:bookmarkStart w:id="105" w:name="_Toc195366616"/>
      <w:r>
        <w:rPr>
          <w:rFonts w:hAnsi="宋体"/>
          <w:sz w:val="21"/>
          <w:szCs w:val="21"/>
        </w:rPr>
        <w:t>6.1 评标委员会</w:t>
      </w:r>
      <w:bookmarkEnd w:id="104"/>
      <w:bookmarkEnd w:id="105"/>
    </w:p>
    <w:p w14:paraId="131E0979">
      <w:pPr>
        <w:spacing w:line="360" w:lineRule="auto"/>
        <w:ind w:firstLine="480"/>
        <w:rPr>
          <w:rFonts w:ascii="宋体" w:hAnsi="宋体" w:eastAsia="宋体"/>
          <w:szCs w:val="21"/>
        </w:rPr>
      </w:pPr>
      <w:r>
        <w:rPr>
          <w:rFonts w:ascii="宋体" w:hAnsi="宋体" w:eastAsia="宋体"/>
          <w:szCs w:val="21"/>
        </w:rPr>
        <w:t>6.1.1 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14:paraId="025E19C3">
      <w:pPr>
        <w:spacing w:line="360" w:lineRule="auto"/>
        <w:ind w:firstLine="480"/>
        <w:rPr>
          <w:rFonts w:ascii="宋体" w:hAnsi="宋体" w:eastAsia="宋体"/>
          <w:szCs w:val="21"/>
        </w:rPr>
      </w:pPr>
      <w:r>
        <w:rPr>
          <w:rFonts w:ascii="宋体" w:hAnsi="宋体" w:eastAsia="宋体"/>
          <w:szCs w:val="21"/>
        </w:rPr>
        <w:t>6.1.2 评标委员会成员有下列情形之一的，应当回避：</w:t>
      </w:r>
    </w:p>
    <w:p w14:paraId="6F0F0728">
      <w:pPr>
        <w:spacing w:line="360" w:lineRule="auto"/>
        <w:ind w:firstLine="480"/>
        <w:rPr>
          <w:rFonts w:ascii="宋体" w:hAnsi="宋体" w:eastAsia="宋体"/>
          <w:szCs w:val="21"/>
        </w:rPr>
      </w:pPr>
      <w:r>
        <w:rPr>
          <w:rFonts w:ascii="宋体" w:hAnsi="宋体" w:eastAsia="宋体"/>
          <w:szCs w:val="21"/>
        </w:rPr>
        <w:t>（1）投标人或投标人主要负责人的近亲属；</w:t>
      </w:r>
    </w:p>
    <w:p w14:paraId="2E928804">
      <w:pPr>
        <w:spacing w:line="360" w:lineRule="auto"/>
        <w:ind w:firstLine="480"/>
        <w:rPr>
          <w:rFonts w:ascii="宋体" w:hAnsi="宋体" w:eastAsia="宋体"/>
          <w:szCs w:val="21"/>
        </w:rPr>
      </w:pPr>
      <w:r>
        <w:rPr>
          <w:rFonts w:ascii="宋体" w:hAnsi="宋体" w:eastAsia="宋体"/>
          <w:szCs w:val="21"/>
        </w:rPr>
        <w:t>（2）项目主管部门或者行政监督部门的人员；</w:t>
      </w:r>
    </w:p>
    <w:p w14:paraId="4678BD05">
      <w:pPr>
        <w:spacing w:line="360" w:lineRule="auto"/>
        <w:ind w:firstLine="480"/>
        <w:rPr>
          <w:rFonts w:ascii="宋体" w:hAnsi="宋体" w:eastAsia="宋体"/>
          <w:szCs w:val="21"/>
        </w:rPr>
      </w:pPr>
      <w:r>
        <w:rPr>
          <w:rFonts w:ascii="宋体" w:hAnsi="宋体" w:eastAsia="宋体"/>
          <w:szCs w:val="21"/>
        </w:rPr>
        <w:t>（3）与投标人有经济利益关系，可能影响对投标公正评审的；</w:t>
      </w:r>
    </w:p>
    <w:p w14:paraId="20F8522B">
      <w:pPr>
        <w:spacing w:line="360" w:lineRule="auto"/>
        <w:ind w:firstLine="480"/>
        <w:rPr>
          <w:rFonts w:ascii="宋体" w:hAnsi="宋体" w:eastAsia="宋体"/>
          <w:szCs w:val="21"/>
        </w:rPr>
      </w:pPr>
      <w:r>
        <w:rPr>
          <w:rFonts w:ascii="宋体" w:hAnsi="宋体" w:eastAsia="宋体"/>
          <w:szCs w:val="21"/>
        </w:rPr>
        <w:t>（4）曾因在招标、评标以及其他与招标投标有关活动中从事违法行为而受过行政处罚或刑事处罚的；</w:t>
      </w:r>
    </w:p>
    <w:p w14:paraId="7174FDEE">
      <w:pPr>
        <w:spacing w:line="360" w:lineRule="auto"/>
        <w:ind w:firstLine="480"/>
        <w:rPr>
          <w:rFonts w:ascii="宋体" w:hAnsi="宋体" w:eastAsia="宋体"/>
          <w:szCs w:val="21"/>
        </w:rPr>
      </w:pPr>
      <w:r>
        <w:rPr>
          <w:rFonts w:ascii="宋体" w:hAnsi="宋体" w:eastAsia="宋体"/>
          <w:szCs w:val="21"/>
        </w:rPr>
        <w:t>（5）与投标人有其他利害关系。</w:t>
      </w:r>
    </w:p>
    <w:p w14:paraId="303E8A26">
      <w:pPr>
        <w:spacing w:line="360" w:lineRule="auto"/>
        <w:ind w:firstLine="480"/>
        <w:rPr>
          <w:rFonts w:ascii="宋体" w:hAnsi="宋体" w:eastAsia="宋体"/>
          <w:szCs w:val="21"/>
        </w:rPr>
      </w:pPr>
      <w:r>
        <w:rPr>
          <w:rFonts w:ascii="宋体" w:hAnsi="宋体" w:eastAsia="宋体"/>
          <w:szCs w:val="21"/>
        </w:rPr>
        <w:t>6.1.3 评标过程中，评标委员会成员有回避事由、擅离职守或者因健康等原因不能继续评标的，招标人有权更换。被更换的评标委员会成员作出的评审结论无效，由更换后的评标委员会成员重新进行评审。</w:t>
      </w:r>
    </w:p>
    <w:p w14:paraId="6A46A2DA">
      <w:pPr>
        <w:pStyle w:val="4"/>
        <w:ind w:firstLine="422"/>
        <w:rPr>
          <w:rFonts w:hAnsi="宋体"/>
          <w:sz w:val="21"/>
          <w:szCs w:val="21"/>
        </w:rPr>
      </w:pPr>
      <w:bookmarkStart w:id="106" w:name="_Toc195366617"/>
      <w:bookmarkStart w:id="107" w:name="_Toc35513463"/>
      <w:r>
        <w:rPr>
          <w:rFonts w:hAnsi="宋体"/>
          <w:sz w:val="21"/>
          <w:szCs w:val="21"/>
        </w:rPr>
        <w:t>6.2 评标原则</w:t>
      </w:r>
      <w:bookmarkEnd w:id="106"/>
      <w:bookmarkEnd w:id="107"/>
    </w:p>
    <w:p w14:paraId="32E2773D">
      <w:pPr>
        <w:spacing w:line="360" w:lineRule="auto"/>
        <w:ind w:firstLine="480"/>
        <w:rPr>
          <w:rFonts w:ascii="宋体" w:hAnsi="宋体" w:eastAsia="宋体"/>
          <w:szCs w:val="21"/>
        </w:rPr>
      </w:pPr>
      <w:r>
        <w:rPr>
          <w:rFonts w:ascii="宋体" w:hAnsi="宋体" w:eastAsia="宋体"/>
          <w:szCs w:val="21"/>
        </w:rPr>
        <w:t>评</w:t>
      </w:r>
      <w:bookmarkStart w:id="108" w:name="page32"/>
      <w:bookmarkEnd w:id="108"/>
      <w:r>
        <w:rPr>
          <w:rFonts w:ascii="宋体" w:hAnsi="宋体" w:eastAsia="宋体"/>
          <w:szCs w:val="21"/>
        </w:rPr>
        <w:t>标活动遵循公平、公正、科学和择优的原则。</w:t>
      </w:r>
    </w:p>
    <w:p w14:paraId="3505242C">
      <w:pPr>
        <w:pStyle w:val="4"/>
        <w:ind w:firstLine="422"/>
        <w:rPr>
          <w:rFonts w:hAnsi="宋体"/>
          <w:sz w:val="21"/>
          <w:szCs w:val="21"/>
        </w:rPr>
      </w:pPr>
      <w:bookmarkStart w:id="109" w:name="_Toc35513464"/>
      <w:bookmarkStart w:id="110" w:name="_Toc195366618"/>
      <w:r>
        <w:rPr>
          <w:rFonts w:hAnsi="宋体"/>
          <w:sz w:val="21"/>
          <w:szCs w:val="21"/>
        </w:rPr>
        <w:t>6.3 评标</w:t>
      </w:r>
      <w:bookmarkEnd w:id="109"/>
      <w:bookmarkEnd w:id="110"/>
    </w:p>
    <w:p w14:paraId="21496AA0">
      <w:pPr>
        <w:spacing w:line="360" w:lineRule="auto"/>
        <w:ind w:firstLine="480"/>
        <w:rPr>
          <w:rFonts w:ascii="宋体" w:hAnsi="宋体" w:eastAsia="宋体"/>
          <w:szCs w:val="21"/>
        </w:rPr>
      </w:pPr>
      <w:r>
        <w:rPr>
          <w:rFonts w:ascii="宋体" w:hAnsi="宋体" w:eastAsia="宋体"/>
          <w:szCs w:val="21"/>
        </w:rPr>
        <w:t>6.3.1 评标委员会按照第三章</w:t>
      </w:r>
      <w:r>
        <w:rPr>
          <w:rFonts w:hint="eastAsia" w:ascii="宋体" w:hAnsi="宋体" w:eastAsia="宋体"/>
          <w:szCs w:val="21"/>
        </w:rPr>
        <w:t>“</w:t>
      </w:r>
      <w:r>
        <w:rPr>
          <w:rFonts w:ascii="宋体" w:hAnsi="宋体" w:eastAsia="宋体"/>
          <w:szCs w:val="21"/>
        </w:rPr>
        <w:t>评标办法</w:t>
      </w:r>
      <w:r>
        <w:rPr>
          <w:rFonts w:hint="eastAsia" w:ascii="宋体" w:hAnsi="宋体" w:eastAsia="宋体"/>
          <w:szCs w:val="21"/>
        </w:rPr>
        <w:t>”</w:t>
      </w:r>
      <w:r>
        <w:rPr>
          <w:rFonts w:ascii="宋体" w:hAnsi="宋体" w:eastAsia="宋体"/>
          <w:szCs w:val="21"/>
        </w:rPr>
        <w:t>规定的方法、评审因素、标准和程序对投标文件进行评审。第三章“评标办法”没有规定的方法、评审因素和标准，不作为评标依据。</w:t>
      </w:r>
    </w:p>
    <w:p w14:paraId="188C5046">
      <w:pPr>
        <w:spacing w:line="360" w:lineRule="auto"/>
        <w:ind w:firstLine="480"/>
        <w:rPr>
          <w:rFonts w:ascii="宋体" w:hAnsi="宋体" w:eastAsia="宋体"/>
          <w:szCs w:val="21"/>
        </w:rPr>
      </w:pPr>
      <w:r>
        <w:rPr>
          <w:rFonts w:ascii="宋体" w:hAnsi="宋体" w:eastAsia="宋体"/>
          <w:szCs w:val="21"/>
        </w:rPr>
        <w:t>6.3.2 评标完成后，评标委员会应当向招标人提交书面评标报告和中标候选人名单。评标委员会推荐中标候选人的人数见投标人须知前附表。</w:t>
      </w:r>
    </w:p>
    <w:p w14:paraId="59F0403B">
      <w:pPr>
        <w:spacing w:line="360" w:lineRule="auto"/>
        <w:ind w:firstLine="319" w:firstLineChars="152"/>
        <w:rPr>
          <w:rFonts w:ascii="宋体" w:hAnsi="宋体" w:eastAsia="宋体"/>
          <w:szCs w:val="21"/>
        </w:rPr>
      </w:pPr>
    </w:p>
    <w:p w14:paraId="70DCF71D">
      <w:pPr>
        <w:pStyle w:val="3"/>
      </w:pPr>
      <w:bookmarkStart w:id="111" w:name="_Toc35513465"/>
      <w:bookmarkStart w:id="112" w:name="_Toc195366619"/>
      <w:r>
        <w:rPr>
          <w:rFonts w:hint="eastAsia"/>
        </w:rPr>
        <w:t>7.</w:t>
      </w:r>
      <w:r>
        <w:t>合同授予</w:t>
      </w:r>
      <w:bookmarkEnd w:id="111"/>
      <w:bookmarkEnd w:id="112"/>
    </w:p>
    <w:p w14:paraId="68011203">
      <w:pPr>
        <w:pStyle w:val="4"/>
        <w:ind w:firstLine="422"/>
        <w:rPr>
          <w:rFonts w:hAnsi="宋体"/>
          <w:sz w:val="21"/>
          <w:szCs w:val="21"/>
        </w:rPr>
      </w:pPr>
      <w:bookmarkStart w:id="113" w:name="_Toc195366620"/>
      <w:bookmarkStart w:id="114" w:name="_Toc35513466"/>
      <w:r>
        <w:rPr>
          <w:rFonts w:hAnsi="宋体"/>
          <w:sz w:val="21"/>
          <w:szCs w:val="21"/>
        </w:rPr>
        <w:t>7.1 中标候选人公示</w:t>
      </w:r>
      <w:bookmarkEnd w:id="113"/>
      <w:bookmarkEnd w:id="114"/>
    </w:p>
    <w:p w14:paraId="0C1CEE4F">
      <w:pPr>
        <w:spacing w:line="360" w:lineRule="auto"/>
        <w:ind w:firstLine="480"/>
        <w:rPr>
          <w:rFonts w:ascii="宋体" w:hAnsi="宋体" w:eastAsia="宋体"/>
          <w:szCs w:val="21"/>
        </w:rPr>
      </w:pPr>
      <w:r>
        <w:rPr>
          <w:rFonts w:ascii="宋体" w:hAnsi="宋体" w:eastAsia="宋体"/>
          <w:szCs w:val="21"/>
        </w:rPr>
        <w:t>招标人在收到评标报告之日起</w:t>
      </w:r>
      <w:r>
        <w:rPr>
          <w:rFonts w:ascii="宋体" w:hAnsi="宋体" w:eastAsia="宋体"/>
          <w:bCs/>
          <w:szCs w:val="21"/>
        </w:rPr>
        <w:t>3日内</w:t>
      </w:r>
      <w:r>
        <w:rPr>
          <w:rFonts w:ascii="宋体" w:hAnsi="宋体" w:eastAsia="宋体"/>
          <w:szCs w:val="21"/>
        </w:rPr>
        <w:t>，按照投标人须知前附表规定的公示媒介和期限公示中标候选人，公示期</w:t>
      </w:r>
      <w:r>
        <w:rPr>
          <w:rFonts w:ascii="宋体" w:hAnsi="宋体" w:eastAsia="宋体"/>
          <w:bCs/>
          <w:szCs w:val="21"/>
        </w:rPr>
        <w:t>不得少于3</w:t>
      </w:r>
      <w:r>
        <w:rPr>
          <w:rFonts w:hint="eastAsia" w:ascii="宋体" w:hAnsi="宋体" w:eastAsia="宋体"/>
          <w:bCs/>
          <w:szCs w:val="21"/>
        </w:rPr>
        <w:t>日</w:t>
      </w:r>
      <w:r>
        <w:rPr>
          <w:rFonts w:ascii="宋体" w:hAnsi="宋体" w:eastAsia="宋体"/>
          <w:szCs w:val="21"/>
        </w:rPr>
        <w:t>。</w:t>
      </w:r>
    </w:p>
    <w:p w14:paraId="4CEF11C8">
      <w:pPr>
        <w:pStyle w:val="4"/>
        <w:ind w:firstLine="422"/>
        <w:rPr>
          <w:rFonts w:hAnsi="宋体"/>
          <w:sz w:val="21"/>
          <w:szCs w:val="21"/>
        </w:rPr>
      </w:pPr>
      <w:bookmarkStart w:id="115" w:name="_Toc35513467"/>
      <w:bookmarkStart w:id="116" w:name="_Toc195366621"/>
      <w:r>
        <w:rPr>
          <w:rFonts w:hAnsi="宋体"/>
          <w:sz w:val="21"/>
          <w:szCs w:val="21"/>
        </w:rPr>
        <w:t>7.2 评标结果异议</w:t>
      </w:r>
      <w:bookmarkEnd w:id="115"/>
      <w:bookmarkEnd w:id="116"/>
    </w:p>
    <w:p w14:paraId="0A8A11A2">
      <w:pPr>
        <w:spacing w:line="360" w:lineRule="auto"/>
        <w:ind w:firstLine="480"/>
        <w:rPr>
          <w:rFonts w:ascii="宋体" w:hAnsi="宋体" w:eastAsia="宋体"/>
          <w:szCs w:val="21"/>
        </w:rPr>
      </w:pPr>
      <w:r>
        <w:rPr>
          <w:rFonts w:ascii="宋体" w:hAnsi="宋体" w:eastAsia="宋体"/>
          <w:szCs w:val="21"/>
        </w:rPr>
        <w:t>投标人或者其他利害关系人对评标结果有异议的，应当在中标候选人公示期间提出。招标人将在收到异议之日起 3 日内作出答复；作出答复前，将暂停招标投标活动。</w:t>
      </w:r>
    </w:p>
    <w:p w14:paraId="6DD31D82">
      <w:pPr>
        <w:pStyle w:val="4"/>
        <w:ind w:firstLine="422"/>
        <w:rPr>
          <w:rFonts w:hAnsi="宋体"/>
          <w:sz w:val="21"/>
          <w:szCs w:val="21"/>
        </w:rPr>
      </w:pPr>
      <w:bookmarkStart w:id="117" w:name="_Toc195366622"/>
      <w:bookmarkStart w:id="118" w:name="_Toc35513468"/>
      <w:r>
        <w:rPr>
          <w:rFonts w:hAnsi="宋体"/>
          <w:sz w:val="21"/>
          <w:szCs w:val="21"/>
        </w:rPr>
        <w:t>7.3 中标候选人履约能力审查</w:t>
      </w:r>
      <w:bookmarkEnd w:id="117"/>
      <w:bookmarkEnd w:id="118"/>
    </w:p>
    <w:p w14:paraId="57200421">
      <w:pPr>
        <w:spacing w:line="360" w:lineRule="auto"/>
        <w:ind w:firstLine="480"/>
        <w:rPr>
          <w:rFonts w:ascii="宋体" w:hAnsi="宋体" w:eastAsia="宋体"/>
          <w:szCs w:val="21"/>
        </w:rPr>
      </w:pPr>
      <w:r>
        <w:rPr>
          <w:rFonts w:ascii="宋体" w:hAnsi="宋体" w:eastAsia="宋体"/>
          <w:szCs w:val="21"/>
        </w:rPr>
        <w:t>中标候选人的经营、财务状况发生较大变化或存在违法行为，招标人认为可能影响其履约能力的，将在发出中标通知书前提请原评标委员会按照招标文件规定的标准和方法进行审查确认。</w:t>
      </w:r>
    </w:p>
    <w:p w14:paraId="024B423B">
      <w:pPr>
        <w:pStyle w:val="4"/>
        <w:ind w:firstLine="422"/>
        <w:rPr>
          <w:rFonts w:hAnsi="宋体"/>
          <w:sz w:val="21"/>
          <w:szCs w:val="21"/>
        </w:rPr>
      </w:pPr>
      <w:bookmarkStart w:id="119" w:name="_Toc195366623"/>
      <w:bookmarkStart w:id="120" w:name="_Toc35513469"/>
      <w:r>
        <w:rPr>
          <w:rFonts w:hAnsi="宋体"/>
          <w:sz w:val="21"/>
          <w:szCs w:val="21"/>
        </w:rPr>
        <w:t>7.4 定标</w:t>
      </w:r>
      <w:bookmarkEnd w:id="119"/>
      <w:bookmarkEnd w:id="120"/>
    </w:p>
    <w:p w14:paraId="1C38758D">
      <w:pPr>
        <w:spacing w:line="360" w:lineRule="auto"/>
        <w:ind w:firstLine="480"/>
        <w:rPr>
          <w:rFonts w:ascii="宋体" w:hAnsi="宋体" w:eastAsia="宋体"/>
          <w:szCs w:val="21"/>
        </w:rPr>
      </w:pPr>
      <w:r>
        <w:rPr>
          <w:rFonts w:ascii="宋体" w:hAnsi="宋体" w:eastAsia="宋体"/>
          <w:szCs w:val="21"/>
        </w:rPr>
        <w:t>按照投标人须知前附表的规定，招标人或招标人授权的评标委员会依法确定中标人。</w:t>
      </w:r>
    </w:p>
    <w:p w14:paraId="3D026AD5">
      <w:pPr>
        <w:pStyle w:val="4"/>
        <w:ind w:firstLine="422"/>
        <w:rPr>
          <w:rFonts w:hAnsi="宋体"/>
          <w:sz w:val="21"/>
          <w:szCs w:val="21"/>
        </w:rPr>
      </w:pPr>
      <w:bookmarkStart w:id="121" w:name="_Toc35513470"/>
      <w:bookmarkStart w:id="122" w:name="_Toc195366624"/>
      <w:r>
        <w:rPr>
          <w:rFonts w:hAnsi="宋体"/>
          <w:sz w:val="21"/>
          <w:szCs w:val="21"/>
        </w:rPr>
        <w:t>7.5 中标通知</w:t>
      </w:r>
      <w:bookmarkEnd w:id="121"/>
      <w:bookmarkEnd w:id="122"/>
    </w:p>
    <w:p w14:paraId="20C9383C">
      <w:pPr>
        <w:spacing w:line="360" w:lineRule="auto"/>
        <w:ind w:firstLine="480"/>
        <w:rPr>
          <w:rFonts w:ascii="宋体" w:hAnsi="宋体" w:eastAsia="宋体"/>
          <w:szCs w:val="21"/>
        </w:rPr>
      </w:pPr>
      <w:r>
        <w:rPr>
          <w:rFonts w:ascii="宋体" w:hAnsi="宋体" w:eastAsia="宋体"/>
          <w:szCs w:val="21"/>
        </w:rPr>
        <w:t>在本章第 3.3 款规定的投标有效期内，招标人以书面形式向中标人发出中标通知书，同时将中标结果通知未中标的投标人。</w:t>
      </w:r>
    </w:p>
    <w:p w14:paraId="627F1AE1">
      <w:pPr>
        <w:pStyle w:val="4"/>
        <w:ind w:firstLine="422"/>
        <w:rPr>
          <w:rFonts w:hAnsi="宋体"/>
          <w:sz w:val="21"/>
          <w:szCs w:val="21"/>
        </w:rPr>
      </w:pPr>
      <w:bookmarkStart w:id="123" w:name="_Toc35513471"/>
      <w:bookmarkStart w:id="124" w:name="_Toc195366625"/>
      <w:r>
        <w:rPr>
          <w:rFonts w:hAnsi="宋体"/>
          <w:sz w:val="21"/>
          <w:szCs w:val="21"/>
        </w:rPr>
        <w:t>7.6 履约保证金</w:t>
      </w:r>
      <w:bookmarkEnd w:id="123"/>
      <w:bookmarkEnd w:id="124"/>
    </w:p>
    <w:p w14:paraId="413715B6">
      <w:pPr>
        <w:spacing w:line="360" w:lineRule="auto"/>
        <w:ind w:firstLine="480"/>
        <w:rPr>
          <w:rFonts w:ascii="宋体" w:hAnsi="宋体" w:eastAsia="宋体"/>
          <w:strike/>
          <w:szCs w:val="21"/>
        </w:rPr>
      </w:pPr>
      <w:r>
        <w:rPr>
          <w:rFonts w:ascii="宋体" w:hAnsi="宋体" w:eastAsia="宋体"/>
          <w:szCs w:val="21"/>
        </w:rPr>
        <w:t>7.6.1 在签订合同前，中标人应按投标人须知</w:t>
      </w:r>
      <w:bookmarkStart w:id="125" w:name="page33"/>
      <w:bookmarkEnd w:id="125"/>
      <w:r>
        <w:rPr>
          <w:rFonts w:ascii="宋体" w:hAnsi="宋体" w:eastAsia="宋体"/>
          <w:szCs w:val="21"/>
        </w:rPr>
        <w:t>前附表规定的形式、金额和招标文件第四章</w:t>
      </w:r>
      <w:r>
        <w:rPr>
          <w:rFonts w:hint="eastAsia" w:ascii="宋体" w:hAnsi="宋体" w:eastAsia="宋体"/>
          <w:szCs w:val="21"/>
        </w:rPr>
        <w:t>“</w:t>
      </w:r>
      <w:r>
        <w:rPr>
          <w:rFonts w:ascii="宋体" w:hAnsi="宋体" w:eastAsia="宋体"/>
          <w:szCs w:val="21"/>
        </w:rPr>
        <w:t>合同条款及格式</w:t>
      </w:r>
      <w:r>
        <w:rPr>
          <w:rFonts w:hint="eastAsia" w:ascii="宋体" w:hAnsi="宋体" w:eastAsia="宋体"/>
          <w:szCs w:val="21"/>
        </w:rPr>
        <w:t>”</w:t>
      </w:r>
      <w:r>
        <w:rPr>
          <w:rFonts w:ascii="宋体" w:hAnsi="宋体" w:eastAsia="宋体"/>
          <w:szCs w:val="21"/>
        </w:rPr>
        <w:t>规定的或者事先经过招标人书面认可的履约保证金格式向招标人提交履约保证金。除投标人须知前附表另有规定外，履约保证金为中标合同金额的10%。联合体中标的，其履约保证金以联合体各方或者联合体中</w:t>
      </w:r>
      <w:r>
        <w:rPr>
          <w:rFonts w:hint="eastAsia" w:ascii="宋体" w:hAnsi="宋体" w:eastAsia="宋体"/>
          <w:szCs w:val="21"/>
        </w:rPr>
        <w:t>主办方</w:t>
      </w:r>
      <w:r>
        <w:rPr>
          <w:rFonts w:ascii="宋体" w:hAnsi="宋体" w:eastAsia="宋体"/>
          <w:szCs w:val="21"/>
        </w:rPr>
        <w:t>的名义提交。</w:t>
      </w:r>
    </w:p>
    <w:p w14:paraId="7948B723">
      <w:pPr>
        <w:pStyle w:val="4"/>
        <w:ind w:firstLine="422"/>
        <w:rPr>
          <w:rFonts w:hAnsi="宋体"/>
          <w:sz w:val="21"/>
          <w:szCs w:val="21"/>
        </w:rPr>
      </w:pPr>
      <w:bookmarkStart w:id="126" w:name="_Toc195366626"/>
      <w:bookmarkStart w:id="127" w:name="_Toc35513472"/>
      <w:r>
        <w:rPr>
          <w:rFonts w:hAnsi="宋体"/>
          <w:sz w:val="21"/>
          <w:szCs w:val="21"/>
        </w:rPr>
        <w:t>7.7 签订合同</w:t>
      </w:r>
      <w:bookmarkEnd w:id="126"/>
      <w:bookmarkEnd w:id="127"/>
    </w:p>
    <w:p w14:paraId="75A6B99D">
      <w:pPr>
        <w:spacing w:line="360" w:lineRule="auto"/>
        <w:ind w:firstLine="480"/>
        <w:rPr>
          <w:rFonts w:ascii="宋体" w:hAnsi="宋体" w:eastAsia="宋体"/>
          <w:szCs w:val="21"/>
        </w:rPr>
      </w:pPr>
      <w:r>
        <w:rPr>
          <w:rFonts w:ascii="宋体" w:hAnsi="宋体" w:eastAsia="宋体"/>
          <w:szCs w:val="21"/>
        </w:rPr>
        <w:t>7.7.1 招标人和中标人应当在中标通知书发出之日起30日内，根据招标文件和中标人的投标文件订立书面合同。中标人无正当理由拒签合同，在签订合同时向招标人提出附加条件招标人有权取消其中标资格</w:t>
      </w:r>
      <w:r>
        <w:rPr>
          <w:rFonts w:hint="eastAsia" w:ascii="宋体" w:hAnsi="宋体" w:eastAsia="宋体"/>
          <w:szCs w:val="21"/>
        </w:rPr>
        <w:t>，</w:t>
      </w:r>
      <w:r>
        <w:rPr>
          <w:rFonts w:ascii="宋体" w:hAnsi="宋体" w:eastAsia="宋体"/>
          <w:szCs w:val="21"/>
        </w:rPr>
        <w:t>中标人还应当予以赔偿。</w:t>
      </w:r>
    </w:p>
    <w:p w14:paraId="182BBEA3">
      <w:pPr>
        <w:spacing w:line="360" w:lineRule="auto"/>
        <w:ind w:firstLine="480"/>
        <w:rPr>
          <w:rFonts w:ascii="宋体" w:hAnsi="宋体" w:eastAsia="宋体"/>
          <w:szCs w:val="21"/>
        </w:rPr>
      </w:pPr>
      <w:r>
        <w:rPr>
          <w:rFonts w:ascii="宋体" w:hAnsi="宋体" w:eastAsia="宋体"/>
          <w:szCs w:val="21"/>
        </w:rPr>
        <w:t>7.7.2 发出中标通知书后，招标人无正当理由拒签合同，或者在签订合同时向中标人提出附加条件的，给中标人造成损失的，还应当赔偿损失。</w:t>
      </w:r>
    </w:p>
    <w:p w14:paraId="613D3DC4">
      <w:pPr>
        <w:spacing w:line="360" w:lineRule="auto"/>
        <w:ind w:firstLine="480"/>
        <w:rPr>
          <w:rFonts w:ascii="宋体" w:hAnsi="宋体" w:eastAsia="宋体"/>
          <w:szCs w:val="21"/>
        </w:rPr>
      </w:pPr>
      <w:r>
        <w:rPr>
          <w:rFonts w:ascii="宋体" w:hAnsi="宋体" w:eastAsia="宋体"/>
          <w:szCs w:val="21"/>
        </w:rPr>
        <w:t>7.7.3 联合体中标的，联合体各方应当共同与招标人签订合同，就中标项目向招标人承担连带责任。</w:t>
      </w:r>
    </w:p>
    <w:p w14:paraId="05777E25">
      <w:pPr>
        <w:spacing w:line="360" w:lineRule="auto"/>
        <w:ind w:firstLine="319" w:firstLineChars="152"/>
        <w:rPr>
          <w:rFonts w:ascii="宋体" w:hAnsi="宋体" w:eastAsia="宋体"/>
          <w:szCs w:val="21"/>
        </w:rPr>
      </w:pPr>
    </w:p>
    <w:p w14:paraId="542F012B">
      <w:pPr>
        <w:pStyle w:val="3"/>
      </w:pPr>
      <w:bookmarkStart w:id="128" w:name="_Toc35513473"/>
      <w:bookmarkStart w:id="129" w:name="_Toc195366627"/>
      <w:r>
        <w:t>8.纪律和监督</w:t>
      </w:r>
      <w:bookmarkEnd w:id="128"/>
      <w:bookmarkEnd w:id="129"/>
    </w:p>
    <w:p w14:paraId="2A4CC383">
      <w:pPr>
        <w:pStyle w:val="4"/>
        <w:ind w:firstLine="422"/>
        <w:rPr>
          <w:rFonts w:hAnsi="宋体"/>
          <w:sz w:val="21"/>
          <w:szCs w:val="21"/>
        </w:rPr>
      </w:pPr>
      <w:bookmarkStart w:id="130" w:name="_Toc195366628"/>
      <w:bookmarkStart w:id="131" w:name="_Toc35513474"/>
      <w:r>
        <w:rPr>
          <w:rFonts w:hAnsi="宋体"/>
          <w:sz w:val="21"/>
          <w:szCs w:val="21"/>
        </w:rPr>
        <w:t>8.1 对招标人的纪律要求</w:t>
      </w:r>
      <w:bookmarkEnd w:id="130"/>
      <w:bookmarkEnd w:id="131"/>
    </w:p>
    <w:p w14:paraId="5DF539DA">
      <w:pPr>
        <w:spacing w:line="360" w:lineRule="auto"/>
        <w:ind w:firstLine="480"/>
        <w:rPr>
          <w:rFonts w:ascii="宋体" w:hAnsi="宋体" w:eastAsia="宋体"/>
          <w:szCs w:val="21"/>
        </w:rPr>
      </w:pPr>
      <w:r>
        <w:rPr>
          <w:rFonts w:ascii="宋体" w:hAnsi="宋体" w:eastAsia="宋体"/>
          <w:szCs w:val="21"/>
        </w:rPr>
        <w:t>招标人不得泄露招标投标活动中应当保密的情况和资料，不得与投标人串通损害国家利益、社会公共利益或者他人合法权益。</w:t>
      </w:r>
    </w:p>
    <w:p w14:paraId="23B9420E">
      <w:pPr>
        <w:pStyle w:val="4"/>
        <w:ind w:firstLine="422"/>
        <w:rPr>
          <w:rFonts w:hAnsi="宋体"/>
          <w:sz w:val="21"/>
          <w:szCs w:val="21"/>
        </w:rPr>
      </w:pPr>
      <w:bookmarkStart w:id="132" w:name="_Toc195366629"/>
      <w:bookmarkStart w:id="133" w:name="_Toc35513475"/>
      <w:r>
        <w:rPr>
          <w:rFonts w:hAnsi="宋体"/>
          <w:sz w:val="21"/>
          <w:szCs w:val="21"/>
        </w:rPr>
        <w:t>8.2 对投标人的纪律要求</w:t>
      </w:r>
      <w:bookmarkEnd w:id="132"/>
      <w:bookmarkEnd w:id="133"/>
    </w:p>
    <w:p w14:paraId="1527CF1B">
      <w:pPr>
        <w:spacing w:line="360" w:lineRule="auto"/>
        <w:ind w:firstLine="480"/>
        <w:rPr>
          <w:rFonts w:ascii="宋体" w:hAnsi="宋体" w:eastAsia="宋体"/>
          <w:szCs w:val="21"/>
        </w:rPr>
      </w:pPr>
      <w:r>
        <w:rPr>
          <w:rFonts w:ascii="宋体" w:hAnsi="宋体" w:eastAsia="宋体"/>
          <w:szCs w:val="21"/>
        </w:rPr>
        <w:t>投标人不得相互串通投标或者与招标人串通投标，不得向招标人或者评标委员会成员行贿谋取中标，不得以他人名义投标或者以其他方式弄虚作假骗取中标；投标人不得以任何方式干扰、影响评标工作。</w:t>
      </w:r>
    </w:p>
    <w:p w14:paraId="3341053E">
      <w:pPr>
        <w:pStyle w:val="4"/>
        <w:ind w:firstLine="422"/>
        <w:rPr>
          <w:rFonts w:hAnsi="宋体"/>
          <w:sz w:val="21"/>
          <w:szCs w:val="21"/>
        </w:rPr>
      </w:pPr>
      <w:bookmarkStart w:id="134" w:name="_Toc35513476"/>
      <w:bookmarkStart w:id="135" w:name="_Toc195366630"/>
      <w:r>
        <w:rPr>
          <w:rFonts w:hAnsi="宋体"/>
          <w:sz w:val="21"/>
          <w:szCs w:val="21"/>
        </w:rPr>
        <w:t>8.3 对评标委员会成员的纪律要求</w:t>
      </w:r>
      <w:bookmarkEnd w:id="134"/>
      <w:bookmarkEnd w:id="135"/>
    </w:p>
    <w:p w14:paraId="6072EB78">
      <w:pPr>
        <w:spacing w:line="360" w:lineRule="auto"/>
        <w:ind w:firstLine="480"/>
        <w:rPr>
          <w:rFonts w:ascii="宋体" w:hAnsi="宋体" w:eastAsia="宋体"/>
          <w:szCs w:val="21"/>
        </w:rPr>
      </w:pPr>
      <w:r>
        <w:rPr>
          <w:rFonts w:ascii="宋体" w:hAnsi="宋体" w:eastAsia="宋体"/>
          <w:szCs w:val="21"/>
        </w:rPr>
        <w:t>评标委员会成员不得收受他人的财物或者其他好处，不得向他人透露对投标文件的评审和比较、中标候选人的推荐情况以及评标有关的其他情况。在评标活动中，评标委员会成员应当客观、公正地履行职责，遵守职业道德，不得</w:t>
      </w:r>
      <w:bookmarkStart w:id="136" w:name="page34"/>
      <w:bookmarkEnd w:id="136"/>
      <w:r>
        <w:rPr>
          <w:rFonts w:ascii="宋体" w:hAnsi="宋体" w:eastAsia="宋体"/>
          <w:szCs w:val="21"/>
        </w:rPr>
        <w:t>擅离职守，影响评标程序正常进行，不得使用第三章</w:t>
      </w:r>
      <w:r>
        <w:rPr>
          <w:rFonts w:hint="eastAsia" w:ascii="宋体" w:hAnsi="宋体" w:eastAsia="宋体"/>
          <w:szCs w:val="21"/>
        </w:rPr>
        <w:t>“</w:t>
      </w:r>
      <w:r>
        <w:rPr>
          <w:rFonts w:ascii="宋体" w:hAnsi="宋体" w:eastAsia="宋体"/>
          <w:szCs w:val="21"/>
        </w:rPr>
        <w:t>评标办法</w:t>
      </w:r>
      <w:r>
        <w:rPr>
          <w:rFonts w:hint="eastAsia" w:ascii="宋体" w:hAnsi="宋体" w:eastAsia="宋体"/>
          <w:szCs w:val="21"/>
        </w:rPr>
        <w:t>”</w:t>
      </w:r>
      <w:r>
        <w:rPr>
          <w:rFonts w:ascii="宋体" w:hAnsi="宋体" w:eastAsia="宋体"/>
          <w:szCs w:val="21"/>
        </w:rPr>
        <w:t>没有规定的评审因素和标准进行评标。</w:t>
      </w:r>
    </w:p>
    <w:p w14:paraId="33C05387">
      <w:pPr>
        <w:pStyle w:val="4"/>
        <w:ind w:firstLine="422"/>
        <w:rPr>
          <w:rFonts w:hAnsi="宋体"/>
          <w:sz w:val="21"/>
          <w:szCs w:val="21"/>
        </w:rPr>
      </w:pPr>
      <w:bookmarkStart w:id="137" w:name="_Toc35513477"/>
      <w:bookmarkStart w:id="138" w:name="_Toc195366631"/>
      <w:r>
        <w:rPr>
          <w:rFonts w:hAnsi="宋体"/>
          <w:sz w:val="21"/>
          <w:szCs w:val="21"/>
        </w:rPr>
        <w:t>8.4 对与评标活动有关的工作人员的纪律要求</w:t>
      </w:r>
      <w:bookmarkEnd w:id="137"/>
      <w:bookmarkEnd w:id="138"/>
    </w:p>
    <w:p w14:paraId="74514253">
      <w:pPr>
        <w:spacing w:line="360" w:lineRule="auto"/>
        <w:ind w:firstLine="480"/>
        <w:rPr>
          <w:rFonts w:ascii="宋体" w:hAnsi="宋体" w:eastAsia="宋体"/>
          <w:szCs w:val="21"/>
        </w:rPr>
      </w:pPr>
      <w:r>
        <w:rPr>
          <w:rFonts w:ascii="宋体" w:hAnsi="宋体" w:eastAsia="宋体"/>
          <w:szCs w:val="21"/>
        </w:rPr>
        <w:t>与评标活动有关的工作人员不得收受他人的财物或者其他好处，不得向他人透露对投标文件的评审和比较、中标候选人的推荐情况以及评标有关的其他情况。在评标活动中，与评标活动有关的工作人员不得擅离职守，影响评标程序正常进行。</w:t>
      </w:r>
    </w:p>
    <w:p w14:paraId="6C6A53A6">
      <w:pPr>
        <w:pStyle w:val="4"/>
        <w:ind w:firstLine="422"/>
        <w:rPr>
          <w:rFonts w:hAnsi="宋体"/>
          <w:sz w:val="21"/>
          <w:szCs w:val="21"/>
        </w:rPr>
      </w:pPr>
      <w:bookmarkStart w:id="139" w:name="_Toc195366632"/>
      <w:bookmarkStart w:id="140" w:name="_Toc35513478"/>
      <w:r>
        <w:rPr>
          <w:rFonts w:hAnsi="宋体"/>
          <w:sz w:val="21"/>
          <w:szCs w:val="21"/>
        </w:rPr>
        <w:t>8.5 投诉</w:t>
      </w:r>
      <w:bookmarkEnd w:id="139"/>
      <w:bookmarkEnd w:id="140"/>
    </w:p>
    <w:p w14:paraId="4617FDEB">
      <w:pPr>
        <w:spacing w:line="360" w:lineRule="auto"/>
        <w:ind w:firstLine="480"/>
        <w:rPr>
          <w:rFonts w:ascii="宋体" w:hAnsi="宋体" w:eastAsia="宋体"/>
          <w:szCs w:val="21"/>
        </w:rPr>
      </w:pPr>
      <w:r>
        <w:rPr>
          <w:rFonts w:ascii="宋体" w:hAnsi="宋体" w:eastAsia="宋体"/>
          <w:szCs w:val="21"/>
        </w:rPr>
        <w:t>8.5.1 投标人或者其他利害关系人认为招标投标活动不符合法律、行政法规规定的，可以自知道或者应当知道之日起 10 日内向有关行政监督部门投诉。投诉应当有明确的请求和必要的证明材料。</w:t>
      </w:r>
    </w:p>
    <w:p w14:paraId="2174E887">
      <w:pPr>
        <w:spacing w:line="360" w:lineRule="auto"/>
        <w:ind w:firstLine="480"/>
        <w:rPr>
          <w:rFonts w:ascii="宋体" w:hAnsi="宋体" w:eastAsia="宋体"/>
          <w:szCs w:val="21"/>
        </w:rPr>
      </w:pPr>
      <w:r>
        <w:rPr>
          <w:rFonts w:ascii="宋体" w:hAnsi="宋体" w:eastAsia="宋体"/>
          <w:szCs w:val="21"/>
        </w:rPr>
        <w:t>8.5.2 投标人或者其他利害关系人对招标文件、开标和评标结果提出投诉的，应当按照投标人须知第 2.4 款、第 5.3 款和第 7.2 款的规定先向招标人提出异议。异议答复期间不计算在第8.5.1项规定的期限内。</w:t>
      </w:r>
    </w:p>
    <w:p w14:paraId="1D0959D0">
      <w:pPr>
        <w:spacing w:line="360" w:lineRule="auto"/>
        <w:ind w:firstLine="480"/>
        <w:rPr>
          <w:rFonts w:ascii="宋体" w:hAnsi="宋体" w:eastAsia="宋体"/>
          <w:szCs w:val="21"/>
        </w:rPr>
      </w:pPr>
    </w:p>
    <w:p w14:paraId="0AC74114">
      <w:pPr>
        <w:pStyle w:val="3"/>
      </w:pPr>
      <w:bookmarkStart w:id="141" w:name="_Toc35513479"/>
      <w:bookmarkStart w:id="142" w:name="_Toc195366633"/>
      <w:r>
        <w:rPr>
          <w:rFonts w:hint="eastAsia"/>
        </w:rPr>
        <w:t>9.</w:t>
      </w:r>
      <w:r>
        <w:t>是否采用电子招标投标</w:t>
      </w:r>
      <w:bookmarkEnd w:id="141"/>
      <w:bookmarkEnd w:id="142"/>
    </w:p>
    <w:p w14:paraId="19185ECE">
      <w:pPr>
        <w:spacing w:line="360" w:lineRule="auto"/>
        <w:ind w:firstLine="480"/>
        <w:rPr>
          <w:rFonts w:ascii="宋体" w:hAnsi="宋体" w:eastAsia="宋体"/>
          <w:szCs w:val="21"/>
        </w:rPr>
      </w:pPr>
      <w:r>
        <w:rPr>
          <w:rFonts w:ascii="宋体" w:hAnsi="宋体" w:eastAsia="宋体"/>
          <w:szCs w:val="21"/>
        </w:rPr>
        <w:t>本招标项目是否采用电子招标投标方式，见投标人须知前附表。</w:t>
      </w:r>
    </w:p>
    <w:p w14:paraId="56F9C3B3">
      <w:pPr>
        <w:spacing w:line="360" w:lineRule="auto"/>
        <w:ind w:firstLine="480"/>
        <w:rPr>
          <w:rFonts w:ascii="宋体" w:hAnsi="宋体" w:eastAsia="宋体"/>
          <w:szCs w:val="21"/>
        </w:rPr>
      </w:pPr>
    </w:p>
    <w:p w14:paraId="46D59314">
      <w:pPr>
        <w:pStyle w:val="3"/>
      </w:pPr>
      <w:bookmarkStart w:id="143" w:name="_Toc35513480"/>
      <w:bookmarkStart w:id="144" w:name="_Toc195366634"/>
      <w:r>
        <w:rPr>
          <w:rFonts w:hint="eastAsia"/>
        </w:rPr>
        <w:t xml:space="preserve">10. </w:t>
      </w:r>
      <w:r>
        <w:t>需要补充的其他内容</w:t>
      </w:r>
      <w:bookmarkEnd w:id="143"/>
      <w:bookmarkEnd w:id="144"/>
    </w:p>
    <w:p w14:paraId="0A783312">
      <w:pPr>
        <w:spacing w:line="360" w:lineRule="auto"/>
        <w:ind w:firstLine="480"/>
        <w:rPr>
          <w:rFonts w:ascii="宋体" w:hAnsi="宋体" w:eastAsia="宋体"/>
          <w:szCs w:val="21"/>
        </w:rPr>
      </w:pPr>
      <w:bookmarkStart w:id="145" w:name="page35"/>
      <w:bookmarkEnd w:id="145"/>
      <w:r>
        <w:rPr>
          <w:rFonts w:ascii="宋体" w:hAnsi="宋体" w:eastAsia="宋体"/>
          <w:szCs w:val="21"/>
        </w:rPr>
        <w:t>要补充的其他内容：见投标人须知前附表。</w:t>
      </w:r>
    </w:p>
    <w:p w14:paraId="404BF3FC">
      <w:pPr>
        <w:pStyle w:val="3"/>
      </w:pPr>
      <w:r>
        <w:rPr>
          <w:sz w:val="28"/>
        </w:rPr>
        <w:br w:type="page"/>
      </w:r>
      <w:bookmarkStart w:id="146" w:name="_Toc35513481"/>
      <w:bookmarkStart w:id="147" w:name="_Toc534882199"/>
      <w:bookmarkStart w:id="148" w:name="_Toc19884"/>
      <w:bookmarkStart w:id="149" w:name="_Toc21827"/>
      <w:bookmarkStart w:id="150" w:name="_Toc195366635"/>
      <w:bookmarkStart w:id="151" w:name="_Toc26773"/>
      <w:r>
        <w:rPr>
          <w:rFonts w:hint="eastAsia"/>
        </w:rPr>
        <w:t>附件一：开标记录表</w:t>
      </w:r>
      <w:bookmarkEnd w:id="146"/>
      <w:bookmarkEnd w:id="147"/>
      <w:bookmarkEnd w:id="148"/>
      <w:bookmarkEnd w:id="149"/>
      <w:bookmarkEnd w:id="150"/>
      <w:bookmarkEnd w:id="151"/>
    </w:p>
    <w:p w14:paraId="3CDBD819">
      <w:pPr>
        <w:ind w:firstLine="643"/>
        <w:jc w:val="center"/>
        <w:rPr>
          <w:rFonts w:ascii="宋体" w:hAnsi="宋体" w:eastAsia="宋体"/>
          <w:b/>
          <w:sz w:val="32"/>
          <w:szCs w:val="32"/>
        </w:rPr>
      </w:pPr>
      <w:r>
        <w:rPr>
          <w:rFonts w:hint="eastAsia" w:ascii="宋体" w:hAnsi="宋体" w:eastAsia="宋体"/>
          <w:b/>
          <w:sz w:val="32"/>
          <w:szCs w:val="32"/>
        </w:rPr>
        <w:t>开标记录表（以交易中心系统最终导出的为准）</w:t>
      </w:r>
    </w:p>
    <w:p w14:paraId="58FE10D8">
      <w:pPr>
        <w:ind w:firstLine="480"/>
        <w:jc w:val="right"/>
        <w:rPr>
          <w:rFonts w:ascii="宋体" w:hAnsi="宋体" w:eastAsia="宋体"/>
        </w:rPr>
      </w:pPr>
      <w:r>
        <w:rPr>
          <w:rFonts w:hint="eastAsia" w:ascii="宋体" w:hAnsi="宋体" w:eastAsia="宋体"/>
        </w:rPr>
        <w:t>开标时间：</w:t>
      </w:r>
      <w:r>
        <w:rPr>
          <w:rFonts w:hint="eastAsia" w:ascii="宋体" w:hAnsi="宋体" w:eastAsia="宋体"/>
          <w:u w:val="single"/>
        </w:rPr>
        <w:t xml:space="preserve">         </w:t>
      </w:r>
      <w:r>
        <w:rPr>
          <w:rFonts w:hint="eastAsia" w:ascii="宋体" w:hAnsi="宋体" w:eastAsia="宋体"/>
        </w:rPr>
        <w:t>年</w:t>
      </w:r>
      <w:r>
        <w:rPr>
          <w:rFonts w:hint="eastAsia" w:ascii="宋体" w:hAnsi="宋体" w:eastAsia="宋体"/>
          <w:u w:val="single"/>
        </w:rPr>
        <w:t xml:space="preserve">         </w:t>
      </w:r>
      <w:r>
        <w:rPr>
          <w:rFonts w:hint="eastAsia" w:ascii="宋体" w:hAnsi="宋体" w:eastAsia="宋体"/>
        </w:rPr>
        <w:t>月</w:t>
      </w:r>
      <w:r>
        <w:rPr>
          <w:rFonts w:hint="eastAsia" w:ascii="宋体" w:hAnsi="宋体" w:eastAsia="宋体"/>
          <w:u w:val="single"/>
        </w:rPr>
        <w:t xml:space="preserve">         </w:t>
      </w:r>
      <w:r>
        <w:rPr>
          <w:rFonts w:hint="eastAsia" w:ascii="宋体" w:hAnsi="宋体" w:eastAsia="宋体"/>
        </w:rPr>
        <w:t>日</w:t>
      </w:r>
      <w:r>
        <w:rPr>
          <w:rFonts w:hint="eastAsia" w:ascii="宋体" w:hAnsi="宋体" w:eastAsia="宋体"/>
          <w:u w:val="single"/>
        </w:rPr>
        <w:t xml:space="preserve">         </w:t>
      </w:r>
      <w:r>
        <w:rPr>
          <w:rFonts w:hint="eastAsia" w:ascii="宋体" w:hAnsi="宋体" w:eastAsia="宋体"/>
        </w:rPr>
        <w:t>时</w:t>
      </w:r>
      <w:r>
        <w:rPr>
          <w:rFonts w:hint="eastAsia" w:ascii="宋体" w:hAnsi="宋体" w:eastAsia="宋体"/>
          <w:u w:val="single"/>
        </w:rPr>
        <w:t xml:space="preserve">         </w:t>
      </w:r>
      <w:r>
        <w:rPr>
          <w:rFonts w:hint="eastAsia" w:ascii="宋体" w:hAnsi="宋体" w:eastAsia="宋体"/>
        </w:rPr>
        <w:t>分</w:t>
      </w:r>
    </w:p>
    <w:tbl>
      <w:tblPr>
        <w:tblStyle w:val="33"/>
        <w:tblW w:w="98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73"/>
        <w:gridCol w:w="1210"/>
        <w:gridCol w:w="1490"/>
        <w:gridCol w:w="1800"/>
        <w:gridCol w:w="1134"/>
        <w:gridCol w:w="1100"/>
        <w:gridCol w:w="793"/>
        <w:gridCol w:w="1509"/>
      </w:tblGrid>
      <w:tr w14:paraId="4F80E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7" w:hRule="atLeast"/>
          <w:jc w:val="center"/>
        </w:trPr>
        <w:tc>
          <w:tcPr>
            <w:tcW w:w="773" w:type="dxa"/>
            <w:vAlign w:val="center"/>
          </w:tcPr>
          <w:p w14:paraId="25D91F8A">
            <w:pPr>
              <w:adjustRightInd w:val="0"/>
              <w:snapToGrid w:val="0"/>
              <w:jc w:val="center"/>
              <w:rPr>
                <w:rFonts w:ascii="宋体" w:hAnsi="宋体" w:eastAsia="宋体" w:cs="宋体"/>
                <w:szCs w:val="21"/>
              </w:rPr>
            </w:pPr>
            <w:r>
              <w:rPr>
                <w:rFonts w:hint="eastAsia" w:ascii="宋体" w:hAnsi="宋体" w:eastAsia="宋体" w:cs="宋体"/>
                <w:szCs w:val="21"/>
              </w:rPr>
              <w:t>序号</w:t>
            </w:r>
          </w:p>
        </w:tc>
        <w:tc>
          <w:tcPr>
            <w:tcW w:w="1210" w:type="dxa"/>
            <w:vAlign w:val="center"/>
          </w:tcPr>
          <w:p w14:paraId="159BA848">
            <w:pPr>
              <w:adjustRightInd w:val="0"/>
              <w:snapToGrid w:val="0"/>
              <w:jc w:val="center"/>
              <w:rPr>
                <w:rFonts w:ascii="宋体" w:hAnsi="宋体" w:eastAsia="宋体" w:cs="宋体"/>
                <w:szCs w:val="21"/>
              </w:rPr>
            </w:pPr>
            <w:r>
              <w:rPr>
                <w:rFonts w:hint="eastAsia" w:ascii="宋体" w:hAnsi="宋体" w:eastAsia="宋体" w:cs="宋体"/>
                <w:szCs w:val="21"/>
              </w:rPr>
              <w:t>投标人</w:t>
            </w:r>
          </w:p>
        </w:tc>
        <w:tc>
          <w:tcPr>
            <w:tcW w:w="1490" w:type="dxa"/>
            <w:vAlign w:val="center"/>
          </w:tcPr>
          <w:p w14:paraId="0F93A003">
            <w:pPr>
              <w:adjustRightInd w:val="0"/>
              <w:snapToGrid w:val="0"/>
              <w:jc w:val="center"/>
              <w:rPr>
                <w:rFonts w:ascii="宋体" w:hAnsi="宋体" w:eastAsia="宋体" w:cs="宋体"/>
                <w:szCs w:val="21"/>
              </w:rPr>
            </w:pPr>
            <w:r>
              <w:rPr>
                <w:rFonts w:hint="eastAsia" w:ascii="宋体" w:hAnsi="宋体" w:eastAsia="宋体" w:cs="宋体"/>
                <w:szCs w:val="21"/>
              </w:rPr>
              <w:t>解密情况</w:t>
            </w:r>
          </w:p>
        </w:tc>
        <w:tc>
          <w:tcPr>
            <w:tcW w:w="1800" w:type="dxa"/>
            <w:vAlign w:val="center"/>
          </w:tcPr>
          <w:p w14:paraId="2D6E3C01">
            <w:pPr>
              <w:adjustRightInd w:val="0"/>
              <w:snapToGrid w:val="0"/>
              <w:jc w:val="center"/>
              <w:rPr>
                <w:rFonts w:ascii="宋体" w:hAnsi="宋体" w:eastAsia="宋体" w:cs="宋体"/>
                <w:szCs w:val="21"/>
              </w:rPr>
            </w:pPr>
            <w:r>
              <w:rPr>
                <w:rFonts w:hint="eastAsia" w:ascii="宋体" w:hAnsi="宋体" w:eastAsia="宋体" w:cs="宋体"/>
                <w:szCs w:val="21"/>
              </w:rPr>
              <w:t>投标报价（万元）</w:t>
            </w:r>
          </w:p>
        </w:tc>
        <w:tc>
          <w:tcPr>
            <w:tcW w:w="1134" w:type="dxa"/>
            <w:vAlign w:val="center"/>
          </w:tcPr>
          <w:p w14:paraId="7900AC94">
            <w:pPr>
              <w:adjustRightInd w:val="0"/>
              <w:snapToGrid w:val="0"/>
              <w:jc w:val="center"/>
              <w:rPr>
                <w:rFonts w:ascii="宋体" w:hAnsi="宋体" w:eastAsia="宋体" w:cs="宋体"/>
                <w:szCs w:val="21"/>
              </w:rPr>
            </w:pPr>
            <w:r>
              <w:rPr>
                <w:rFonts w:hint="eastAsia" w:ascii="宋体" w:hAnsi="宋体" w:eastAsia="宋体" w:cs="宋体"/>
                <w:szCs w:val="21"/>
              </w:rPr>
              <w:t>项目负责人</w:t>
            </w:r>
          </w:p>
        </w:tc>
        <w:tc>
          <w:tcPr>
            <w:tcW w:w="1100" w:type="dxa"/>
            <w:vAlign w:val="center"/>
          </w:tcPr>
          <w:p w14:paraId="29E9AF24">
            <w:pPr>
              <w:adjustRightInd w:val="0"/>
              <w:snapToGrid w:val="0"/>
              <w:jc w:val="center"/>
              <w:rPr>
                <w:rFonts w:ascii="宋体" w:hAnsi="宋体" w:eastAsia="宋体" w:cs="宋体"/>
                <w:szCs w:val="21"/>
              </w:rPr>
            </w:pPr>
            <w:r>
              <w:rPr>
                <w:rFonts w:hint="eastAsia" w:ascii="宋体" w:hAnsi="宋体" w:eastAsia="宋体" w:cs="宋体"/>
                <w:szCs w:val="21"/>
              </w:rPr>
              <w:t>服务期限</w:t>
            </w:r>
          </w:p>
        </w:tc>
        <w:tc>
          <w:tcPr>
            <w:tcW w:w="793" w:type="dxa"/>
            <w:vAlign w:val="center"/>
          </w:tcPr>
          <w:p w14:paraId="04F0B7D9">
            <w:pPr>
              <w:adjustRightInd w:val="0"/>
              <w:snapToGrid w:val="0"/>
              <w:jc w:val="center"/>
              <w:rPr>
                <w:rFonts w:ascii="宋体" w:hAnsi="宋体" w:eastAsia="宋体" w:cs="宋体"/>
                <w:szCs w:val="21"/>
              </w:rPr>
            </w:pPr>
            <w:r>
              <w:rPr>
                <w:rFonts w:hint="eastAsia" w:ascii="宋体" w:hAnsi="宋体" w:eastAsia="宋体" w:cs="宋体"/>
                <w:szCs w:val="21"/>
              </w:rPr>
              <w:t>备注</w:t>
            </w:r>
          </w:p>
        </w:tc>
        <w:tc>
          <w:tcPr>
            <w:tcW w:w="1509" w:type="dxa"/>
            <w:vAlign w:val="center"/>
          </w:tcPr>
          <w:p w14:paraId="21C9A30D">
            <w:pPr>
              <w:adjustRightInd w:val="0"/>
              <w:snapToGrid w:val="0"/>
              <w:jc w:val="center"/>
              <w:rPr>
                <w:rFonts w:ascii="宋体" w:hAnsi="宋体" w:eastAsia="宋体" w:cs="宋体"/>
                <w:szCs w:val="21"/>
              </w:rPr>
            </w:pPr>
            <w:r>
              <w:rPr>
                <w:rFonts w:hint="eastAsia" w:ascii="宋体" w:hAnsi="宋体" w:eastAsia="宋体" w:cs="宋体"/>
                <w:szCs w:val="21"/>
              </w:rPr>
              <w:t>投标人代表签名</w:t>
            </w:r>
          </w:p>
        </w:tc>
      </w:tr>
      <w:tr w14:paraId="62F36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 w:hRule="atLeast"/>
          <w:jc w:val="center"/>
        </w:trPr>
        <w:tc>
          <w:tcPr>
            <w:tcW w:w="773" w:type="dxa"/>
          </w:tcPr>
          <w:p w14:paraId="1FD4E6A1">
            <w:pPr>
              <w:adjustRightInd w:val="0"/>
              <w:snapToGrid w:val="0"/>
              <w:ind w:firstLine="420"/>
              <w:rPr>
                <w:rFonts w:ascii="宋体" w:hAnsi="宋体" w:eastAsia="宋体" w:cs="宋体"/>
                <w:szCs w:val="21"/>
              </w:rPr>
            </w:pPr>
          </w:p>
        </w:tc>
        <w:tc>
          <w:tcPr>
            <w:tcW w:w="1210" w:type="dxa"/>
          </w:tcPr>
          <w:p w14:paraId="45A07825">
            <w:pPr>
              <w:adjustRightInd w:val="0"/>
              <w:snapToGrid w:val="0"/>
              <w:ind w:firstLine="420"/>
              <w:rPr>
                <w:rFonts w:ascii="宋体" w:hAnsi="宋体" w:eastAsia="宋体" w:cs="宋体"/>
                <w:szCs w:val="21"/>
              </w:rPr>
            </w:pPr>
          </w:p>
        </w:tc>
        <w:tc>
          <w:tcPr>
            <w:tcW w:w="1490" w:type="dxa"/>
          </w:tcPr>
          <w:p w14:paraId="382DEC1F">
            <w:pPr>
              <w:adjustRightInd w:val="0"/>
              <w:snapToGrid w:val="0"/>
              <w:ind w:firstLine="420"/>
              <w:rPr>
                <w:rFonts w:ascii="宋体" w:hAnsi="宋体" w:eastAsia="宋体" w:cs="宋体"/>
                <w:szCs w:val="21"/>
              </w:rPr>
            </w:pPr>
          </w:p>
        </w:tc>
        <w:tc>
          <w:tcPr>
            <w:tcW w:w="1800" w:type="dxa"/>
          </w:tcPr>
          <w:p w14:paraId="54C84271">
            <w:pPr>
              <w:adjustRightInd w:val="0"/>
              <w:snapToGrid w:val="0"/>
              <w:ind w:firstLine="420"/>
              <w:rPr>
                <w:rFonts w:ascii="宋体" w:hAnsi="宋体" w:eastAsia="宋体" w:cs="宋体"/>
                <w:szCs w:val="21"/>
              </w:rPr>
            </w:pPr>
          </w:p>
        </w:tc>
        <w:tc>
          <w:tcPr>
            <w:tcW w:w="1134" w:type="dxa"/>
          </w:tcPr>
          <w:p w14:paraId="21A9D972">
            <w:pPr>
              <w:adjustRightInd w:val="0"/>
              <w:snapToGrid w:val="0"/>
              <w:ind w:firstLine="420"/>
              <w:rPr>
                <w:rFonts w:ascii="宋体" w:hAnsi="宋体" w:eastAsia="宋体" w:cs="宋体"/>
                <w:szCs w:val="21"/>
              </w:rPr>
            </w:pPr>
          </w:p>
        </w:tc>
        <w:tc>
          <w:tcPr>
            <w:tcW w:w="1100" w:type="dxa"/>
          </w:tcPr>
          <w:p w14:paraId="0C07AF94">
            <w:pPr>
              <w:adjustRightInd w:val="0"/>
              <w:snapToGrid w:val="0"/>
              <w:ind w:firstLine="420"/>
              <w:rPr>
                <w:rFonts w:ascii="宋体" w:hAnsi="宋体" w:eastAsia="宋体" w:cs="宋体"/>
                <w:szCs w:val="21"/>
              </w:rPr>
            </w:pPr>
          </w:p>
        </w:tc>
        <w:tc>
          <w:tcPr>
            <w:tcW w:w="793" w:type="dxa"/>
          </w:tcPr>
          <w:p w14:paraId="1DE766FB">
            <w:pPr>
              <w:adjustRightInd w:val="0"/>
              <w:snapToGrid w:val="0"/>
              <w:ind w:firstLine="420"/>
              <w:rPr>
                <w:rFonts w:ascii="宋体" w:hAnsi="宋体" w:eastAsia="宋体" w:cs="宋体"/>
                <w:szCs w:val="21"/>
              </w:rPr>
            </w:pPr>
          </w:p>
        </w:tc>
        <w:tc>
          <w:tcPr>
            <w:tcW w:w="1509" w:type="dxa"/>
          </w:tcPr>
          <w:p w14:paraId="51667716">
            <w:pPr>
              <w:adjustRightInd w:val="0"/>
              <w:snapToGrid w:val="0"/>
              <w:ind w:firstLine="420"/>
              <w:rPr>
                <w:rFonts w:ascii="宋体" w:hAnsi="宋体" w:eastAsia="宋体" w:cs="宋体"/>
                <w:szCs w:val="21"/>
              </w:rPr>
            </w:pPr>
          </w:p>
        </w:tc>
      </w:tr>
      <w:tr w14:paraId="5A35E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 w:hRule="atLeast"/>
          <w:jc w:val="center"/>
        </w:trPr>
        <w:tc>
          <w:tcPr>
            <w:tcW w:w="773" w:type="dxa"/>
          </w:tcPr>
          <w:p w14:paraId="2DD97CEC">
            <w:pPr>
              <w:adjustRightInd w:val="0"/>
              <w:snapToGrid w:val="0"/>
              <w:ind w:firstLine="420"/>
              <w:rPr>
                <w:rFonts w:ascii="宋体" w:hAnsi="宋体" w:eastAsia="宋体" w:cs="宋体"/>
                <w:szCs w:val="21"/>
              </w:rPr>
            </w:pPr>
          </w:p>
        </w:tc>
        <w:tc>
          <w:tcPr>
            <w:tcW w:w="1210" w:type="dxa"/>
          </w:tcPr>
          <w:p w14:paraId="0B9A3F02">
            <w:pPr>
              <w:adjustRightInd w:val="0"/>
              <w:snapToGrid w:val="0"/>
              <w:ind w:firstLine="420"/>
              <w:rPr>
                <w:rFonts w:ascii="宋体" w:hAnsi="宋体" w:eastAsia="宋体" w:cs="宋体"/>
                <w:szCs w:val="21"/>
              </w:rPr>
            </w:pPr>
          </w:p>
        </w:tc>
        <w:tc>
          <w:tcPr>
            <w:tcW w:w="1490" w:type="dxa"/>
          </w:tcPr>
          <w:p w14:paraId="376FD7F7">
            <w:pPr>
              <w:adjustRightInd w:val="0"/>
              <w:snapToGrid w:val="0"/>
              <w:ind w:firstLine="420"/>
              <w:rPr>
                <w:rFonts w:ascii="宋体" w:hAnsi="宋体" w:eastAsia="宋体" w:cs="宋体"/>
                <w:szCs w:val="21"/>
              </w:rPr>
            </w:pPr>
          </w:p>
        </w:tc>
        <w:tc>
          <w:tcPr>
            <w:tcW w:w="1800" w:type="dxa"/>
          </w:tcPr>
          <w:p w14:paraId="58BCE6F6">
            <w:pPr>
              <w:adjustRightInd w:val="0"/>
              <w:snapToGrid w:val="0"/>
              <w:ind w:firstLine="420"/>
              <w:rPr>
                <w:rFonts w:ascii="宋体" w:hAnsi="宋体" w:eastAsia="宋体" w:cs="宋体"/>
                <w:szCs w:val="21"/>
              </w:rPr>
            </w:pPr>
          </w:p>
        </w:tc>
        <w:tc>
          <w:tcPr>
            <w:tcW w:w="1134" w:type="dxa"/>
          </w:tcPr>
          <w:p w14:paraId="61F5491A">
            <w:pPr>
              <w:adjustRightInd w:val="0"/>
              <w:snapToGrid w:val="0"/>
              <w:ind w:firstLine="420"/>
              <w:rPr>
                <w:rFonts w:ascii="宋体" w:hAnsi="宋体" w:eastAsia="宋体" w:cs="宋体"/>
                <w:szCs w:val="21"/>
              </w:rPr>
            </w:pPr>
          </w:p>
        </w:tc>
        <w:tc>
          <w:tcPr>
            <w:tcW w:w="1100" w:type="dxa"/>
          </w:tcPr>
          <w:p w14:paraId="1A024D34">
            <w:pPr>
              <w:adjustRightInd w:val="0"/>
              <w:snapToGrid w:val="0"/>
              <w:ind w:firstLine="420"/>
              <w:rPr>
                <w:rFonts w:ascii="宋体" w:hAnsi="宋体" w:eastAsia="宋体" w:cs="宋体"/>
                <w:szCs w:val="21"/>
              </w:rPr>
            </w:pPr>
          </w:p>
        </w:tc>
        <w:tc>
          <w:tcPr>
            <w:tcW w:w="793" w:type="dxa"/>
          </w:tcPr>
          <w:p w14:paraId="655886CD">
            <w:pPr>
              <w:adjustRightInd w:val="0"/>
              <w:snapToGrid w:val="0"/>
              <w:ind w:firstLine="420"/>
              <w:rPr>
                <w:rFonts w:ascii="宋体" w:hAnsi="宋体" w:eastAsia="宋体" w:cs="宋体"/>
                <w:szCs w:val="21"/>
              </w:rPr>
            </w:pPr>
          </w:p>
        </w:tc>
        <w:tc>
          <w:tcPr>
            <w:tcW w:w="1509" w:type="dxa"/>
          </w:tcPr>
          <w:p w14:paraId="1038482F">
            <w:pPr>
              <w:adjustRightInd w:val="0"/>
              <w:snapToGrid w:val="0"/>
              <w:ind w:firstLine="420"/>
              <w:rPr>
                <w:rFonts w:ascii="宋体" w:hAnsi="宋体" w:eastAsia="宋体" w:cs="宋体"/>
                <w:szCs w:val="21"/>
              </w:rPr>
            </w:pPr>
          </w:p>
        </w:tc>
      </w:tr>
      <w:tr w14:paraId="5C511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 w:hRule="atLeast"/>
          <w:jc w:val="center"/>
        </w:trPr>
        <w:tc>
          <w:tcPr>
            <w:tcW w:w="773" w:type="dxa"/>
          </w:tcPr>
          <w:p w14:paraId="600B8A34">
            <w:pPr>
              <w:adjustRightInd w:val="0"/>
              <w:snapToGrid w:val="0"/>
              <w:ind w:firstLine="420"/>
              <w:rPr>
                <w:rFonts w:ascii="宋体" w:hAnsi="宋体" w:eastAsia="宋体" w:cs="宋体"/>
                <w:szCs w:val="21"/>
              </w:rPr>
            </w:pPr>
          </w:p>
        </w:tc>
        <w:tc>
          <w:tcPr>
            <w:tcW w:w="1210" w:type="dxa"/>
          </w:tcPr>
          <w:p w14:paraId="35C1E274">
            <w:pPr>
              <w:adjustRightInd w:val="0"/>
              <w:snapToGrid w:val="0"/>
              <w:ind w:firstLine="420"/>
              <w:rPr>
                <w:rFonts w:ascii="宋体" w:hAnsi="宋体" w:eastAsia="宋体" w:cs="宋体"/>
                <w:szCs w:val="21"/>
              </w:rPr>
            </w:pPr>
          </w:p>
        </w:tc>
        <w:tc>
          <w:tcPr>
            <w:tcW w:w="1490" w:type="dxa"/>
          </w:tcPr>
          <w:p w14:paraId="6A1955C1">
            <w:pPr>
              <w:adjustRightInd w:val="0"/>
              <w:snapToGrid w:val="0"/>
              <w:ind w:firstLine="420"/>
              <w:rPr>
                <w:rFonts w:ascii="宋体" w:hAnsi="宋体" w:eastAsia="宋体" w:cs="宋体"/>
                <w:szCs w:val="21"/>
              </w:rPr>
            </w:pPr>
          </w:p>
        </w:tc>
        <w:tc>
          <w:tcPr>
            <w:tcW w:w="1800" w:type="dxa"/>
          </w:tcPr>
          <w:p w14:paraId="68FBB03E">
            <w:pPr>
              <w:adjustRightInd w:val="0"/>
              <w:snapToGrid w:val="0"/>
              <w:ind w:firstLine="420"/>
              <w:rPr>
                <w:rFonts w:ascii="宋体" w:hAnsi="宋体" w:eastAsia="宋体" w:cs="宋体"/>
                <w:szCs w:val="21"/>
              </w:rPr>
            </w:pPr>
          </w:p>
        </w:tc>
        <w:tc>
          <w:tcPr>
            <w:tcW w:w="1134" w:type="dxa"/>
          </w:tcPr>
          <w:p w14:paraId="1AA52047">
            <w:pPr>
              <w:adjustRightInd w:val="0"/>
              <w:snapToGrid w:val="0"/>
              <w:ind w:firstLine="420"/>
              <w:rPr>
                <w:rFonts w:ascii="宋体" w:hAnsi="宋体" w:eastAsia="宋体" w:cs="宋体"/>
                <w:szCs w:val="21"/>
              </w:rPr>
            </w:pPr>
          </w:p>
        </w:tc>
        <w:tc>
          <w:tcPr>
            <w:tcW w:w="1100" w:type="dxa"/>
          </w:tcPr>
          <w:p w14:paraId="4BD410E5">
            <w:pPr>
              <w:adjustRightInd w:val="0"/>
              <w:snapToGrid w:val="0"/>
              <w:ind w:firstLine="420"/>
              <w:rPr>
                <w:rFonts w:ascii="宋体" w:hAnsi="宋体" w:eastAsia="宋体" w:cs="宋体"/>
                <w:szCs w:val="21"/>
              </w:rPr>
            </w:pPr>
          </w:p>
        </w:tc>
        <w:tc>
          <w:tcPr>
            <w:tcW w:w="793" w:type="dxa"/>
          </w:tcPr>
          <w:p w14:paraId="2198F783">
            <w:pPr>
              <w:adjustRightInd w:val="0"/>
              <w:snapToGrid w:val="0"/>
              <w:ind w:firstLine="420"/>
              <w:rPr>
                <w:rFonts w:ascii="宋体" w:hAnsi="宋体" w:eastAsia="宋体" w:cs="宋体"/>
                <w:szCs w:val="21"/>
              </w:rPr>
            </w:pPr>
          </w:p>
        </w:tc>
        <w:tc>
          <w:tcPr>
            <w:tcW w:w="1509" w:type="dxa"/>
          </w:tcPr>
          <w:p w14:paraId="045C19A9">
            <w:pPr>
              <w:adjustRightInd w:val="0"/>
              <w:snapToGrid w:val="0"/>
              <w:ind w:firstLine="420"/>
              <w:rPr>
                <w:rFonts w:ascii="宋体" w:hAnsi="宋体" w:eastAsia="宋体" w:cs="宋体"/>
                <w:szCs w:val="21"/>
              </w:rPr>
            </w:pPr>
          </w:p>
        </w:tc>
      </w:tr>
      <w:tr w14:paraId="57B6D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 w:hRule="atLeast"/>
          <w:jc w:val="center"/>
        </w:trPr>
        <w:tc>
          <w:tcPr>
            <w:tcW w:w="773" w:type="dxa"/>
          </w:tcPr>
          <w:p w14:paraId="2EDDA93A">
            <w:pPr>
              <w:adjustRightInd w:val="0"/>
              <w:snapToGrid w:val="0"/>
              <w:ind w:firstLine="420"/>
              <w:rPr>
                <w:rFonts w:ascii="宋体" w:hAnsi="宋体" w:eastAsia="宋体" w:cs="宋体"/>
                <w:szCs w:val="21"/>
              </w:rPr>
            </w:pPr>
          </w:p>
        </w:tc>
        <w:tc>
          <w:tcPr>
            <w:tcW w:w="1210" w:type="dxa"/>
          </w:tcPr>
          <w:p w14:paraId="08B1EDE4">
            <w:pPr>
              <w:adjustRightInd w:val="0"/>
              <w:snapToGrid w:val="0"/>
              <w:ind w:firstLine="420"/>
              <w:rPr>
                <w:rFonts w:ascii="宋体" w:hAnsi="宋体" w:eastAsia="宋体" w:cs="宋体"/>
                <w:szCs w:val="21"/>
              </w:rPr>
            </w:pPr>
          </w:p>
        </w:tc>
        <w:tc>
          <w:tcPr>
            <w:tcW w:w="1490" w:type="dxa"/>
          </w:tcPr>
          <w:p w14:paraId="2CFFF2CF">
            <w:pPr>
              <w:adjustRightInd w:val="0"/>
              <w:snapToGrid w:val="0"/>
              <w:ind w:firstLine="420"/>
              <w:rPr>
                <w:rFonts w:ascii="宋体" w:hAnsi="宋体" w:eastAsia="宋体" w:cs="宋体"/>
                <w:szCs w:val="21"/>
              </w:rPr>
            </w:pPr>
          </w:p>
        </w:tc>
        <w:tc>
          <w:tcPr>
            <w:tcW w:w="1800" w:type="dxa"/>
          </w:tcPr>
          <w:p w14:paraId="7212C4C4">
            <w:pPr>
              <w:adjustRightInd w:val="0"/>
              <w:snapToGrid w:val="0"/>
              <w:ind w:firstLine="420"/>
              <w:rPr>
                <w:rFonts w:ascii="宋体" w:hAnsi="宋体" w:eastAsia="宋体" w:cs="宋体"/>
                <w:szCs w:val="21"/>
              </w:rPr>
            </w:pPr>
          </w:p>
        </w:tc>
        <w:tc>
          <w:tcPr>
            <w:tcW w:w="1134" w:type="dxa"/>
          </w:tcPr>
          <w:p w14:paraId="55137DAD">
            <w:pPr>
              <w:adjustRightInd w:val="0"/>
              <w:snapToGrid w:val="0"/>
              <w:ind w:firstLine="420"/>
              <w:rPr>
                <w:rFonts w:ascii="宋体" w:hAnsi="宋体" w:eastAsia="宋体" w:cs="宋体"/>
                <w:szCs w:val="21"/>
              </w:rPr>
            </w:pPr>
          </w:p>
        </w:tc>
        <w:tc>
          <w:tcPr>
            <w:tcW w:w="1100" w:type="dxa"/>
          </w:tcPr>
          <w:p w14:paraId="67C93408">
            <w:pPr>
              <w:adjustRightInd w:val="0"/>
              <w:snapToGrid w:val="0"/>
              <w:ind w:firstLine="420"/>
              <w:rPr>
                <w:rFonts w:ascii="宋体" w:hAnsi="宋体" w:eastAsia="宋体" w:cs="宋体"/>
                <w:szCs w:val="21"/>
              </w:rPr>
            </w:pPr>
          </w:p>
        </w:tc>
        <w:tc>
          <w:tcPr>
            <w:tcW w:w="793" w:type="dxa"/>
          </w:tcPr>
          <w:p w14:paraId="2CDDFD1C">
            <w:pPr>
              <w:adjustRightInd w:val="0"/>
              <w:snapToGrid w:val="0"/>
              <w:ind w:firstLine="420"/>
              <w:rPr>
                <w:rFonts w:ascii="宋体" w:hAnsi="宋体" w:eastAsia="宋体" w:cs="宋体"/>
                <w:szCs w:val="21"/>
              </w:rPr>
            </w:pPr>
          </w:p>
        </w:tc>
        <w:tc>
          <w:tcPr>
            <w:tcW w:w="1509" w:type="dxa"/>
          </w:tcPr>
          <w:p w14:paraId="5B43EBB8">
            <w:pPr>
              <w:adjustRightInd w:val="0"/>
              <w:snapToGrid w:val="0"/>
              <w:ind w:firstLine="420"/>
              <w:rPr>
                <w:rFonts w:ascii="宋体" w:hAnsi="宋体" w:eastAsia="宋体" w:cs="宋体"/>
                <w:szCs w:val="21"/>
              </w:rPr>
            </w:pPr>
          </w:p>
        </w:tc>
      </w:tr>
      <w:tr w14:paraId="7249D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 w:hRule="atLeast"/>
          <w:jc w:val="center"/>
        </w:trPr>
        <w:tc>
          <w:tcPr>
            <w:tcW w:w="773" w:type="dxa"/>
          </w:tcPr>
          <w:p w14:paraId="1C34D8CA">
            <w:pPr>
              <w:adjustRightInd w:val="0"/>
              <w:snapToGrid w:val="0"/>
              <w:ind w:firstLine="420"/>
              <w:rPr>
                <w:rFonts w:ascii="宋体" w:hAnsi="宋体" w:eastAsia="宋体" w:cs="宋体"/>
                <w:szCs w:val="21"/>
              </w:rPr>
            </w:pPr>
          </w:p>
        </w:tc>
        <w:tc>
          <w:tcPr>
            <w:tcW w:w="1210" w:type="dxa"/>
          </w:tcPr>
          <w:p w14:paraId="326D8384">
            <w:pPr>
              <w:adjustRightInd w:val="0"/>
              <w:snapToGrid w:val="0"/>
              <w:ind w:firstLine="420"/>
              <w:rPr>
                <w:rFonts w:ascii="宋体" w:hAnsi="宋体" w:eastAsia="宋体" w:cs="宋体"/>
                <w:szCs w:val="21"/>
              </w:rPr>
            </w:pPr>
          </w:p>
        </w:tc>
        <w:tc>
          <w:tcPr>
            <w:tcW w:w="1490" w:type="dxa"/>
          </w:tcPr>
          <w:p w14:paraId="2E5B3965">
            <w:pPr>
              <w:adjustRightInd w:val="0"/>
              <w:snapToGrid w:val="0"/>
              <w:ind w:firstLine="420"/>
              <w:rPr>
                <w:rFonts w:ascii="宋体" w:hAnsi="宋体" w:eastAsia="宋体" w:cs="宋体"/>
                <w:szCs w:val="21"/>
              </w:rPr>
            </w:pPr>
          </w:p>
        </w:tc>
        <w:tc>
          <w:tcPr>
            <w:tcW w:w="1800" w:type="dxa"/>
          </w:tcPr>
          <w:p w14:paraId="7CB59461">
            <w:pPr>
              <w:adjustRightInd w:val="0"/>
              <w:snapToGrid w:val="0"/>
              <w:ind w:firstLine="420"/>
              <w:rPr>
                <w:rFonts w:ascii="宋体" w:hAnsi="宋体" w:eastAsia="宋体" w:cs="宋体"/>
                <w:szCs w:val="21"/>
              </w:rPr>
            </w:pPr>
          </w:p>
        </w:tc>
        <w:tc>
          <w:tcPr>
            <w:tcW w:w="1134" w:type="dxa"/>
          </w:tcPr>
          <w:p w14:paraId="5D0A5262">
            <w:pPr>
              <w:adjustRightInd w:val="0"/>
              <w:snapToGrid w:val="0"/>
              <w:ind w:firstLine="420"/>
              <w:rPr>
                <w:rFonts w:ascii="宋体" w:hAnsi="宋体" w:eastAsia="宋体" w:cs="宋体"/>
                <w:szCs w:val="21"/>
              </w:rPr>
            </w:pPr>
          </w:p>
        </w:tc>
        <w:tc>
          <w:tcPr>
            <w:tcW w:w="1100" w:type="dxa"/>
          </w:tcPr>
          <w:p w14:paraId="70077142">
            <w:pPr>
              <w:adjustRightInd w:val="0"/>
              <w:snapToGrid w:val="0"/>
              <w:ind w:firstLine="420"/>
              <w:rPr>
                <w:rFonts w:ascii="宋体" w:hAnsi="宋体" w:eastAsia="宋体" w:cs="宋体"/>
                <w:szCs w:val="21"/>
              </w:rPr>
            </w:pPr>
          </w:p>
        </w:tc>
        <w:tc>
          <w:tcPr>
            <w:tcW w:w="793" w:type="dxa"/>
          </w:tcPr>
          <w:p w14:paraId="6890F440">
            <w:pPr>
              <w:adjustRightInd w:val="0"/>
              <w:snapToGrid w:val="0"/>
              <w:ind w:firstLine="420"/>
              <w:rPr>
                <w:rFonts w:ascii="宋体" w:hAnsi="宋体" w:eastAsia="宋体" w:cs="宋体"/>
                <w:szCs w:val="21"/>
              </w:rPr>
            </w:pPr>
          </w:p>
        </w:tc>
        <w:tc>
          <w:tcPr>
            <w:tcW w:w="1509" w:type="dxa"/>
          </w:tcPr>
          <w:p w14:paraId="1BF71E15">
            <w:pPr>
              <w:adjustRightInd w:val="0"/>
              <w:snapToGrid w:val="0"/>
              <w:ind w:firstLine="420"/>
              <w:rPr>
                <w:rFonts w:ascii="宋体" w:hAnsi="宋体" w:eastAsia="宋体" w:cs="宋体"/>
                <w:szCs w:val="21"/>
              </w:rPr>
            </w:pPr>
          </w:p>
        </w:tc>
      </w:tr>
      <w:tr w14:paraId="7FC92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 w:hRule="atLeast"/>
          <w:jc w:val="center"/>
        </w:trPr>
        <w:tc>
          <w:tcPr>
            <w:tcW w:w="773" w:type="dxa"/>
          </w:tcPr>
          <w:p w14:paraId="1590B9D1">
            <w:pPr>
              <w:adjustRightInd w:val="0"/>
              <w:snapToGrid w:val="0"/>
              <w:ind w:firstLine="420"/>
              <w:rPr>
                <w:rFonts w:ascii="宋体" w:hAnsi="宋体" w:eastAsia="宋体" w:cs="宋体"/>
                <w:szCs w:val="21"/>
              </w:rPr>
            </w:pPr>
          </w:p>
        </w:tc>
        <w:tc>
          <w:tcPr>
            <w:tcW w:w="1210" w:type="dxa"/>
          </w:tcPr>
          <w:p w14:paraId="6C353574">
            <w:pPr>
              <w:adjustRightInd w:val="0"/>
              <w:snapToGrid w:val="0"/>
              <w:ind w:firstLine="420"/>
              <w:rPr>
                <w:rFonts w:ascii="宋体" w:hAnsi="宋体" w:eastAsia="宋体" w:cs="宋体"/>
                <w:szCs w:val="21"/>
              </w:rPr>
            </w:pPr>
          </w:p>
        </w:tc>
        <w:tc>
          <w:tcPr>
            <w:tcW w:w="1490" w:type="dxa"/>
          </w:tcPr>
          <w:p w14:paraId="50509BA0">
            <w:pPr>
              <w:adjustRightInd w:val="0"/>
              <w:snapToGrid w:val="0"/>
              <w:ind w:firstLine="420"/>
              <w:rPr>
                <w:rFonts w:ascii="宋体" w:hAnsi="宋体" w:eastAsia="宋体" w:cs="宋体"/>
                <w:szCs w:val="21"/>
              </w:rPr>
            </w:pPr>
          </w:p>
        </w:tc>
        <w:tc>
          <w:tcPr>
            <w:tcW w:w="1800" w:type="dxa"/>
          </w:tcPr>
          <w:p w14:paraId="3F6F25F6">
            <w:pPr>
              <w:adjustRightInd w:val="0"/>
              <w:snapToGrid w:val="0"/>
              <w:ind w:firstLine="420"/>
              <w:rPr>
                <w:rFonts w:ascii="宋体" w:hAnsi="宋体" w:eastAsia="宋体" w:cs="宋体"/>
                <w:szCs w:val="21"/>
              </w:rPr>
            </w:pPr>
          </w:p>
        </w:tc>
        <w:tc>
          <w:tcPr>
            <w:tcW w:w="1134" w:type="dxa"/>
          </w:tcPr>
          <w:p w14:paraId="26102A3B">
            <w:pPr>
              <w:adjustRightInd w:val="0"/>
              <w:snapToGrid w:val="0"/>
              <w:ind w:firstLine="420"/>
              <w:rPr>
                <w:rFonts w:ascii="宋体" w:hAnsi="宋体" w:eastAsia="宋体" w:cs="宋体"/>
                <w:szCs w:val="21"/>
              </w:rPr>
            </w:pPr>
          </w:p>
        </w:tc>
        <w:tc>
          <w:tcPr>
            <w:tcW w:w="1100" w:type="dxa"/>
          </w:tcPr>
          <w:p w14:paraId="5530E76F">
            <w:pPr>
              <w:adjustRightInd w:val="0"/>
              <w:snapToGrid w:val="0"/>
              <w:ind w:firstLine="420"/>
              <w:rPr>
                <w:rFonts w:ascii="宋体" w:hAnsi="宋体" w:eastAsia="宋体" w:cs="宋体"/>
                <w:szCs w:val="21"/>
              </w:rPr>
            </w:pPr>
          </w:p>
        </w:tc>
        <w:tc>
          <w:tcPr>
            <w:tcW w:w="793" w:type="dxa"/>
          </w:tcPr>
          <w:p w14:paraId="502B6A89">
            <w:pPr>
              <w:adjustRightInd w:val="0"/>
              <w:snapToGrid w:val="0"/>
              <w:ind w:firstLine="420"/>
              <w:rPr>
                <w:rFonts w:ascii="宋体" w:hAnsi="宋体" w:eastAsia="宋体" w:cs="宋体"/>
                <w:szCs w:val="21"/>
              </w:rPr>
            </w:pPr>
          </w:p>
        </w:tc>
        <w:tc>
          <w:tcPr>
            <w:tcW w:w="1509" w:type="dxa"/>
          </w:tcPr>
          <w:p w14:paraId="2CA2E21D">
            <w:pPr>
              <w:adjustRightInd w:val="0"/>
              <w:snapToGrid w:val="0"/>
              <w:ind w:firstLine="420"/>
              <w:rPr>
                <w:rFonts w:ascii="宋体" w:hAnsi="宋体" w:eastAsia="宋体" w:cs="宋体"/>
                <w:szCs w:val="21"/>
              </w:rPr>
            </w:pPr>
          </w:p>
        </w:tc>
      </w:tr>
      <w:tr w14:paraId="33CD4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 w:hRule="atLeast"/>
          <w:jc w:val="center"/>
        </w:trPr>
        <w:tc>
          <w:tcPr>
            <w:tcW w:w="773" w:type="dxa"/>
          </w:tcPr>
          <w:p w14:paraId="63A7288B">
            <w:pPr>
              <w:adjustRightInd w:val="0"/>
              <w:snapToGrid w:val="0"/>
              <w:ind w:firstLine="420"/>
              <w:rPr>
                <w:rFonts w:ascii="宋体" w:hAnsi="宋体" w:eastAsia="宋体" w:cs="宋体"/>
                <w:szCs w:val="21"/>
              </w:rPr>
            </w:pPr>
          </w:p>
        </w:tc>
        <w:tc>
          <w:tcPr>
            <w:tcW w:w="1210" w:type="dxa"/>
          </w:tcPr>
          <w:p w14:paraId="1ECB49AB">
            <w:pPr>
              <w:adjustRightInd w:val="0"/>
              <w:snapToGrid w:val="0"/>
              <w:ind w:firstLine="420"/>
              <w:rPr>
                <w:rFonts w:ascii="宋体" w:hAnsi="宋体" w:eastAsia="宋体" w:cs="宋体"/>
                <w:szCs w:val="21"/>
              </w:rPr>
            </w:pPr>
          </w:p>
        </w:tc>
        <w:tc>
          <w:tcPr>
            <w:tcW w:w="1490" w:type="dxa"/>
          </w:tcPr>
          <w:p w14:paraId="77D5F18B">
            <w:pPr>
              <w:adjustRightInd w:val="0"/>
              <w:snapToGrid w:val="0"/>
              <w:ind w:firstLine="420"/>
              <w:rPr>
                <w:rFonts w:ascii="宋体" w:hAnsi="宋体" w:eastAsia="宋体" w:cs="宋体"/>
                <w:szCs w:val="21"/>
              </w:rPr>
            </w:pPr>
          </w:p>
        </w:tc>
        <w:tc>
          <w:tcPr>
            <w:tcW w:w="1800" w:type="dxa"/>
          </w:tcPr>
          <w:p w14:paraId="65A06C30">
            <w:pPr>
              <w:adjustRightInd w:val="0"/>
              <w:snapToGrid w:val="0"/>
              <w:ind w:firstLine="420"/>
              <w:rPr>
                <w:rFonts w:ascii="宋体" w:hAnsi="宋体" w:eastAsia="宋体" w:cs="宋体"/>
                <w:szCs w:val="21"/>
              </w:rPr>
            </w:pPr>
          </w:p>
        </w:tc>
        <w:tc>
          <w:tcPr>
            <w:tcW w:w="1134" w:type="dxa"/>
          </w:tcPr>
          <w:p w14:paraId="56634FAB">
            <w:pPr>
              <w:adjustRightInd w:val="0"/>
              <w:snapToGrid w:val="0"/>
              <w:ind w:firstLine="420"/>
              <w:rPr>
                <w:rFonts w:ascii="宋体" w:hAnsi="宋体" w:eastAsia="宋体" w:cs="宋体"/>
                <w:szCs w:val="21"/>
              </w:rPr>
            </w:pPr>
          </w:p>
        </w:tc>
        <w:tc>
          <w:tcPr>
            <w:tcW w:w="1100" w:type="dxa"/>
          </w:tcPr>
          <w:p w14:paraId="3AF431FB">
            <w:pPr>
              <w:adjustRightInd w:val="0"/>
              <w:snapToGrid w:val="0"/>
              <w:ind w:firstLine="420"/>
              <w:rPr>
                <w:rFonts w:ascii="宋体" w:hAnsi="宋体" w:eastAsia="宋体" w:cs="宋体"/>
                <w:szCs w:val="21"/>
              </w:rPr>
            </w:pPr>
          </w:p>
        </w:tc>
        <w:tc>
          <w:tcPr>
            <w:tcW w:w="793" w:type="dxa"/>
          </w:tcPr>
          <w:p w14:paraId="452E4260">
            <w:pPr>
              <w:adjustRightInd w:val="0"/>
              <w:snapToGrid w:val="0"/>
              <w:ind w:firstLine="420"/>
              <w:rPr>
                <w:rFonts w:ascii="宋体" w:hAnsi="宋体" w:eastAsia="宋体" w:cs="宋体"/>
                <w:szCs w:val="21"/>
              </w:rPr>
            </w:pPr>
          </w:p>
        </w:tc>
        <w:tc>
          <w:tcPr>
            <w:tcW w:w="1509" w:type="dxa"/>
          </w:tcPr>
          <w:p w14:paraId="1AB52EB3">
            <w:pPr>
              <w:adjustRightInd w:val="0"/>
              <w:snapToGrid w:val="0"/>
              <w:ind w:firstLine="420"/>
              <w:rPr>
                <w:rFonts w:ascii="宋体" w:hAnsi="宋体" w:eastAsia="宋体" w:cs="宋体"/>
                <w:szCs w:val="21"/>
              </w:rPr>
            </w:pPr>
          </w:p>
        </w:tc>
      </w:tr>
      <w:tr w14:paraId="45B91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 w:hRule="atLeast"/>
          <w:jc w:val="center"/>
        </w:trPr>
        <w:tc>
          <w:tcPr>
            <w:tcW w:w="773" w:type="dxa"/>
          </w:tcPr>
          <w:p w14:paraId="659C5B41">
            <w:pPr>
              <w:adjustRightInd w:val="0"/>
              <w:snapToGrid w:val="0"/>
              <w:ind w:firstLine="420"/>
              <w:rPr>
                <w:rFonts w:ascii="宋体" w:hAnsi="宋体" w:eastAsia="宋体" w:cs="宋体"/>
                <w:szCs w:val="21"/>
              </w:rPr>
            </w:pPr>
          </w:p>
        </w:tc>
        <w:tc>
          <w:tcPr>
            <w:tcW w:w="1210" w:type="dxa"/>
          </w:tcPr>
          <w:p w14:paraId="3A65BF7B">
            <w:pPr>
              <w:adjustRightInd w:val="0"/>
              <w:snapToGrid w:val="0"/>
              <w:ind w:firstLine="420"/>
              <w:rPr>
                <w:rFonts w:ascii="宋体" w:hAnsi="宋体" w:eastAsia="宋体" w:cs="宋体"/>
                <w:szCs w:val="21"/>
              </w:rPr>
            </w:pPr>
          </w:p>
        </w:tc>
        <w:tc>
          <w:tcPr>
            <w:tcW w:w="1490" w:type="dxa"/>
          </w:tcPr>
          <w:p w14:paraId="6C6F969E">
            <w:pPr>
              <w:adjustRightInd w:val="0"/>
              <w:snapToGrid w:val="0"/>
              <w:ind w:firstLine="420"/>
              <w:rPr>
                <w:rFonts w:ascii="宋体" w:hAnsi="宋体" w:eastAsia="宋体" w:cs="宋体"/>
                <w:szCs w:val="21"/>
              </w:rPr>
            </w:pPr>
          </w:p>
        </w:tc>
        <w:tc>
          <w:tcPr>
            <w:tcW w:w="1800" w:type="dxa"/>
          </w:tcPr>
          <w:p w14:paraId="0FF20970">
            <w:pPr>
              <w:adjustRightInd w:val="0"/>
              <w:snapToGrid w:val="0"/>
              <w:ind w:firstLine="420"/>
              <w:rPr>
                <w:rFonts w:ascii="宋体" w:hAnsi="宋体" w:eastAsia="宋体" w:cs="宋体"/>
                <w:szCs w:val="21"/>
              </w:rPr>
            </w:pPr>
          </w:p>
        </w:tc>
        <w:tc>
          <w:tcPr>
            <w:tcW w:w="1134" w:type="dxa"/>
          </w:tcPr>
          <w:p w14:paraId="5360BFAA">
            <w:pPr>
              <w:adjustRightInd w:val="0"/>
              <w:snapToGrid w:val="0"/>
              <w:ind w:firstLine="420"/>
              <w:rPr>
                <w:rFonts w:ascii="宋体" w:hAnsi="宋体" w:eastAsia="宋体" w:cs="宋体"/>
                <w:szCs w:val="21"/>
              </w:rPr>
            </w:pPr>
          </w:p>
        </w:tc>
        <w:tc>
          <w:tcPr>
            <w:tcW w:w="1100" w:type="dxa"/>
          </w:tcPr>
          <w:p w14:paraId="41A5BC84">
            <w:pPr>
              <w:adjustRightInd w:val="0"/>
              <w:snapToGrid w:val="0"/>
              <w:ind w:firstLine="420"/>
              <w:rPr>
                <w:rFonts w:ascii="宋体" w:hAnsi="宋体" w:eastAsia="宋体" w:cs="宋体"/>
                <w:szCs w:val="21"/>
              </w:rPr>
            </w:pPr>
          </w:p>
        </w:tc>
        <w:tc>
          <w:tcPr>
            <w:tcW w:w="793" w:type="dxa"/>
          </w:tcPr>
          <w:p w14:paraId="0E3DF30A">
            <w:pPr>
              <w:adjustRightInd w:val="0"/>
              <w:snapToGrid w:val="0"/>
              <w:ind w:firstLine="420"/>
              <w:rPr>
                <w:rFonts w:ascii="宋体" w:hAnsi="宋体" w:eastAsia="宋体" w:cs="宋体"/>
                <w:szCs w:val="21"/>
              </w:rPr>
            </w:pPr>
          </w:p>
        </w:tc>
        <w:tc>
          <w:tcPr>
            <w:tcW w:w="1509" w:type="dxa"/>
          </w:tcPr>
          <w:p w14:paraId="79A18D5D">
            <w:pPr>
              <w:adjustRightInd w:val="0"/>
              <w:snapToGrid w:val="0"/>
              <w:ind w:firstLine="420"/>
              <w:rPr>
                <w:rFonts w:ascii="宋体" w:hAnsi="宋体" w:eastAsia="宋体" w:cs="宋体"/>
                <w:szCs w:val="21"/>
              </w:rPr>
            </w:pPr>
          </w:p>
        </w:tc>
      </w:tr>
      <w:tr w14:paraId="7E503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 w:hRule="atLeast"/>
          <w:jc w:val="center"/>
        </w:trPr>
        <w:tc>
          <w:tcPr>
            <w:tcW w:w="773" w:type="dxa"/>
          </w:tcPr>
          <w:p w14:paraId="685866D5">
            <w:pPr>
              <w:adjustRightInd w:val="0"/>
              <w:snapToGrid w:val="0"/>
              <w:ind w:firstLine="420"/>
              <w:rPr>
                <w:rFonts w:ascii="宋体" w:hAnsi="宋体" w:eastAsia="宋体" w:cs="宋体"/>
                <w:szCs w:val="21"/>
              </w:rPr>
            </w:pPr>
          </w:p>
        </w:tc>
        <w:tc>
          <w:tcPr>
            <w:tcW w:w="1210" w:type="dxa"/>
          </w:tcPr>
          <w:p w14:paraId="226DE221">
            <w:pPr>
              <w:adjustRightInd w:val="0"/>
              <w:snapToGrid w:val="0"/>
              <w:ind w:firstLine="420"/>
              <w:rPr>
                <w:rFonts w:ascii="宋体" w:hAnsi="宋体" w:eastAsia="宋体" w:cs="宋体"/>
                <w:szCs w:val="21"/>
              </w:rPr>
            </w:pPr>
          </w:p>
        </w:tc>
        <w:tc>
          <w:tcPr>
            <w:tcW w:w="1490" w:type="dxa"/>
          </w:tcPr>
          <w:p w14:paraId="6C88E347">
            <w:pPr>
              <w:adjustRightInd w:val="0"/>
              <w:snapToGrid w:val="0"/>
              <w:ind w:firstLine="420"/>
              <w:rPr>
                <w:rFonts w:ascii="宋体" w:hAnsi="宋体" w:eastAsia="宋体" w:cs="宋体"/>
                <w:szCs w:val="21"/>
              </w:rPr>
            </w:pPr>
          </w:p>
        </w:tc>
        <w:tc>
          <w:tcPr>
            <w:tcW w:w="1800" w:type="dxa"/>
          </w:tcPr>
          <w:p w14:paraId="5A840C15">
            <w:pPr>
              <w:adjustRightInd w:val="0"/>
              <w:snapToGrid w:val="0"/>
              <w:ind w:firstLine="420"/>
              <w:rPr>
                <w:rFonts w:ascii="宋体" w:hAnsi="宋体" w:eastAsia="宋体" w:cs="宋体"/>
                <w:szCs w:val="21"/>
              </w:rPr>
            </w:pPr>
          </w:p>
        </w:tc>
        <w:tc>
          <w:tcPr>
            <w:tcW w:w="1134" w:type="dxa"/>
          </w:tcPr>
          <w:p w14:paraId="16D0740C">
            <w:pPr>
              <w:adjustRightInd w:val="0"/>
              <w:snapToGrid w:val="0"/>
              <w:ind w:firstLine="420"/>
              <w:rPr>
                <w:rFonts w:ascii="宋体" w:hAnsi="宋体" w:eastAsia="宋体" w:cs="宋体"/>
                <w:szCs w:val="21"/>
              </w:rPr>
            </w:pPr>
          </w:p>
        </w:tc>
        <w:tc>
          <w:tcPr>
            <w:tcW w:w="1100" w:type="dxa"/>
          </w:tcPr>
          <w:p w14:paraId="5600B1D8">
            <w:pPr>
              <w:adjustRightInd w:val="0"/>
              <w:snapToGrid w:val="0"/>
              <w:ind w:firstLine="420"/>
              <w:rPr>
                <w:rFonts w:ascii="宋体" w:hAnsi="宋体" w:eastAsia="宋体" w:cs="宋体"/>
                <w:szCs w:val="21"/>
              </w:rPr>
            </w:pPr>
          </w:p>
        </w:tc>
        <w:tc>
          <w:tcPr>
            <w:tcW w:w="793" w:type="dxa"/>
          </w:tcPr>
          <w:p w14:paraId="73B3A23A">
            <w:pPr>
              <w:adjustRightInd w:val="0"/>
              <w:snapToGrid w:val="0"/>
              <w:ind w:firstLine="420"/>
              <w:rPr>
                <w:rFonts w:ascii="宋体" w:hAnsi="宋体" w:eastAsia="宋体" w:cs="宋体"/>
                <w:szCs w:val="21"/>
              </w:rPr>
            </w:pPr>
          </w:p>
        </w:tc>
        <w:tc>
          <w:tcPr>
            <w:tcW w:w="1509" w:type="dxa"/>
          </w:tcPr>
          <w:p w14:paraId="4D638773">
            <w:pPr>
              <w:adjustRightInd w:val="0"/>
              <w:snapToGrid w:val="0"/>
              <w:ind w:firstLine="420"/>
              <w:rPr>
                <w:rFonts w:ascii="宋体" w:hAnsi="宋体" w:eastAsia="宋体" w:cs="宋体"/>
                <w:szCs w:val="21"/>
              </w:rPr>
            </w:pPr>
          </w:p>
        </w:tc>
      </w:tr>
      <w:tr w14:paraId="1A1F7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 w:hRule="atLeast"/>
          <w:jc w:val="center"/>
        </w:trPr>
        <w:tc>
          <w:tcPr>
            <w:tcW w:w="773" w:type="dxa"/>
          </w:tcPr>
          <w:p w14:paraId="66027C69">
            <w:pPr>
              <w:adjustRightInd w:val="0"/>
              <w:snapToGrid w:val="0"/>
              <w:ind w:firstLine="420"/>
              <w:rPr>
                <w:rFonts w:ascii="宋体" w:hAnsi="宋体" w:eastAsia="宋体" w:cs="宋体"/>
                <w:szCs w:val="21"/>
              </w:rPr>
            </w:pPr>
          </w:p>
        </w:tc>
        <w:tc>
          <w:tcPr>
            <w:tcW w:w="1210" w:type="dxa"/>
          </w:tcPr>
          <w:p w14:paraId="086BA9C8">
            <w:pPr>
              <w:adjustRightInd w:val="0"/>
              <w:snapToGrid w:val="0"/>
              <w:ind w:firstLine="420"/>
              <w:rPr>
                <w:rFonts w:ascii="宋体" w:hAnsi="宋体" w:eastAsia="宋体" w:cs="宋体"/>
                <w:szCs w:val="21"/>
              </w:rPr>
            </w:pPr>
          </w:p>
        </w:tc>
        <w:tc>
          <w:tcPr>
            <w:tcW w:w="1490" w:type="dxa"/>
          </w:tcPr>
          <w:p w14:paraId="255D04C5">
            <w:pPr>
              <w:adjustRightInd w:val="0"/>
              <w:snapToGrid w:val="0"/>
              <w:ind w:firstLine="420"/>
              <w:rPr>
                <w:rFonts w:ascii="宋体" w:hAnsi="宋体" w:eastAsia="宋体" w:cs="宋体"/>
                <w:szCs w:val="21"/>
              </w:rPr>
            </w:pPr>
          </w:p>
        </w:tc>
        <w:tc>
          <w:tcPr>
            <w:tcW w:w="1800" w:type="dxa"/>
          </w:tcPr>
          <w:p w14:paraId="7C8CCC5C">
            <w:pPr>
              <w:adjustRightInd w:val="0"/>
              <w:snapToGrid w:val="0"/>
              <w:ind w:firstLine="420"/>
              <w:rPr>
                <w:rFonts w:ascii="宋体" w:hAnsi="宋体" w:eastAsia="宋体" w:cs="宋体"/>
                <w:szCs w:val="21"/>
              </w:rPr>
            </w:pPr>
          </w:p>
        </w:tc>
        <w:tc>
          <w:tcPr>
            <w:tcW w:w="1134" w:type="dxa"/>
          </w:tcPr>
          <w:p w14:paraId="4088DA9C">
            <w:pPr>
              <w:adjustRightInd w:val="0"/>
              <w:snapToGrid w:val="0"/>
              <w:ind w:firstLine="420"/>
              <w:rPr>
                <w:rFonts w:ascii="宋体" w:hAnsi="宋体" w:eastAsia="宋体" w:cs="宋体"/>
                <w:szCs w:val="21"/>
              </w:rPr>
            </w:pPr>
          </w:p>
        </w:tc>
        <w:tc>
          <w:tcPr>
            <w:tcW w:w="1100" w:type="dxa"/>
          </w:tcPr>
          <w:p w14:paraId="5D376FCE">
            <w:pPr>
              <w:adjustRightInd w:val="0"/>
              <w:snapToGrid w:val="0"/>
              <w:ind w:firstLine="420"/>
              <w:rPr>
                <w:rFonts w:ascii="宋体" w:hAnsi="宋体" w:eastAsia="宋体" w:cs="宋体"/>
                <w:szCs w:val="21"/>
              </w:rPr>
            </w:pPr>
          </w:p>
        </w:tc>
        <w:tc>
          <w:tcPr>
            <w:tcW w:w="793" w:type="dxa"/>
          </w:tcPr>
          <w:p w14:paraId="32C92993">
            <w:pPr>
              <w:adjustRightInd w:val="0"/>
              <w:snapToGrid w:val="0"/>
              <w:ind w:firstLine="420"/>
              <w:rPr>
                <w:rFonts w:ascii="宋体" w:hAnsi="宋体" w:eastAsia="宋体" w:cs="宋体"/>
                <w:szCs w:val="21"/>
              </w:rPr>
            </w:pPr>
          </w:p>
        </w:tc>
        <w:tc>
          <w:tcPr>
            <w:tcW w:w="1509" w:type="dxa"/>
          </w:tcPr>
          <w:p w14:paraId="6A4CA9EB">
            <w:pPr>
              <w:adjustRightInd w:val="0"/>
              <w:snapToGrid w:val="0"/>
              <w:ind w:firstLine="420"/>
              <w:rPr>
                <w:rFonts w:ascii="宋体" w:hAnsi="宋体" w:eastAsia="宋体" w:cs="宋体"/>
                <w:szCs w:val="21"/>
              </w:rPr>
            </w:pPr>
          </w:p>
        </w:tc>
      </w:tr>
      <w:tr w14:paraId="7B4EE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 w:hRule="atLeast"/>
          <w:jc w:val="center"/>
        </w:trPr>
        <w:tc>
          <w:tcPr>
            <w:tcW w:w="773" w:type="dxa"/>
          </w:tcPr>
          <w:p w14:paraId="44C19EE2">
            <w:pPr>
              <w:adjustRightInd w:val="0"/>
              <w:snapToGrid w:val="0"/>
              <w:ind w:firstLine="420"/>
              <w:rPr>
                <w:rFonts w:ascii="宋体" w:hAnsi="宋体" w:eastAsia="宋体" w:cs="宋体"/>
                <w:szCs w:val="21"/>
              </w:rPr>
            </w:pPr>
          </w:p>
        </w:tc>
        <w:tc>
          <w:tcPr>
            <w:tcW w:w="1210" w:type="dxa"/>
          </w:tcPr>
          <w:p w14:paraId="52F91E2A">
            <w:pPr>
              <w:adjustRightInd w:val="0"/>
              <w:snapToGrid w:val="0"/>
              <w:ind w:firstLine="420"/>
              <w:rPr>
                <w:rFonts w:ascii="宋体" w:hAnsi="宋体" w:eastAsia="宋体" w:cs="宋体"/>
                <w:szCs w:val="21"/>
              </w:rPr>
            </w:pPr>
          </w:p>
        </w:tc>
        <w:tc>
          <w:tcPr>
            <w:tcW w:w="1490" w:type="dxa"/>
          </w:tcPr>
          <w:p w14:paraId="3A0717D6">
            <w:pPr>
              <w:adjustRightInd w:val="0"/>
              <w:snapToGrid w:val="0"/>
              <w:ind w:firstLine="420"/>
              <w:rPr>
                <w:rFonts w:ascii="宋体" w:hAnsi="宋体" w:eastAsia="宋体" w:cs="宋体"/>
                <w:szCs w:val="21"/>
              </w:rPr>
            </w:pPr>
          </w:p>
        </w:tc>
        <w:tc>
          <w:tcPr>
            <w:tcW w:w="1800" w:type="dxa"/>
          </w:tcPr>
          <w:p w14:paraId="3D2A39C5">
            <w:pPr>
              <w:adjustRightInd w:val="0"/>
              <w:snapToGrid w:val="0"/>
              <w:ind w:firstLine="420"/>
              <w:rPr>
                <w:rFonts w:ascii="宋体" w:hAnsi="宋体" w:eastAsia="宋体" w:cs="宋体"/>
                <w:szCs w:val="21"/>
              </w:rPr>
            </w:pPr>
          </w:p>
        </w:tc>
        <w:tc>
          <w:tcPr>
            <w:tcW w:w="1134" w:type="dxa"/>
          </w:tcPr>
          <w:p w14:paraId="17F709EB">
            <w:pPr>
              <w:adjustRightInd w:val="0"/>
              <w:snapToGrid w:val="0"/>
              <w:ind w:firstLine="420"/>
              <w:rPr>
                <w:rFonts w:ascii="宋体" w:hAnsi="宋体" w:eastAsia="宋体" w:cs="宋体"/>
                <w:szCs w:val="21"/>
              </w:rPr>
            </w:pPr>
          </w:p>
        </w:tc>
        <w:tc>
          <w:tcPr>
            <w:tcW w:w="1100" w:type="dxa"/>
          </w:tcPr>
          <w:p w14:paraId="7B443D8E">
            <w:pPr>
              <w:adjustRightInd w:val="0"/>
              <w:snapToGrid w:val="0"/>
              <w:ind w:firstLine="420"/>
              <w:rPr>
                <w:rFonts w:ascii="宋体" w:hAnsi="宋体" w:eastAsia="宋体" w:cs="宋体"/>
                <w:szCs w:val="21"/>
              </w:rPr>
            </w:pPr>
          </w:p>
        </w:tc>
        <w:tc>
          <w:tcPr>
            <w:tcW w:w="793" w:type="dxa"/>
          </w:tcPr>
          <w:p w14:paraId="03FA71D7">
            <w:pPr>
              <w:adjustRightInd w:val="0"/>
              <w:snapToGrid w:val="0"/>
              <w:ind w:firstLine="420"/>
              <w:rPr>
                <w:rFonts w:ascii="宋体" w:hAnsi="宋体" w:eastAsia="宋体" w:cs="宋体"/>
                <w:szCs w:val="21"/>
              </w:rPr>
            </w:pPr>
          </w:p>
        </w:tc>
        <w:tc>
          <w:tcPr>
            <w:tcW w:w="1509" w:type="dxa"/>
          </w:tcPr>
          <w:p w14:paraId="39EE0552">
            <w:pPr>
              <w:adjustRightInd w:val="0"/>
              <w:snapToGrid w:val="0"/>
              <w:ind w:firstLine="420"/>
              <w:rPr>
                <w:rFonts w:ascii="宋体" w:hAnsi="宋体" w:eastAsia="宋体" w:cs="宋体"/>
                <w:szCs w:val="21"/>
              </w:rPr>
            </w:pPr>
          </w:p>
        </w:tc>
      </w:tr>
    </w:tbl>
    <w:p w14:paraId="1D200C47">
      <w:pPr>
        <w:ind w:firstLine="480"/>
        <w:rPr>
          <w:rFonts w:ascii="宋体" w:hAnsi="宋体" w:eastAsia="宋体"/>
        </w:rPr>
      </w:pPr>
    </w:p>
    <w:p w14:paraId="7183C10E">
      <w:pPr>
        <w:rPr>
          <w:rFonts w:ascii="宋体" w:hAnsi="宋体" w:eastAsia="宋体"/>
        </w:rPr>
      </w:pPr>
      <w:r>
        <w:rPr>
          <w:rFonts w:hint="eastAsia" w:ascii="宋体" w:hAnsi="宋体" w:eastAsia="宋体"/>
        </w:rPr>
        <w:t>招标人代表：</w:t>
      </w:r>
      <w:r>
        <w:rPr>
          <w:rFonts w:hint="eastAsia" w:ascii="宋体" w:hAnsi="宋体" w:eastAsia="宋体"/>
          <w:u w:val="single"/>
        </w:rPr>
        <w:t xml:space="preserve">          </w:t>
      </w:r>
      <w:r>
        <w:rPr>
          <w:rFonts w:hint="eastAsia" w:ascii="宋体" w:hAnsi="宋体" w:eastAsia="宋体"/>
        </w:rPr>
        <w:t xml:space="preserve">         记录人：</w:t>
      </w:r>
      <w:r>
        <w:rPr>
          <w:rFonts w:hint="eastAsia" w:ascii="宋体" w:hAnsi="宋体" w:eastAsia="宋体"/>
          <w:u w:val="single"/>
        </w:rPr>
        <w:t xml:space="preserve">          </w:t>
      </w:r>
      <w:r>
        <w:rPr>
          <w:rFonts w:hint="eastAsia" w:ascii="宋体" w:hAnsi="宋体" w:eastAsia="宋体"/>
        </w:rPr>
        <w:t xml:space="preserve">       监标人：</w:t>
      </w:r>
      <w:r>
        <w:rPr>
          <w:rFonts w:hint="eastAsia" w:ascii="宋体" w:hAnsi="宋体" w:eastAsia="宋体"/>
          <w:u w:val="single"/>
        </w:rPr>
        <w:t xml:space="preserve">          </w:t>
      </w:r>
    </w:p>
    <w:p w14:paraId="669217F1">
      <w:pPr>
        <w:ind w:right="960"/>
        <w:rPr>
          <w:rFonts w:ascii="宋体" w:hAnsi="宋体" w:eastAsia="宋体"/>
          <w:sz w:val="34"/>
        </w:rPr>
      </w:pPr>
      <w:r>
        <w:rPr>
          <w:rFonts w:hint="eastAsia" w:ascii="宋体" w:hAnsi="宋体" w:eastAsia="宋体"/>
          <w:u w:val="single"/>
        </w:rPr>
        <w:t xml:space="preserve">        </w:t>
      </w:r>
      <w:r>
        <w:rPr>
          <w:rFonts w:hint="eastAsia" w:ascii="宋体" w:hAnsi="宋体" w:eastAsia="宋体"/>
        </w:rPr>
        <w:t>年</w:t>
      </w:r>
      <w:r>
        <w:rPr>
          <w:rFonts w:hint="eastAsia" w:ascii="宋体" w:hAnsi="宋体" w:eastAsia="宋体"/>
          <w:u w:val="single"/>
        </w:rPr>
        <w:t xml:space="preserve">        </w:t>
      </w:r>
      <w:r>
        <w:rPr>
          <w:rFonts w:hint="eastAsia" w:ascii="宋体" w:hAnsi="宋体" w:eastAsia="宋体"/>
        </w:rPr>
        <w:t>月</w:t>
      </w:r>
      <w:r>
        <w:rPr>
          <w:rFonts w:hint="eastAsia" w:ascii="宋体" w:hAnsi="宋体" w:eastAsia="宋体"/>
          <w:u w:val="single"/>
        </w:rPr>
        <w:t xml:space="preserve">        </w:t>
      </w:r>
      <w:r>
        <w:rPr>
          <w:rFonts w:hint="eastAsia" w:ascii="宋体" w:hAnsi="宋体" w:eastAsia="宋体"/>
        </w:rPr>
        <w:t>日</w:t>
      </w:r>
      <w:bookmarkStart w:id="152" w:name="_Toc17155"/>
      <w:bookmarkStart w:id="153" w:name="_Toc14184"/>
      <w:bookmarkStart w:id="154" w:name="_Toc19316"/>
      <w:bookmarkStart w:id="155" w:name="_Toc534882200"/>
    </w:p>
    <w:p w14:paraId="0DAD5B16">
      <w:pPr>
        <w:ind w:right="960"/>
        <w:rPr>
          <w:rFonts w:ascii="宋体" w:hAnsi="宋体" w:eastAsia="宋体"/>
        </w:rPr>
      </w:pPr>
    </w:p>
    <w:p w14:paraId="4E8C08FF">
      <w:pPr>
        <w:pStyle w:val="3"/>
      </w:pPr>
      <w:r>
        <w:br w:type="page"/>
      </w:r>
      <w:bookmarkStart w:id="156" w:name="_Toc195366636"/>
      <w:bookmarkStart w:id="157" w:name="_Toc35513482"/>
      <w:r>
        <w:rPr>
          <w:rFonts w:hint="eastAsia"/>
        </w:rPr>
        <w:t>附件二：问题澄清通知</w:t>
      </w:r>
      <w:bookmarkEnd w:id="152"/>
      <w:bookmarkEnd w:id="153"/>
      <w:bookmarkEnd w:id="154"/>
      <w:bookmarkEnd w:id="155"/>
      <w:bookmarkEnd w:id="156"/>
      <w:bookmarkEnd w:id="157"/>
    </w:p>
    <w:p w14:paraId="6D420CB4">
      <w:pPr>
        <w:ind w:firstLine="643"/>
        <w:jc w:val="center"/>
        <w:rPr>
          <w:rFonts w:ascii="宋体" w:hAnsi="宋体" w:eastAsia="宋体"/>
          <w:b/>
          <w:sz w:val="32"/>
          <w:szCs w:val="32"/>
        </w:rPr>
      </w:pPr>
      <w:r>
        <w:rPr>
          <w:rFonts w:hint="eastAsia" w:ascii="宋体" w:hAnsi="宋体" w:eastAsia="宋体"/>
          <w:b/>
          <w:sz w:val="32"/>
          <w:szCs w:val="32"/>
        </w:rPr>
        <w:t>问题澄清通知</w:t>
      </w:r>
    </w:p>
    <w:p w14:paraId="19EE4F14">
      <w:pPr>
        <w:ind w:firstLine="480"/>
        <w:jc w:val="center"/>
        <w:rPr>
          <w:rFonts w:ascii="宋体" w:hAnsi="宋体" w:eastAsia="宋体"/>
        </w:rPr>
      </w:pPr>
      <w:r>
        <w:rPr>
          <w:rFonts w:hint="eastAsia" w:ascii="宋体" w:hAnsi="宋体" w:eastAsia="宋体"/>
        </w:rPr>
        <w:t>（编号：</w:t>
      </w:r>
      <w:r>
        <w:rPr>
          <w:rFonts w:hint="eastAsia" w:ascii="宋体" w:hAnsi="宋体" w:eastAsia="宋体"/>
          <w:u w:val="single"/>
        </w:rPr>
        <w:t xml:space="preserve">              </w:t>
      </w:r>
      <w:r>
        <w:rPr>
          <w:rFonts w:hint="eastAsia" w:ascii="宋体" w:hAnsi="宋体" w:eastAsia="宋体"/>
        </w:rPr>
        <w:t>）</w:t>
      </w:r>
    </w:p>
    <w:p w14:paraId="665C6524">
      <w:pPr>
        <w:ind w:firstLine="480"/>
        <w:rPr>
          <w:rFonts w:ascii="宋体" w:hAnsi="宋体" w:eastAsia="宋体"/>
        </w:rPr>
      </w:pPr>
    </w:p>
    <w:p w14:paraId="01A0FCBC">
      <w:pPr>
        <w:ind w:firstLine="480"/>
        <w:rPr>
          <w:rFonts w:ascii="宋体" w:hAnsi="宋体" w:eastAsia="宋体"/>
        </w:rPr>
      </w:pPr>
      <w:r>
        <w:rPr>
          <w:rFonts w:hint="eastAsia" w:ascii="宋体" w:hAnsi="宋体" w:eastAsia="宋体"/>
          <w:u w:val="single"/>
        </w:rPr>
        <w:t xml:space="preserve">                   </w:t>
      </w:r>
      <w:r>
        <w:rPr>
          <w:rFonts w:hint="eastAsia" w:ascii="宋体" w:hAnsi="宋体" w:eastAsia="宋体"/>
        </w:rPr>
        <w:t>（投标人名称）：</w:t>
      </w:r>
    </w:p>
    <w:p w14:paraId="180C65EE">
      <w:pPr>
        <w:ind w:firstLine="480"/>
        <w:rPr>
          <w:rFonts w:ascii="宋体" w:hAnsi="宋体" w:eastAsia="宋体"/>
        </w:rPr>
      </w:pPr>
    </w:p>
    <w:p w14:paraId="2EAF26B1">
      <w:pPr>
        <w:ind w:firstLine="480"/>
        <w:rPr>
          <w:rFonts w:ascii="宋体" w:hAnsi="宋体" w:eastAsia="宋体"/>
        </w:rPr>
      </w:pPr>
      <w:r>
        <w:rPr>
          <w:rFonts w:hint="eastAsia" w:ascii="宋体" w:hAnsi="宋体" w:eastAsia="宋体"/>
        </w:rPr>
        <w:t>评标委员会对你方的投标文件进行了仔细的审查，现需你方对下列问题以书面形式予以澄清、说明或补正：</w:t>
      </w:r>
    </w:p>
    <w:p w14:paraId="106C215E">
      <w:pPr>
        <w:ind w:firstLine="480"/>
        <w:rPr>
          <w:rFonts w:ascii="宋体" w:hAnsi="宋体" w:eastAsia="宋体"/>
        </w:rPr>
      </w:pPr>
      <w:r>
        <w:rPr>
          <w:rFonts w:ascii="宋体" w:hAnsi="宋体" w:eastAsia="宋体"/>
        </w:rPr>
        <w:t>1.</w:t>
      </w:r>
    </w:p>
    <w:p w14:paraId="1F48D2CD">
      <w:pPr>
        <w:ind w:firstLine="480"/>
        <w:rPr>
          <w:rFonts w:ascii="宋体" w:hAnsi="宋体" w:eastAsia="宋体"/>
        </w:rPr>
      </w:pPr>
      <w:r>
        <w:rPr>
          <w:rFonts w:ascii="宋体" w:hAnsi="宋体" w:eastAsia="宋体"/>
        </w:rPr>
        <w:t>2.</w:t>
      </w:r>
    </w:p>
    <w:p w14:paraId="47CBD4C8">
      <w:pPr>
        <w:ind w:firstLine="480"/>
        <w:rPr>
          <w:rFonts w:ascii="宋体" w:hAnsi="宋体" w:eastAsia="宋体"/>
        </w:rPr>
      </w:pPr>
      <w:r>
        <w:rPr>
          <w:rFonts w:ascii="宋体" w:hAnsi="宋体" w:eastAsia="宋体"/>
        </w:rPr>
        <w:t>......</w:t>
      </w:r>
    </w:p>
    <w:p w14:paraId="71AED7BB">
      <w:pPr>
        <w:ind w:firstLine="480"/>
        <w:rPr>
          <w:rFonts w:ascii="宋体" w:hAnsi="宋体" w:eastAsia="宋体"/>
        </w:rPr>
      </w:pPr>
    </w:p>
    <w:p w14:paraId="5B9705A3">
      <w:pPr>
        <w:ind w:firstLine="480"/>
        <w:rPr>
          <w:rFonts w:ascii="宋体" w:hAnsi="宋体" w:eastAsia="宋体"/>
        </w:rPr>
      </w:pPr>
      <w:r>
        <w:rPr>
          <w:rFonts w:hint="eastAsia" w:ascii="宋体" w:hAnsi="宋体" w:eastAsia="宋体"/>
        </w:rPr>
        <w:t>请将上述问题的澄清、说明或补正于</w:t>
      </w:r>
      <w:r>
        <w:rPr>
          <w:rFonts w:hint="eastAsia" w:ascii="宋体" w:hAnsi="宋体" w:eastAsia="宋体"/>
          <w:u w:val="single"/>
        </w:rPr>
        <w:t xml:space="preserve">       </w:t>
      </w:r>
      <w:r>
        <w:rPr>
          <w:rFonts w:hint="eastAsia" w:ascii="宋体" w:hAnsi="宋体" w:eastAsia="宋体"/>
        </w:rPr>
        <w:t>年</w:t>
      </w:r>
      <w:r>
        <w:rPr>
          <w:rFonts w:hint="eastAsia" w:ascii="宋体" w:hAnsi="宋体" w:eastAsia="宋体"/>
          <w:u w:val="single"/>
        </w:rPr>
        <w:t xml:space="preserve">       </w:t>
      </w:r>
      <w:r>
        <w:rPr>
          <w:rFonts w:hint="eastAsia" w:ascii="宋体" w:hAnsi="宋体" w:eastAsia="宋体"/>
        </w:rPr>
        <w:t>月</w:t>
      </w:r>
      <w:r>
        <w:rPr>
          <w:rFonts w:hint="eastAsia" w:ascii="宋体" w:hAnsi="宋体" w:eastAsia="宋体"/>
          <w:u w:val="single"/>
        </w:rPr>
        <w:t xml:space="preserve">       </w:t>
      </w:r>
      <w:r>
        <w:rPr>
          <w:rFonts w:hint="eastAsia" w:ascii="宋体" w:hAnsi="宋体" w:eastAsia="宋体"/>
        </w:rPr>
        <w:t>日</w:t>
      </w:r>
      <w:r>
        <w:rPr>
          <w:rFonts w:hint="eastAsia" w:ascii="宋体" w:hAnsi="宋体" w:eastAsia="宋体"/>
          <w:u w:val="single"/>
        </w:rPr>
        <w:t xml:space="preserve">       </w:t>
      </w:r>
      <w:r>
        <w:rPr>
          <w:rFonts w:hint="eastAsia" w:ascii="宋体" w:hAnsi="宋体" w:eastAsia="宋体"/>
        </w:rPr>
        <w:t>时前递交至</w:t>
      </w:r>
    </w:p>
    <w:p w14:paraId="4BC01CD9">
      <w:pPr>
        <w:ind w:firstLine="480"/>
        <w:rPr>
          <w:rFonts w:ascii="宋体" w:hAnsi="宋体" w:eastAsia="宋体"/>
        </w:rPr>
      </w:pPr>
      <w:r>
        <w:rPr>
          <w:rFonts w:hint="eastAsia" w:ascii="宋体" w:hAnsi="宋体" w:eastAsia="宋体"/>
          <w:u w:val="single"/>
        </w:rPr>
        <w:t xml:space="preserve">                       </w:t>
      </w:r>
      <w:r>
        <w:rPr>
          <w:rFonts w:hint="eastAsia" w:ascii="宋体" w:hAnsi="宋体" w:eastAsia="宋体"/>
        </w:rPr>
        <w:t>（详细地址）或传真至</w:t>
      </w:r>
      <w:r>
        <w:rPr>
          <w:rFonts w:hint="eastAsia" w:ascii="宋体" w:hAnsi="宋体" w:eastAsia="宋体"/>
          <w:u w:val="single"/>
        </w:rPr>
        <w:t xml:space="preserve">                </w:t>
      </w:r>
      <w:r>
        <w:rPr>
          <w:rFonts w:hint="eastAsia" w:ascii="宋体" w:hAnsi="宋体" w:eastAsia="宋体"/>
        </w:rPr>
        <w:t>（传真号码）或通过下载招标文件的电子招标交易平台上传。采用传真方式的，应在</w:t>
      </w:r>
      <w:r>
        <w:rPr>
          <w:rFonts w:hint="eastAsia" w:ascii="宋体" w:hAnsi="宋体" w:eastAsia="宋体"/>
          <w:u w:val="single"/>
        </w:rPr>
        <w:t xml:space="preserve">     </w:t>
      </w:r>
      <w:r>
        <w:rPr>
          <w:rFonts w:hint="eastAsia" w:ascii="宋体" w:hAnsi="宋体" w:eastAsia="宋体"/>
        </w:rPr>
        <w:t>年</w:t>
      </w:r>
      <w:r>
        <w:rPr>
          <w:rFonts w:hint="eastAsia" w:ascii="宋体" w:hAnsi="宋体" w:eastAsia="宋体"/>
          <w:u w:val="single"/>
        </w:rPr>
        <w:t xml:space="preserve">    </w:t>
      </w:r>
      <w:r>
        <w:rPr>
          <w:rFonts w:hint="eastAsia" w:ascii="宋体" w:hAnsi="宋体" w:eastAsia="宋体"/>
        </w:rPr>
        <w:t>月</w:t>
      </w:r>
      <w:r>
        <w:rPr>
          <w:rFonts w:hint="eastAsia" w:ascii="宋体" w:hAnsi="宋体" w:eastAsia="宋体"/>
          <w:u w:val="single"/>
        </w:rPr>
        <w:t xml:space="preserve">    </w:t>
      </w:r>
      <w:r>
        <w:rPr>
          <w:rFonts w:hint="eastAsia" w:ascii="宋体" w:hAnsi="宋体" w:eastAsia="宋体"/>
        </w:rPr>
        <w:t>日</w:t>
      </w:r>
      <w:r>
        <w:rPr>
          <w:rFonts w:hint="eastAsia" w:ascii="宋体" w:hAnsi="宋体" w:eastAsia="宋体"/>
          <w:u w:val="single"/>
        </w:rPr>
        <w:t xml:space="preserve">    </w:t>
      </w:r>
      <w:r>
        <w:rPr>
          <w:rFonts w:hint="eastAsia" w:ascii="宋体" w:hAnsi="宋体" w:eastAsia="宋体"/>
        </w:rPr>
        <w:t>时前将原件递交至</w:t>
      </w:r>
      <w:r>
        <w:rPr>
          <w:rFonts w:hint="eastAsia" w:ascii="宋体" w:hAnsi="宋体" w:eastAsia="宋体"/>
          <w:u w:val="single"/>
        </w:rPr>
        <w:t xml:space="preserve">                      </w:t>
      </w:r>
      <w:r>
        <w:rPr>
          <w:rFonts w:hint="eastAsia" w:ascii="宋体" w:hAnsi="宋体" w:eastAsia="宋体"/>
        </w:rPr>
        <w:t>（详细地址）。</w:t>
      </w:r>
    </w:p>
    <w:p w14:paraId="241F9A7C">
      <w:pPr>
        <w:ind w:firstLine="480"/>
        <w:rPr>
          <w:rFonts w:ascii="宋体" w:hAnsi="宋体" w:eastAsia="宋体"/>
        </w:rPr>
      </w:pPr>
    </w:p>
    <w:p w14:paraId="6B763EDE">
      <w:pPr>
        <w:ind w:firstLine="480"/>
        <w:rPr>
          <w:rFonts w:ascii="宋体" w:hAnsi="宋体" w:eastAsia="宋体"/>
        </w:rPr>
      </w:pPr>
    </w:p>
    <w:p w14:paraId="3256B0DA">
      <w:pPr>
        <w:ind w:firstLine="480"/>
        <w:rPr>
          <w:rFonts w:ascii="宋体" w:hAnsi="宋体" w:eastAsia="宋体"/>
        </w:rPr>
      </w:pPr>
    </w:p>
    <w:p w14:paraId="42CB6BBE">
      <w:pPr>
        <w:ind w:firstLine="480"/>
        <w:rPr>
          <w:rFonts w:ascii="宋体" w:hAnsi="宋体" w:eastAsia="宋体"/>
        </w:rPr>
      </w:pPr>
    </w:p>
    <w:p w14:paraId="10F13BFB">
      <w:pPr>
        <w:ind w:firstLine="1470" w:firstLineChars="700"/>
        <w:rPr>
          <w:rFonts w:ascii="宋体" w:hAnsi="宋体" w:eastAsia="宋体"/>
        </w:rPr>
      </w:pPr>
      <w:r>
        <w:rPr>
          <w:rFonts w:hint="eastAsia" w:ascii="宋体" w:hAnsi="宋体" w:eastAsia="宋体"/>
        </w:rPr>
        <w:t>评标委员会授权的招标人或招标代理机构：</w:t>
      </w:r>
      <w:r>
        <w:rPr>
          <w:rFonts w:hint="eastAsia" w:ascii="宋体" w:hAnsi="宋体" w:eastAsia="宋体"/>
          <w:u w:val="single"/>
        </w:rPr>
        <w:t xml:space="preserve">           </w:t>
      </w:r>
      <w:r>
        <w:rPr>
          <w:rFonts w:hint="eastAsia" w:ascii="宋体" w:hAnsi="宋体" w:eastAsia="宋体"/>
        </w:rPr>
        <w:t>（签字或盖章）</w:t>
      </w:r>
    </w:p>
    <w:p w14:paraId="1196CB80">
      <w:pPr>
        <w:ind w:firstLine="4725" w:firstLineChars="2250"/>
        <w:rPr>
          <w:rFonts w:ascii="宋体" w:hAnsi="宋体" w:eastAsia="宋体"/>
        </w:rPr>
      </w:pPr>
      <w:r>
        <w:rPr>
          <w:rFonts w:hint="eastAsia" w:ascii="宋体" w:hAnsi="宋体" w:eastAsia="宋体"/>
          <w:u w:val="single"/>
        </w:rPr>
        <w:t xml:space="preserve">         </w:t>
      </w:r>
      <w:r>
        <w:rPr>
          <w:rFonts w:hint="eastAsia" w:ascii="宋体" w:hAnsi="宋体" w:eastAsia="宋体"/>
        </w:rPr>
        <w:t>年</w:t>
      </w:r>
      <w:r>
        <w:rPr>
          <w:rFonts w:hint="eastAsia" w:ascii="宋体" w:hAnsi="宋体" w:eastAsia="宋体"/>
          <w:u w:val="single"/>
        </w:rPr>
        <w:t xml:space="preserve">       </w:t>
      </w:r>
      <w:r>
        <w:rPr>
          <w:rFonts w:hint="eastAsia" w:ascii="宋体" w:hAnsi="宋体" w:eastAsia="宋体"/>
        </w:rPr>
        <w:t>月</w:t>
      </w:r>
      <w:r>
        <w:rPr>
          <w:rFonts w:hint="eastAsia" w:ascii="宋体" w:hAnsi="宋体" w:eastAsia="宋体"/>
          <w:u w:val="single"/>
        </w:rPr>
        <w:t xml:space="preserve">       </w:t>
      </w:r>
      <w:r>
        <w:rPr>
          <w:rFonts w:hint="eastAsia" w:ascii="宋体" w:hAnsi="宋体" w:eastAsia="宋体"/>
        </w:rPr>
        <w:t>日</w:t>
      </w:r>
    </w:p>
    <w:p w14:paraId="6109B3A2">
      <w:pPr>
        <w:spacing w:line="320" w:lineRule="exact"/>
        <w:jc w:val="center"/>
        <w:rPr>
          <w:rFonts w:ascii="宋体" w:hAnsi="宋体" w:eastAsia="宋体"/>
          <w:szCs w:val="21"/>
        </w:rPr>
      </w:pPr>
      <w:r>
        <w:rPr>
          <w:rFonts w:hint="eastAsia" w:ascii="宋体" w:hAnsi="宋体" w:eastAsia="宋体"/>
          <w:szCs w:val="21"/>
        </w:rPr>
        <w:t>（注：或按广州交易集团有限公司（广州公共资源交易中心）格式）</w:t>
      </w:r>
    </w:p>
    <w:p w14:paraId="4C3D284A">
      <w:pPr>
        <w:spacing w:line="320" w:lineRule="exact"/>
        <w:ind w:left="499" w:firstLine="562"/>
        <w:rPr>
          <w:rFonts w:ascii="宋体" w:hAnsi="宋体" w:eastAsia="宋体"/>
          <w:b/>
          <w:sz w:val="28"/>
        </w:rPr>
      </w:pPr>
    </w:p>
    <w:p w14:paraId="613F81F0">
      <w:pPr>
        <w:pStyle w:val="3"/>
      </w:pPr>
      <w:bookmarkStart w:id="158" w:name="_Toc31127"/>
      <w:bookmarkStart w:id="159" w:name="_Toc14969"/>
      <w:bookmarkStart w:id="160" w:name="_Toc15674"/>
      <w:bookmarkStart w:id="161" w:name="_Toc534882201"/>
      <w:r>
        <w:br w:type="page"/>
      </w:r>
      <w:bookmarkStart w:id="162" w:name="_Toc195366637"/>
      <w:bookmarkStart w:id="163" w:name="_Toc35513483"/>
      <w:r>
        <w:rPr>
          <w:rFonts w:hint="eastAsia"/>
        </w:rPr>
        <w:t>附件三：问题的澄清</w:t>
      </w:r>
      <w:bookmarkEnd w:id="158"/>
      <w:bookmarkEnd w:id="159"/>
      <w:bookmarkEnd w:id="160"/>
      <w:bookmarkEnd w:id="161"/>
      <w:bookmarkEnd w:id="162"/>
      <w:bookmarkEnd w:id="163"/>
    </w:p>
    <w:p w14:paraId="5C68B2F8">
      <w:pPr>
        <w:ind w:firstLine="643"/>
        <w:jc w:val="center"/>
        <w:rPr>
          <w:rFonts w:ascii="宋体" w:hAnsi="宋体" w:eastAsia="宋体"/>
          <w:b/>
          <w:sz w:val="32"/>
          <w:szCs w:val="32"/>
        </w:rPr>
      </w:pPr>
      <w:r>
        <w:rPr>
          <w:rFonts w:hint="eastAsia" w:ascii="宋体" w:hAnsi="宋体" w:eastAsia="宋体"/>
          <w:b/>
          <w:sz w:val="32"/>
          <w:szCs w:val="32"/>
        </w:rPr>
        <w:t>问题的澄清</w:t>
      </w:r>
    </w:p>
    <w:p w14:paraId="37A6CBAE">
      <w:pPr>
        <w:ind w:firstLine="480"/>
        <w:jc w:val="center"/>
        <w:rPr>
          <w:rFonts w:ascii="宋体" w:hAnsi="宋体" w:eastAsia="宋体"/>
        </w:rPr>
      </w:pPr>
      <w:r>
        <w:rPr>
          <w:rFonts w:hint="eastAsia" w:ascii="宋体" w:hAnsi="宋体" w:eastAsia="宋体"/>
        </w:rPr>
        <w:t>（编号：</w:t>
      </w:r>
      <w:r>
        <w:rPr>
          <w:rFonts w:hint="eastAsia" w:ascii="宋体" w:hAnsi="宋体" w:eastAsia="宋体"/>
          <w:u w:val="single"/>
        </w:rPr>
        <w:t xml:space="preserve">              </w:t>
      </w:r>
      <w:r>
        <w:rPr>
          <w:rFonts w:hint="eastAsia" w:ascii="宋体" w:hAnsi="宋体" w:eastAsia="宋体"/>
        </w:rPr>
        <w:t>）</w:t>
      </w:r>
    </w:p>
    <w:p w14:paraId="14E0A828">
      <w:pPr>
        <w:ind w:firstLine="480"/>
        <w:rPr>
          <w:rFonts w:ascii="宋体" w:hAnsi="宋体" w:eastAsia="宋体"/>
        </w:rPr>
      </w:pPr>
    </w:p>
    <w:p w14:paraId="099FC720">
      <w:pPr>
        <w:ind w:firstLine="480"/>
        <w:rPr>
          <w:rFonts w:ascii="宋体" w:hAnsi="宋体" w:eastAsia="宋体"/>
        </w:rPr>
      </w:pPr>
      <w:r>
        <w:rPr>
          <w:rFonts w:hint="eastAsia" w:ascii="宋体" w:hAnsi="宋体" w:eastAsia="宋体"/>
        </w:rPr>
        <w:t>评标委员会：</w:t>
      </w:r>
    </w:p>
    <w:p w14:paraId="51A6B9C4">
      <w:pPr>
        <w:ind w:firstLine="480"/>
        <w:rPr>
          <w:rFonts w:ascii="宋体" w:hAnsi="宋体" w:eastAsia="宋体"/>
        </w:rPr>
      </w:pPr>
    </w:p>
    <w:p w14:paraId="04317550">
      <w:pPr>
        <w:ind w:firstLine="480"/>
        <w:rPr>
          <w:rFonts w:ascii="宋体" w:hAnsi="宋体" w:eastAsia="宋体"/>
        </w:rPr>
      </w:pPr>
      <w:r>
        <w:rPr>
          <w:rFonts w:hint="eastAsia" w:ascii="宋体" w:hAnsi="宋体" w:eastAsia="宋体"/>
        </w:rPr>
        <w:t>问题澄清通知（编号：</w:t>
      </w:r>
      <w:r>
        <w:rPr>
          <w:rFonts w:hint="eastAsia" w:ascii="宋体" w:hAnsi="宋体" w:eastAsia="宋体"/>
          <w:u w:val="single"/>
        </w:rPr>
        <w:t xml:space="preserve">             </w:t>
      </w:r>
      <w:r>
        <w:rPr>
          <w:rFonts w:hint="eastAsia" w:ascii="宋体" w:hAnsi="宋体" w:eastAsia="宋体"/>
        </w:rPr>
        <w:t>）已收悉，现澄清、说明或补正如下：</w:t>
      </w:r>
    </w:p>
    <w:p w14:paraId="786E411F">
      <w:pPr>
        <w:ind w:firstLine="840" w:firstLineChars="400"/>
        <w:rPr>
          <w:rFonts w:ascii="宋体" w:hAnsi="宋体" w:eastAsia="宋体"/>
        </w:rPr>
      </w:pPr>
      <w:r>
        <w:rPr>
          <w:rFonts w:ascii="宋体" w:hAnsi="宋体" w:eastAsia="宋体"/>
        </w:rPr>
        <w:t>1.</w:t>
      </w:r>
    </w:p>
    <w:p w14:paraId="38C531E8">
      <w:pPr>
        <w:ind w:firstLine="840" w:firstLineChars="400"/>
        <w:rPr>
          <w:rFonts w:ascii="宋体" w:hAnsi="宋体" w:eastAsia="宋体"/>
        </w:rPr>
      </w:pPr>
      <w:r>
        <w:rPr>
          <w:rFonts w:ascii="宋体" w:hAnsi="宋体" w:eastAsia="宋体"/>
        </w:rPr>
        <w:t>2.</w:t>
      </w:r>
    </w:p>
    <w:p w14:paraId="00185DA3">
      <w:pPr>
        <w:ind w:firstLine="840" w:firstLineChars="400"/>
        <w:rPr>
          <w:rFonts w:ascii="宋体" w:hAnsi="宋体" w:eastAsia="宋体"/>
        </w:rPr>
      </w:pPr>
      <w:r>
        <w:rPr>
          <w:rFonts w:ascii="宋体" w:hAnsi="宋体" w:eastAsia="宋体"/>
        </w:rPr>
        <w:t>.....</w:t>
      </w:r>
    </w:p>
    <w:p w14:paraId="41CCED36">
      <w:pPr>
        <w:ind w:firstLine="480"/>
        <w:rPr>
          <w:rFonts w:ascii="宋体" w:hAnsi="宋体" w:eastAsia="宋体"/>
        </w:rPr>
      </w:pPr>
    </w:p>
    <w:p w14:paraId="6DB516E5">
      <w:pPr>
        <w:ind w:firstLine="480"/>
        <w:rPr>
          <w:rFonts w:ascii="宋体" w:hAnsi="宋体" w:eastAsia="宋体"/>
        </w:rPr>
      </w:pPr>
      <w:r>
        <w:rPr>
          <w:rFonts w:hint="eastAsia" w:ascii="宋体" w:hAnsi="宋体" w:eastAsia="宋体"/>
        </w:rPr>
        <w:t>上述问题澄清、说明或补正，不改变我方投标文件的实质性内容，构成我方投标文件的组成部分。</w:t>
      </w:r>
    </w:p>
    <w:p w14:paraId="573C3458">
      <w:pPr>
        <w:ind w:firstLine="480"/>
        <w:rPr>
          <w:rFonts w:ascii="宋体" w:hAnsi="宋体" w:eastAsia="宋体"/>
        </w:rPr>
      </w:pPr>
    </w:p>
    <w:p w14:paraId="3BB0F633">
      <w:pPr>
        <w:ind w:firstLine="480"/>
        <w:rPr>
          <w:rFonts w:ascii="宋体" w:hAnsi="宋体" w:eastAsia="宋体"/>
        </w:rPr>
      </w:pPr>
    </w:p>
    <w:p w14:paraId="0EE1E164">
      <w:pPr>
        <w:ind w:firstLine="480"/>
        <w:rPr>
          <w:rFonts w:ascii="宋体" w:hAnsi="宋体" w:eastAsia="宋体"/>
        </w:rPr>
      </w:pPr>
    </w:p>
    <w:p w14:paraId="0A906B29">
      <w:pPr>
        <w:ind w:firstLine="480"/>
        <w:rPr>
          <w:rFonts w:ascii="宋体" w:hAnsi="宋体" w:eastAsia="宋体"/>
        </w:rPr>
      </w:pPr>
    </w:p>
    <w:p w14:paraId="616BAF5A">
      <w:pPr>
        <w:ind w:left="3" w:firstLine="2730" w:firstLineChars="1300"/>
        <w:rPr>
          <w:rFonts w:ascii="宋体" w:hAnsi="宋体" w:eastAsia="宋体"/>
        </w:rPr>
      </w:pPr>
      <w:r>
        <w:rPr>
          <w:rFonts w:hint="eastAsia" w:ascii="宋体" w:hAnsi="宋体" w:eastAsia="宋体"/>
        </w:rPr>
        <w:t>投标人：</w:t>
      </w:r>
      <w:r>
        <w:rPr>
          <w:rFonts w:hint="eastAsia" w:ascii="宋体" w:hAnsi="宋体" w:eastAsia="宋体"/>
          <w:u w:val="single"/>
        </w:rPr>
        <w:t xml:space="preserve">                               </w:t>
      </w:r>
      <w:r>
        <w:rPr>
          <w:rFonts w:hint="eastAsia" w:ascii="宋体" w:hAnsi="宋体" w:eastAsia="宋体"/>
        </w:rPr>
        <w:t>（盖单位章）</w:t>
      </w:r>
    </w:p>
    <w:p w14:paraId="7B32F705">
      <w:pPr>
        <w:ind w:left="3" w:firstLine="2730" w:firstLineChars="1300"/>
        <w:rPr>
          <w:rFonts w:ascii="宋体" w:hAnsi="宋体" w:eastAsia="宋体"/>
        </w:rPr>
      </w:pPr>
      <w:r>
        <w:rPr>
          <w:rFonts w:hint="eastAsia" w:ascii="宋体" w:hAnsi="宋体" w:eastAsia="宋体"/>
        </w:rPr>
        <w:t>法定代表人或其委托代理人：</w:t>
      </w:r>
      <w:r>
        <w:rPr>
          <w:rFonts w:hint="eastAsia" w:ascii="宋体" w:hAnsi="宋体" w:eastAsia="宋体"/>
          <w:u w:val="single"/>
        </w:rPr>
        <w:t xml:space="preserve">         </w:t>
      </w:r>
      <w:r>
        <w:rPr>
          <w:rFonts w:hint="eastAsia" w:ascii="宋体" w:hAnsi="宋体" w:eastAsia="宋体"/>
        </w:rPr>
        <w:t>（签字）</w:t>
      </w:r>
    </w:p>
    <w:p w14:paraId="6D3B6729">
      <w:pPr>
        <w:ind w:firstLine="4725" w:firstLineChars="2250"/>
        <w:rPr>
          <w:rFonts w:ascii="宋体" w:hAnsi="宋体" w:eastAsia="宋体"/>
        </w:rPr>
      </w:pPr>
      <w:r>
        <w:rPr>
          <w:rFonts w:hint="eastAsia" w:ascii="宋体" w:hAnsi="宋体" w:eastAsia="宋体"/>
          <w:u w:val="single"/>
        </w:rPr>
        <w:t xml:space="preserve">         </w:t>
      </w:r>
      <w:r>
        <w:rPr>
          <w:rFonts w:hint="eastAsia" w:ascii="宋体" w:hAnsi="宋体" w:eastAsia="宋体"/>
        </w:rPr>
        <w:t>年</w:t>
      </w:r>
      <w:r>
        <w:rPr>
          <w:rFonts w:hint="eastAsia" w:ascii="宋体" w:hAnsi="宋体" w:eastAsia="宋体"/>
          <w:u w:val="single"/>
        </w:rPr>
        <w:t xml:space="preserve">       </w:t>
      </w:r>
      <w:r>
        <w:rPr>
          <w:rFonts w:hint="eastAsia" w:ascii="宋体" w:hAnsi="宋体" w:eastAsia="宋体"/>
        </w:rPr>
        <w:t>月</w:t>
      </w:r>
      <w:r>
        <w:rPr>
          <w:rFonts w:hint="eastAsia" w:ascii="宋体" w:hAnsi="宋体" w:eastAsia="宋体"/>
          <w:u w:val="single"/>
        </w:rPr>
        <w:t xml:space="preserve">       </w:t>
      </w:r>
      <w:r>
        <w:rPr>
          <w:rFonts w:hint="eastAsia" w:ascii="宋体" w:hAnsi="宋体" w:eastAsia="宋体"/>
        </w:rPr>
        <w:t>日</w:t>
      </w:r>
    </w:p>
    <w:p w14:paraId="1AF182E9">
      <w:pPr>
        <w:jc w:val="center"/>
        <w:rPr>
          <w:rFonts w:ascii="宋体" w:hAnsi="宋体" w:eastAsia="宋体"/>
          <w:szCs w:val="21"/>
        </w:rPr>
      </w:pPr>
      <w:r>
        <w:rPr>
          <w:rFonts w:hint="eastAsia" w:ascii="宋体" w:hAnsi="宋体" w:eastAsia="宋体"/>
          <w:szCs w:val="21"/>
        </w:rPr>
        <w:t>（注：按广州交易集团有限公司（广州公共资源交易中心）格式）</w:t>
      </w:r>
    </w:p>
    <w:p w14:paraId="3E37F797">
      <w:pPr>
        <w:pStyle w:val="3"/>
      </w:pPr>
      <w:r>
        <w:br w:type="page"/>
      </w:r>
      <w:bookmarkStart w:id="164" w:name="_Toc35513484"/>
      <w:bookmarkStart w:id="165" w:name="_Toc195366638"/>
      <w:r>
        <w:t>附件四：中标通知书</w:t>
      </w:r>
      <w:bookmarkEnd w:id="164"/>
      <w:bookmarkEnd w:id="165"/>
    </w:p>
    <w:p w14:paraId="0422389F">
      <w:pPr>
        <w:spacing w:line="320" w:lineRule="exact"/>
        <w:ind w:left="499" w:firstLine="560"/>
        <w:rPr>
          <w:rFonts w:ascii="宋体" w:hAnsi="宋体" w:eastAsia="宋体"/>
          <w:sz w:val="28"/>
        </w:rPr>
      </w:pPr>
    </w:p>
    <w:p w14:paraId="2FE2DA4B">
      <w:pPr>
        <w:spacing w:line="320" w:lineRule="exact"/>
        <w:ind w:left="499" w:firstLine="560"/>
        <w:rPr>
          <w:rFonts w:ascii="宋体" w:hAnsi="宋体" w:eastAsia="宋体"/>
          <w:sz w:val="28"/>
        </w:rPr>
      </w:pPr>
    </w:p>
    <w:p w14:paraId="2CDD415E">
      <w:pPr>
        <w:spacing w:line="320" w:lineRule="exact"/>
        <w:jc w:val="center"/>
        <w:rPr>
          <w:rFonts w:ascii="宋体" w:hAnsi="宋体" w:eastAsia="宋体"/>
          <w:sz w:val="28"/>
        </w:rPr>
      </w:pPr>
      <w:r>
        <w:rPr>
          <w:rFonts w:hint="eastAsia" w:ascii="宋体" w:hAnsi="宋体" w:eastAsia="宋体"/>
          <w:sz w:val="28"/>
        </w:rPr>
        <w:t>（按广州交易集团有限公司（广州公共资源交易中心）中标通知书格式）</w:t>
      </w:r>
    </w:p>
    <w:p w14:paraId="3F218FFC">
      <w:pPr>
        <w:ind w:firstLine="480"/>
        <w:rPr>
          <w:rFonts w:ascii="宋体" w:hAnsi="宋体" w:eastAsia="宋体"/>
        </w:rPr>
      </w:pPr>
    </w:p>
    <w:p w14:paraId="059D926A">
      <w:pPr>
        <w:spacing w:line="200" w:lineRule="exact"/>
        <w:ind w:firstLine="480"/>
        <w:rPr>
          <w:rFonts w:ascii="宋体" w:hAnsi="宋体" w:eastAsia="宋体"/>
        </w:rPr>
      </w:pPr>
    </w:p>
    <w:p w14:paraId="09069426">
      <w:pPr>
        <w:spacing w:line="200" w:lineRule="exact"/>
        <w:ind w:firstLine="480"/>
        <w:rPr>
          <w:rFonts w:ascii="宋体" w:hAnsi="宋体" w:eastAsia="宋体"/>
        </w:rPr>
      </w:pPr>
    </w:p>
    <w:p w14:paraId="5C6E2CA7">
      <w:pPr>
        <w:spacing w:line="200" w:lineRule="exact"/>
        <w:ind w:firstLine="480"/>
        <w:rPr>
          <w:rFonts w:ascii="宋体" w:hAnsi="宋体" w:eastAsia="宋体"/>
        </w:rPr>
      </w:pPr>
      <w:bookmarkStart w:id="166" w:name="page39"/>
      <w:bookmarkEnd w:id="166"/>
    </w:p>
    <w:p w14:paraId="09B3DB03">
      <w:pPr>
        <w:spacing w:line="200" w:lineRule="exact"/>
        <w:ind w:firstLine="480"/>
        <w:rPr>
          <w:rFonts w:ascii="宋体" w:hAnsi="宋体" w:eastAsia="宋体"/>
        </w:rPr>
      </w:pPr>
    </w:p>
    <w:p w14:paraId="53E5BB7C">
      <w:pPr>
        <w:spacing w:line="201" w:lineRule="exact"/>
        <w:ind w:firstLine="480"/>
        <w:rPr>
          <w:rFonts w:ascii="宋体" w:hAnsi="宋体" w:eastAsia="宋体"/>
        </w:rPr>
      </w:pPr>
    </w:p>
    <w:p w14:paraId="2F566322">
      <w:pPr>
        <w:pStyle w:val="2"/>
      </w:pPr>
      <w:bookmarkStart w:id="167" w:name="page40"/>
      <w:bookmarkEnd w:id="167"/>
      <w:bookmarkStart w:id="168" w:name="page41"/>
      <w:bookmarkEnd w:id="168"/>
      <w:r>
        <w:br w:type="page"/>
      </w:r>
      <w:bookmarkStart w:id="169" w:name="_Toc195366639"/>
      <w:r>
        <w:t>第三章  评标办法（综合评估法）</w:t>
      </w:r>
      <w:bookmarkEnd w:id="169"/>
    </w:p>
    <w:p w14:paraId="2025D616">
      <w:pPr>
        <w:pStyle w:val="2"/>
      </w:pPr>
      <w:bookmarkStart w:id="170" w:name="_Toc195366640"/>
      <w:r>
        <w:t>评标办法前附表</w:t>
      </w:r>
      <w:bookmarkEnd w:id="170"/>
    </w:p>
    <w:tbl>
      <w:tblPr>
        <w:tblStyle w:val="33"/>
        <w:tblW w:w="94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64"/>
        <w:gridCol w:w="136"/>
        <w:gridCol w:w="640"/>
        <w:gridCol w:w="1529"/>
        <w:gridCol w:w="6349"/>
      </w:tblGrid>
      <w:tr w14:paraId="5C83D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540" w:type="dxa"/>
            <w:gridSpan w:val="3"/>
            <w:noWrap/>
            <w:vAlign w:val="center"/>
          </w:tcPr>
          <w:p w14:paraId="6692CF73">
            <w:pPr>
              <w:adjustRightInd w:val="0"/>
              <w:spacing w:line="276" w:lineRule="auto"/>
              <w:jc w:val="center"/>
              <w:rPr>
                <w:rFonts w:ascii="宋体" w:hAnsi="宋体" w:eastAsia="宋体" w:cs="宋体"/>
                <w:b/>
                <w:szCs w:val="21"/>
              </w:rPr>
            </w:pPr>
            <w:r>
              <w:rPr>
                <w:rFonts w:hint="eastAsia" w:ascii="宋体" w:hAnsi="宋体" w:eastAsia="宋体" w:cs="宋体"/>
                <w:b/>
                <w:szCs w:val="21"/>
                <w:lang w:bidi="ar"/>
              </w:rPr>
              <w:t>条款号</w:t>
            </w:r>
          </w:p>
        </w:tc>
        <w:tc>
          <w:tcPr>
            <w:tcW w:w="1529" w:type="dxa"/>
            <w:noWrap/>
            <w:vAlign w:val="center"/>
          </w:tcPr>
          <w:p w14:paraId="292D573B">
            <w:pPr>
              <w:adjustRightInd w:val="0"/>
              <w:spacing w:line="276" w:lineRule="auto"/>
              <w:jc w:val="center"/>
              <w:rPr>
                <w:rFonts w:ascii="宋体" w:hAnsi="宋体" w:eastAsia="宋体" w:cs="宋体"/>
                <w:b/>
                <w:szCs w:val="21"/>
              </w:rPr>
            </w:pPr>
            <w:r>
              <w:rPr>
                <w:rFonts w:hint="eastAsia" w:ascii="宋体" w:hAnsi="宋体" w:eastAsia="宋体" w:cs="宋体"/>
                <w:b/>
                <w:szCs w:val="21"/>
                <w:lang w:bidi="ar"/>
              </w:rPr>
              <w:t>评审因素</w:t>
            </w:r>
          </w:p>
        </w:tc>
        <w:tc>
          <w:tcPr>
            <w:tcW w:w="6349" w:type="dxa"/>
            <w:noWrap/>
            <w:vAlign w:val="center"/>
          </w:tcPr>
          <w:p w14:paraId="4B782DDA">
            <w:pPr>
              <w:adjustRightInd w:val="0"/>
              <w:spacing w:line="276" w:lineRule="auto"/>
              <w:jc w:val="center"/>
              <w:rPr>
                <w:rFonts w:ascii="宋体" w:hAnsi="宋体" w:eastAsia="宋体" w:cs="宋体"/>
                <w:b/>
                <w:szCs w:val="21"/>
              </w:rPr>
            </w:pPr>
            <w:r>
              <w:rPr>
                <w:rFonts w:hint="eastAsia" w:ascii="宋体" w:hAnsi="宋体" w:eastAsia="宋体" w:cs="宋体"/>
                <w:b/>
                <w:szCs w:val="21"/>
                <w:lang w:bidi="ar"/>
              </w:rPr>
              <w:t>评审标准</w:t>
            </w:r>
          </w:p>
        </w:tc>
      </w:tr>
      <w:tr w14:paraId="7E009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900" w:type="dxa"/>
            <w:gridSpan w:val="2"/>
            <w:noWrap/>
            <w:vAlign w:val="center"/>
          </w:tcPr>
          <w:p w14:paraId="4A262E3A">
            <w:pPr>
              <w:adjustRightInd w:val="0"/>
              <w:spacing w:line="276" w:lineRule="auto"/>
              <w:jc w:val="center"/>
              <w:rPr>
                <w:rFonts w:ascii="宋体" w:hAnsi="宋体" w:eastAsia="宋体" w:cs="宋体"/>
                <w:szCs w:val="21"/>
              </w:rPr>
            </w:pPr>
            <w:r>
              <w:rPr>
                <w:rFonts w:hint="eastAsia" w:ascii="宋体" w:hAnsi="宋体" w:eastAsia="宋体" w:cs="宋体"/>
                <w:szCs w:val="21"/>
                <w:lang w:bidi="ar"/>
              </w:rPr>
              <w:t>1</w:t>
            </w:r>
          </w:p>
        </w:tc>
        <w:tc>
          <w:tcPr>
            <w:tcW w:w="640" w:type="dxa"/>
            <w:noWrap/>
            <w:vAlign w:val="center"/>
          </w:tcPr>
          <w:p w14:paraId="35C836A5">
            <w:pPr>
              <w:adjustRightInd w:val="0"/>
              <w:spacing w:line="276" w:lineRule="auto"/>
              <w:jc w:val="center"/>
              <w:rPr>
                <w:rFonts w:ascii="宋体" w:hAnsi="宋体" w:eastAsia="宋体" w:cs="宋体"/>
                <w:szCs w:val="21"/>
              </w:rPr>
            </w:pPr>
            <w:r>
              <w:rPr>
                <w:rFonts w:hint="eastAsia" w:ascii="宋体" w:hAnsi="宋体" w:eastAsia="宋体" w:cs="宋体"/>
                <w:szCs w:val="21"/>
                <w:lang w:bidi="ar"/>
              </w:rPr>
              <w:t>评标方法</w:t>
            </w:r>
          </w:p>
        </w:tc>
        <w:tc>
          <w:tcPr>
            <w:tcW w:w="1529" w:type="dxa"/>
            <w:noWrap/>
            <w:vAlign w:val="center"/>
          </w:tcPr>
          <w:p w14:paraId="5CE52E08">
            <w:pPr>
              <w:adjustRightInd w:val="0"/>
              <w:spacing w:line="276" w:lineRule="auto"/>
              <w:jc w:val="center"/>
              <w:rPr>
                <w:rFonts w:ascii="宋体" w:hAnsi="宋体" w:eastAsia="宋体" w:cs="宋体"/>
                <w:szCs w:val="21"/>
              </w:rPr>
            </w:pPr>
            <w:r>
              <w:rPr>
                <w:rFonts w:hint="eastAsia" w:ascii="宋体" w:hAnsi="宋体" w:eastAsia="宋体" w:cs="宋体"/>
                <w:szCs w:val="21"/>
                <w:lang w:bidi="ar"/>
              </w:rPr>
              <w:t>中标候选人排序方法</w:t>
            </w:r>
          </w:p>
        </w:tc>
        <w:tc>
          <w:tcPr>
            <w:tcW w:w="6349" w:type="dxa"/>
            <w:noWrap/>
            <w:vAlign w:val="center"/>
          </w:tcPr>
          <w:p w14:paraId="5F23DDCB">
            <w:pPr>
              <w:adjustRightInd w:val="0"/>
              <w:spacing w:line="276" w:lineRule="auto"/>
              <w:rPr>
                <w:rFonts w:ascii="宋体" w:hAnsi="宋体" w:eastAsia="宋体" w:cs="宋体"/>
                <w:szCs w:val="21"/>
              </w:rPr>
            </w:pPr>
            <w:r>
              <w:rPr>
                <w:rFonts w:hint="eastAsia" w:ascii="宋体" w:hAnsi="宋体" w:eastAsia="宋体" w:cs="宋体"/>
                <w:szCs w:val="21"/>
                <w:lang w:bidi="ar"/>
              </w:rPr>
              <w:t>本次评标采用综合评估法。评标委员会对满足招标文件实质性要求的投标文件，按照本章第2.2款规定的评分标准进行打分，并按照各投标人总得分从高到低排列先后次序，推荐得分最高的第一名投标人为第一中标候选人，推荐得分第二名的投标人为第二中标候选人，以此类推，推荐三名中标候选人。若两家或以上的投标人总得分相同时，以投标总报价较低的排前；如仍存在相同情况，则由评标委员会采用记名投票方式，以得票多的优先。</w:t>
            </w:r>
          </w:p>
        </w:tc>
      </w:tr>
      <w:tr w14:paraId="6AE93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900" w:type="dxa"/>
            <w:gridSpan w:val="2"/>
            <w:vMerge w:val="restart"/>
            <w:noWrap/>
            <w:vAlign w:val="center"/>
          </w:tcPr>
          <w:p w14:paraId="787BCA5D">
            <w:pPr>
              <w:adjustRightInd w:val="0"/>
              <w:spacing w:line="276" w:lineRule="auto"/>
              <w:jc w:val="center"/>
              <w:rPr>
                <w:rFonts w:ascii="宋体" w:hAnsi="宋体" w:eastAsia="宋体" w:cs="宋体"/>
                <w:szCs w:val="21"/>
              </w:rPr>
            </w:pPr>
            <w:r>
              <w:rPr>
                <w:rFonts w:hint="eastAsia" w:ascii="宋体" w:hAnsi="宋体" w:eastAsia="宋体" w:cs="宋体"/>
                <w:szCs w:val="21"/>
                <w:lang w:bidi="ar"/>
              </w:rPr>
              <w:t>2.1.1</w:t>
            </w:r>
          </w:p>
        </w:tc>
        <w:tc>
          <w:tcPr>
            <w:tcW w:w="640" w:type="dxa"/>
            <w:vMerge w:val="restart"/>
            <w:noWrap/>
            <w:vAlign w:val="center"/>
          </w:tcPr>
          <w:p w14:paraId="400F5AAE">
            <w:pPr>
              <w:adjustRightInd w:val="0"/>
              <w:spacing w:line="276" w:lineRule="auto"/>
              <w:jc w:val="center"/>
              <w:rPr>
                <w:rFonts w:ascii="宋体" w:hAnsi="宋体" w:eastAsia="宋体" w:cs="宋体"/>
                <w:szCs w:val="21"/>
              </w:rPr>
            </w:pPr>
            <w:r>
              <w:rPr>
                <w:rFonts w:hint="eastAsia" w:ascii="宋体" w:hAnsi="宋体" w:eastAsia="宋体" w:cs="宋体"/>
                <w:szCs w:val="21"/>
              </w:rPr>
              <w:t>形式评审标准</w:t>
            </w:r>
          </w:p>
        </w:tc>
        <w:tc>
          <w:tcPr>
            <w:tcW w:w="1529" w:type="dxa"/>
            <w:noWrap/>
            <w:vAlign w:val="center"/>
          </w:tcPr>
          <w:p w14:paraId="281699A8">
            <w:pPr>
              <w:adjustRightInd w:val="0"/>
              <w:spacing w:line="276" w:lineRule="auto"/>
              <w:jc w:val="center"/>
              <w:rPr>
                <w:rFonts w:ascii="宋体" w:hAnsi="宋体" w:eastAsia="宋体" w:cs="宋体"/>
                <w:szCs w:val="21"/>
              </w:rPr>
            </w:pPr>
            <w:r>
              <w:rPr>
                <w:rFonts w:hint="eastAsia" w:ascii="宋体" w:hAnsi="宋体" w:eastAsia="宋体" w:cs="宋体"/>
                <w:szCs w:val="21"/>
                <w:lang w:bidi="ar"/>
              </w:rPr>
              <w:t>投标人名称</w:t>
            </w:r>
          </w:p>
        </w:tc>
        <w:tc>
          <w:tcPr>
            <w:tcW w:w="6349" w:type="dxa"/>
            <w:noWrap/>
            <w:vAlign w:val="center"/>
          </w:tcPr>
          <w:p w14:paraId="061190B6">
            <w:pPr>
              <w:adjustRightInd w:val="0"/>
              <w:spacing w:line="276" w:lineRule="auto"/>
              <w:rPr>
                <w:rFonts w:ascii="宋体" w:hAnsi="宋体" w:eastAsia="宋体" w:cs="宋体"/>
                <w:szCs w:val="21"/>
              </w:rPr>
            </w:pPr>
            <w:r>
              <w:rPr>
                <w:rFonts w:hint="eastAsia" w:ascii="宋体" w:hAnsi="宋体" w:eastAsia="宋体" w:cs="宋体"/>
                <w:szCs w:val="21"/>
                <w:lang w:bidi="ar"/>
              </w:rPr>
              <w:t>与营业执照或事业单位法人证书一致</w:t>
            </w:r>
          </w:p>
        </w:tc>
      </w:tr>
      <w:tr w14:paraId="1DF79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900" w:type="dxa"/>
            <w:gridSpan w:val="2"/>
            <w:vMerge w:val="continue"/>
            <w:noWrap/>
            <w:vAlign w:val="center"/>
          </w:tcPr>
          <w:p w14:paraId="1120F042">
            <w:pPr>
              <w:adjustRightInd w:val="0"/>
              <w:spacing w:line="276" w:lineRule="auto"/>
              <w:ind w:firstLine="480"/>
              <w:jc w:val="center"/>
              <w:rPr>
                <w:rFonts w:ascii="宋体" w:hAnsi="宋体" w:eastAsia="宋体" w:cs="宋体"/>
                <w:szCs w:val="21"/>
              </w:rPr>
            </w:pPr>
          </w:p>
        </w:tc>
        <w:tc>
          <w:tcPr>
            <w:tcW w:w="640" w:type="dxa"/>
            <w:vMerge w:val="continue"/>
            <w:noWrap/>
            <w:vAlign w:val="center"/>
          </w:tcPr>
          <w:p w14:paraId="37ADD0BF">
            <w:pPr>
              <w:adjustRightInd w:val="0"/>
              <w:spacing w:line="276" w:lineRule="auto"/>
              <w:ind w:firstLine="480"/>
              <w:jc w:val="center"/>
              <w:rPr>
                <w:rFonts w:ascii="宋体" w:hAnsi="宋体" w:eastAsia="宋体" w:cs="宋体"/>
                <w:szCs w:val="21"/>
              </w:rPr>
            </w:pPr>
          </w:p>
        </w:tc>
        <w:tc>
          <w:tcPr>
            <w:tcW w:w="1529" w:type="dxa"/>
            <w:noWrap/>
            <w:vAlign w:val="center"/>
          </w:tcPr>
          <w:p w14:paraId="222DEEC7">
            <w:pPr>
              <w:adjustRightInd w:val="0"/>
              <w:spacing w:line="276" w:lineRule="auto"/>
              <w:jc w:val="center"/>
              <w:rPr>
                <w:rFonts w:ascii="宋体" w:hAnsi="宋体" w:eastAsia="宋体" w:cs="宋体"/>
                <w:szCs w:val="21"/>
              </w:rPr>
            </w:pPr>
            <w:r>
              <w:rPr>
                <w:rFonts w:hint="eastAsia" w:ascii="宋体" w:hAnsi="宋体" w:eastAsia="宋体" w:cs="宋体"/>
                <w:szCs w:val="21"/>
                <w:lang w:bidi="ar"/>
              </w:rPr>
              <w:t>投标函及投标函附录签字盖章</w:t>
            </w:r>
          </w:p>
        </w:tc>
        <w:tc>
          <w:tcPr>
            <w:tcW w:w="6349" w:type="dxa"/>
            <w:noWrap/>
            <w:vAlign w:val="center"/>
          </w:tcPr>
          <w:p w14:paraId="572E1565">
            <w:pPr>
              <w:adjustRightInd w:val="0"/>
              <w:spacing w:line="276" w:lineRule="auto"/>
              <w:rPr>
                <w:rFonts w:ascii="宋体" w:hAnsi="宋体" w:eastAsia="宋体" w:cs="宋体"/>
                <w:szCs w:val="21"/>
              </w:rPr>
            </w:pPr>
            <w:r>
              <w:rPr>
                <w:rFonts w:hint="eastAsia" w:ascii="宋体" w:hAnsi="宋体" w:eastAsia="宋体" w:cs="宋体"/>
                <w:szCs w:val="21"/>
              </w:rPr>
              <w:t>有法定代表人</w:t>
            </w:r>
            <w:bookmarkStart w:id="171" w:name="_Toc247514008"/>
            <w:bookmarkStart w:id="172" w:name="_Toc6546"/>
            <w:bookmarkStart w:id="173" w:name="_Toc152045584"/>
            <w:bookmarkStart w:id="174" w:name="_Toc384308269"/>
            <w:bookmarkStart w:id="175" w:name="_Toc352691530"/>
            <w:bookmarkStart w:id="176" w:name="_Toc247527609"/>
            <w:bookmarkStart w:id="177" w:name="_Toc152042361"/>
            <w:bookmarkStart w:id="178" w:name="_Toc369531574"/>
            <w:bookmarkStart w:id="179" w:name="_Toc144974551"/>
            <w:bookmarkStart w:id="180" w:name="_Toc361508643"/>
            <w:bookmarkStart w:id="181" w:name="_Toc300835005"/>
            <w:r>
              <w:rPr>
                <w:rFonts w:hint="eastAsia" w:ascii="宋体" w:hAnsi="宋体" w:eastAsia="宋体" w:cs="宋体"/>
                <w:szCs w:val="21"/>
              </w:rPr>
              <w:t>或其委托</w:t>
            </w:r>
            <w:bookmarkEnd w:id="171"/>
            <w:bookmarkEnd w:id="172"/>
            <w:bookmarkEnd w:id="173"/>
            <w:bookmarkEnd w:id="174"/>
            <w:bookmarkEnd w:id="175"/>
            <w:bookmarkEnd w:id="176"/>
            <w:bookmarkEnd w:id="177"/>
            <w:bookmarkEnd w:id="178"/>
            <w:bookmarkEnd w:id="179"/>
            <w:bookmarkEnd w:id="180"/>
            <w:bookmarkEnd w:id="181"/>
            <w:r>
              <w:rPr>
                <w:rFonts w:hint="eastAsia" w:ascii="宋体" w:hAnsi="宋体" w:eastAsia="宋体" w:cs="宋体"/>
                <w:szCs w:val="21"/>
              </w:rPr>
              <w:t>代理人签字（或盖章），并加盖单位公章。由法定代表人签字（或盖章）的，应附法定代表人证明书，由代理人签字（或盖章）的，应附授权委托书，法定代表人证明书或授权委托书应符合第六章“投标文件格式”的规定。</w:t>
            </w:r>
          </w:p>
        </w:tc>
      </w:tr>
      <w:tr w14:paraId="42F26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900" w:type="dxa"/>
            <w:gridSpan w:val="2"/>
            <w:vMerge w:val="continue"/>
            <w:noWrap/>
            <w:vAlign w:val="center"/>
          </w:tcPr>
          <w:p w14:paraId="3EDC2228">
            <w:pPr>
              <w:adjustRightInd w:val="0"/>
              <w:spacing w:line="276" w:lineRule="auto"/>
              <w:ind w:firstLine="480"/>
              <w:jc w:val="center"/>
              <w:rPr>
                <w:rFonts w:ascii="宋体" w:hAnsi="宋体" w:eastAsia="宋体" w:cs="宋体"/>
                <w:szCs w:val="21"/>
              </w:rPr>
            </w:pPr>
          </w:p>
        </w:tc>
        <w:tc>
          <w:tcPr>
            <w:tcW w:w="640" w:type="dxa"/>
            <w:vMerge w:val="continue"/>
            <w:noWrap/>
            <w:vAlign w:val="center"/>
          </w:tcPr>
          <w:p w14:paraId="1E1733CC">
            <w:pPr>
              <w:adjustRightInd w:val="0"/>
              <w:spacing w:line="276" w:lineRule="auto"/>
              <w:ind w:firstLine="480"/>
              <w:jc w:val="center"/>
              <w:rPr>
                <w:rFonts w:ascii="宋体" w:hAnsi="宋体" w:eastAsia="宋体" w:cs="宋体"/>
                <w:szCs w:val="21"/>
              </w:rPr>
            </w:pPr>
          </w:p>
        </w:tc>
        <w:tc>
          <w:tcPr>
            <w:tcW w:w="1529" w:type="dxa"/>
            <w:noWrap/>
            <w:vAlign w:val="center"/>
          </w:tcPr>
          <w:p w14:paraId="7B2AD5B9">
            <w:pPr>
              <w:adjustRightInd w:val="0"/>
              <w:spacing w:line="276" w:lineRule="auto"/>
              <w:jc w:val="center"/>
              <w:rPr>
                <w:rFonts w:ascii="宋体" w:hAnsi="宋体" w:eastAsia="宋体" w:cs="宋体"/>
                <w:szCs w:val="21"/>
                <w:u w:val="single"/>
              </w:rPr>
            </w:pPr>
            <w:r>
              <w:rPr>
                <w:rFonts w:hint="eastAsia" w:ascii="宋体" w:hAnsi="宋体" w:eastAsia="宋体" w:cs="宋体"/>
                <w:szCs w:val="21"/>
                <w:lang w:bidi="ar"/>
              </w:rPr>
              <w:t>投标文件格式</w:t>
            </w:r>
          </w:p>
        </w:tc>
        <w:tc>
          <w:tcPr>
            <w:tcW w:w="6349" w:type="dxa"/>
            <w:noWrap/>
            <w:vAlign w:val="center"/>
          </w:tcPr>
          <w:p w14:paraId="35561863">
            <w:pPr>
              <w:adjustRightInd w:val="0"/>
              <w:spacing w:line="276" w:lineRule="auto"/>
              <w:rPr>
                <w:rFonts w:ascii="宋体" w:hAnsi="宋体" w:eastAsia="宋体" w:cs="宋体"/>
                <w:szCs w:val="21"/>
                <w:u w:val="single"/>
              </w:rPr>
            </w:pPr>
            <w:r>
              <w:rPr>
                <w:rFonts w:hint="eastAsia" w:ascii="宋体" w:hAnsi="宋体" w:eastAsia="宋体" w:cs="宋体"/>
                <w:szCs w:val="21"/>
                <w:lang w:bidi="ar"/>
              </w:rPr>
              <w:t>符合第六章“投标文件格式”的规定</w:t>
            </w:r>
          </w:p>
        </w:tc>
      </w:tr>
      <w:tr w14:paraId="400DA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900" w:type="dxa"/>
            <w:gridSpan w:val="2"/>
            <w:vMerge w:val="continue"/>
            <w:noWrap/>
            <w:vAlign w:val="center"/>
          </w:tcPr>
          <w:p w14:paraId="67D8A344">
            <w:pPr>
              <w:adjustRightInd w:val="0"/>
              <w:spacing w:line="276" w:lineRule="auto"/>
              <w:ind w:firstLine="480"/>
              <w:jc w:val="center"/>
              <w:rPr>
                <w:rFonts w:ascii="宋体" w:hAnsi="宋体" w:eastAsia="宋体" w:cs="宋体"/>
                <w:szCs w:val="21"/>
              </w:rPr>
            </w:pPr>
          </w:p>
        </w:tc>
        <w:tc>
          <w:tcPr>
            <w:tcW w:w="640" w:type="dxa"/>
            <w:vMerge w:val="continue"/>
            <w:noWrap/>
            <w:vAlign w:val="center"/>
          </w:tcPr>
          <w:p w14:paraId="7CFC522C">
            <w:pPr>
              <w:adjustRightInd w:val="0"/>
              <w:spacing w:line="276" w:lineRule="auto"/>
              <w:ind w:firstLine="480"/>
              <w:jc w:val="center"/>
              <w:rPr>
                <w:rFonts w:ascii="宋体" w:hAnsi="宋体" w:eastAsia="宋体" w:cs="宋体"/>
                <w:szCs w:val="21"/>
              </w:rPr>
            </w:pPr>
          </w:p>
        </w:tc>
        <w:tc>
          <w:tcPr>
            <w:tcW w:w="1529" w:type="dxa"/>
            <w:noWrap/>
            <w:vAlign w:val="center"/>
          </w:tcPr>
          <w:p w14:paraId="76E96674">
            <w:pPr>
              <w:adjustRightInd w:val="0"/>
              <w:spacing w:line="276" w:lineRule="auto"/>
              <w:jc w:val="center"/>
              <w:rPr>
                <w:rFonts w:ascii="宋体" w:hAnsi="宋体" w:eastAsia="宋体" w:cs="宋体"/>
                <w:szCs w:val="21"/>
              </w:rPr>
            </w:pPr>
            <w:r>
              <w:rPr>
                <w:rFonts w:hint="eastAsia" w:ascii="宋体" w:hAnsi="宋体" w:eastAsia="宋体" w:cs="宋体"/>
                <w:szCs w:val="21"/>
                <w:lang w:bidi="ar"/>
              </w:rPr>
              <w:t>联合体要求（如有）</w:t>
            </w:r>
          </w:p>
        </w:tc>
        <w:tc>
          <w:tcPr>
            <w:tcW w:w="6349" w:type="dxa"/>
            <w:noWrap/>
            <w:vAlign w:val="center"/>
          </w:tcPr>
          <w:p w14:paraId="730C75BC">
            <w:pPr>
              <w:adjustRightInd w:val="0"/>
              <w:spacing w:line="276" w:lineRule="auto"/>
              <w:rPr>
                <w:rFonts w:ascii="宋体" w:hAnsi="宋体" w:eastAsia="宋体" w:cs="宋体"/>
                <w:szCs w:val="21"/>
              </w:rPr>
            </w:pPr>
            <w:r>
              <w:rPr>
                <w:rFonts w:hint="eastAsia" w:ascii="宋体" w:hAnsi="宋体" w:eastAsia="宋体" w:cs="宋体"/>
                <w:szCs w:val="21"/>
                <w:lang w:bidi="ar"/>
              </w:rPr>
              <w:t>符合第二章“投标人须知”第1.4.2项规定</w:t>
            </w:r>
          </w:p>
        </w:tc>
      </w:tr>
      <w:tr w14:paraId="6DE6A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900" w:type="dxa"/>
            <w:gridSpan w:val="2"/>
            <w:vMerge w:val="continue"/>
            <w:noWrap/>
            <w:vAlign w:val="center"/>
          </w:tcPr>
          <w:p w14:paraId="6702620A">
            <w:pPr>
              <w:adjustRightInd w:val="0"/>
              <w:spacing w:line="276" w:lineRule="auto"/>
              <w:ind w:firstLine="480"/>
              <w:jc w:val="center"/>
              <w:rPr>
                <w:rFonts w:ascii="宋体" w:hAnsi="宋体" w:eastAsia="宋体" w:cs="宋体"/>
                <w:szCs w:val="21"/>
              </w:rPr>
            </w:pPr>
          </w:p>
        </w:tc>
        <w:tc>
          <w:tcPr>
            <w:tcW w:w="640" w:type="dxa"/>
            <w:vMerge w:val="continue"/>
            <w:noWrap/>
            <w:vAlign w:val="center"/>
          </w:tcPr>
          <w:p w14:paraId="617805AD">
            <w:pPr>
              <w:adjustRightInd w:val="0"/>
              <w:spacing w:line="276" w:lineRule="auto"/>
              <w:ind w:firstLine="480"/>
              <w:jc w:val="center"/>
              <w:rPr>
                <w:rFonts w:ascii="宋体" w:hAnsi="宋体" w:eastAsia="宋体" w:cs="宋体"/>
                <w:szCs w:val="21"/>
              </w:rPr>
            </w:pPr>
          </w:p>
        </w:tc>
        <w:tc>
          <w:tcPr>
            <w:tcW w:w="1529" w:type="dxa"/>
            <w:noWrap/>
            <w:vAlign w:val="center"/>
          </w:tcPr>
          <w:p w14:paraId="547EBB34">
            <w:pPr>
              <w:adjustRightInd w:val="0"/>
              <w:spacing w:line="276" w:lineRule="auto"/>
              <w:jc w:val="center"/>
              <w:rPr>
                <w:rFonts w:ascii="宋体" w:hAnsi="宋体" w:eastAsia="宋体" w:cs="宋体"/>
                <w:szCs w:val="21"/>
              </w:rPr>
            </w:pPr>
            <w:r>
              <w:rPr>
                <w:rFonts w:hint="eastAsia" w:ascii="宋体" w:hAnsi="宋体" w:eastAsia="宋体" w:cs="宋体"/>
                <w:szCs w:val="21"/>
                <w:lang w:bidi="ar"/>
              </w:rPr>
              <w:t>备选投标方案</w:t>
            </w:r>
          </w:p>
        </w:tc>
        <w:tc>
          <w:tcPr>
            <w:tcW w:w="6349" w:type="dxa"/>
            <w:noWrap/>
            <w:vAlign w:val="center"/>
          </w:tcPr>
          <w:p w14:paraId="1CE08F50">
            <w:pPr>
              <w:adjustRightInd w:val="0"/>
              <w:spacing w:line="276" w:lineRule="auto"/>
              <w:rPr>
                <w:rFonts w:ascii="宋体" w:hAnsi="宋体" w:eastAsia="宋体" w:cs="宋体"/>
                <w:szCs w:val="21"/>
              </w:rPr>
            </w:pPr>
            <w:r>
              <w:rPr>
                <w:rFonts w:hint="eastAsia" w:ascii="宋体" w:hAnsi="宋体" w:eastAsia="宋体" w:cs="宋体"/>
                <w:szCs w:val="21"/>
                <w:lang w:bidi="ar"/>
              </w:rPr>
              <w:t>不允许</w:t>
            </w:r>
          </w:p>
        </w:tc>
      </w:tr>
      <w:tr w14:paraId="62C0B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900" w:type="dxa"/>
            <w:gridSpan w:val="2"/>
            <w:vMerge w:val="continue"/>
            <w:noWrap/>
            <w:vAlign w:val="center"/>
          </w:tcPr>
          <w:p w14:paraId="44843226">
            <w:pPr>
              <w:adjustRightInd w:val="0"/>
              <w:spacing w:line="276" w:lineRule="auto"/>
              <w:ind w:firstLine="480"/>
              <w:jc w:val="center"/>
              <w:rPr>
                <w:rFonts w:ascii="宋体" w:hAnsi="宋体" w:eastAsia="宋体" w:cs="宋体"/>
                <w:szCs w:val="21"/>
              </w:rPr>
            </w:pPr>
          </w:p>
        </w:tc>
        <w:tc>
          <w:tcPr>
            <w:tcW w:w="640" w:type="dxa"/>
            <w:vMerge w:val="continue"/>
            <w:noWrap/>
            <w:vAlign w:val="center"/>
          </w:tcPr>
          <w:p w14:paraId="1E84BA71">
            <w:pPr>
              <w:adjustRightInd w:val="0"/>
              <w:spacing w:line="276" w:lineRule="auto"/>
              <w:ind w:firstLine="480"/>
              <w:jc w:val="center"/>
              <w:rPr>
                <w:rFonts w:ascii="宋体" w:hAnsi="宋体" w:eastAsia="宋体" w:cs="宋体"/>
                <w:szCs w:val="21"/>
              </w:rPr>
            </w:pPr>
          </w:p>
        </w:tc>
        <w:tc>
          <w:tcPr>
            <w:tcW w:w="1529" w:type="dxa"/>
            <w:noWrap/>
            <w:vAlign w:val="center"/>
          </w:tcPr>
          <w:p w14:paraId="64F14456">
            <w:pPr>
              <w:adjustRightInd w:val="0"/>
              <w:spacing w:line="276" w:lineRule="auto"/>
              <w:jc w:val="center"/>
              <w:rPr>
                <w:rFonts w:ascii="宋体" w:hAnsi="宋体" w:eastAsia="宋体" w:cs="宋体"/>
                <w:strike/>
                <w:szCs w:val="21"/>
              </w:rPr>
            </w:pPr>
            <w:r>
              <w:rPr>
                <w:rFonts w:hint="eastAsia" w:ascii="宋体" w:hAnsi="宋体" w:eastAsia="宋体" w:cs="宋体"/>
                <w:szCs w:val="21"/>
                <w:lang w:bidi="ar"/>
              </w:rPr>
              <w:t>投标人机器码</w:t>
            </w:r>
          </w:p>
        </w:tc>
        <w:tc>
          <w:tcPr>
            <w:tcW w:w="6349" w:type="dxa"/>
            <w:noWrap/>
            <w:vAlign w:val="center"/>
          </w:tcPr>
          <w:p w14:paraId="16D7756E">
            <w:pPr>
              <w:adjustRightInd w:val="0"/>
              <w:spacing w:line="276" w:lineRule="auto"/>
              <w:rPr>
                <w:rFonts w:ascii="宋体" w:hAnsi="宋体" w:eastAsia="宋体" w:cs="宋体"/>
                <w:strike/>
                <w:szCs w:val="21"/>
              </w:rPr>
            </w:pPr>
            <w:r>
              <w:rPr>
                <w:rFonts w:hint="eastAsia" w:ascii="宋体" w:hAnsi="宋体" w:eastAsia="宋体" w:cs="宋体"/>
                <w:szCs w:val="21"/>
                <w:lang w:bidi="ar"/>
              </w:rPr>
              <w:t>投标人与本项目其他投标人加密打包投标文件电脑机器特征码一致的（以广州交易集团有限公司（广州公共资源交易中心）评标系统的检索信息为准）将被否决</w:t>
            </w:r>
          </w:p>
        </w:tc>
      </w:tr>
      <w:tr w14:paraId="515AA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900" w:type="dxa"/>
            <w:gridSpan w:val="2"/>
            <w:vMerge w:val="restart"/>
            <w:noWrap/>
            <w:vAlign w:val="center"/>
          </w:tcPr>
          <w:p w14:paraId="1717D506">
            <w:pPr>
              <w:adjustRightInd w:val="0"/>
              <w:spacing w:line="276" w:lineRule="auto"/>
              <w:jc w:val="center"/>
              <w:rPr>
                <w:rFonts w:ascii="宋体" w:hAnsi="宋体" w:eastAsia="宋体" w:cs="宋体"/>
                <w:szCs w:val="21"/>
              </w:rPr>
            </w:pPr>
            <w:r>
              <w:rPr>
                <w:rFonts w:hint="eastAsia" w:ascii="宋体" w:hAnsi="宋体" w:eastAsia="宋体" w:cs="宋体"/>
                <w:szCs w:val="21"/>
                <w:lang w:bidi="ar"/>
              </w:rPr>
              <w:t>2.1.2</w:t>
            </w:r>
          </w:p>
        </w:tc>
        <w:tc>
          <w:tcPr>
            <w:tcW w:w="640" w:type="dxa"/>
            <w:vMerge w:val="restart"/>
            <w:noWrap/>
            <w:vAlign w:val="center"/>
          </w:tcPr>
          <w:p w14:paraId="085404C6">
            <w:pPr>
              <w:adjustRightInd w:val="0"/>
              <w:spacing w:line="276" w:lineRule="auto"/>
              <w:jc w:val="center"/>
              <w:rPr>
                <w:rFonts w:ascii="宋体" w:hAnsi="宋体" w:eastAsia="宋体" w:cs="宋体"/>
                <w:szCs w:val="21"/>
              </w:rPr>
            </w:pPr>
            <w:r>
              <w:rPr>
                <w:rFonts w:hint="eastAsia" w:ascii="宋体" w:hAnsi="宋体" w:eastAsia="宋体" w:cs="宋体"/>
                <w:szCs w:val="21"/>
              </w:rPr>
              <w:t>资格评审标准</w:t>
            </w:r>
          </w:p>
        </w:tc>
        <w:tc>
          <w:tcPr>
            <w:tcW w:w="1529" w:type="dxa"/>
            <w:noWrap/>
            <w:vAlign w:val="center"/>
          </w:tcPr>
          <w:p w14:paraId="1A47DF3F">
            <w:pPr>
              <w:adjustRightInd w:val="0"/>
              <w:spacing w:line="276" w:lineRule="auto"/>
              <w:jc w:val="center"/>
              <w:rPr>
                <w:rFonts w:ascii="宋体" w:hAnsi="宋体" w:eastAsia="宋体" w:cs="宋体"/>
                <w:szCs w:val="21"/>
                <w:u w:val="single"/>
              </w:rPr>
            </w:pPr>
            <w:r>
              <w:rPr>
                <w:rFonts w:hint="eastAsia" w:ascii="宋体" w:hAnsi="宋体" w:eastAsia="宋体" w:cs="宋体"/>
                <w:szCs w:val="21"/>
                <w:lang w:bidi="ar"/>
              </w:rPr>
              <w:t>营业执照或事业单位法人证书</w:t>
            </w:r>
          </w:p>
        </w:tc>
        <w:tc>
          <w:tcPr>
            <w:tcW w:w="6349" w:type="dxa"/>
            <w:noWrap/>
            <w:vAlign w:val="center"/>
          </w:tcPr>
          <w:p w14:paraId="524C3A05">
            <w:pPr>
              <w:adjustRightInd w:val="0"/>
              <w:spacing w:line="276" w:lineRule="auto"/>
              <w:rPr>
                <w:rFonts w:ascii="宋体" w:hAnsi="宋体" w:eastAsia="宋体" w:cs="宋体"/>
                <w:szCs w:val="21"/>
                <w:u w:val="single"/>
              </w:rPr>
            </w:pPr>
            <w:r>
              <w:rPr>
                <w:rFonts w:hint="eastAsia" w:ascii="宋体" w:hAnsi="宋体" w:eastAsia="宋体" w:cs="宋体"/>
                <w:szCs w:val="21"/>
                <w:lang w:bidi="ar"/>
              </w:rPr>
              <w:t>符合本项目招标公告第3.1项规定</w:t>
            </w:r>
          </w:p>
        </w:tc>
      </w:tr>
      <w:tr w14:paraId="5BBE5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900" w:type="dxa"/>
            <w:gridSpan w:val="2"/>
            <w:vMerge w:val="continue"/>
            <w:noWrap/>
            <w:vAlign w:val="center"/>
          </w:tcPr>
          <w:p w14:paraId="1E8F1CAC">
            <w:pPr>
              <w:adjustRightInd w:val="0"/>
              <w:spacing w:line="276" w:lineRule="auto"/>
              <w:ind w:firstLine="480"/>
              <w:jc w:val="center"/>
              <w:rPr>
                <w:rFonts w:ascii="宋体" w:hAnsi="宋体" w:eastAsia="宋体" w:cs="宋体"/>
                <w:szCs w:val="21"/>
              </w:rPr>
            </w:pPr>
          </w:p>
        </w:tc>
        <w:tc>
          <w:tcPr>
            <w:tcW w:w="640" w:type="dxa"/>
            <w:vMerge w:val="continue"/>
            <w:noWrap/>
            <w:vAlign w:val="center"/>
          </w:tcPr>
          <w:p w14:paraId="734BAAE7">
            <w:pPr>
              <w:adjustRightInd w:val="0"/>
              <w:spacing w:line="276" w:lineRule="auto"/>
              <w:ind w:firstLine="480"/>
              <w:jc w:val="center"/>
              <w:rPr>
                <w:rFonts w:ascii="宋体" w:hAnsi="宋体" w:eastAsia="宋体" w:cs="宋体"/>
                <w:szCs w:val="21"/>
              </w:rPr>
            </w:pPr>
          </w:p>
        </w:tc>
        <w:tc>
          <w:tcPr>
            <w:tcW w:w="1529" w:type="dxa"/>
            <w:noWrap/>
            <w:vAlign w:val="center"/>
          </w:tcPr>
          <w:p w14:paraId="38E85781">
            <w:pPr>
              <w:adjustRightInd w:val="0"/>
              <w:spacing w:line="276" w:lineRule="auto"/>
              <w:jc w:val="center"/>
              <w:rPr>
                <w:rFonts w:ascii="宋体" w:hAnsi="宋体" w:eastAsia="宋体" w:cs="宋体"/>
                <w:szCs w:val="21"/>
                <w:u w:val="single"/>
              </w:rPr>
            </w:pPr>
            <w:r>
              <w:rPr>
                <w:rFonts w:hint="eastAsia" w:ascii="宋体" w:hAnsi="宋体" w:eastAsia="宋体" w:cs="宋体"/>
                <w:szCs w:val="21"/>
                <w:lang w:bidi="ar"/>
              </w:rPr>
              <w:t>资质要求</w:t>
            </w:r>
          </w:p>
        </w:tc>
        <w:tc>
          <w:tcPr>
            <w:tcW w:w="6349" w:type="dxa"/>
            <w:noWrap/>
            <w:vAlign w:val="center"/>
          </w:tcPr>
          <w:p w14:paraId="4471C5CE">
            <w:pPr>
              <w:adjustRightInd w:val="0"/>
              <w:spacing w:line="276" w:lineRule="auto"/>
              <w:rPr>
                <w:rFonts w:ascii="宋体" w:hAnsi="宋体" w:eastAsia="宋体" w:cs="宋体"/>
                <w:szCs w:val="21"/>
              </w:rPr>
            </w:pPr>
            <w:r>
              <w:rPr>
                <w:rFonts w:hint="eastAsia" w:ascii="宋体" w:hAnsi="宋体" w:eastAsia="宋体" w:cs="宋体"/>
                <w:szCs w:val="21"/>
                <w:u w:val="single"/>
                <w:lang w:bidi="ar"/>
              </w:rPr>
              <w:t>/。</w:t>
            </w:r>
          </w:p>
        </w:tc>
      </w:tr>
      <w:tr w14:paraId="091EF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900" w:type="dxa"/>
            <w:gridSpan w:val="2"/>
            <w:vMerge w:val="continue"/>
            <w:noWrap/>
            <w:vAlign w:val="center"/>
          </w:tcPr>
          <w:p w14:paraId="30144CE4">
            <w:pPr>
              <w:adjustRightInd w:val="0"/>
              <w:spacing w:line="276" w:lineRule="auto"/>
              <w:ind w:firstLine="480"/>
              <w:jc w:val="center"/>
              <w:rPr>
                <w:rFonts w:ascii="宋体" w:hAnsi="宋体" w:eastAsia="宋体" w:cs="宋体"/>
                <w:szCs w:val="21"/>
              </w:rPr>
            </w:pPr>
          </w:p>
        </w:tc>
        <w:tc>
          <w:tcPr>
            <w:tcW w:w="640" w:type="dxa"/>
            <w:vMerge w:val="continue"/>
            <w:noWrap/>
            <w:vAlign w:val="center"/>
          </w:tcPr>
          <w:p w14:paraId="15D68193">
            <w:pPr>
              <w:adjustRightInd w:val="0"/>
              <w:spacing w:line="276" w:lineRule="auto"/>
              <w:ind w:firstLine="480"/>
              <w:jc w:val="center"/>
              <w:rPr>
                <w:rFonts w:ascii="宋体" w:hAnsi="宋体" w:eastAsia="宋体" w:cs="宋体"/>
                <w:szCs w:val="21"/>
              </w:rPr>
            </w:pPr>
          </w:p>
        </w:tc>
        <w:tc>
          <w:tcPr>
            <w:tcW w:w="1529" w:type="dxa"/>
            <w:noWrap/>
            <w:vAlign w:val="center"/>
          </w:tcPr>
          <w:p w14:paraId="6135A776">
            <w:pPr>
              <w:adjustRightInd w:val="0"/>
              <w:spacing w:line="276" w:lineRule="auto"/>
              <w:jc w:val="center"/>
              <w:rPr>
                <w:rFonts w:ascii="宋体" w:hAnsi="宋体" w:eastAsia="宋体" w:cs="宋体"/>
                <w:szCs w:val="21"/>
              </w:rPr>
            </w:pPr>
            <w:r>
              <w:rPr>
                <w:rFonts w:hint="eastAsia" w:ascii="宋体" w:hAnsi="宋体" w:eastAsia="宋体" w:cs="宋体"/>
                <w:szCs w:val="21"/>
                <w:lang w:bidi="ar"/>
              </w:rPr>
              <w:t>财务要求</w:t>
            </w:r>
          </w:p>
        </w:tc>
        <w:tc>
          <w:tcPr>
            <w:tcW w:w="6349" w:type="dxa"/>
            <w:noWrap/>
            <w:vAlign w:val="center"/>
          </w:tcPr>
          <w:p w14:paraId="62664982">
            <w:pPr>
              <w:adjustRightInd w:val="0"/>
              <w:spacing w:line="276" w:lineRule="auto"/>
              <w:rPr>
                <w:rFonts w:ascii="宋体" w:hAnsi="宋体" w:eastAsia="宋体" w:cs="宋体"/>
                <w:szCs w:val="21"/>
              </w:rPr>
            </w:pPr>
            <w:r>
              <w:rPr>
                <w:rFonts w:hint="eastAsia" w:ascii="宋体" w:hAnsi="宋体" w:eastAsia="宋体" w:cs="宋体"/>
                <w:szCs w:val="21"/>
                <w:u w:val="single"/>
                <w:lang w:bidi="ar"/>
              </w:rPr>
              <w:t>/。</w:t>
            </w:r>
          </w:p>
        </w:tc>
      </w:tr>
      <w:tr w14:paraId="56E5E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900" w:type="dxa"/>
            <w:gridSpan w:val="2"/>
            <w:vMerge w:val="continue"/>
            <w:noWrap/>
            <w:vAlign w:val="center"/>
          </w:tcPr>
          <w:p w14:paraId="0355252D">
            <w:pPr>
              <w:adjustRightInd w:val="0"/>
              <w:spacing w:line="276" w:lineRule="auto"/>
              <w:ind w:firstLine="480"/>
              <w:jc w:val="center"/>
              <w:rPr>
                <w:rFonts w:ascii="宋体" w:hAnsi="宋体" w:eastAsia="宋体" w:cs="宋体"/>
                <w:szCs w:val="21"/>
              </w:rPr>
            </w:pPr>
          </w:p>
        </w:tc>
        <w:tc>
          <w:tcPr>
            <w:tcW w:w="640" w:type="dxa"/>
            <w:vMerge w:val="continue"/>
            <w:noWrap/>
            <w:vAlign w:val="center"/>
          </w:tcPr>
          <w:p w14:paraId="747FD123">
            <w:pPr>
              <w:adjustRightInd w:val="0"/>
              <w:spacing w:line="276" w:lineRule="auto"/>
              <w:ind w:firstLine="480"/>
              <w:jc w:val="center"/>
              <w:rPr>
                <w:rFonts w:ascii="宋体" w:hAnsi="宋体" w:eastAsia="宋体" w:cs="宋体"/>
                <w:szCs w:val="21"/>
              </w:rPr>
            </w:pPr>
          </w:p>
        </w:tc>
        <w:tc>
          <w:tcPr>
            <w:tcW w:w="1529" w:type="dxa"/>
            <w:noWrap/>
            <w:vAlign w:val="center"/>
          </w:tcPr>
          <w:p w14:paraId="668728D8">
            <w:pPr>
              <w:adjustRightInd w:val="0"/>
              <w:spacing w:line="276" w:lineRule="auto"/>
              <w:jc w:val="center"/>
              <w:rPr>
                <w:rFonts w:ascii="宋体" w:hAnsi="宋体" w:eastAsia="宋体" w:cs="宋体"/>
                <w:szCs w:val="21"/>
              </w:rPr>
            </w:pPr>
            <w:r>
              <w:rPr>
                <w:rFonts w:hint="eastAsia" w:ascii="宋体" w:hAnsi="宋体" w:eastAsia="宋体" w:cs="宋体"/>
                <w:szCs w:val="21"/>
                <w:lang w:bidi="ar"/>
              </w:rPr>
              <w:t>业绩要求</w:t>
            </w:r>
          </w:p>
        </w:tc>
        <w:tc>
          <w:tcPr>
            <w:tcW w:w="6349" w:type="dxa"/>
            <w:noWrap/>
            <w:vAlign w:val="center"/>
          </w:tcPr>
          <w:p w14:paraId="6A36E46C">
            <w:pPr>
              <w:adjustRightInd w:val="0"/>
              <w:spacing w:line="276" w:lineRule="auto"/>
              <w:rPr>
                <w:rFonts w:ascii="宋体" w:hAnsi="宋体" w:eastAsia="宋体" w:cs="宋体"/>
                <w:szCs w:val="21"/>
              </w:rPr>
            </w:pPr>
            <w:r>
              <w:rPr>
                <w:rFonts w:hint="eastAsia" w:ascii="宋体" w:hAnsi="宋体" w:eastAsia="宋体" w:cs="宋体"/>
                <w:szCs w:val="21"/>
                <w:u w:val="single"/>
                <w:lang w:bidi="ar"/>
              </w:rPr>
              <w:t>/。</w:t>
            </w:r>
          </w:p>
        </w:tc>
      </w:tr>
      <w:tr w14:paraId="2188C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900" w:type="dxa"/>
            <w:gridSpan w:val="2"/>
            <w:vMerge w:val="continue"/>
            <w:noWrap/>
            <w:vAlign w:val="center"/>
          </w:tcPr>
          <w:p w14:paraId="4D503D33">
            <w:pPr>
              <w:adjustRightInd w:val="0"/>
              <w:spacing w:line="276" w:lineRule="auto"/>
              <w:ind w:firstLine="480"/>
              <w:jc w:val="center"/>
              <w:rPr>
                <w:rFonts w:ascii="宋体" w:hAnsi="宋体" w:eastAsia="宋体" w:cs="宋体"/>
                <w:szCs w:val="21"/>
              </w:rPr>
            </w:pPr>
          </w:p>
        </w:tc>
        <w:tc>
          <w:tcPr>
            <w:tcW w:w="640" w:type="dxa"/>
            <w:vMerge w:val="continue"/>
            <w:noWrap/>
            <w:vAlign w:val="center"/>
          </w:tcPr>
          <w:p w14:paraId="1A48B6E1">
            <w:pPr>
              <w:adjustRightInd w:val="0"/>
              <w:spacing w:line="276" w:lineRule="auto"/>
              <w:ind w:firstLine="480"/>
              <w:jc w:val="center"/>
              <w:rPr>
                <w:rFonts w:ascii="宋体" w:hAnsi="宋体" w:eastAsia="宋体" w:cs="宋体"/>
                <w:szCs w:val="21"/>
              </w:rPr>
            </w:pPr>
          </w:p>
        </w:tc>
        <w:tc>
          <w:tcPr>
            <w:tcW w:w="1529" w:type="dxa"/>
            <w:noWrap/>
            <w:vAlign w:val="center"/>
          </w:tcPr>
          <w:p w14:paraId="729C980C">
            <w:pPr>
              <w:adjustRightInd w:val="0"/>
              <w:spacing w:line="276" w:lineRule="auto"/>
              <w:jc w:val="center"/>
              <w:rPr>
                <w:rFonts w:ascii="宋体" w:hAnsi="宋体" w:eastAsia="宋体" w:cs="宋体"/>
                <w:szCs w:val="21"/>
              </w:rPr>
            </w:pPr>
            <w:r>
              <w:rPr>
                <w:rFonts w:hint="eastAsia" w:ascii="宋体" w:hAnsi="宋体" w:eastAsia="宋体" w:cs="宋体"/>
                <w:szCs w:val="21"/>
                <w:lang w:bidi="ar"/>
              </w:rPr>
              <w:t>信誉要求</w:t>
            </w:r>
          </w:p>
        </w:tc>
        <w:tc>
          <w:tcPr>
            <w:tcW w:w="6349" w:type="dxa"/>
            <w:noWrap/>
            <w:vAlign w:val="center"/>
          </w:tcPr>
          <w:p w14:paraId="7C81FB0B">
            <w:pPr>
              <w:adjustRightInd w:val="0"/>
              <w:spacing w:line="276" w:lineRule="auto"/>
              <w:rPr>
                <w:rFonts w:ascii="宋体" w:hAnsi="宋体" w:eastAsia="宋体" w:cs="宋体"/>
                <w:szCs w:val="21"/>
              </w:rPr>
            </w:pPr>
            <w:r>
              <w:rPr>
                <w:rFonts w:hint="eastAsia" w:ascii="宋体" w:hAnsi="宋体" w:eastAsia="宋体" w:cs="宋体"/>
                <w:szCs w:val="21"/>
                <w:u w:val="single"/>
                <w:lang w:bidi="ar"/>
              </w:rPr>
              <w:t>/。</w:t>
            </w:r>
          </w:p>
        </w:tc>
      </w:tr>
      <w:tr w14:paraId="0E5FF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900" w:type="dxa"/>
            <w:gridSpan w:val="2"/>
            <w:vMerge w:val="continue"/>
            <w:noWrap/>
            <w:vAlign w:val="center"/>
          </w:tcPr>
          <w:p w14:paraId="17C9E9E6">
            <w:pPr>
              <w:adjustRightInd w:val="0"/>
              <w:spacing w:line="276" w:lineRule="auto"/>
              <w:ind w:firstLine="480"/>
              <w:jc w:val="center"/>
              <w:rPr>
                <w:rFonts w:ascii="宋体" w:hAnsi="宋体" w:eastAsia="宋体" w:cs="宋体"/>
                <w:szCs w:val="21"/>
              </w:rPr>
            </w:pPr>
          </w:p>
        </w:tc>
        <w:tc>
          <w:tcPr>
            <w:tcW w:w="640" w:type="dxa"/>
            <w:vMerge w:val="continue"/>
            <w:noWrap/>
            <w:vAlign w:val="center"/>
          </w:tcPr>
          <w:p w14:paraId="381EE888">
            <w:pPr>
              <w:adjustRightInd w:val="0"/>
              <w:spacing w:line="276" w:lineRule="auto"/>
              <w:ind w:firstLine="480"/>
              <w:jc w:val="center"/>
              <w:rPr>
                <w:rFonts w:ascii="宋体" w:hAnsi="宋体" w:eastAsia="宋体" w:cs="宋体"/>
                <w:szCs w:val="21"/>
              </w:rPr>
            </w:pPr>
          </w:p>
        </w:tc>
        <w:tc>
          <w:tcPr>
            <w:tcW w:w="1529" w:type="dxa"/>
            <w:noWrap/>
            <w:vAlign w:val="center"/>
          </w:tcPr>
          <w:p w14:paraId="14CB8A4B">
            <w:pPr>
              <w:adjustRightInd w:val="0"/>
              <w:spacing w:line="276" w:lineRule="auto"/>
              <w:jc w:val="center"/>
              <w:rPr>
                <w:rFonts w:ascii="宋体" w:hAnsi="宋体" w:eastAsia="宋体" w:cs="宋体"/>
                <w:szCs w:val="21"/>
                <w:u w:val="single"/>
              </w:rPr>
            </w:pPr>
            <w:r>
              <w:rPr>
                <w:rFonts w:hint="eastAsia" w:ascii="宋体" w:hAnsi="宋体" w:eastAsia="宋体" w:cs="宋体"/>
                <w:szCs w:val="21"/>
                <w:u w:val="single"/>
              </w:rPr>
              <w:t>代建项目负责人</w:t>
            </w:r>
          </w:p>
        </w:tc>
        <w:tc>
          <w:tcPr>
            <w:tcW w:w="6349" w:type="dxa"/>
            <w:noWrap/>
            <w:vAlign w:val="center"/>
          </w:tcPr>
          <w:p w14:paraId="5F850D66">
            <w:pPr>
              <w:adjustRightInd w:val="0"/>
              <w:spacing w:line="276" w:lineRule="auto"/>
              <w:rPr>
                <w:rFonts w:ascii="宋体" w:hAnsi="宋体" w:eastAsia="宋体" w:cs="宋体"/>
                <w:szCs w:val="21"/>
              </w:rPr>
            </w:pPr>
            <w:r>
              <w:rPr>
                <w:rFonts w:hint="eastAsia" w:ascii="宋体" w:hAnsi="宋体" w:eastAsia="宋体" w:cs="宋体"/>
                <w:szCs w:val="21"/>
                <w:lang w:bidi="ar"/>
              </w:rPr>
              <w:t>符合第二章“投标人须知”第1.4.1项规定</w:t>
            </w:r>
          </w:p>
        </w:tc>
      </w:tr>
      <w:tr w14:paraId="2263E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900" w:type="dxa"/>
            <w:gridSpan w:val="2"/>
            <w:vMerge w:val="continue"/>
            <w:noWrap/>
            <w:vAlign w:val="center"/>
          </w:tcPr>
          <w:p w14:paraId="13A276E5">
            <w:pPr>
              <w:adjustRightInd w:val="0"/>
              <w:spacing w:line="276" w:lineRule="auto"/>
              <w:ind w:firstLine="480"/>
              <w:jc w:val="center"/>
              <w:rPr>
                <w:rFonts w:ascii="宋体" w:hAnsi="宋体" w:eastAsia="宋体" w:cs="宋体"/>
                <w:szCs w:val="21"/>
              </w:rPr>
            </w:pPr>
          </w:p>
        </w:tc>
        <w:tc>
          <w:tcPr>
            <w:tcW w:w="640" w:type="dxa"/>
            <w:vMerge w:val="continue"/>
            <w:noWrap/>
            <w:vAlign w:val="center"/>
          </w:tcPr>
          <w:p w14:paraId="5AB7E2D1">
            <w:pPr>
              <w:adjustRightInd w:val="0"/>
              <w:spacing w:line="276" w:lineRule="auto"/>
              <w:ind w:firstLine="480"/>
              <w:jc w:val="center"/>
              <w:rPr>
                <w:rFonts w:ascii="宋体" w:hAnsi="宋体" w:eastAsia="宋体" w:cs="宋体"/>
                <w:szCs w:val="21"/>
              </w:rPr>
            </w:pPr>
          </w:p>
        </w:tc>
        <w:tc>
          <w:tcPr>
            <w:tcW w:w="1529" w:type="dxa"/>
            <w:noWrap/>
            <w:vAlign w:val="center"/>
          </w:tcPr>
          <w:p w14:paraId="5B854B88">
            <w:pPr>
              <w:adjustRightInd w:val="0"/>
              <w:spacing w:line="276" w:lineRule="auto"/>
              <w:jc w:val="center"/>
              <w:rPr>
                <w:rFonts w:ascii="宋体" w:hAnsi="宋体" w:eastAsia="宋体" w:cs="宋体"/>
                <w:szCs w:val="21"/>
                <w:u w:val="single"/>
              </w:rPr>
            </w:pPr>
            <w:r>
              <w:rPr>
                <w:rFonts w:hint="eastAsia" w:ascii="宋体" w:hAnsi="宋体" w:eastAsia="宋体" w:cs="宋体"/>
                <w:szCs w:val="21"/>
                <w:u w:val="single"/>
              </w:rPr>
              <w:t>工程造价咨询项目负责人</w:t>
            </w:r>
          </w:p>
        </w:tc>
        <w:tc>
          <w:tcPr>
            <w:tcW w:w="6349" w:type="dxa"/>
            <w:noWrap/>
            <w:vAlign w:val="center"/>
          </w:tcPr>
          <w:p w14:paraId="23AF97EB">
            <w:pPr>
              <w:adjustRightInd w:val="0"/>
              <w:spacing w:line="276" w:lineRule="auto"/>
              <w:rPr>
                <w:rFonts w:ascii="宋体" w:hAnsi="宋体" w:eastAsia="宋体" w:cs="宋体"/>
                <w:szCs w:val="21"/>
                <w:lang w:bidi="ar"/>
              </w:rPr>
            </w:pPr>
            <w:r>
              <w:rPr>
                <w:rFonts w:hint="eastAsia" w:ascii="宋体" w:hAnsi="宋体" w:eastAsia="宋体" w:cs="宋体"/>
                <w:szCs w:val="21"/>
                <w:lang w:bidi="ar"/>
              </w:rPr>
              <w:t>符合第二章“投标人须知”第1.4.1项规定</w:t>
            </w:r>
          </w:p>
        </w:tc>
      </w:tr>
      <w:tr w14:paraId="56204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900" w:type="dxa"/>
            <w:gridSpan w:val="2"/>
            <w:vMerge w:val="continue"/>
            <w:noWrap/>
            <w:vAlign w:val="center"/>
          </w:tcPr>
          <w:p w14:paraId="6CC8D80A">
            <w:pPr>
              <w:adjustRightInd w:val="0"/>
              <w:spacing w:line="276" w:lineRule="auto"/>
              <w:ind w:firstLine="480"/>
              <w:jc w:val="center"/>
              <w:rPr>
                <w:rFonts w:ascii="宋体" w:hAnsi="宋体" w:eastAsia="宋体" w:cs="宋体"/>
                <w:szCs w:val="21"/>
              </w:rPr>
            </w:pPr>
          </w:p>
        </w:tc>
        <w:tc>
          <w:tcPr>
            <w:tcW w:w="640" w:type="dxa"/>
            <w:vMerge w:val="continue"/>
            <w:noWrap/>
            <w:vAlign w:val="center"/>
          </w:tcPr>
          <w:p w14:paraId="7014E720">
            <w:pPr>
              <w:adjustRightInd w:val="0"/>
              <w:spacing w:line="276" w:lineRule="auto"/>
              <w:ind w:firstLine="480"/>
              <w:jc w:val="center"/>
              <w:rPr>
                <w:rFonts w:ascii="宋体" w:hAnsi="宋体" w:eastAsia="宋体" w:cs="宋体"/>
                <w:szCs w:val="21"/>
              </w:rPr>
            </w:pPr>
          </w:p>
        </w:tc>
        <w:tc>
          <w:tcPr>
            <w:tcW w:w="1529" w:type="dxa"/>
            <w:noWrap/>
            <w:vAlign w:val="center"/>
          </w:tcPr>
          <w:p w14:paraId="6CF39B40">
            <w:pPr>
              <w:adjustRightInd w:val="0"/>
              <w:spacing w:line="276" w:lineRule="auto"/>
              <w:jc w:val="center"/>
              <w:rPr>
                <w:rFonts w:ascii="宋体" w:hAnsi="宋体" w:eastAsia="宋体" w:cs="宋体"/>
                <w:szCs w:val="21"/>
              </w:rPr>
            </w:pPr>
            <w:r>
              <w:rPr>
                <w:rFonts w:hint="eastAsia" w:ascii="宋体" w:hAnsi="宋体" w:eastAsia="宋体" w:cs="宋体"/>
                <w:szCs w:val="21"/>
                <w:lang w:bidi="ar"/>
              </w:rPr>
              <w:t>其他主要人员</w:t>
            </w:r>
          </w:p>
        </w:tc>
        <w:tc>
          <w:tcPr>
            <w:tcW w:w="6349" w:type="dxa"/>
            <w:noWrap/>
            <w:vAlign w:val="center"/>
          </w:tcPr>
          <w:p w14:paraId="5897E45A">
            <w:pPr>
              <w:adjustRightInd w:val="0"/>
              <w:spacing w:line="276" w:lineRule="auto"/>
              <w:rPr>
                <w:rFonts w:ascii="宋体" w:hAnsi="宋体" w:eastAsia="宋体" w:cs="宋体"/>
                <w:szCs w:val="21"/>
              </w:rPr>
            </w:pPr>
            <w:r>
              <w:rPr>
                <w:rFonts w:hint="eastAsia" w:ascii="宋体" w:hAnsi="宋体" w:eastAsia="宋体" w:cs="宋体"/>
                <w:szCs w:val="21"/>
                <w:u w:val="single"/>
                <w:lang w:bidi="ar"/>
              </w:rPr>
              <w:t>/。</w:t>
            </w:r>
          </w:p>
        </w:tc>
      </w:tr>
      <w:tr w14:paraId="3A4C0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900" w:type="dxa"/>
            <w:gridSpan w:val="2"/>
            <w:vMerge w:val="continue"/>
            <w:noWrap/>
            <w:vAlign w:val="center"/>
          </w:tcPr>
          <w:p w14:paraId="2F176CE3">
            <w:pPr>
              <w:adjustRightInd w:val="0"/>
              <w:spacing w:line="276" w:lineRule="auto"/>
              <w:ind w:firstLine="480"/>
              <w:jc w:val="center"/>
              <w:rPr>
                <w:rFonts w:ascii="宋体" w:hAnsi="宋体" w:eastAsia="宋体" w:cs="宋体"/>
                <w:szCs w:val="21"/>
              </w:rPr>
            </w:pPr>
          </w:p>
        </w:tc>
        <w:tc>
          <w:tcPr>
            <w:tcW w:w="640" w:type="dxa"/>
            <w:vMerge w:val="continue"/>
            <w:noWrap/>
            <w:vAlign w:val="center"/>
          </w:tcPr>
          <w:p w14:paraId="30B90015">
            <w:pPr>
              <w:adjustRightInd w:val="0"/>
              <w:spacing w:line="276" w:lineRule="auto"/>
              <w:ind w:firstLine="480"/>
              <w:jc w:val="center"/>
              <w:rPr>
                <w:rFonts w:ascii="宋体" w:hAnsi="宋体" w:eastAsia="宋体" w:cs="宋体"/>
                <w:szCs w:val="21"/>
              </w:rPr>
            </w:pPr>
          </w:p>
        </w:tc>
        <w:tc>
          <w:tcPr>
            <w:tcW w:w="1529" w:type="dxa"/>
            <w:noWrap/>
            <w:vAlign w:val="center"/>
          </w:tcPr>
          <w:p w14:paraId="4444E146">
            <w:pPr>
              <w:adjustRightInd w:val="0"/>
              <w:spacing w:line="276" w:lineRule="auto"/>
              <w:jc w:val="center"/>
              <w:rPr>
                <w:rFonts w:ascii="宋体" w:hAnsi="宋体" w:eastAsia="宋体" w:cs="宋体"/>
                <w:szCs w:val="21"/>
              </w:rPr>
            </w:pPr>
            <w:r>
              <w:rPr>
                <w:rFonts w:hint="eastAsia" w:ascii="宋体" w:hAnsi="宋体" w:eastAsia="宋体" w:cs="宋体"/>
                <w:szCs w:val="21"/>
                <w:lang w:bidi="ar"/>
              </w:rPr>
              <w:t>试验检测仪器设备</w:t>
            </w:r>
          </w:p>
        </w:tc>
        <w:tc>
          <w:tcPr>
            <w:tcW w:w="6349" w:type="dxa"/>
            <w:noWrap/>
            <w:vAlign w:val="center"/>
          </w:tcPr>
          <w:p w14:paraId="21830463">
            <w:pPr>
              <w:adjustRightInd w:val="0"/>
              <w:spacing w:line="276" w:lineRule="auto"/>
              <w:rPr>
                <w:rFonts w:ascii="宋体" w:hAnsi="宋体" w:eastAsia="宋体" w:cs="宋体"/>
                <w:szCs w:val="21"/>
              </w:rPr>
            </w:pPr>
            <w:r>
              <w:rPr>
                <w:rFonts w:hint="eastAsia" w:ascii="宋体" w:hAnsi="宋体" w:eastAsia="宋体" w:cs="宋体"/>
                <w:szCs w:val="21"/>
                <w:u w:val="single"/>
                <w:lang w:bidi="ar"/>
              </w:rPr>
              <w:t>/。</w:t>
            </w:r>
          </w:p>
        </w:tc>
      </w:tr>
      <w:tr w14:paraId="08C1F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900" w:type="dxa"/>
            <w:gridSpan w:val="2"/>
            <w:vMerge w:val="continue"/>
            <w:noWrap/>
            <w:vAlign w:val="center"/>
          </w:tcPr>
          <w:p w14:paraId="11E1B73B">
            <w:pPr>
              <w:adjustRightInd w:val="0"/>
              <w:spacing w:line="276" w:lineRule="auto"/>
              <w:ind w:firstLine="480"/>
              <w:jc w:val="center"/>
              <w:rPr>
                <w:rFonts w:ascii="宋体" w:hAnsi="宋体" w:eastAsia="宋体" w:cs="宋体"/>
                <w:szCs w:val="21"/>
              </w:rPr>
            </w:pPr>
          </w:p>
        </w:tc>
        <w:tc>
          <w:tcPr>
            <w:tcW w:w="640" w:type="dxa"/>
            <w:vMerge w:val="continue"/>
            <w:noWrap/>
            <w:vAlign w:val="center"/>
          </w:tcPr>
          <w:p w14:paraId="1B3F1DF7">
            <w:pPr>
              <w:adjustRightInd w:val="0"/>
              <w:spacing w:line="276" w:lineRule="auto"/>
              <w:ind w:firstLine="480"/>
              <w:jc w:val="center"/>
              <w:rPr>
                <w:rFonts w:ascii="宋体" w:hAnsi="宋体" w:eastAsia="宋体" w:cs="宋体"/>
                <w:szCs w:val="21"/>
              </w:rPr>
            </w:pPr>
          </w:p>
        </w:tc>
        <w:tc>
          <w:tcPr>
            <w:tcW w:w="1529" w:type="dxa"/>
            <w:noWrap/>
            <w:vAlign w:val="center"/>
          </w:tcPr>
          <w:p w14:paraId="5F6D43CD">
            <w:pPr>
              <w:adjustRightInd w:val="0"/>
              <w:spacing w:line="276" w:lineRule="auto"/>
              <w:jc w:val="center"/>
              <w:rPr>
                <w:rFonts w:ascii="宋体" w:hAnsi="宋体" w:eastAsia="宋体" w:cs="宋体"/>
                <w:szCs w:val="21"/>
              </w:rPr>
            </w:pPr>
            <w:r>
              <w:rPr>
                <w:rFonts w:hint="eastAsia" w:ascii="宋体" w:hAnsi="宋体" w:eastAsia="宋体" w:cs="宋体"/>
                <w:szCs w:val="21"/>
                <w:lang w:bidi="ar"/>
              </w:rPr>
              <w:t>其他要求</w:t>
            </w:r>
          </w:p>
        </w:tc>
        <w:tc>
          <w:tcPr>
            <w:tcW w:w="6349" w:type="dxa"/>
            <w:noWrap/>
            <w:vAlign w:val="center"/>
          </w:tcPr>
          <w:p w14:paraId="7DCEFCB7">
            <w:pPr>
              <w:adjustRightInd w:val="0"/>
              <w:spacing w:line="276" w:lineRule="auto"/>
              <w:rPr>
                <w:rFonts w:ascii="宋体" w:hAnsi="宋体" w:eastAsia="宋体" w:cs="宋体"/>
                <w:szCs w:val="21"/>
                <w:u w:val="single"/>
              </w:rPr>
            </w:pPr>
            <w:r>
              <w:rPr>
                <w:rFonts w:hint="eastAsia" w:ascii="宋体" w:hAnsi="宋体" w:eastAsia="宋体" w:cs="宋体"/>
                <w:szCs w:val="21"/>
                <w:lang w:bidi="ar"/>
              </w:rPr>
              <w:t>符合第二章“投标人须知”第1.4.1项规定</w:t>
            </w:r>
          </w:p>
        </w:tc>
      </w:tr>
      <w:tr w14:paraId="15C81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900" w:type="dxa"/>
            <w:gridSpan w:val="2"/>
            <w:vMerge w:val="continue"/>
            <w:noWrap/>
            <w:vAlign w:val="center"/>
          </w:tcPr>
          <w:p w14:paraId="1376EE72">
            <w:pPr>
              <w:adjustRightInd w:val="0"/>
              <w:spacing w:line="276" w:lineRule="auto"/>
              <w:ind w:firstLine="480"/>
              <w:jc w:val="center"/>
              <w:rPr>
                <w:rFonts w:ascii="宋体" w:hAnsi="宋体" w:eastAsia="宋体" w:cs="宋体"/>
                <w:szCs w:val="21"/>
              </w:rPr>
            </w:pPr>
          </w:p>
        </w:tc>
        <w:tc>
          <w:tcPr>
            <w:tcW w:w="640" w:type="dxa"/>
            <w:vMerge w:val="continue"/>
            <w:noWrap/>
            <w:vAlign w:val="center"/>
          </w:tcPr>
          <w:p w14:paraId="54A64E8D">
            <w:pPr>
              <w:adjustRightInd w:val="0"/>
              <w:spacing w:line="276" w:lineRule="auto"/>
              <w:ind w:firstLine="480"/>
              <w:jc w:val="center"/>
              <w:rPr>
                <w:rFonts w:ascii="宋体" w:hAnsi="宋体" w:eastAsia="宋体" w:cs="宋体"/>
                <w:szCs w:val="21"/>
              </w:rPr>
            </w:pPr>
          </w:p>
        </w:tc>
        <w:tc>
          <w:tcPr>
            <w:tcW w:w="1529" w:type="dxa"/>
            <w:noWrap/>
            <w:vAlign w:val="center"/>
          </w:tcPr>
          <w:p w14:paraId="0B204779">
            <w:pPr>
              <w:adjustRightInd w:val="0"/>
              <w:spacing w:line="276" w:lineRule="auto"/>
              <w:jc w:val="center"/>
              <w:rPr>
                <w:rFonts w:ascii="宋体" w:hAnsi="宋体" w:eastAsia="宋体" w:cs="宋体"/>
                <w:szCs w:val="21"/>
                <w:lang w:bidi="ar"/>
              </w:rPr>
            </w:pPr>
            <w:r>
              <w:rPr>
                <w:rFonts w:hint="eastAsia" w:ascii="宋体" w:hAnsi="宋体" w:eastAsia="宋体" w:cs="宋体"/>
                <w:szCs w:val="21"/>
                <w:lang w:bidi="ar"/>
              </w:rPr>
              <w:t>联合体投标人</w:t>
            </w:r>
          </w:p>
        </w:tc>
        <w:tc>
          <w:tcPr>
            <w:tcW w:w="6349" w:type="dxa"/>
            <w:noWrap/>
            <w:vAlign w:val="center"/>
          </w:tcPr>
          <w:p w14:paraId="7062B509">
            <w:pPr>
              <w:adjustRightInd w:val="0"/>
              <w:spacing w:line="276" w:lineRule="auto"/>
              <w:rPr>
                <w:rFonts w:ascii="宋体" w:hAnsi="宋体" w:eastAsia="宋体" w:cs="宋体"/>
                <w:szCs w:val="21"/>
                <w:lang w:bidi="ar"/>
              </w:rPr>
            </w:pPr>
            <w:r>
              <w:rPr>
                <w:rFonts w:hint="eastAsia" w:ascii="宋体" w:hAnsi="宋体" w:eastAsia="宋体" w:cs="宋体"/>
                <w:szCs w:val="21"/>
              </w:rPr>
              <w:t>符合第二章“投标人须知”第1.4.2项规定</w:t>
            </w:r>
          </w:p>
        </w:tc>
      </w:tr>
      <w:tr w14:paraId="53652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900" w:type="dxa"/>
            <w:gridSpan w:val="2"/>
            <w:vMerge w:val="continue"/>
            <w:noWrap/>
            <w:vAlign w:val="center"/>
          </w:tcPr>
          <w:p w14:paraId="372B3709">
            <w:pPr>
              <w:adjustRightInd w:val="0"/>
              <w:spacing w:line="276" w:lineRule="auto"/>
              <w:ind w:firstLine="480"/>
              <w:jc w:val="center"/>
              <w:rPr>
                <w:rFonts w:ascii="宋体" w:hAnsi="宋体" w:eastAsia="宋体" w:cs="宋体"/>
                <w:szCs w:val="21"/>
              </w:rPr>
            </w:pPr>
          </w:p>
        </w:tc>
        <w:tc>
          <w:tcPr>
            <w:tcW w:w="640" w:type="dxa"/>
            <w:vMerge w:val="continue"/>
            <w:noWrap/>
            <w:vAlign w:val="center"/>
          </w:tcPr>
          <w:p w14:paraId="0FEB1D67">
            <w:pPr>
              <w:adjustRightInd w:val="0"/>
              <w:spacing w:line="276" w:lineRule="auto"/>
              <w:ind w:firstLine="480"/>
              <w:jc w:val="center"/>
              <w:rPr>
                <w:rFonts w:ascii="宋体" w:hAnsi="宋体" w:eastAsia="宋体" w:cs="宋体"/>
                <w:szCs w:val="21"/>
              </w:rPr>
            </w:pPr>
          </w:p>
        </w:tc>
        <w:tc>
          <w:tcPr>
            <w:tcW w:w="1529" w:type="dxa"/>
            <w:noWrap/>
            <w:vAlign w:val="center"/>
          </w:tcPr>
          <w:p w14:paraId="49D3B6AF">
            <w:pPr>
              <w:adjustRightInd w:val="0"/>
              <w:spacing w:line="276" w:lineRule="auto"/>
              <w:jc w:val="center"/>
              <w:rPr>
                <w:rFonts w:ascii="宋体" w:hAnsi="宋体" w:eastAsia="宋体" w:cs="宋体"/>
                <w:szCs w:val="21"/>
              </w:rPr>
            </w:pPr>
            <w:r>
              <w:rPr>
                <w:rFonts w:hint="eastAsia" w:ascii="宋体" w:hAnsi="宋体" w:eastAsia="宋体" w:cs="宋体"/>
                <w:szCs w:val="21"/>
                <w:lang w:bidi="ar"/>
              </w:rPr>
              <w:t>不存在禁止投标的情形</w:t>
            </w:r>
          </w:p>
        </w:tc>
        <w:tc>
          <w:tcPr>
            <w:tcW w:w="6349" w:type="dxa"/>
            <w:noWrap/>
            <w:vAlign w:val="center"/>
          </w:tcPr>
          <w:p w14:paraId="5A142F3D">
            <w:pPr>
              <w:adjustRightInd w:val="0"/>
              <w:spacing w:line="276" w:lineRule="auto"/>
              <w:rPr>
                <w:rFonts w:ascii="宋体" w:hAnsi="宋体" w:eastAsia="宋体" w:cs="宋体"/>
                <w:szCs w:val="21"/>
              </w:rPr>
            </w:pPr>
            <w:r>
              <w:rPr>
                <w:rFonts w:hint="eastAsia" w:ascii="宋体" w:hAnsi="宋体" w:eastAsia="宋体" w:cs="宋体"/>
                <w:szCs w:val="21"/>
                <w:lang w:bidi="ar"/>
              </w:rPr>
              <w:t>不存在第二章“投标人须知”第1.4.3项规定的任何一种情形（以投标人声明为评审依据）</w:t>
            </w:r>
          </w:p>
        </w:tc>
      </w:tr>
      <w:tr w14:paraId="12AA3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900" w:type="dxa"/>
            <w:gridSpan w:val="2"/>
            <w:vMerge w:val="restart"/>
            <w:noWrap/>
            <w:vAlign w:val="center"/>
          </w:tcPr>
          <w:p w14:paraId="6A469C45">
            <w:pPr>
              <w:adjustRightInd w:val="0"/>
              <w:spacing w:line="276" w:lineRule="auto"/>
              <w:jc w:val="center"/>
              <w:rPr>
                <w:rFonts w:ascii="宋体" w:hAnsi="宋体" w:eastAsia="宋体" w:cs="宋体"/>
                <w:szCs w:val="21"/>
              </w:rPr>
            </w:pPr>
            <w:r>
              <w:rPr>
                <w:rFonts w:hint="eastAsia" w:ascii="宋体" w:hAnsi="宋体" w:eastAsia="宋体" w:cs="宋体"/>
                <w:szCs w:val="21"/>
                <w:lang w:bidi="ar"/>
              </w:rPr>
              <w:t>2.1.3</w:t>
            </w:r>
          </w:p>
        </w:tc>
        <w:tc>
          <w:tcPr>
            <w:tcW w:w="640" w:type="dxa"/>
            <w:vMerge w:val="restart"/>
            <w:noWrap/>
            <w:vAlign w:val="center"/>
          </w:tcPr>
          <w:p w14:paraId="31E5ECCB">
            <w:pPr>
              <w:adjustRightInd w:val="0"/>
              <w:spacing w:line="276" w:lineRule="auto"/>
              <w:jc w:val="center"/>
              <w:rPr>
                <w:rFonts w:ascii="宋体" w:hAnsi="宋体" w:eastAsia="宋体" w:cs="宋体"/>
                <w:szCs w:val="21"/>
              </w:rPr>
            </w:pPr>
            <w:r>
              <w:rPr>
                <w:rFonts w:hint="eastAsia" w:ascii="宋体" w:hAnsi="宋体" w:eastAsia="宋体" w:cs="宋体"/>
                <w:szCs w:val="21"/>
              </w:rPr>
              <w:t>响应性评审标准</w:t>
            </w:r>
          </w:p>
        </w:tc>
        <w:tc>
          <w:tcPr>
            <w:tcW w:w="1529" w:type="dxa"/>
            <w:noWrap/>
            <w:vAlign w:val="center"/>
          </w:tcPr>
          <w:p w14:paraId="5CB9E689">
            <w:pPr>
              <w:adjustRightInd w:val="0"/>
              <w:spacing w:line="276" w:lineRule="auto"/>
              <w:jc w:val="center"/>
              <w:rPr>
                <w:rFonts w:ascii="宋体" w:hAnsi="宋体" w:eastAsia="宋体" w:cs="宋体"/>
                <w:szCs w:val="21"/>
              </w:rPr>
            </w:pPr>
            <w:r>
              <w:rPr>
                <w:rFonts w:hint="eastAsia" w:ascii="宋体" w:hAnsi="宋体" w:eastAsia="宋体" w:cs="宋体"/>
                <w:szCs w:val="21"/>
                <w:lang w:bidi="ar"/>
              </w:rPr>
              <w:t>投标报价</w:t>
            </w:r>
          </w:p>
        </w:tc>
        <w:tc>
          <w:tcPr>
            <w:tcW w:w="6349" w:type="dxa"/>
            <w:noWrap/>
            <w:vAlign w:val="center"/>
          </w:tcPr>
          <w:p w14:paraId="62CDF7D9">
            <w:pPr>
              <w:adjustRightInd w:val="0"/>
              <w:spacing w:line="276" w:lineRule="auto"/>
              <w:rPr>
                <w:rFonts w:ascii="宋体" w:hAnsi="宋体" w:eastAsia="宋体" w:cs="宋体"/>
                <w:szCs w:val="21"/>
              </w:rPr>
            </w:pPr>
            <w:r>
              <w:rPr>
                <w:rFonts w:hint="eastAsia" w:ascii="宋体" w:hAnsi="宋体" w:eastAsia="宋体" w:cs="宋体"/>
                <w:szCs w:val="21"/>
                <w:lang w:bidi="ar"/>
              </w:rPr>
              <w:t>符合第二章“投标人须知”第3.2款规定进行投标报价的；对同一招标项目没有出现两个或以上的投标报价，且修正无依据；</w:t>
            </w:r>
          </w:p>
        </w:tc>
      </w:tr>
      <w:tr w14:paraId="5394B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900" w:type="dxa"/>
            <w:gridSpan w:val="2"/>
            <w:vMerge w:val="continue"/>
            <w:noWrap/>
            <w:vAlign w:val="center"/>
          </w:tcPr>
          <w:p w14:paraId="27115A55">
            <w:pPr>
              <w:adjustRightInd w:val="0"/>
              <w:spacing w:line="276" w:lineRule="auto"/>
              <w:ind w:firstLine="480"/>
              <w:jc w:val="center"/>
              <w:rPr>
                <w:rFonts w:ascii="宋体" w:hAnsi="宋体" w:eastAsia="宋体" w:cs="宋体"/>
                <w:szCs w:val="21"/>
              </w:rPr>
            </w:pPr>
          </w:p>
        </w:tc>
        <w:tc>
          <w:tcPr>
            <w:tcW w:w="640" w:type="dxa"/>
            <w:vMerge w:val="continue"/>
            <w:noWrap/>
            <w:vAlign w:val="center"/>
          </w:tcPr>
          <w:p w14:paraId="5FC33FF3">
            <w:pPr>
              <w:adjustRightInd w:val="0"/>
              <w:spacing w:line="276" w:lineRule="auto"/>
              <w:ind w:firstLine="480"/>
              <w:jc w:val="center"/>
              <w:rPr>
                <w:rFonts w:ascii="宋体" w:hAnsi="宋体" w:eastAsia="宋体" w:cs="宋体"/>
                <w:szCs w:val="21"/>
              </w:rPr>
            </w:pPr>
          </w:p>
        </w:tc>
        <w:tc>
          <w:tcPr>
            <w:tcW w:w="1529" w:type="dxa"/>
            <w:noWrap/>
            <w:vAlign w:val="center"/>
          </w:tcPr>
          <w:p w14:paraId="60793BA5">
            <w:pPr>
              <w:adjustRightInd w:val="0"/>
              <w:spacing w:line="276" w:lineRule="auto"/>
              <w:jc w:val="center"/>
              <w:rPr>
                <w:rFonts w:ascii="宋体" w:hAnsi="宋体" w:eastAsia="宋体" w:cs="宋体"/>
                <w:szCs w:val="21"/>
              </w:rPr>
            </w:pPr>
            <w:r>
              <w:rPr>
                <w:rFonts w:hint="eastAsia" w:ascii="宋体" w:hAnsi="宋体" w:eastAsia="宋体" w:cs="宋体"/>
                <w:szCs w:val="21"/>
                <w:lang w:bidi="ar"/>
              </w:rPr>
              <w:t>投标内容</w:t>
            </w:r>
          </w:p>
        </w:tc>
        <w:tc>
          <w:tcPr>
            <w:tcW w:w="6349" w:type="dxa"/>
            <w:noWrap/>
            <w:vAlign w:val="center"/>
          </w:tcPr>
          <w:p w14:paraId="25F21823">
            <w:pPr>
              <w:adjustRightInd w:val="0"/>
              <w:spacing w:line="276" w:lineRule="auto"/>
              <w:rPr>
                <w:rFonts w:ascii="宋体" w:hAnsi="宋体" w:eastAsia="宋体" w:cs="宋体"/>
                <w:szCs w:val="21"/>
              </w:rPr>
            </w:pPr>
            <w:r>
              <w:rPr>
                <w:rFonts w:hint="eastAsia" w:ascii="宋体" w:hAnsi="宋体" w:eastAsia="宋体" w:cs="宋体"/>
                <w:szCs w:val="21"/>
                <w:lang w:bidi="ar"/>
              </w:rPr>
              <w:t>符合第二章“投标人须知”第1.3.1项规定</w:t>
            </w:r>
          </w:p>
        </w:tc>
      </w:tr>
      <w:tr w14:paraId="5AB9B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900" w:type="dxa"/>
            <w:gridSpan w:val="2"/>
            <w:vMerge w:val="continue"/>
            <w:noWrap/>
            <w:vAlign w:val="center"/>
          </w:tcPr>
          <w:p w14:paraId="0C8246BF">
            <w:pPr>
              <w:adjustRightInd w:val="0"/>
              <w:spacing w:line="276" w:lineRule="auto"/>
              <w:ind w:firstLine="480"/>
              <w:jc w:val="center"/>
              <w:rPr>
                <w:rFonts w:ascii="宋体" w:hAnsi="宋体" w:eastAsia="宋体" w:cs="宋体"/>
                <w:szCs w:val="21"/>
              </w:rPr>
            </w:pPr>
          </w:p>
        </w:tc>
        <w:tc>
          <w:tcPr>
            <w:tcW w:w="640" w:type="dxa"/>
            <w:vMerge w:val="continue"/>
            <w:noWrap/>
            <w:vAlign w:val="center"/>
          </w:tcPr>
          <w:p w14:paraId="7CE0D34B">
            <w:pPr>
              <w:adjustRightInd w:val="0"/>
              <w:spacing w:line="276" w:lineRule="auto"/>
              <w:ind w:firstLine="480"/>
              <w:jc w:val="center"/>
              <w:rPr>
                <w:rFonts w:ascii="宋体" w:hAnsi="宋体" w:eastAsia="宋体" w:cs="宋体"/>
                <w:szCs w:val="21"/>
              </w:rPr>
            </w:pPr>
          </w:p>
        </w:tc>
        <w:tc>
          <w:tcPr>
            <w:tcW w:w="1529" w:type="dxa"/>
            <w:noWrap/>
            <w:vAlign w:val="center"/>
          </w:tcPr>
          <w:p w14:paraId="5816D024">
            <w:pPr>
              <w:adjustRightInd w:val="0"/>
              <w:spacing w:line="276" w:lineRule="auto"/>
              <w:jc w:val="center"/>
              <w:rPr>
                <w:rFonts w:ascii="宋体" w:hAnsi="宋体" w:eastAsia="宋体" w:cs="宋体"/>
                <w:szCs w:val="21"/>
                <w:u w:val="single"/>
              </w:rPr>
            </w:pPr>
            <w:r>
              <w:rPr>
                <w:rFonts w:hint="eastAsia" w:ascii="宋体" w:hAnsi="宋体" w:eastAsia="宋体" w:cs="宋体"/>
                <w:szCs w:val="21"/>
                <w:lang w:bidi="ar"/>
              </w:rPr>
              <w:t>服务期限</w:t>
            </w:r>
          </w:p>
        </w:tc>
        <w:tc>
          <w:tcPr>
            <w:tcW w:w="6349" w:type="dxa"/>
            <w:noWrap/>
            <w:vAlign w:val="center"/>
          </w:tcPr>
          <w:p w14:paraId="7E3BE47E">
            <w:pPr>
              <w:adjustRightInd w:val="0"/>
              <w:spacing w:line="276" w:lineRule="auto"/>
              <w:rPr>
                <w:rFonts w:ascii="宋体" w:hAnsi="宋体" w:eastAsia="宋体" w:cs="宋体"/>
                <w:szCs w:val="21"/>
              </w:rPr>
            </w:pPr>
            <w:r>
              <w:rPr>
                <w:rFonts w:hint="eastAsia" w:ascii="宋体" w:hAnsi="宋体" w:eastAsia="宋体" w:cs="宋体"/>
                <w:szCs w:val="21"/>
                <w:lang w:bidi="ar"/>
              </w:rPr>
              <w:t>符合第二章“投标人须知”第1.3.2项规定</w:t>
            </w:r>
          </w:p>
        </w:tc>
      </w:tr>
      <w:tr w14:paraId="607A0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900" w:type="dxa"/>
            <w:gridSpan w:val="2"/>
            <w:vMerge w:val="continue"/>
            <w:noWrap/>
            <w:vAlign w:val="center"/>
          </w:tcPr>
          <w:p w14:paraId="2219A30C">
            <w:pPr>
              <w:adjustRightInd w:val="0"/>
              <w:spacing w:line="276" w:lineRule="auto"/>
              <w:ind w:firstLine="480"/>
              <w:jc w:val="center"/>
              <w:rPr>
                <w:rFonts w:ascii="宋体" w:hAnsi="宋体" w:eastAsia="宋体" w:cs="宋体"/>
                <w:szCs w:val="21"/>
              </w:rPr>
            </w:pPr>
          </w:p>
        </w:tc>
        <w:tc>
          <w:tcPr>
            <w:tcW w:w="640" w:type="dxa"/>
            <w:vMerge w:val="continue"/>
            <w:noWrap/>
            <w:vAlign w:val="center"/>
          </w:tcPr>
          <w:p w14:paraId="4C90D854">
            <w:pPr>
              <w:adjustRightInd w:val="0"/>
              <w:spacing w:line="276" w:lineRule="auto"/>
              <w:ind w:firstLine="480"/>
              <w:jc w:val="center"/>
              <w:rPr>
                <w:rFonts w:ascii="宋体" w:hAnsi="宋体" w:eastAsia="宋体" w:cs="宋体"/>
                <w:szCs w:val="21"/>
              </w:rPr>
            </w:pPr>
          </w:p>
        </w:tc>
        <w:tc>
          <w:tcPr>
            <w:tcW w:w="1529" w:type="dxa"/>
            <w:noWrap/>
            <w:vAlign w:val="center"/>
          </w:tcPr>
          <w:p w14:paraId="6BC7E79A">
            <w:pPr>
              <w:adjustRightInd w:val="0"/>
              <w:spacing w:line="276" w:lineRule="auto"/>
              <w:jc w:val="center"/>
              <w:rPr>
                <w:rFonts w:ascii="宋体" w:hAnsi="宋体" w:eastAsia="宋体" w:cs="宋体"/>
                <w:szCs w:val="21"/>
              </w:rPr>
            </w:pPr>
            <w:r>
              <w:rPr>
                <w:rFonts w:hint="eastAsia" w:ascii="宋体" w:hAnsi="宋体" w:eastAsia="宋体" w:cs="宋体"/>
                <w:szCs w:val="21"/>
                <w:lang w:bidi="ar"/>
              </w:rPr>
              <w:t>质量标准</w:t>
            </w:r>
          </w:p>
        </w:tc>
        <w:tc>
          <w:tcPr>
            <w:tcW w:w="6349" w:type="dxa"/>
            <w:noWrap/>
            <w:vAlign w:val="center"/>
          </w:tcPr>
          <w:p w14:paraId="6F0CFE05">
            <w:pPr>
              <w:adjustRightInd w:val="0"/>
              <w:spacing w:line="276" w:lineRule="auto"/>
              <w:rPr>
                <w:rFonts w:ascii="宋体" w:hAnsi="宋体" w:eastAsia="宋体" w:cs="宋体"/>
                <w:szCs w:val="21"/>
              </w:rPr>
            </w:pPr>
            <w:r>
              <w:rPr>
                <w:rFonts w:hint="eastAsia" w:ascii="宋体" w:hAnsi="宋体" w:eastAsia="宋体" w:cs="宋体"/>
                <w:szCs w:val="21"/>
                <w:lang w:bidi="ar"/>
              </w:rPr>
              <w:t>符合第二章“投标人须知”第1.3.3项规定</w:t>
            </w:r>
          </w:p>
        </w:tc>
      </w:tr>
      <w:tr w14:paraId="3A8E6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900" w:type="dxa"/>
            <w:gridSpan w:val="2"/>
            <w:vMerge w:val="continue"/>
            <w:noWrap/>
            <w:vAlign w:val="center"/>
          </w:tcPr>
          <w:p w14:paraId="44A1BB6D">
            <w:pPr>
              <w:adjustRightInd w:val="0"/>
              <w:spacing w:line="276" w:lineRule="auto"/>
              <w:ind w:firstLine="480"/>
              <w:jc w:val="center"/>
              <w:rPr>
                <w:rFonts w:ascii="宋体" w:hAnsi="宋体" w:eastAsia="宋体" w:cs="宋体"/>
                <w:szCs w:val="21"/>
              </w:rPr>
            </w:pPr>
          </w:p>
        </w:tc>
        <w:tc>
          <w:tcPr>
            <w:tcW w:w="640" w:type="dxa"/>
            <w:vMerge w:val="continue"/>
            <w:noWrap/>
            <w:vAlign w:val="center"/>
          </w:tcPr>
          <w:p w14:paraId="0BA0142D">
            <w:pPr>
              <w:adjustRightInd w:val="0"/>
              <w:spacing w:line="276" w:lineRule="auto"/>
              <w:ind w:firstLine="480"/>
              <w:jc w:val="center"/>
              <w:rPr>
                <w:rFonts w:ascii="宋体" w:hAnsi="宋体" w:eastAsia="宋体" w:cs="宋体"/>
                <w:szCs w:val="21"/>
              </w:rPr>
            </w:pPr>
          </w:p>
        </w:tc>
        <w:tc>
          <w:tcPr>
            <w:tcW w:w="1529" w:type="dxa"/>
            <w:noWrap/>
            <w:vAlign w:val="center"/>
          </w:tcPr>
          <w:p w14:paraId="1732B214">
            <w:pPr>
              <w:adjustRightInd w:val="0"/>
              <w:spacing w:line="276" w:lineRule="auto"/>
              <w:jc w:val="center"/>
              <w:rPr>
                <w:rFonts w:ascii="宋体" w:hAnsi="宋体" w:eastAsia="宋体" w:cs="宋体"/>
                <w:szCs w:val="21"/>
              </w:rPr>
            </w:pPr>
            <w:r>
              <w:rPr>
                <w:rFonts w:hint="eastAsia" w:ascii="宋体" w:hAnsi="宋体" w:eastAsia="宋体" w:cs="宋体"/>
                <w:szCs w:val="21"/>
                <w:lang w:bidi="ar"/>
              </w:rPr>
              <w:t>投标有效期</w:t>
            </w:r>
          </w:p>
        </w:tc>
        <w:tc>
          <w:tcPr>
            <w:tcW w:w="6349" w:type="dxa"/>
            <w:noWrap/>
            <w:vAlign w:val="center"/>
          </w:tcPr>
          <w:p w14:paraId="0EE677CB">
            <w:pPr>
              <w:adjustRightInd w:val="0"/>
              <w:spacing w:line="276" w:lineRule="auto"/>
              <w:rPr>
                <w:rFonts w:ascii="宋体" w:hAnsi="宋体" w:eastAsia="宋体" w:cs="宋体"/>
                <w:szCs w:val="21"/>
              </w:rPr>
            </w:pPr>
            <w:r>
              <w:rPr>
                <w:rFonts w:hint="eastAsia" w:ascii="宋体" w:hAnsi="宋体" w:eastAsia="宋体" w:cs="宋体"/>
                <w:szCs w:val="21"/>
                <w:lang w:bidi="ar"/>
              </w:rPr>
              <w:t>符合第二章“投标人须知”第3.3.1项规定</w:t>
            </w:r>
          </w:p>
        </w:tc>
      </w:tr>
      <w:tr w14:paraId="72A56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900" w:type="dxa"/>
            <w:gridSpan w:val="2"/>
            <w:vMerge w:val="continue"/>
            <w:noWrap/>
            <w:vAlign w:val="center"/>
          </w:tcPr>
          <w:p w14:paraId="0438F696">
            <w:pPr>
              <w:adjustRightInd w:val="0"/>
              <w:spacing w:line="276" w:lineRule="auto"/>
              <w:ind w:firstLine="480"/>
              <w:jc w:val="center"/>
              <w:rPr>
                <w:rFonts w:ascii="宋体" w:hAnsi="宋体" w:eastAsia="宋体" w:cs="宋体"/>
                <w:szCs w:val="21"/>
              </w:rPr>
            </w:pPr>
          </w:p>
        </w:tc>
        <w:tc>
          <w:tcPr>
            <w:tcW w:w="640" w:type="dxa"/>
            <w:vMerge w:val="continue"/>
            <w:noWrap/>
            <w:vAlign w:val="center"/>
          </w:tcPr>
          <w:p w14:paraId="18589483">
            <w:pPr>
              <w:adjustRightInd w:val="0"/>
              <w:spacing w:line="276" w:lineRule="auto"/>
              <w:ind w:firstLine="480"/>
              <w:jc w:val="center"/>
              <w:rPr>
                <w:rFonts w:ascii="宋体" w:hAnsi="宋体" w:eastAsia="宋体" w:cs="宋体"/>
                <w:szCs w:val="21"/>
              </w:rPr>
            </w:pPr>
          </w:p>
        </w:tc>
        <w:tc>
          <w:tcPr>
            <w:tcW w:w="1529" w:type="dxa"/>
            <w:noWrap/>
            <w:vAlign w:val="center"/>
          </w:tcPr>
          <w:p w14:paraId="19462C06">
            <w:pPr>
              <w:adjustRightInd w:val="0"/>
              <w:spacing w:line="276" w:lineRule="auto"/>
              <w:jc w:val="center"/>
              <w:rPr>
                <w:rFonts w:ascii="宋体" w:hAnsi="宋体" w:eastAsia="宋体" w:cs="宋体"/>
                <w:szCs w:val="21"/>
              </w:rPr>
            </w:pPr>
            <w:r>
              <w:rPr>
                <w:rFonts w:hint="eastAsia" w:ascii="宋体" w:hAnsi="宋体" w:eastAsia="宋体" w:cs="宋体"/>
                <w:szCs w:val="21"/>
                <w:lang w:bidi="ar"/>
              </w:rPr>
              <w:t>串通投标情形</w:t>
            </w:r>
          </w:p>
        </w:tc>
        <w:tc>
          <w:tcPr>
            <w:tcW w:w="6349" w:type="dxa"/>
            <w:noWrap/>
            <w:vAlign w:val="center"/>
          </w:tcPr>
          <w:p w14:paraId="3413B221">
            <w:pPr>
              <w:adjustRightInd w:val="0"/>
              <w:spacing w:line="276" w:lineRule="auto"/>
              <w:rPr>
                <w:rFonts w:ascii="宋体" w:hAnsi="宋体" w:eastAsia="宋体" w:cs="宋体"/>
                <w:szCs w:val="21"/>
              </w:rPr>
            </w:pPr>
            <w:r>
              <w:rPr>
                <w:rFonts w:hint="eastAsia" w:ascii="宋体" w:hAnsi="宋体" w:eastAsia="宋体" w:cs="宋体"/>
                <w:szCs w:val="21"/>
                <w:lang w:bidi="ar"/>
              </w:rPr>
              <w:t>不存在串通投标情形（串通投标情形以《广东省实施〈中华人民共和国招标投标法〉办法》第十六条的规定为准）。</w:t>
            </w:r>
          </w:p>
        </w:tc>
      </w:tr>
      <w:tr w14:paraId="3BA69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540" w:type="dxa"/>
            <w:gridSpan w:val="3"/>
            <w:noWrap/>
            <w:vAlign w:val="center"/>
          </w:tcPr>
          <w:p w14:paraId="4F8F443B">
            <w:pPr>
              <w:adjustRightInd w:val="0"/>
              <w:spacing w:line="276" w:lineRule="auto"/>
              <w:jc w:val="center"/>
              <w:rPr>
                <w:rFonts w:ascii="宋体" w:hAnsi="宋体" w:eastAsia="宋体" w:cs="宋体"/>
                <w:b/>
                <w:szCs w:val="21"/>
              </w:rPr>
            </w:pPr>
            <w:r>
              <w:rPr>
                <w:rFonts w:hint="eastAsia" w:ascii="宋体" w:hAnsi="宋体" w:eastAsia="宋体" w:cs="宋体"/>
                <w:b/>
                <w:szCs w:val="21"/>
                <w:lang w:bidi="ar"/>
              </w:rPr>
              <w:t>条款号</w:t>
            </w:r>
          </w:p>
        </w:tc>
        <w:tc>
          <w:tcPr>
            <w:tcW w:w="1529" w:type="dxa"/>
            <w:noWrap/>
            <w:vAlign w:val="center"/>
          </w:tcPr>
          <w:p w14:paraId="46397502">
            <w:pPr>
              <w:adjustRightInd w:val="0"/>
              <w:spacing w:line="276" w:lineRule="auto"/>
              <w:jc w:val="center"/>
              <w:rPr>
                <w:rFonts w:ascii="宋体" w:hAnsi="宋体" w:eastAsia="宋体" w:cs="宋体"/>
                <w:b/>
                <w:szCs w:val="21"/>
              </w:rPr>
            </w:pPr>
            <w:r>
              <w:rPr>
                <w:rFonts w:hint="eastAsia" w:ascii="宋体" w:hAnsi="宋体" w:eastAsia="宋体" w:cs="宋体"/>
                <w:b/>
                <w:szCs w:val="21"/>
                <w:lang w:bidi="ar"/>
              </w:rPr>
              <w:t>条款内容</w:t>
            </w:r>
          </w:p>
        </w:tc>
        <w:tc>
          <w:tcPr>
            <w:tcW w:w="6349" w:type="dxa"/>
            <w:noWrap/>
            <w:vAlign w:val="center"/>
          </w:tcPr>
          <w:p w14:paraId="254AA4F2">
            <w:pPr>
              <w:adjustRightInd w:val="0"/>
              <w:spacing w:line="276" w:lineRule="auto"/>
              <w:jc w:val="center"/>
              <w:rPr>
                <w:rFonts w:ascii="宋体" w:hAnsi="宋体" w:eastAsia="宋体" w:cs="宋体"/>
                <w:szCs w:val="21"/>
              </w:rPr>
            </w:pPr>
            <w:r>
              <w:rPr>
                <w:rFonts w:hint="eastAsia" w:ascii="宋体" w:hAnsi="宋体" w:eastAsia="宋体" w:cs="宋体"/>
                <w:b/>
                <w:szCs w:val="21"/>
                <w:lang w:bidi="ar"/>
              </w:rPr>
              <w:t>编列内容</w:t>
            </w:r>
          </w:p>
        </w:tc>
      </w:tr>
      <w:tr w14:paraId="61EBB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540" w:type="dxa"/>
            <w:gridSpan w:val="3"/>
            <w:noWrap/>
            <w:vAlign w:val="center"/>
          </w:tcPr>
          <w:p w14:paraId="01B6B08D">
            <w:pPr>
              <w:adjustRightInd w:val="0"/>
              <w:spacing w:line="276" w:lineRule="auto"/>
              <w:jc w:val="center"/>
              <w:rPr>
                <w:rFonts w:ascii="宋体" w:hAnsi="宋体" w:eastAsia="宋体" w:cs="宋体"/>
                <w:szCs w:val="21"/>
              </w:rPr>
            </w:pPr>
            <w:r>
              <w:rPr>
                <w:rFonts w:hint="eastAsia" w:ascii="宋体" w:hAnsi="宋体" w:eastAsia="宋体" w:cs="宋体"/>
                <w:szCs w:val="21"/>
                <w:lang w:bidi="ar"/>
              </w:rPr>
              <w:t>2.2.1</w:t>
            </w:r>
          </w:p>
        </w:tc>
        <w:tc>
          <w:tcPr>
            <w:tcW w:w="1529" w:type="dxa"/>
            <w:noWrap/>
            <w:vAlign w:val="center"/>
          </w:tcPr>
          <w:p w14:paraId="589FD256">
            <w:pPr>
              <w:adjustRightInd w:val="0"/>
              <w:spacing w:line="276" w:lineRule="auto"/>
              <w:jc w:val="center"/>
              <w:rPr>
                <w:rFonts w:ascii="宋体" w:hAnsi="宋体" w:eastAsia="宋体" w:cs="宋体"/>
                <w:szCs w:val="21"/>
              </w:rPr>
            </w:pPr>
            <w:r>
              <w:rPr>
                <w:rFonts w:hint="eastAsia" w:ascii="宋体" w:hAnsi="宋体" w:eastAsia="宋体" w:cs="宋体"/>
                <w:szCs w:val="21"/>
                <w:lang w:bidi="ar"/>
              </w:rPr>
              <w:t>分值构成</w:t>
            </w:r>
          </w:p>
          <w:p w14:paraId="0655012B">
            <w:pPr>
              <w:adjustRightInd w:val="0"/>
              <w:spacing w:line="276" w:lineRule="auto"/>
              <w:jc w:val="center"/>
              <w:rPr>
                <w:rFonts w:ascii="宋体" w:hAnsi="宋体" w:eastAsia="宋体" w:cs="宋体"/>
                <w:szCs w:val="21"/>
              </w:rPr>
            </w:pPr>
            <w:r>
              <w:rPr>
                <w:rFonts w:hint="eastAsia" w:ascii="宋体" w:hAnsi="宋体" w:eastAsia="宋体" w:cs="宋体"/>
                <w:szCs w:val="21"/>
                <w:lang w:bidi="ar"/>
              </w:rPr>
              <w:t>（总分100分）</w:t>
            </w:r>
          </w:p>
        </w:tc>
        <w:tc>
          <w:tcPr>
            <w:tcW w:w="6349" w:type="dxa"/>
            <w:noWrap/>
            <w:vAlign w:val="center"/>
          </w:tcPr>
          <w:p w14:paraId="061A8386">
            <w:pPr>
              <w:adjustRightInd w:val="0"/>
              <w:spacing w:line="276" w:lineRule="auto"/>
              <w:rPr>
                <w:rFonts w:ascii="宋体" w:hAnsi="宋体" w:eastAsia="宋体" w:cs="宋体"/>
                <w:szCs w:val="21"/>
                <w:lang w:bidi="ar"/>
              </w:rPr>
            </w:pPr>
            <w:r>
              <w:rPr>
                <w:rFonts w:hint="eastAsia" w:ascii="宋体" w:hAnsi="宋体" w:eastAsia="宋体" w:cs="宋体"/>
                <w:szCs w:val="21"/>
                <w:lang w:bidi="ar"/>
              </w:rPr>
              <w:t>综合得分组成内容如下：</w:t>
            </w:r>
          </w:p>
          <w:p w14:paraId="4234684C">
            <w:pPr>
              <w:adjustRightInd w:val="0"/>
              <w:spacing w:line="276" w:lineRule="auto"/>
              <w:rPr>
                <w:rFonts w:ascii="宋体" w:hAnsi="宋体" w:eastAsia="宋体" w:cs="宋体"/>
                <w:szCs w:val="21"/>
                <w:lang w:bidi="ar"/>
              </w:rPr>
            </w:pPr>
            <w:r>
              <w:rPr>
                <w:rFonts w:hint="eastAsia" w:ascii="宋体" w:hAnsi="宋体" w:eastAsia="宋体" w:cs="宋体"/>
                <w:szCs w:val="21"/>
                <w:lang w:bidi="ar"/>
              </w:rPr>
              <w:t>资信业绩部分：</w:t>
            </w:r>
            <w:r>
              <w:rPr>
                <w:rFonts w:hint="eastAsia" w:ascii="宋体" w:hAnsi="宋体" w:eastAsia="宋体" w:cs="宋体"/>
                <w:szCs w:val="21"/>
                <w:u w:val="single"/>
                <w:lang w:bidi="ar"/>
              </w:rPr>
              <w:t>60</w:t>
            </w:r>
            <w:r>
              <w:rPr>
                <w:rFonts w:hint="eastAsia" w:ascii="宋体" w:hAnsi="宋体" w:eastAsia="宋体" w:cs="宋体"/>
                <w:szCs w:val="21"/>
                <w:lang w:bidi="ar"/>
              </w:rPr>
              <w:t>分</w:t>
            </w:r>
          </w:p>
          <w:p w14:paraId="6F92036C">
            <w:pPr>
              <w:adjustRightInd w:val="0"/>
              <w:spacing w:line="276" w:lineRule="auto"/>
              <w:rPr>
                <w:rFonts w:ascii="宋体" w:hAnsi="宋体" w:eastAsia="宋体" w:cs="宋体"/>
                <w:szCs w:val="21"/>
                <w:lang w:bidi="ar"/>
              </w:rPr>
            </w:pPr>
            <w:r>
              <w:rPr>
                <w:rFonts w:hint="eastAsia" w:ascii="宋体" w:hAnsi="宋体" w:eastAsia="宋体" w:cs="宋体"/>
                <w:szCs w:val="21"/>
                <w:lang w:bidi="ar"/>
              </w:rPr>
              <w:t>服务方案部分：</w:t>
            </w:r>
            <w:r>
              <w:rPr>
                <w:rFonts w:hint="eastAsia" w:ascii="宋体" w:hAnsi="宋体" w:eastAsia="宋体" w:cs="宋体"/>
                <w:szCs w:val="21"/>
                <w:u w:val="single"/>
                <w:lang w:bidi="ar"/>
              </w:rPr>
              <w:t>20</w:t>
            </w:r>
            <w:r>
              <w:rPr>
                <w:rFonts w:hint="eastAsia" w:ascii="宋体" w:hAnsi="宋体" w:eastAsia="宋体" w:cs="宋体"/>
                <w:szCs w:val="21"/>
                <w:lang w:bidi="ar"/>
              </w:rPr>
              <w:t>分</w:t>
            </w:r>
          </w:p>
          <w:p w14:paraId="4F9A41F1">
            <w:pPr>
              <w:adjustRightInd w:val="0"/>
              <w:spacing w:line="276" w:lineRule="auto"/>
              <w:rPr>
                <w:rFonts w:ascii="宋体" w:hAnsi="宋体" w:eastAsia="宋体" w:cs="宋体"/>
                <w:szCs w:val="21"/>
                <w:lang w:bidi="ar"/>
              </w:rPr>
            </w:pPr>
            <w:r>
              <w:rPr>
                <w:rFonts w:hint="eastAsia" w:ascii="宋体" w:hAnsi="宋体" w:eastAsia="宋体" w:cs="宋体"/>
                <w:szCs w:val="21"/>
                <w:lang w:bidi="ar"/>
              </w:rPr>
              <w:t>投标报价：</w:t>
            </w:r>
            <w:r>
              <w:rPr>
                <w:rFonts w:hint="eastAsia" w:ascii="宋体" w:hAnsi="宋体" w:eastAsia="宋体" w:cs="宋体"/>
                <w:szCs w:val="21"/>
                <w:u w:val="single"/>
                <w:lang w:bidi="ar"/>
              </w:rPr>
              <w:t>10</w:t>
            </w:r>
            <w:r>
              <w:rPr>
                <w:rFonts w:hint="eastAsia" w:ascii="宋体" w:hAnsi="宋体" w:eastAsia="宋体" w:cs="宋体"/>
                <w:szCs w:val="21"/>
                <w:lang w:bidi="ar"/>
              </w:rPr>
              <w:t>分</w:t>
            </w:r>
          </w:p>
          <w:p w14:paraId="6BE09031">
            <w:pPr>
              <w:adjustRightInd w:val="0"/>
              <w:spacing w:line="276" w:lineRule="auto"/>
              <w:rPr>
                <w:rFonts w:ascii="宋体" w:hAnsi="宋体" w:eastAsia="宋体" w:cs="宋体"/>
                <w:szCs w:val="21"/>
                <w:lang w:bidi="ar"/>
              </w:rPr>
            </w:pPr>
            <w:r>
              <w:rPr>
                <w:rFonts w:hint="eastAsia" w:ascii="宋体" w:hAnsi="宋体" w:eastAsia="宋体" w:cs="宋体"/>
                <w:szCs w:val="21"/>
                <w:lang w:bidi="ar"/>
              </w:rPr>
              <w:t>其他评分因素：</w:t>
            </w:r>
            <w:r>
              <w:rPr>
                <w:rFonts w:hint="eastAsia" w:ascii="宋体" w:hAnsi="宋体" w:eastAsia="宋体" w:cs="宋体"/>
                <w:szCs w:val="21"/>
                <w:u w:val="single"/>
                <w:lang w:bidi="ar"/>
              </w:rPr>
              <w:t>诚信综合评价排名得分×权重（10%）</w:t>
            </w:r>
          </w:p>
          <w:p w14:paraId="2108993F">
            <w:pPr>
              <w:adjustRightInd w:val="0"/>
              <w:spacing w:line="276" w:lineRule="auto"/>
              <w:rPr>
                <w:rFonts w:ascii="宋体" w:hAnsi="宋体" w:eastAsia="宋体" w:cs="宋体"/>
                <w:szCs w:val="21"/>
                <w:u w:val="single"/>
              </w:rPr>
            </w:pPr>
            <w:r>
              <w:rPr>
                <w:rFonts w:hint="eastAsia" w:ascii="宋体" w:hAnsi="宋体" w:eastAsia="宋体" w:cs="宋体"/>
                <w:szCs w:val="21"/>
                <w:u w:val="single"/>
                <w:lang w:bidi="ar"/>
              </w:rPr>
              <w:t>注：本项目的企业诚信综合评价得分以</w:t>
            </w:r>
            <w:r>
              <w:rPr>
                <w:rFonts w:hint="eastAsia" w:ascii="宋体" w:hAnsi="宋体" w:eastAsia="宋体" w:cs="宋体"/>
                <w:b/>
                <w:szCs w:val="21"/>
                <w:u w:val="single"/>
                <w:lang w:bidi="ar"/>
              </w:rPr>
              <w:t>造价咨询</w:t>
            </w:r>
            <w:r>
              <w:rPr>
                <w:rFonts w:hint="eastAsia" w:ascii="宋体" w:hAnsi="宋体" w:eastAsia="宋体" w:cs="宋体"/>
                <w:szCs w:val="21"/>
                <w:u w:val="single"/>
                <w:lang w:bidi="ar"/>
              </w:rPr>
              <w:t>企业排名为准。</w:t>
            </w:r>
          </w:p>
        </w:tc>
      </w:tr>
      <w:tr w14:paraId="15FE6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540" w:type="dxa"/>
            <w:gridSpan w:val="3"/>
            <w:noWrap/>
            <w:vAlign w:val="center"/>
          </w:tcPr>
          <w:p w14:paraId="2B3E75F1">
            <w:pPr>
              <w:adjustRightInd w:val="0"/>
              <w:spacing w:line="276" w:lineRule="auto"/>
              <w:jc w:val="center"/>
              <w:rPr>
                <w:rFonts w:ascii="宋体" w:hAnsi="宋体" w:eastAsia="宋体" w:cs="宋体"/>
                <w:szCs w:val="21"/>
              </w:rPr>
            </w:pPr>
            <w:r>
              <w:rPr>
                <w:rFonts w:hint="eastAsia" w:ascii="宋体" w:hAnsi="宋体" w:eastAsia="宋体" w:cs="宋体"/>
                <w:szCs w:val="21"/>
                <w:lang w:bidi="ar"/>
              </w:rPr>
              <w:t>2.2.2</w:t>
            </w:r>
          </w:p>
        </w:tc>
        <w:tc>
          <w:tcPr>
            <w:tcW w:w="1529" w:type="dxa"/>
            <w:noWrap/>
            <w:vAlign w:val="center"/>
          </w:tcPr>
          <w:p w14:paraId="163F6775">
            <w:pPr>
              <w:adjustRightInd w:val="0"/>
              <w:spacing w:line="276" w:lineRule="auto"/>
              <w:jc w:val="center"/>
              <w:rPr>
                <w:rFonts w:ascii="宋体" w:hAnsi="宋体" w:eastAsia="宋体" w:cs="宋体"/>
                <w:szCs w:val="21"/>
              </w:rPr>
            </w:pPr>
            <w:r>
              <w:rPr>
                <w:rFonts w:hint="eastAsia" w:ascii="宋体" w:hAnsi="宋体" w:eastAsia="宋体" w:cs="宋体"/>
                <w:szCs w:val="21"/>
                <w:lang w:bidi="ar"/>
              </w:rPr>
              <w:t>评标基准价计算方法</w:t>
            </w:r>
          </w:p>
        </w:tc>
        <w:tc>
          <w:tcPr>
            <w:tcW w:w="6349" w:type="dxa"/>
            <w:noWrap/>
            <w:vAlign w:val="center"/>
          </w:tcPr>
          <w:p w14:paraId="1970C33B">
            <w:pPr>
              <w:adjustRightInd w:val="0"/>
              <w:spacing w:line="276" w:lineRule="auto"/>
              <w:jc w:val="left"/>
              <w:rPr>
                <w:rFonts w:ascii="宋体" w:hAnsi="宋体" w:eastAsia="宋体" w:cs="宋体"/>
                <w:szCs w:val="21"/>
              </w:rPr>
            </w:pPr>
            <w:r>
              <w:rPr>
                <w:rFonts w:hint="eastAsia" w:ascii="宋体" w:hAnsi="宋体" w:eastAsia="宋体" w:cs="宋体"/>
                <w:szCs w:val="21"/>
              </w:rPr>
              <w:t>当位于最高投标限价的</w:t>
            </w:r>
            <w:r>
              <w:rPr>
                <w:rFonts w:ascii="宋体" w:hAnsi="宋体" w:eastAsia="宋体" w:cs="宋体"/>
                <w:szCs w:val="21"/>
              </w:rPr>
              <w:t>[90%，100%]的有效投标人大于或等于5名时，去掉该区间内一个最高价和一个最低价，取该区间内余下投标价的算数平均值作为评标基准价。当位于最高投标限价的[90%，100%]的有效投标人小于5名时，取所有该区间内的有效投标价的算术平均值作为评标基准价；若无报价位于该区间内，则以最高投标限价的90%作为评标基准价。（有效投标人为通过本章第2.1款初步评审的投标人）</w:t>
            </w:r>
          </w:p>
        </w:tc>
      </w:tr>
      <w:tr w14:paraId="35754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540" w:type="dxa"/>
            <w:gridSpan w:val="3"/>
            <w:noWrap/>
            <w:vAlign w:val="center"/>
          </w:tcPr>
          <w:p w14:paraId="5C85E7BA">
            <w:pPr>
              <w:adjustRightInd w:val="0"/>
              <w:spacing w:line="276" w:lineRule="auto"/>
              <w:jc w:val="center"/>
              <w:rPr>
                <w:rFonts w:ascii="宋体" w:hAnsi="宋体" w:eastAsia="宋体" w:cs="宋体"/>
                <w:szCs w:val="21"/>
              </w:rPr>
            </w:pPr>
            <w:r>
              <w:rPr>
                <w:rFonts w:hint="eastAsia" w:ascii="宋体" w:hAnsi="宋体" w:eastAsia="宋体" w:cs="宋体"/>
                <w:szCs w:val="21"/>
                <w:lang w:bidi="ar"/>
              </w:rPr>
              <w:t>2.2.3</w:t>
            </w:r>
          </w:p>
        </w:tc>
        <w:tc>
          <w:tcPr>
            <w:tcW w:w="1529" w:type="dxa"/>
            <w:noWrap/>
            <w:vAlign w:val="center"/>
          </w:tcPr>
          <w:p w14:paraId="1817B2F3">
            <w:pPr>
              <w:adjustRightInd w:val="0"/>
              <w:spacing w:line="276" w:lineRule="auto"/>
              <w:jc w:val="center"/>
              <w:rPr>
                <w:rFonts w:ascii="宋体" w:hAnsi="宋体" w:eastAsia="宋体" w:cs="宋体"/>
                <w:szCs w:val="21"/>
              </w:rPr>
            </w:pPr>
            <w:r>
              <w:rPr>
                <w:rFonts w:hint="eastAsia" w:ascii="宋体" w:hAnsi="宋体" w:eastAsia="宋体" w:cs="宋体"/>
                <w:szCs w:val="21"/>
                <w:lang w:bidi="ar"/>
              </w:rPr>
              <w:t>投标报价的偏差率计算公式</w:t>
            </w:r>
          </w:p>
        </w:tc>
        <w:tc>
          <w:tcPr>
            <w:tcW w:w="6349" w:type="dxa"/>
            <w:noWrap/>
            <w:vAlign w:val="center"/>
          </w:tcPr>
          <w:p w14:paraId="6038C8BA">
            <w:pPr>
              <w:adjustRightInd w:val="0"/>
              <w:spacing w:line="276" w:lineRule="auto"/>
              <w:rPr>
                <w:rFonts w:ascii="宋体" w:hAnsi="宋体" w:eastAsia="宋体" w:cs="宋体"/>
                <w:szCs w:val="21"/>
                <w:lang w:bidi="ar"/>
              </w:rPr>
            </w:pPr>
            <w:r>
              <w:rPr>
                <w:rFonts w:hint="eastAsia" w:ascii="宋体" w:hAnsi="宋体" w:eastAsia="宋体" w:cs="宋体"/>
                <w:szCs w:val="21"/>
                <w:lang w:bidi="ar"/>
              </w:rPr>
              <w:t>投标报价的偏差率=（投标人有效投标报价-评标基准价）/评标基准价×100%</w:t>
            </w:r>
          </w:p>
          <w:p w14:paraId="7D79671A">
            <w:pPr>
              <w:adjustRightInd w:val="0"/>
              <w:spacing w:line="276" w:lineRule="auto"/>
              <w:rPr>
                <w:rFonts w:ascii="宋体" w:hAnsi="宋体" w:eastAsia="宋体" w:cs="宋体"/>
                <w:szCs w:val="21"/>
              </w:rPr>
            </w:pPr>
            <w:r>
              <w:rPr>
                <w:rFonts w:hint="eastAsia" w:ascii="宋体" w:hAnsi="宋体" w:eastAsia="宋体" w:cs="宋体"/>
                <w:szCs w:val="21"/>
                <w:lang w:bidi="ar"/>
              </w:rPr>
              <w:t>（偏差率出现小数点时，保留小数点后两位，第三位小数四舍五入。</w:t>
            </w:r>
            <w:r>
              <w:rPr>
                <w:rFonts w:hint="eastAsia" w:ascii="宋体" w:hAnsi="宋体" w:eastAsia="宋体" w:cs="宋体"/>
                <w:szCs w:val="21"/>
              </w:rPr>
              <w:t>）</w:t>
            </w:r>
          </w:p>
        </w:tc>
      </w:tr>
      <w:tr w14:paraId="47576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540" w:type="dxa"/>
            <w:gridSpan w:val="3"/>
            <w:noWrap/>
            <w:vAlign w:val="center"/>
          </w:tcPr>
          <w:p w14:paraId="6E4AFD27">
            <w:pPr>
              <w:adjustRightInd w:val="0"/>
              <w:spacing w:line="276" w:lineRule="auto"/>
              <w:jc w:val="center"/>
              <w:rPr>
                <w:rFonts w:ascii="宋体" w:hAnsi="宋体" w:eastAsia="宋体" w:cs="宋体"/>
                <w:b/>
                <w:szCs w:val="21"/>
              </w:rPr>
            </w:pPr>
            <w:r>
              <w:rPr>
                <w:rFonts w:hint="eastAsia" w:ascii="宋体" w:hAnsi="宋体" w:eastAsia="宋体" w:cs="宋体"/>
                <w:b/>
                <w:szCs w:val="21"/>
                <w:lang w:bidi="ar"/>
              </w:rPr>
              <w:t>条款号</w:t>
            </w:r>
          </w:p>
        </w:tc>
        <w:tc>
          <w:tcPr>
            <w:tcW w:w="1529" w:type="dxa"/>
            <w:noWrap/>
            <w:vAlign w:val="center"/>
          </w:tcPr>
          <w:p w14:paraId="4DDEB9CD">
            <w:pPr>
              <w:adjustRightInd w:val="0"/>
              <w:spacing w:line="276" w:lineRule="auto"/>
              <w:jc w:val="center"/>
              <w:rPr>
                <w:rFonts w:ascii="宋体" w:hAnsi="宋体" w:eastAsia="宋体" w:cs="宋体"/>
                <w:b/>
                <w:szCs w:val="21"/>
              </w:rPr>
            </w:pPr>
            <w:r>
              <w:rPr>
                <w:rFonts w:hint="eastAsia" w:ascii="宋体" w:hAnsi="宋体" w:eastAsia="宋体" w:cs="宋体"/>
                <w:b/>
                <w:szCs w:val="21"/>
                <w:lang w:bidi="ar"/>
              </w:rPr>
              <w:t>评分因素</w:t>
            </w:r>
          </w:p>
          <w:p w14:paraId="748AD864">
            <w:pPr>
              <w:adjustRightInd w:val="0"/>
              <w:spacing w:line="276" w:lineRule="auto"/>
              <w:jc w:val="center"/>
              <w:rPr>
                <w:rFonts w:ascii="宋体" w:hAnsi="宋体" w:eastAsia="宋体" w:cs="宋体"/>
                <w:b/>
                <w:szCs w:val="21"/>
              </w:rPr>
            </w:pPr>
            <w:r>
              <w:rPr>
                <w:rFonts w:hint="eastAsia" w:ascii="宋体" w:hAnsi="宋体" w:eastAsia="宋体" w:cs="宋体"/>
                <w:b/>
                <w:szCs w:val="21"/>
                <w:lang w:bidi="ar"/>
              </w:rPr>
              <w:t>（偏差率）</w:t>
            </w:r>
          </w:p>
        </w:tc>
        <w:tc>
          <w:tcPr>
            <w:tcW w:w="6349" w:type="dxa"/>
            <w:noWrap/>
            <w:vAlign w:val="center"/>
          </w:tcPr>
          <w:p w14:paraId="0D9C7C40">
            <w:pPr>
              <w:adjustRightInd w:val="0"/>
              <w:spacing w:line="276" w:lineRule="auto"/>
              <w:jc w:val="center"/>
              <w:rPr>
                <w:rFonts w:ascii="宋体" w:hAnsi="宋体" w:eastAsia="宋体" w:cs="宋体"/>
                <w:b/>
                <w:szCs w:val="21"/>
              </w:rPr>
            </w:pPr>
            <w:r>
              <w:rPr>
                <w:rFonts w:hint="eastAsia" w:ascii="宋体" w:hAnsi="宋体" w:eastAsia="宋体" w:cs="宋体"/>
                <w:b/>
                <w:szCs w:val="21"/>
                <w:lang w:bidi="ar"/>
              </w:rPr>
              <w:t>评分标准</w:t>
            </w:r>
          </w:p>
        </w:tc>
      </w:tr>
      <w:tr w14:paraId="7A852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764" w:type="dxa"/>
            <w:vMerge w:val="restart"/>
            <w:noWrap/>
            <w:vAlign w:val="center"/>
          </w:tcPr>
          <w:p w14:paraId="7F86CE22">
            <w:pPr>
              <w:adjustRightInd w:val="0"/>
              <w:spacing w:line="276" w:lineRule="auto"/>
              <w:jc w:val="center"/>
              <w:rPr>
                <w:rFonts w:ascii="宋体" w:hAnsi="宋体" w:eastAsia="宋体" w:cs="宋体"/>
                <w:szCs w:val="21"/>
              </w:rPr>
            </w:pPr>
            <w:r>
              <w:rPr>
                <w:rFonts w:hint="eastAsia" w:ascii="宋体" w:hAnsi="宋体" w:eastAsia="宋体" w:cs="宋体"/>
                <w:szCs w:val="21"/>
                <w:lang w:bidi="ar"/>
              </w:rPr>
              <w:t>2.2.4</w:t>
            </w:r>
          </w:p>
          <w:p w14:paraId="719EDAEC">
            <w:pPr>
              <w:adjustRightInd w:val="0"/>
              <w:spacing w:line="276" w:lineRule="auto"/>
              <w:jc w:val="center"/>
              <w:rPr>
                <w:rFonts w:ascii="宋体" w:hAnsi="宋体" w:eastAsia="宋体" w:cs="宋体"/>
                <w:szCs w:val="21"/>
              </w:rPr>
            </w:pPr>
            <w:r>
              <w:rPr>
                <w:rFonts w:hint="eastAsia" w:ascii="宋体" w:hAnsi="宋体" w:eastAsia="宋体" w:cs="宋体"/>
                <w:szCs w:val="21"/>
                <w:lang w:bidi="ar"/>
              </w:rPr>
              <w:t>（1）</w:t>
            </w:r>
          </w:p>
        </w:tc>
        <w:tc>
          <w:tcPr>
            <w:tcW w:w="776" w:type="dxa"/>
            <w:gridSpan w:val="2"/>
            <w:vMerge w:val="restart"/>
            <w:noWrap/>
            <w:vAlign w:val="center"/>
          </w:tcPr>
          <w:p w14:paraId="76417137">
            <w:pPr>
              <w:adjustRightInd w:val="0"/>
              <w:spacing w:line="276" w:lineRule="auto"/>
              <w:jc w:val="center"/>
              <w:rPr>
                <w:rFonts w:ascii="宋体" w:hAnsi="宋体" w:eastAsia="宋体" w:cs="宋体"/>
                <w:szCs w:val="21"/>
                <w:lang w:bidi="ar"/>
              </w:rPr>
            </w:pPr>
            <w:r>
              <w:rPr>
                <w:rFonts w:hint="eastAsia" w:ascii="宋体" w:hAnsi="宋体" w:eastAsia="宋体" w:cs="宋体"/>
                <w:szCs w:val="21"/>
                <w:lang w:bidi="ar"/>
              </w:rPr>
              <w:t>资信业绩评分标准</w:t>
            </w:r>
          </w:p>
          <w:p w14:paraId="0DE00917">
            <w:pPr>
              <w:adjustRightInd w:val="0"/>
              <w:spacing w:line="276" w:lineRule="auto"/>
              <w:jc w:val="center"/>
              <w:rPr>
                <w:rFonts w:ascii="宋体" w:hAnsi="宋体" w:eastAsia="宋体" w:cs="宋体"/>
                <w:szCs w:val="21"/>
              </w:rPr>
            </w:pPr>
            <w:r>
              <w:rPr>
                <w:rFonts w:hint="eastAsia" w:ascii="宋体" w:hAnsi="宋体" w:eastAsia="宋体" w:cs="宋体"/>
                <w:szCs w:val="21"/>
                <w:lang w:bidi="ar"/>
              </w:rPr>
              <w:t>（60分）</w:t>
            </w:r>
          </w:p>
        </w:tc>
        <w:tc>
          <w:tcPr>
            <w:tcW w:w="1529" w:type="dxa"/>
            <w:noWrap/>
            <w:vAlign w:val="center"/>
          </w:tcPr>
          <w:p w14:paraId="50B1FF86">
            <w:pPr>
              <w:spacing w:line="276" w:lineRule="auto"/>
              <w:jc w:val="center"/>
              <w:rPr>
                <w:rFonts w:ascii="宋体" w:hAnsi="宋体" w:eastAsia="宋体" w:cs="Times New Roman"/>
                <w:szCs w:val="21"/>
              </w:rPr>
            </w:pPr>
            <w:r>
              <w:rPr>
                <w:rFonts w:hint="eastAsia" w:ascii="宋体" w:hAnsi="宋体" w:eastAsia="宋体" w:cs="Times New Roman"/>
                <w:szCs w:val="21"/>
              </w:rPr>
              <w:t>企业业绩</w:t>
            </w:r>
          </w:p>
          <w:p w14:paraId="56BE2E71">
            <w:pPr>
              <w:spacing w:line="276" w:lineRule="auto"/>
              <w:jc w:val="center"/>
              <w:rPr>
                <w:rFonts w:ascii="宋体" w:hAnsi="宋体" w:eastAsia="宋体" w:cs="宋体"/>
                <w:szCs w:val="21"/>
              </w:rPr>
            </w:pPr>
            <w:r>
              <w:rPr>
                <w:rFonts w:hint="eastAsia" w:ascii="宋体" w:hAnsi="宋体" w:eastAsia="宋体" w:cs="Times New Roman"/>
                <w:szCs w:val="21"/>
              </w:rPr>
              <w:t>（20分）</w:t>
            </w:r>
          </w:p>
        </w:tc>
        <w:tc>
          <w:tcPr>
            <w:tcW w:w="6349" w:type="dxa"/>
            <w:noWrap/>
            <w:vAlign w:val="center"/>
          </w:tcPr>
          <w:p w14:paraId="017867F8">
            <w:pPr>
              <w:pStyle w:val="67"/>
              <w:spacing w:line="276" w:lineRule="auto"/>
              <w:ind w:firstLine="0" w:firstLineChars="0"/>
              <w:rPr>
                <w:rFonts w:ascii="宋体" w:hAnsi="宋体"/>
                <w:sz w:val="21"/>
                <w:szCs w:val="21"/>
              </w:rPr>
            </w:pPr>
            <w:r>
              <w:rPr>
                <w:rFonts w:hint="eastAsia" w:ascii="宋体" w:hAnsi="宋体"/>
                <w:sz w:val="21"/>
                <w:szCs w:val="21"/>
              </w:rPr>
              <w:t>投标人（若为联合体投标，则联合体中任一成员单位）自2020年1月1日至今，承接过市政类项目工程造价咨询服务或项目建设管理（或代建）的，建设总投资估算大于2.5亿元的，每项得2分；建设总投资估算在1亿元（含）至2.5亿元（含）之间的，每项得0.5分；其他不得分，本项最多得20分。</w:t>
            </w:r>
          </w:p>
          <w:p w14:paraId="3D1C1CAF">
            <w:pPr>
              <w:adjustRightInd w:val="0"/>
              <w:spacing w:line="276" w:lineRule="auto"/>
              <w:ind w:firstLine="420" w:firstLineChars="200"/>
              <w:rPr>
                <w:rFonts w:ascii="宋体" w:hAnsi="宋体" w:eastAsia="宋体" w:cs="宋体"/>
                <w:szCs w:val="21"/>
                <w:u w:val="single"/>
              </w:rPr>
            </w:pPr>
            <w:r>
              <w:rPr>
                <w:rFonts w:hint="eastAsia" w:ascii="宋体" w:hAnsi="宋体" w:eastAsia="宋体" w:cs="Times New Roman"/>
                <w:szCs w:val="21"/>
                <w:u w:val="single"/>
              </w:rPr>
              <w:t>注：业绩证明材料需提供服务合同关键页和中标通知书（或免招标证明）,业绩金额和时间以合同为准，提供工程造价咨询业绩的造价咨询服务工作内容至少包含概算、施工图预算编制、施工阶段及竣工结算咨询服务。如业绩金额与工作内容在合同上没有体现的，则还需提供能反映业绩金额和工作内容且经业主方确认的有效证明文件。</w:t>
            </w:r>
          </w:p>
        </w:tc>
      </w:tr>
      <w:tr w14:paraId="18D7D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764" w:type="dxa"/>
            <w:vMerge w:val="continue"/>
            <w:noWrap/>
            <w:vAlign w:val="center"/>
          </w:tcPr>
          <w:p w14:paraId="624F34AA">
            <w:pPr>
              <w:adjustRightInd w:val="0"/>
              <w:spacing w:line="276" w:lineRule="auto"/>
              <w:ind w:firstLine="480"/>
              <w:jc w:val="center"/>
              <w:rPr>
                <w:rFonts w:ascii="宋体" w:hAnsi="宋体" w:eastAsia="宋体" w:cs="宋体"/>
                <w:szCs w:val="21"/>
              </w:rPr>
            </w:pPr>
          </w:p>
        </w:tc>
        <w:tc>
          <w:tcPr>
            <w:tcW w:w="776" w:type="dxa"/>
            <w:gridSpan w:val="2"/>
            <w:vMerge w:val="continue"/>
            <w:noWrap/>
            <w:vAlign w:val="center"/>
          </w:tcPr>
          <w:p w14:paraId="13A44A2F">
            <w:pPr>
              <w:adjustRightInd w:val="0"/>
              <w:spacing w:line="276" w:lineRule="auto"/>
              <w:jc w:val="center"/>
              <w:rPr>
                <w:rFonts w:ascii="宋体" w:hAnsi="宋体" w:eastAsia="宋体" w:cs="宋体"/>
                <w:szCs w:val="21"/>
              </w:rPr>
            </w:pPr>
          </w:p>
        </w:tc>
        <w:tc>
          <w:tcPr>
            <w:tcW w:w="1529" w:type="dxa"/>
            <w:noWrap/>
            <w:vAlign w:val="center"/>
          </w:tcPr>
          <w:p w14:paraId="581D6DE9">
            <w:pPr>
              <w:spacing w:line="276" w:lineRule="auto"/>
              <w:jc w:val="center"/>
              <w:rPr>
                <w:rFonts w:ascii="宋体" w:hAnsi="宋体" w:eastAsia="宋体" w:cs="Times New Roman"/>
                <w:szCs w:val="21"/>
              </w:rPr>
            </w:pPr>
            <w:r>
              <w:rPr>
                <w:rFonts w:hint="eastAsia" w:ascii="宋体" w:hAnsi="宋体" w:eastAsia="宋体" w:cs="Times New Roman"/>
                <w:szCs w:val="21"/>
              </w:rPr>
              <w:t>企业获奖</w:t>
            </w:r>
          </w:p>
          <w:p w14:paraId="20BE9A2F">
            <w:pPr>
              <w:widowControl/>
              <w:adjustRightInd w:val="0"/>
              <w:spacing w:line="276" w:lineRule="auto"/>
              <w:jc w:val="center"/>
              <w:rPr>
                <w:rFonts w:ascii="宋体" w:hAnsi="宋体" w:eastAsia="宋体" w:cs="宋体"/>
                <w:szCs w:val="21"/>
              </w:rPr>
            </w:pPr>
            <w:r>
              <w:rPr>
                <w:rFonts w:hint="eastAsia" w:ascii="宋体" w:hAnsi="宋体" w:eastAsia="宋体" w:cs="Times New Roman"/>
                <w:szCs w:val="21"/>
              </w:rPr>
              <w:t>（9分）</w:t>
            </w:r>
          </w:p>
        </w:tc>
        <w:tc>
          <w:tcPr>
            <w:tcW w:w="6349" w:type="dxa"/>
            <w:noWrap/>
            <w:vAlign w:val="center"/>
          </w:tcPr>
          <w:p w14:paraId="51E82465">
            <w:pPr>
              <w:spacing w:line="276" w:lineRule="auto"/>
              <w:jc w:val="left"/>
              <w:rPr>
                <w:rFonts w:ascii="宋体" w:hAnsi="宋体" w:eastAsia="宋体" w:cs="Times New Roman"/>
                <w:szCs w:val="21"/>
              </w:rPr>
            </w:pPr>
            <w:r>
              <w:rPr>
                <w:rFonts w:hint="eastAsia" w:ascii="宋体" w:hAnsi="宋体" w:eastAsia="宋体" w:cs="Times New Roman"/>
                <w:szCs w:val="21"/>
              </w:rPr>
              <w:t>投标人（若为联合体投标，则联合体中承接工程造价咨询服务的成员单位）业绩获奖：</w:t>
            </w:r>
          </w:p>
          <w:p w14:paraId="51C910AE">
            <w:pPr>
              <w:spacing w:line="276" w:lineRule="auto"/>
              <w:jc w:val="left"/>
              <w:rPr>
                <w:rFonts w:ascii="宋体" w:hAnsi="宋体" w:eastAsia="宋体" w:cs="Times New Roman"/>
                <w:szCs w:val="21"/>
              </w:rPr>
            </w:pPr>
            <w:r>
              <w:rPr>
                <w:rFonts w:hint="eastAsia" w:ascii="宋体" w:hAnsi="宋体" w:eastAsia="宋体" w:cs="Times New Roman"/>
                <w:szCs w:val="21"/>
              </w:rPr>
              <w:t>投标人获得过工程造价成果（或工程造价优秀成果）国家级奖项的，每项得2分；获省级奖项的，每项得0.5分；其他不得分；本项最多得9分。</w:t>
            </w:r>
          </w:p>
          <w:p w14:paraId="4C6D5161">
            <w:pPr>
              <w:adjustRightInd w:val="0"/>
              <w:spacing w:line="276" w:lineRule="auto"/>
              <w:ind w:firstLine="420" w:firstLineChars="200"/>
              <w:jc w:val="left"/>
              <w:rPr>
                <w:rFonts w:ascii="宋体" w:hAnsi="宋体" w:eastAsia="宋体" w:cs="宋体"/>
                <w:szCs w:val="21"/>
                <w:u w:val="single"/>
              </w:rPr>
            </w:pPr>
            <w:r>
              <w:rPr>
                <w:rFonts w:hint="eastAsia" w:ascii="宋体" w:hAnsi="宋体" w:eastAsia="宋体" w:cs="Times New Roman"/>
                <w:szCs w:val="21"/>
                <w:u w:val="single"/>
              </w:rPr>
              <w:t>注：需提供获奖证书扫描件。奖项以国家、省政府或行业行政主管部门或经民政部门批准成立的相关行业协会颁发的获奖证书或获奖正式文件为准，如提供相关行业协会颁发的获奖证书或获奖正式文件，则须同时提供该行业协会在“中国社会组织公共服务平台”的登记信息查询结果网页打印件并加盖投标单位电子印章，否则不予计分。</w:t>
            </w:r>
          </w:p>
        </w:tc>
      </w:tr>
      <w:tr w14:paraId="1272A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2" w:hRule="atLeast"/>
          <w:jc w:val="center"/>
        </w:trPr>
        <w:tc>
          <w:tcPr>
            <w:tcW w:w="764" w:type="dxa"/>
            <w:vMerge w:val="continue"/>
            <w:noWrap/>
            <w:vAlign w:val="center"/>
          </w:tcPr>
          <w:p w14:paraId="2AA6DD51">
            <w:pPr>
              <w:adjustRightInd w:val="0"/>
              <w:spacing w:line="276" w:lineRule="auto"/>
              <w:ind w:firstLine="480"/>
              <w:jc w:val="center"/>
              <w:rPr>
                <w:rFonts w:ascii="宋体" w:hAnsi="宋体" w:eastAsia="宋体" w:cs="宋体"/>
                <w:szCs w:val="21"/>
              </w:rPr>
            </w:pPr>
          </w:p>
        </w:tc>
        <w:tc>
          <w:tcPr>
            <w:tcW w:w="776" w:type="dxa"/>
            <w:gridSpan w:val="2"/>
            <w:vMerge w:val="continue"/>
            <w:noWrap/>
            <w:vAlign w:val="center"/>
          </w:tcPr>
          <w:p w14:paraId="5E854584">
            <w:pPr>
              <w:adjustRightInd w:val="0"/>
              <w:spacing w:line="276" w:lineRule="auto"/>
              <w:ind w:firstLine="480"/>
              <w:jc w:val="center"/>
              <w:rPr>
                <w:rFonts w:ascii="宋体" w:hAnsi="宋体" w:eastAsia="宋体" w:cs="宋体"/>
                <w:szCs w:val="21"/>
              </w:rPr>
            </w:pPr>
          </w:p>
        </w:tc>
        <w:tc>
          <w:tcPr>
            <w:tcW w:w="1529" w:type="dxa"/>
            <w:vMerge w:val="restart"/>
            <w:noWrap/>
            <w:vAlign w:val="center"/>
          </w:tcPr>
          <w:p w14:paraId="4B2C96EC">
            <w:pPr>
              <w:widowControl/>
              <w:adjustRightInd w:val="0"/>
              <w:spacing w:line="276" w:lineRule="auto"/>
              <w:jc w:val="center"/>
              <w:rPr>
                <w:rFonts w:ascii="宋体" w:hAnsi="宋体" w:eastAsia="宋体" w:cs="宋体"/>
                <w:szCs w:val="21"/>
              </w:rPr>
            </w:pPr>
            <w:r>
              <w:rPr>
                <w:rFonts w:hint="eastAsia" w:ascii="宋体" w:hAnsi="宋体" w:eastAsia="宋体" w:cs="宋体"/>
                <w:szCs w:val="21"/>
              </w:rPr>
              <w:t>项目管理团队</w:t>
            </w:r>
          </w:p>
          <w:p w14:paraId="39C8B1AB">
            <w:pPr>
              <w:widowControl/>
              <w:adjustRightInd w:val="0"/>
              <w:spacing w:line="276" w:lineRule="auto"/>
              <w:jc w:val="center"/>
              <w:rPr>
                <w:rFonts w:ascii="宋体" w:hAnsi="宋体" w:eastAsia="宋体" w:cs="宋体"/>
                <w:szCs w:val="21"/>
              </w:rPr>
            </w:pPr>
            <w:r>
              <w:rPr>
                <w:rFonts w:hint="eastAsia" w:ascii="宋体" w:hAnsi="宋体" w:eastAsia="宋体" w:cs="宋体"/>
                <w:szCs w:val="21"/>
              </w:rPr>
              <w:t>（17分）</w:t>
            </w:r>
          </w:p>
        </w:tc>
        <w:tc>
          <w:tcPr>
            <w:tcW w:w="6349" w:type="dxa"/>
            <w:noWrap/>
            <w:vAlign w:val="center"/>
          </w:tcPr>
          <w:p w14:paraId="4FEA4E05">
            <w:pPr>
              <w:adjustRightInd w:val="0"/>
              <w:spacing w:line="276" w:lineRule="auto"/>
              <w:rPr>
                <w:rFonts w:ascii="宋体" w:hAnsi="宋体" w:eastAsia="宋体" w:cs="宋体"/>
                <w:szCs w:val="21"/>
              </w:rPr>
            </w:pPr>
            <w:r>
              <w:rPr>
                <w:rFonts w:hint="eastAsia" w:ascii="宋体" w:hAnsi="宋体" w:eastAsia="宋体" w:cs="宋体"/>
                <w:szCs w:val="21"/>
              </w:rPr>
              <w:t>拟委派的项目负责人资历（5分）</w:t>
            </w:r>
          </w:p>
          <w:p w14:paraId="518F0150">
            <w:pPr>
              <w:adjustRightInd w:val="0"/>
              <w:spacing w:line="276" w:lineRule="auto"/>
              <w:ind w:firstLine="420" w:firstLineChars="200"/>
              <w:rPr>
                <w:rFonts w:ascii="宋体" w:hAnsi="宋体" w:eastAsia="宋体" w:cs="宋体"/>
                <w:szCs w:val="21"/>
              </w:rPr>
            </w:pPr>
            <w:r>
              <w:rPr>
                <w:rFonts w:hint="eastAsia" w:ascii="宋体" w:hAnsi="宋体" w:eastAsia="宋体" w:cs="宋体"/>
                <w:szCs w:val="21"/>
              </w:rPr>
              <w:t>1本项目拟委派的代建项目负责人：具备副高级（或以上）工程师技术职称的得2分。</w:t>
            </w:r>
          </w:p>
          <w:p w14:paraId="63425035">
            <w:pPr>
              <w:adjustRightInd w:val="0"/>
              <w:spacing w:line="276" w:lineRule="auto"/>
              <w:ind w:firstLine="420" w:firstLineChars="200"/>
              <w:rPr>
                <w:rFonts w:ascii="宋体" w:hAnsi="宋体" w:eastAsia="宋体" w:cs="宋体"/>
                <w:szCs w:val="21"/>
              </w:rPr>
            </w:pPr>
            <w:r>
              <w:rPr>
                <w:rFonts w:hint="eastAsia" w:ascii="宋体" w:hAnsi="宋体" w:eastAsia="宋体" w:cs="宋体"/>
                <w:szCs w:val="21"/>
              </w:rPr>
              <w:t>2、本项目拟委派的工程造价咨询项目负责人：具备正高（教授）级工程师技术职称的得3分；具备副高级工程师技术职称的得1分；本小项最多得3分。</w:t>
            </w:r>
          </w:p>
          <w:p w14:paraId="709154E4">
            <w:pPr>
              <w:adjustRightInd w:val="0"/>
              <w:spacing w:line="276" w:lineRule="auto"/>
              <w:ind w:firstLine="420" w:firstLineChars="200"/>
              <w:rPr>
                <w:rFonts w:ascii="宋体" w:hAnsi="宋体" w:eastAsia="宋体" w:cs="宋体"/>
                <w:szCs w:val="21"/>
                <w:u w:val="single"/>
              </w:rPr>
            </w:pPr>
            <w:r>
              <w:rPr>
                <w:rFonts w:hint="eastAsia" w:ascii="宋体" w:hAnsi="宋体" w:eastAsia="宋体" w:cs="宋体"/>
                <w:szCs w:val="21"/>
                <w:u w:val="single"/>
              </w:rPr>
              <w:t>注：需提供职称证书扫描件及投标人为其缴纳近半年任一个月的社保证明文件扫描件并加盖公章。</w:t>
            </w:r>
          </w:p>
        </w:tc>
      </w:tr>
      <w:tr w14:paraId="1D906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1" w:hRule="atLeast"/>
          <w:jc w:val="center"/>
        </w:trPr>
        <w:tc>
          <w:tcPr>
            <w:tcW w:w="764" w:type="dxa"/>
            <w:vMerge w:val="continue"/>
            <w:noWrap/>
            <w:vAlign w:val="center"/>
          </w:tcPr>
          <w:p w14:paraId="32390A70">
            <w:pPr>
              <w:adjustRightInd w:val="0"/>
              <w:spacing w:line="276" w:lineRule="auto"/>
              <w:ind w:firstLine="480"/>
              <w:jc w:val="center"/>
              <w:rPr>
                <w:rFonts w:ascii="宋体" w:hAnsi="宋体" w:eastAsia="宋体" w:cs="宋体"/>
                <w:szCs w:val="21"/>
              </w:rPr>
            </w:pPr>
          </w:p>
        </w:tc>
        <w:tc>
          <w:tcPr>
            <w:tcW w:w="776" w:type="dxa"/>
            <w:gridSpan w:val="2"/>
            <w:vMerge w:val="continue"/>
            <w:noWrap/>
            <w:vAlign w:val="center"/>
          </w:tcPr>
          <w:p w14:paraId="51522DE6">
            <w:pPr>
              <w:adjustRightInd w:val="0"/>
              <w:spacing w:line="276" w:lineRule="auto"/>
              <w:ind w:firstLine="480"/>
              <w:jc w:val="center"/>
              <w:rPr>
                <w:rFonts w:ascii="宋体" w:hAnsi="宋体" w:eastAsia="宋体" w:cs="宋体"/>
                <w:szCs w:val="21"/>
              </w:rPr>
            </w:pPr>
          </w:p>
        </w:tc>
        <w:tc>
          <w:tcPr>
            <w:tcW w:w="1529" w:type="dxa"/>
            <w:vMerge w:val="continue"/>
            <w:noWrap/>
            <w:vAlign w:val="center"/>
          </w:tcPr>
          <w:p w14:paraId="58B7A7C5">
            <w:pPr>
              <w:widowControl/>
              <w:adjustRightInd w:val="0"/>
              <w:spacing w:line="276" w:lineRule="auto"/>
              <w:jc w:val="center"/>
              <w:rPr>
                <w:rFonts w:ascii="宋体" w:hAnsi="宋体" w:eastAsia="宋体" w:cs="宋体"/>
                <w:szCs w:val="21"/>
              </w:rPr>
            </w:pPr>
          </w:p>
        </w:tc>
        <w:tc>
          <w:tcPr>
            <w:tcW w:w="6349" w:type="dxa"/>
            <w:noWrap/>
            <w:vAlign w:val="center"/>
          </w:tcPr>
          <w:p w14:paraId="1189DEF7">
            <w:pPr>
              <w:adjustRightInd w:val="0"/>
              <w:spacing w:line="276" w:lineRule="auto"/>
              <w:rPr>
                <w:rFonts w:ascii="宋体" w:hAnsi="宋体" w:eastAsia="宋体" w:cs="宋体"/>
                <w:szCs w:val="21"/>
              </w:rPr>
            </w:pPr>
            <w:r>
              <w:rPr>
                <w:rFonts w:hint="eastAsia" w:ascii="宋体" w:hAnsi="宋体" w:eastAsia="宋体" w:cs="宋体"/>
                <w:szCs w:val="21"/>
              </w:rPr>
              <w:t>拟投入本项目技术人员力量情况（12分）</w:t>
            </w:r>
          </w:p>
          <w:p w14:paraId="55C8866E">
            <w:pPr>
              <w:adjustRightInd w:val="0"/>
              <w:spacing w:line="276" w:lineRule="auto"/>
              <w:ind w:firstLine="420" w:firstLineChars="200"/>
              <w:rPr>
                <w:rFonts w:ascii="宋体" w:hAnsi="宋体" w:eastAsia="宋体" w:cs="宋体"/>
                <w:szCs w:val="21"/>
              </w:rPr>
            </w:pPr>
            <w:r>
              <w:rPr>
                <w:rFonts w:hint="eastAsia" w:ascii="宋体" w:hAnsi="宋体" w:eastAsia="宋体" w:cs="宋体"/>
                <w:szCs w:val="21"/>
              </w:rPr>
              <w:t>1、满足招标文件中《服务人员配备要求表》的得1分，不满足不得分。</w:t>
            </w:r>
          </w:p>
          <w:p w14:paraId="08DA170F">
            <w:pPr>
              <w:adjustRightInd w:val="0"/>
              <w:spacing w:line="276" w:lineRule="auto"/>
              <w:ind w:firstLine="420" w:firstLineChars="200"/>
              <w:rPr>
                <w:rFonts w:ascii="宋体" w:hAnsi="宋体" w:eastAsia="宋体" w:cs="宋体"/>
                <w:szCs w:val="21"/>
              </w:rPr>
            </w:pPr>
            <w:r>
              <w:rPr>
                <w:rFonts w:hint="eastAsia" w:ascii="宋体" w:hAnsi="宋体" w:eastAsia="宋体" w:cs="宋体"/>
                <w:szCs w:val="21"/>
              </w:rPr>
              <w:t>2、满足招标文件中《服务人员配备要求表》的基础上：</w:t>
            </w:r>
          </w:p>
          <w:p w14:paraId="31B35FE9">
            <w:pPr>
              <w:adjustRightInd w:val="0"/>
              <w:spacing w:line="276" w:lineRule="auto"/>
              <w:ind w:firstLine="420" w:firstLineChars="200"/>
              <w:rPr>
                <w:rFonts w:ascii="宋体" w:hAnsi="宋体" w:eastAsia="宋体" w:cs="宋体"/>
                <w:szCs w:val="21"/>
              </w:rPr>
            </w:pPr>
            <w:r>
              <w:rPr>
                <w:rFonts w:hint="eastAsia" w:ascii="宋体" w:hAnsi="宋体" w:eastAsia="宋体" w:cs="宋体"/>
                <w:szCs w:val="21"/>
              </w:rPr>
              <w:t>（1）每增加一名同时具有高级（或以上）职称和土建（或土木建筑工程）专业注册造价工程师（或注册一级造价工程师）的得0.5分，本小项最高得分4分；</w:t>
            </w:r>
          </w:p>
          <w:p w14:paraId="49732FBB">
            <w:pPr>
              <w:adjustRightInd w:val="0"/>
              <w:spacing w:line="276" w:lineRule="auto"/>
              <w:ind w:firstLine="420" w:firstLineChars="200"/>
              <w:rPr>
                <w:rFonts w:ascii="宋体" w:hAnsi="宋体" w:eastAsia="宋体" w:cs="宋体"/>
                <w:szCs w:val="21"/>
              </w:rPr>
            </w:pPr>
            <w:r>
              <w:rPr>
                <w:rFonts w:hint="eastAsia" w:ascii="宋体" w:hAnsi="宋体" w:eastAsia="宋体" w:cs="宋体"/>
                <w:szCs w:val="21"/>
              </w:rPr>
              <w:t>（2）每增加一名同时具有高级（或以上）职称和安装专业注册造价工程师（或注册一级造价工程师）的得0.5分，本小项最高得分4分。</w:t>
            </w:r>
          </w:p>
          <w:p w14:paraId="62FAFAB7">
            <w:pPr>
              <w:adjustRightInd w:val="0"/>
              <w:spacing w:line="276" w:lineRule="auto"/>
              <w:ind w:firstLine="420" w:firstLineChars="200"/>
              <w:rPr>
                <w:rFonts w:ascii="宋体" w:hAnsi="宋体" w:eastAsia="宋体" w:cs="宋体"/>
                <w:szCs w:val="21"/>
              </w:rPr>
            </w:pPr>
            <w:r>
              <w:rPr>
                <w:rFonts w:hint="eastAsia" w:ascii="宋体" w:hAnsi="宋体" w:eastAsia="宋体" w:cs="宋体"/>
                <w:szCs w:val="21"/>
              </w:rPr>
              <w:t>（3）在（1）和（2）项增加的人员中，每提供一名具有注册监理师资格的得1分，本小项最高得3分。</w:t>
            </w:r>
          </w:p>
          <w:p w14:paraId="18AC1AE4">
            <w:pPr>
              <w:adjustRightInd w:val="0"/>
              <w:spacing w:line="276" w:lineRule="auto"/>
              <w:ind w:firstLine="420" w:firstLineChars="200"/>
              <w:rPr>
                <w:rFonts w:ascii="宋体" w:hAnsi="宋体" w:eastAsia="宋体" w:cs="宋体"/>
                <w:szCs w:val="21"/>
                <w:u w:val="single"/>
              </w:rPr>
            </w:pPr>
            <w:r>
              <w:rPr>
                <w:rFonts w:hint="eastAsia" w:ascii="宋体" w:hAnsi="宋体" w:eastAsia="宋体" w:cs="宋体"/>
                <w:szCs w:val="21"/>
                <w:u w:val="single"/>
              </w:rPr>
              <w:t>注：以上投入的技术人员不得兼任且不重复计算得分；需按评审要求及第五章委托人要求中《服务人员配备要求表》的要求提供相应证明文件扫描件及投标人为其缴纳近半年任一个月的社保证明文件扫描件并加盖公章。</w:t>
            </w:r>
          </w:p>
        </w:tc>
      </w:tr>
      <w:tr w14:paraId="7E5BA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764" w:type="dxa"/>
            <w:vMerge w:val="continue"/>
            <w:noWrap/>
            <w:vAlign w:val="center"/>
          </w:tcPr>
          <w:p w14:paraId="52F12BD4">
            <w:pPr>
              <w:adjustRightInd w:val="0"/>
              <w:spacing w:line="276" w:lineRule="auto"/>
              <w:ind w:firstLine="480"/>
              <w:jc w:val="center"/>
              <w:rPr>
                <w:rFonts w:ascii="宋体" w:hAnsi="宋体" w:eastAsia="宋体" w:cs="宋体"/>
                <w:szCs w:val="21"/>
              </w:rPr>
            </w:pPr>
          </w:p>
        </w:tc>
        <w:tc>
          <w:tcPr>
            <w:tcW w:w="776" w:type="dxa"/>
            <w:gridSpan w:val="2"/>
            <w:vMerge w:val="continue"/>
            <w:noWrap/>
            <w:vAlign w:val="center"/>
          </w:tcPr>
          <w:p w14:paraId="092B3B16">
            <w:pPr>
              <w:adjustRightInd w:val="0"/>
              <w:spacing w:line="276" w:lineRule="auto"/>
              <w:ind w:firstLine="480"/>
              <w:jc w:val="center"/>
              <w:rPr>
                <w:rFonts w:ascii="宋体" w:hAnsi="宋体" w:eastAsia="宋体" w:cs="宋体"/>
                <w:szCs w:val="21"/>
              </w:rPr>
            </w:pPr>
          </w:p>
        </w:tc>
        <w:tc>
          <w:tcPr>
            <w:tcW w:w="1529" w:type="dxa"/>
            <w:noWrap/>
            <w:vAlign w:val="center"/>
          </w:tcPr>
          <w:p w14:paraId="297C28BE">
            <w:pPr>
              <w:adjustRightInd w:val="0"/>
              <w:spacing w:line="276" w:lineRule="auto"/>
              <w:jc w:val="center"/>
              <w:rPr>
                <w:rFonts w:ascii="宋体" w:hAnsi="宋体" w:eastAsia="宋体" w:cs="宋体"/>
                <w:szCs w:val="21"/>
                <w:lang w:bidi="ar"/>
              </w:rPr>
            </w:pPr>
            <w:r>
              <w:rPr>
                <w:rFonts w:hint="eastAsia" w:ascii="宋体" w:hAnsi="宋体" w:eastAsia="宋体" w:cs="宋体"/>
                <w:szCs w:val="21"/>
                <w:lang w:bidi="ar"/>
              </w:rPr>
              <w:t>企业信誉</w:t>
            </w:r>
          </w:p>
          <w:p w14:paraId="11D1F161">
            <w:pPr>
              <w:adjustRightInd w:val="0"/>
              <w:spacing w:line="276" w:lineRule="auto"/>
              <w:jc w:val="center"/>
              <w:rPr>
                <w:rFonts w:ascii="宋体" w:hAnsi="宋体" w:eastAsia="宋体" w:cs="宋体"/>
                <w:szCs w:val="21"/>
              </w:rPr>
            </w:pPr>
            <w:r>
              <w:rPr>
                <w:rFonts w:hint="eastAsia" w:ascii="宋体" w:hAnsi="宋体" w:eastAsia="宋体" w:cs="宋体"/>
                <w:szCs w:val="21"/>
                <w:lang w:bidi="ar"/>
              </w:rPr>
              <w:t>（10分）</w:t>
            </w:r>
          </w:p>
        </w:tc>
        <w:tc>
          <w:tcPr>
            <w:tcW w:w="6349" w:type="dxa"/>
            <w:noWrap/>
            <w:vAlign w:val="center"/>
          </w:tcPr>
          <w:p w14:paraId="4C43E265">
            <w:pPr>
              <w:pStyle w:val="71"/>
              <w:widowControl/>
              <w:adjustRightInd w:val="0"/>
              <w:spacing w:line="276" w:lineRule="auto"/>
              <w:ind w:firstLine="0" w:firstLineChars="0"/>
              <w:jc w:val="left"/>
              <w:rPr>
                <w:sz w:val="21"/>
                <w:szCs w:val="21"/>
                <w:lang w:eastAsia="zh-CN"/>
              </w:rPr>
            </w:pPr>
            <w:r>
              <w:rPr>
                <w:rFonts w:hint="eastAsia"/>
                <w:sz w:val="21"/>
                <w:szCs w:val="21"/>
                <w:lang w:eastAsia="zh-CN"/>
              </w:rPr>
              <w:t>投标人（若为联合体投标，则联合体中承接工程造价咨询服务的成员单位）企业信誉，至今（须含2023年度）获得“纳税信用A级”称号情况：</w:t>
            </w:r>
          </w:p>
          <w:p w14:paraId="63510B5D">
            <w:pPr>
              <w:pStyle w:val="71"/>
              <w:widowControl/>
              <w:adjustRightInd w:val="0"/>
              <w:spacing w:line="276" w:lineRule="auto"/>
              <w:ind w:firstLine="420"/>
              <w:jc w:val="left"/>
              <w:rPr>
                <w:sz w:val="21"/>
                <w:szCs w:val="21"/>
                <w:lang w:eastAsia="zh-CN"/>
              </w:rPr>
            </w:pPr>
            <w:r>
              <w:rPr>
                <w:rFonts w:hint="eastAsia"/>
                <w:sz w:val="21"/>
                <w:szCs w:val="21"/>
                <w:lang w:eastAsia="zh-CN"/>
              </w:rPr>
              <w:t>10年及以上获得“纳税信用等级A级纳税人”的得10分；</w:t>
            </w:r>
          </w:p>
          <w:p w14:paraId="372DE459">
            <w:pPr>
              <w:pStyle w:val="71"/>
              <w:widowControl/>
              <w:adjustRightInd w:val="0"/>
              <w:spacing w:line="276" w:lineRule="auto"/>
              <w:ind w:firstLine="420"/>
              <w:jc w:val="left"/>
              <w:rPr>
                <w:sz w:val="21"/>
                <w:szCs w:val="21"/>
                <w:lang w:eastAsia="zh-CN"/>
              </w:rPr>
            </w:pPr>
            <w:r>
              <w:rPr>
                <w:rFonts w:hint="eastAsia"/>
                <w:sz w:val="21"/>
                <w:szCs w:val="21"/>
                <w:lang w:eastAsia="zh-CN"/>
              </w:rPr>
              <w:t>7～9年获得“纳税信用等级A级纳税人”的得5分；</w:t>
            </w:r>
          </w:p>
          <w:p w14:paraId="769E03F1">
            <w:pPr>
              <w:pStyle w:val="71"/>
              <w:widowControl/>
              <w:adjustRightInd w:val="0"/>
              <w:spacing w:line="276" w:lineRule="auto"/>
              <w:ind w:firstLine="420"/>
              <w:jc w:val="left"/>
              <w:rPr>
                <w:sz w:val="21"/>
                <w:szCs w:val="21"/>
                <w:lang w:eastAsia="zh-CN"/>
              </w:rPr>
            </w:pPr>
            <w:r>
              <w:rPr>
                <w:rFonts w:hint="eastAsia"/>
                <w:sz w:val="21"/>
                <w:szCs w:val="21"/>
                <w:lang w:eastAsia="zh-CN"/>
              </w:rPr>
              <w:t>4～6年获得“纳税信用等级A级纳税人”的得3分；</w:t>
            </w:r>
          </w:p>
          <w:p w14:paraId="270A3E0C">
            <w:pPr>
              <w:pStyle w:val="71"/>
              <w:widowControl/>
              <w:adjustRightInd w:val="0"/>
              <w:spacing w:line="276" w:lineRule="auto"/>
              <w:ind w:firstLine="420"/>
              <w:jc w:val="left"/>
              <w:rPr>
                <w:sz w:val="21"/>
                <w:szCs w:val="21"/>
                <w:lang w:eastAsia="zh-CN"/>
              </w:rPr>
            </w:pPr>
            <w:r>
              <w:rPr>
                <w:rFonts w:hint="eastAsia"/>
                <w:sz w:val="21"/>
                <w:szCs w:val="21"/>
                <w:lang w:eastAsia="zh-CN"/>
              </w:rPr>
              <w:t>2～3</w:t>
            </w:r>
            <w:r>
              <w:rPr>
                <w:rFonts w:hint="eastAsia"/>
                <w:sz w:val="21"/>
                <w:szCs w:val="21"/>
                <w:lang w:val="en-US" w:eastAsia="zh-CN"/>
              </w:rPr>
              <w:t>年</w:t>
            </w:r>
            <w:r>
              <w:rPr>
                <w:rFonts w:hint="eastAsia"/>
                <w:sz w:val="21"/>
                <w:szCs w:val="21"/>
                <w:lang w:eastAsia="zh-CN"/>
              </w:rPr>
              <w:t>获得“纳税信用等级A级纳税人”的得2分；</w:t>
            </w:r>
          </w:p>
          <w:p w14:paraId="20E74E68">
            <w:pPr>
              <w:pStyle w:val="71"/>
              <w:widowControl/>
              <w:adjustRightInd w:val="0"/>
              <w:spacing w:line="276" w:lineRule="auto"/>
              <w:ind w:firstLine="420"/>
              <w:jc w:val="left"/>
              <w:rPr>
                <w:sz w:val="21"/>
                <w:szCs w:val="21"/>
                <w:lang w:eastAsia="zh-CN"/>
              </w:rPr>
            </w:pPr>
            <w:r>
              <w:rPr>
                <w:rFonts w:hint="eastAsia"/>
                <w:sz w:val="21"/>
                <w:szCs w:val="21"/>
                <w:lang w:eastAsia="zh-CN"/>
              </w:rPr>
              <w:t>其他不得分。本项最多得10分。</w:t>
            </w:r>
          </w:p>
          <w:p w14:paraId="4AE64115">
            <w:pPr>
              <w:pStyle w:val="71"/>
              <w:widowControl/>
              <w:adjustRightInd w:val="0"/>
              <w:spacing w:line="276" w:lineRule="auto"/>
              <w:ind w:firstLine="420"/>
              <w:jc w:val="left"/>
              <w:rPr>
                <w:kern w:val="2"/>
                <w:sz w:val="21"/>
                <w:szCs w:val="21"/>
                <w:u w:val="single"/>
                <w:lang w:eastAsia="zh-CN"/>
              </w:rPr>
            </w:pPr>
            <w:r>
              <w:rPr>
                <w:rFonts w:hint="eastAsia"/>
                <w:sz w:val="21"/>
                <w:szCs w:val="21"/>
                <w:u w:val="single"/>
                <w:lang w:eastAsia="zh-CN"/>
              </w:rPr>
              <w:t>注：按最高连续年数只计取一次得分；需提供税务部门官网（http://www.chinatax.gov.cn/index.html）查询截图或相关证书扫描件，时间以获得年度为准，其他证明文件不得分。提供证明文件需加盖投标单位公章。</w:t>
            </w:r>
          </w:p>
        </w:tc>
      </w:tr>
      <w:tr w14:paraId="79F6A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764" w:type="dxa"/>
            <w:vMerge w:val="continue"/>
            <w:noWrap/>
            <w:vAlign w:val="center"/>
          </w:tcPr>
          <w:p w14:paraId="1D1B276C">
            <w:pPr>
              <w:adjustRightInd w:val="0"/>
              <w:spacing w:line="276" w:lineRule="auto"/>
              <w:ind w:firstLine="480"/>
              <w:jc w:val="center"/>
              <w:rPr>
                <w:rFonts w:ascii="宋体" w:hAnsi="宋体" w:eastAsia="宋体" w:cs="宋体"/>
                <w:szCs w:val="21"/>
              </w:rPr>
            </w:pPr>
          </w:p>
        </w:tc>
        <w:tc>
          <w:tcPr>
            <w:tcW w:w="776" w:type="dxa"/>
            <w:gridSpan w:val="2"/>
            <w:vMerge w:val="continue"/>
            <w:noWrap/>
            <w:vAlign w:val="center"/>
          </w:tcPr>
          <w:p w14:paraId="35C41401">
            <w:pPr>
              <w:adjustRightInd w:val="0"/>
              <w:spacing w:line="276" w:lineRule="auto"/>
              <w:ind w:firstLine="480"/>
              <w:jc w:val="center"/>
              <w:rPr>
                <w:rFonts w:ascii="宋体" w:hAnsi="宋体" w:eastAsia="宋体" w:cs="宋体"/>
                <w:szCs w:val="21"/>
              </w:rPr>
            </w:pPr>
          </w:p>
        </w:tc>
        <w:tc>
          <w:tcPr>
            <w:tcW w:w="1529" w:type="dxa"/>
            <w:noWrap/>
            <w:vAlign w:val="center"/>
          </w:tcPr>
          <w:p w14:paraId="5E502485">
            <w:pPr>
              <w:adjustRightInd w:val="0"/>
              <w:spacing w:line="276" w:lineRule="auto"/>
              <w:jc w:val="center"/>
              <w:rPr>
                <w:rFonts w:ascii="宋体" w:hAnsi="宋体" w:eastAsia="宋体" w:cs="宋体"/>
                <w:szCs w:val="21"/>
              </w:rPr>
            </w:pPr>
            <w:r>
              <w:rPr>
                <w:rFonts w:hint="eastAsia" w:ascii="宋体" w:hAnsi="宋体" w:eastAsia="宋体" w:cs="宋体"/>
                <w:szCs w:val="21"/>
              </w:rPr>
              <w:t>体系认证</w:t>
            </w:r>
          </w:p>
          <w:p w14:paraId="3E4045ED">
            <w:pPr>
              <w:adjustRightInd w:val="0"/>
              <w:spacing w:line="276" w:lineRule="auto"/>
              <w:jc w:val="center"/>
              <w:rPr>
                <w:rFonts w:ascii="宋体" w:hAnsi="宋体" w:eastAsia="宋体" w:cs="宋体"/>
                <w:szCs w:val="21"/>
              </w:rPr>
            </w:pPr>
            <w:r>
              <w:rPr>
                <w:rFonts w:hint="eastAsia" w:ascii="宋体" w:hAnsi="宋体" w:eastAsia="宋体" w:cs="宋体"/>
                <w:szCs w:val="21"/>
              </w:rPr>
              <w:t>（4分）</w:t>
            </w:r>
          </w:p>
        </w:tc>
        <w:tc>
          <w:tcPr>
            <w:tcW w:w="6349" w:type="dxa"/>
            <w:noWrap/>
            <w:vAlign w:val="center"/>
          </w:tcPr>
          <w:p w14:paraId="06684A0D">
            <w:pPr>
              <w:wordWrap w:val="0"/>
              <w:topLinePunct/>
              <w:adjustRightInd w:val="0"/>
              <w:spacing w:line="276" w:lineRule="auto"/>
              <w:rPr>
                <w:rFonts w:ascii="宋体" w:hAnsi="宋体" w:eastAsia="宋体" w:cs="宋体"/>
                <w:szCs w:val="21"/>
              </w:rPr>
            </w:pPr>
            <w:r>
              <w:rPr>
                <w:rFonts w:hint="eastAsia" w:ascii="宋体" w:hAnsi="宋体" w:eastAsia="宋体" w:cs="宋体"/>
                <w:szCs w:val="21"/>
              </w:rPr>
              <w:t>投标人（若为联合体投标，则联合体中任一成员单位）同时具备质量管理体系、环境管理体系、职业健康安全管理体系、信息安全管理体系、知识产权管理体系及社会责任管理体系认证证书且在有效期内，得4分；同时具备上述其中5项体系认证且在有效期内得2分；同时具备上述其中4项体系认证且在有效期内得1分；其他不得分；本项最多得4分。</w:t>
            </w:r>
          </w:p>
          <w:p w14:paraId="53AB9EC4">
            <w:pPr>
              <w:wordWrap w:val="0"/>
              <w:topLinePunct/>
              <w:adjustRightInd w:val="0"/>
              <w:spacing w:line="276" w:lineRule="auto"/>
              <w:ind w:firstLine="480"/>
              <w:rPr>
                <w:rFonts w:ascii="宋体" w:hAnsi="宋体" w:eastAsia="宋体" w:cs="宋体"/>
                <w:szCs w:val="21"/>
                <w:u w:val="single"/>
              </w:rPr>
            </w:pPr>
            <w:r>
              <w:rPr>
                <w:rFonts w:hint="eastAsia" w:ascii="宋体" w:hAnsi="宋体" w:eastAsia="宋体" w:cs="宋体"/>
                <w:szCs w:val="21"/>
                <w:u w:val="single"/>
              </w:rPr>
              <w:t>注：提供有效证书原件扫描件并加盖公章。</w:t>
            </w:r>
          </w:p>
        </w:tc>
      </w:tr>
      <w:tr w14:paraId="06D72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764" w:type="dxa"/>
            <w:vMerge w:val="restart"/>
            <w:noWrap/>
            <w:vAlign w:val="center"/>
          </w:tcPr>
          <w:p w14:paraId="070F05DA">
            <w:pPr>
              <w:adjustRightInd w:val="0"/>
              <w:spacing w:line="276" w:lineRule="auto"/>
              <w:jc w:val="center"/>
              <w:rPr>
                <w:rFonts w:ascii="宋体" w:hAnsi="宋体" w:eastAsia="宋体" w:cs="宋体"/>
                <w:szCs w:val="21"/>
              </w:rPr>
            </w:pPr>
            <w:r>
              <w:rPr>
                <w:rFonts w:hint="eastAsia" w:ascii="宋体" w:hAnsi="宋体" w:eastAsia="宋体" w:cs="宋体"/>
                <w:szCs w:val="21"/>
                <w:lang w:bidi="ar"/>
              </w:rPr>
              <w:t>2.2.4</w:t>
            </w:r>
          </w:p>
          <w:p w14:paraId="666023FB">
            <w:pPr>
              <w:adjustRightInd w:val="0"/>
              <w:spacing w:line="276" w:lineRule="auto"/>
              <w:jc w:val="center"/>
              <w:rPr>
                <w:rFonts w:ascii="宋体" w:hAnsi="宋体" w:eastAsia="宋体" w:cs="宋体"/>
                <w:szCs w:val="21"/>
                <w:lang w:bidi="ar"/>
              </w:rPr>
            </w:pPr>
            <w:r>
              <w:rPr>
                <w:rFonts w:hint="eastAsia" w:ascii="宋体" w:hAnsi="宋体" w:eastAsia="宋体" w:cs="宋体"/>
                <w:szCs w:val="21"/>
                <w:lang w:bidi="ar"/>
              </w:rPr>
              <w:t>（2）</w:t>
            </w:r>
          </w:p>
        </w:tc>
        <w:tc>
          <w:tcPr>
            <w:tcW w:w="776" w:type="dxa"/>
            <w:gridSpan w:val="2"/>
            <w:vMerge w:val="restart"/>
            <w:noWrap/>
            <w:vAlign w:val="center"/>
          </w:tcPr>
          <w:p w14:paraId="11513F56">
            <w:pPr>
              <w:adjustRightInd w:val="0"/>
              <w:spacing w:line="276" w:lineRule="auto"/>
              <w:jc w:val="center"/>
              <w:rPr>
                <w:rFonts w:ascii="宋体" w:hAnsi="宋体" w:eastAsia="宋体" w:cs="宋体"/>
                <w:spacing w:val="-45"/>
                <w:szCs w:val="21"/>
              </w:rPr>
            </w:pPr>
            <w:r>
              <w:rPr>
                <w:rFonts w:hint="eastAsia" w:ascii="宋体" w:hAnsi="宋体" w:eastAsia="宋体" w:cs="宋体"/>
                <w:szCs w:val="21"/>
                <w:lang w:bidi="ar"/>
              </w:rPr>
              <w:t>服务方案评分标准（20分）</w:t>
            </w:r>
          </w:p>
        </w:tc>
        <w:tc>
          <w:tcPr>
            <w:tcW w:w="1529" w:type="dxa"/>
            <w:noWrap/>
            <w:vAlign w:val="center"/>
          </w:tcPr>
          <w:p w14:paraId="74F76FF9">
            <w:pPr>
              <w:spacing w:line="276" w:lineRule="auto"/>
              <w:jc w:val="center"/>
              <w:rPr>
                <w:rFonts w:ascii="宋体" w:hAnsi="宋体" w:eastAsia="宋体" w:cs="宋体"/>
                <w:szCs w:val="21"/>
                <w:lang w:bidi="ar"/>
              </w:rPr>
            </w:pPr>
            <w:r>
              <w:rPr>
                <w:rFonts w:hint="eastAsia" w:ascii="宋体" w:hAnsi="宋体" w:eastAsia="宋体" w:cs="宋体"/>
                <w:szCs w:val="21"/>
              </w:rPr>
              <w:t>代建管理和造价咨询管理的重难点及应对措施</w:t>
            </w:r>
            <w:r>
              <w:rPr>
                <w:rFonts w:hint="eastAsia" w:ascii="宋体" w:hAnsi="宋体" w:eastAsia="宋体" w:cs="宋体"/>
                <w:szCs w:val="21"/>
                <w:lang w:bidi="ar"/>
              </w:rPr>
              <w:t>（5分）</w:t>
            </w:r>
          </w:p>
        </w:tc>
        <w:tc>
          <w:tcPr>
            <w:tcW w:w="6349" w:type="dxa"/>
            <w:noWrap/>
          </w:tcPr>
          <w:p w14:paraId="6186B06B">
            <w:pPr>
              <w:pStyle w:val="67"/>
              <w:ind w:firstLine="0" w:firstLineChars="0"/>
              <w:rPr>
                <w:rFonts w:ascii="宋体" w:hAnsi="宋体" w:cs="宋体"/>
                <w:bCs/>
                <w:sz w:val="21"/>
                <w:szCs w:val="21"/>
              </w:rPr>
            </w:pPr>
            <w:r>
              <w:rPr>
                <w:rFonts w:hint="eastAsia" w:ascii="宋体" w:hAnsi="宋体" w:cs="宋体"/>
                <w:bCs/>
                <w:sz w:val="21"/>
                <w:szCs w:val="21"/>
              </w:rPr>
              <w:t>对实施代建管理和造价咨询管理工作的重难点及应对措施的有效性、针对性、可行性进行评分。重难点分析准确、详细，应对措施针对性强、详细具体、合理可行性强。</w:t>
            </w:r>
          </w:p>
          <w:p w14:paraId="06F1D724">
            <w:pPr>
              <w:spacing w:line="276" w:lineRule="auto"/>
              <w:rPr>
                <w:rFonts w:ascii="宋体" w:hAnsi="宋体" w:eastAsia="宋体" w:cs="宋体"/>
                <w:bCs/>
                <w:szCs w:val="21"/>
              </w:rPr>
            </w:pPr>
            <w:r>
              <w:rPr>
                <w:rFonts w:hint="eastAsia" w:ascii="宋体" w:hAnsi="宋体" w:eastAsia="宋体" w:cs="宋体"/>
                <w:bCs/>
                <w:szCs w:val="21"/>
              </w:rPr>
              <w:t>优得</w:t>
            </w:r>
            <w:r>
              <w:rPr>
                <w:rFonts w:ascii="宋体" w:hAnsi="宋体" w:eastAsia="宋体" w:cs="宋体"/>
                <w:bCs/>
                <w:szCs w:val="21"/>
              </w:rPr>
              <w:t>[5,4]分，良得（4</w:t>
            </w:r>
            <w:r>
              <w:rPr>
                <w:rFonts w:hint="eastAsia" w:ascii="宋体" w:hAnsi="宋体" w:eastAsia="宋体" w:cs="宋体"/>
                <w:bCs/>
                <w:szCs w:val="21"/>
              </w:rPr>
              <w:t>，</w:t>
            </w:r>
            <w:r>
              <w:rPr>
                <w:rFonts w:ascii="宋体" w:hAnsi="宋体" w:eastAsia="宋体" w:cs="宋体"/>
                <w:bCs/>
                <w:szCs w:val="21"/>
              </w:rPr>
              <w:t>3]分，中得（3</w:t>
            </w:r>
            <w:r>
              <w:rPr>
                <w:rFonts w:hint="eastAsia" w:ascii="宋体" w:hAnsi="宋体" w:eastAsia="宋体" w:cs="宋体"/>
                <w:bCs/>
                <w:szCs w:val="21"/>
              </w:rPr>
              <w:t>，</w:t>
            </w:r>
            <w:r>
              <w:rPr>
                <w:rFonts w:ascii="宋体" w:hAnsi="宋体" w:eastAsia="宋体" w:cs="宋体"/>
                <w:bCs/>
                <w:szCs w:val="21"/>
              </w:rPr>
              <w:t>2]分，差（2</w:t>
            </w:r>
            <w:r>
              <w:rPr>
                <w:rFonts w:hint="eastAsia" w:ascii="宋体" w:hAnsi="宋体" w:eastAsia="宋体" w:cs="宋体"/>
                <w:bCs/>
                <w:szCs w:val="21"/>
              </w:rPr>
              <w:t>，</w:t>
            </w:r>
            <w:r>
              <w:rPr>
                <w:rFonts w:ascii="宋体" w:hAnsi="宋体" w:eastAsia="宋体" w:cs="宋体"/>
                <w:bCs/>
                <w:szCs w:val="21"/>
              </w:rPr>
              <w:t>1]，无得0分</w:t>
            </w:r>
            <w:r>
              <w:rPr>
                <w:rFonts w:hint="eastAsia" w:ascii="宋体" w:hAnsi="宋体" w:eastAsia="宋体" w:cs="宋体"/>
                <w:bCs/>
                <w:szCs w:val="21"/>
              </w:rPr>
              <w:t>。</w:t>
            </w:r>
          </w:p>
        </w:tc>
      </w:tr>
      <w:tr w14:paraId="7A758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764" w:type="dxa"/>
            <w:vMerge w:val="continue"/>
            <w:noWrap/>
            <w:vAlign w:val="center"/>
          </w:tcPr>
          <w:p w14:paraId="062CDF6E">
            <w:pPr>
              <w:adjustRightInd w:val="0"/>
              <w:spacing w:line="276" w:lineRule="auto"/>
              <w:ind w:firstLine="480"/>
              <w:jc w:val="center"/>
              <w:rPr>
                <w:rFonts w:ascii="宋体" w:hAnsi="宋体" w:eastAsia="宋体" w:cs="宋体"/>
                <w:szCs w:val="21"/>
                <w:lang w:bidi="ar"/>
              </w:rPr>
            </w:pPr>
          </w:p>
        </w:tc>
        <w:tc>
          <w:tcPr>
            <w:tcW w:w="776" w:type="dxa"/>
            <w:gridSpan w:val="2"/>
            <w:vMerge w:val="continue"/>
            <w:noWrap/>
            <w:vAlign w:val="center"/>
          </w:tcPr>
          <w:p w14:paraId="02842DB8">
            <w:pPr>
              <w:adjustRightInd w:val="0"/>
              <w:spacing w:line="276" w:lineRule="auto"/>
              <w:ind w:firstLine="300"/>
              <w:jc w:val="center"/>
              <w:rPr>
                <w:rFonts w:ascii="宋体" w:hAnsi="宋体" w:eastAsia="宋体" w:cs="宋体"/>
                <w:spacing w:val="-45"/>
                <w:szCs w:val="21"/>
              </w:rPr>
            </w:pPr>
          </w:p>
        </w:tc>
        <w:tc>
          <w:tcPr>
            <w:tcW w:w="1529" w:type="dxa"/>
            <w:noWrap/>
            <w:vAlign w:val="center"/>
          </w:tcPr>
          <w:p w14:paraId="14587425">
            <w:pPr>
              <w:jc w:val="center"/>
              <w:rPr>
                <w:rFonts w:ascii="宋体" w:hAnsi="宋体" w:eastAsia="宋体" w:cs="宋体"/>
                <w:szCs w:val="21"/>
              </w:rPr>
            </w:pPr>
            <w:r>
              <w:rPr>
                <w:rFonts w:hint="eastAsia" w:ascii="宋体" w:hAnsi="宋体" w:eastAsia="宋体" w:cs="宋体"/>
                <w:szCs w:val="21"/>
              </w:rPr>
              <w:t>项目组织协调方案</w:t>
            </w:r>
          </w:p>
          <w:p w14:paraId="23DAAC82">
            <w:pPr>
              <w:spacing w:line="276" w:lineRule="auto"/>
              <w:jc w:val="center"/>
              <w:rPr>
                <w:rFonts w:ascii="宋体" w:hAnsi="宋体" w:eastAsia="宋体" w:cs="宋体"/>
                <w:szCs w:val="21"/>
                <w:lang w:bidi="ar"/>
              </w:rPr>
            </w:pPr>
            <w:r>
              <w:rPr>
                <w:rFonts w:hint="eastAsia" w:ascii="宋体" w:hAnsi="宋体" w:eastAsia="宋体" w:cs="宋体"/>
                <w:szCs w:val="21"/>
              </w:rPr>
              <w:t>（5分）</w:t>
            </w:r>
          </w:p>
        </w:tc>
        <w:tc>
          <w:tcPr>
            <w:tcW w:w="6349" w:type="dxa"/>
            <w:noWrap/>
          </w:tcPr>
          <w:p w14:paraId="04B38325">
            <w:pPr>
              <w:spacing w:line="360" w:lineRule="exact"/>
              <w:ind w:left="32"/>
              <w:rPr>
                <w:rFonts w:ascii="宋体" w:hAnsi="宋体" w:eastAsia="宋体" w:cs="宋体"/>
                <w:bCs/>
                <w:szCs w:val="21"/>
              </w:rPr>
            </w:pPr>
            <w:r>
              <w:rPr>
                <w:rFonts w:hint="eastAsia" w:ascii="宋体" w:hAnsi="宋体" w:eastAsia="宋体" w:cs="宋体"/>
                <w:bCs/>
                <w:szCs w:val="21"/>
              </w:rPr>
              <w:t>对方案的合理性、可行性进行评分，目标明确、协调</w:t>
            </w:r>
            <w:r>
              <w:rPr>
                <w:rFonts w:ascii="宋体" w:hAnsi="宋体" w:eastAsia="宋体" w:cs="宋体"/>
                <w:bCs/>
                <w:szCs w:val="21"/>
              </w:rPr>
              <w:t>思路清晰</w:t>
            </w:r>
            <w:r>
              <w:rPr>
                <w:rFonts w:hint="eastAsia" w:ascii="宋体" w:hAnsi="宋体" w:eastAsia="宋体" w:cs="宋体"/>
                <w:bCs/>
                <w:szCs w:val="21"/>
              </w:rPr>
              <w:t>、协调</w:t>
            </w:r>
            <w:r>
              <w:rPr>
                <w:rFonts w:ascii="宋体" w:hAnsi="宋体" w:eastAsia="宋体" w:cs="宋体"/>
                <w:bCs/>
                <w:szCs w:val="21"/>
              </w:rPr>
              <w:t>措施</w:t>
            </w:r>
            <w:r>
              <w:rPr>
                <w:rFonts w:hint="eastAsia" w:ascii="宋体" w:hAnsi="宋体" w:eastAsia="宋体" w:cs="宋体"/>
                <w:bCs/>
                <w:szCs w:val="21"/>
              </w:rPr>
              <w:t>针对性强。</w:t>
            </w:r>
          </w:p>
          <w:p w14:paraId="7C5F98CB">
            <w:pPr>
              <w:snapToGrid w:val="0"/>
              <w:spacing w:line="276" w:lineRule="auto"/>
              <w:rPr>
                <w:rFonts w:ascii="宋体" w:hAnsi="宋体" w:eastAsia="宋体" w:cs="宋体"/>
                <w:bCs/>
                <w:szCs w:val="21"/>
              </w:rPr>
            </w:pPr>
            <w:r>
              <w:rPr>
                <w:rFonts w:hint="eastAsia" w:ascii="宋体" w:hAnsi="宋体" w:eastAsia="宋体" w:cs="宋体"/>
                <w:bCs/>
                <w:szCs w:val="21"/>
              </w:rPr>
              <w:t>优得</w:t>
            </w:r>
            <w:r>
              <w:rPr>
                <w:rFonts w:ascii="宋体" w:hAnsi="宋体" w:eastAsia="宋体" w:cs="宋体"/>
                <w:bCs/>
                <w:szCs w:val="21"/>
              </w:rPr>
              <w:t>[5,4]分，良得（4</w:t>
            </w:r>
            <w:r>
              <w:rPr>
                <w:rFonts w:hint="eastAsia" w:ascii="宋体" w:hAnsi="宋体" w:eastAsia="宋体" w:cs="宋体"/>
                <w:bCs/>
                <w:szCs w:val="21"/>
              </w:rPr>
              <w:t>，</w:t>
            </w:r>
            <w:r>
              <w:rPr>
                <w:rFonts w:ascii="宋体" w:hAnsi="宋体" w:eastAsia="宋体" w:cs="宋体"/>
                <w:bCs/>
                <w:szCs w:val="21"/>
              </w:rPr>
              <w:t>3]分，中得（3</w:t>
            </w:r>
            <w:r>
              <w:rPr>
                <w:rFonts w:hint="eastAsia" w:ascii="宋体" w:hAnsi="宋体" w:eastAsia="宋体" w:cs="宋体"/>
                <w:bCs/>
                <w:szCs w:val="21"/>
              </w:rPr>
              <w:t>，</w:t>
            </w:r>
            <w:r>
              <w:rPr>
                <w:rFonts w:ascii="宋体" w:hAnsi="宋体" w:eastAsia="宋体" w:cs="宋体"/>
                <w:bCs/>
                <w:szCs w:val="21"/>
              </w:rPr>
              <w:t>2]分，</w:t>
            </w:r>
            <w:r>
              <w:rPr>
                <w:rFonts w:hint="eastAsia" w:ascii="宋体" w:hAnsi="宋体" w:eastAsia="宋体" w:cs="宋体"/>
                <w:bCs/>
                <w:szCs w:val="21"/>
              </w:rPr>
              <w:t>差（</w:t>
            </w:r>
            <w:r>
              <w:rPr>
                <w:rFonts w:ascii="宋体" w:hAnsi="宋体" w:eastAsia="宋体" w:cs="宋体"/>
                <w:bCs/>
                <w:szCs w:val="21"/>
              </w:rPr>
              <w:t>2</w:t>
            </w:r>
            <w:r>
              <w:rPr>
                <w:rFonts w:hint="eastAsia" w:ascii="宋体" w:hAnsi="宋体" w:eastAsia="宋体" w:cs="宋体"/>
                <w:bCs/>
                <w:szCs w:val="21"/>
              </w:rPr>
              <w:t>，</w:t>
            </w:r>
            <w:r>
              <w:rPr>
                <w:rFonts w:ascii="宋体" w:hAnsi="宋体" w:eastAsia="宋体" w:cs="宋体"/>
                <w:bCs/>
                <w:szCs w:val="21"/>
              </w:rPr>
              <w:t>1]，无得0分</w:t>
            </w:r>
            <w:r>
              <w:rPr>
                <w:rFonts w:hint="eastAsia" w:ascii="宋体" w:hAnsi="宋体" w:eastAsia="宋体" w:cs="宋体"/>
                <w:bCs/>
                <w:szCs w:val="21"/>
              </w:rPr>
              <w:t>。</w:t>
            </w:r>
          </w:p>
        </w:tc>
      </w:tr>
      <w:tr w14:paraId="04D43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764" w:type="dxa"/>
            <w:vMerge w:val="continue"/>
            <w:noWrap/>
            <w:vAlign w:val="center"/>
          </w:tcPr>
          <w:p w14:paraId="0A81DCAC">
            <w:pPr>
              <w:adjustRightInd w:val="0"/>
              <w:spacing w:line="276" w:lineRule="auto"/>
              <w:ind w:firstLine="480"/>
              <w:jc w:val="center"/>
              <w:rPr>
                <w:rFonts w:ascii="宋体" w:hAnsi="宋体" w:eastAsia="宋体" w:cs="宋体"/>
                <w:szCs w:val="21"/>
                <w:lang w:bidi="ar"/>
              </w:rPr>
            </w:pPr>
          </w:p>
        </w:tc>
        <w:tc>
          <w:tcPr>
            <w:tcW w:w="776" w:type="dxa"/>
            <w:gridSpan w:val="2"/>
            <w:vMerge w:val="continue"/>
            <w:noWrap/>
            <w:vAlign w:val="center"/>
          </w:tcPr>
          <w:p w14:paraId="32FB5CD2">
            <w:pPr>
              <w:adjustRightInd w:val="0"/>
              <w:spacing w:line="276" w:lineRule="auto"/>
              <w:ind w:firstLine="300"/>
              <w:jc w:val="center"/>
              <w:rPr>
                <w:rFonts w:ascii="宋体" w:hAnsi="宋体" w:eastAsia="宋体" w:cs="宋体"/>
                <w:spacing w:val="-45"/>
                <w:szCs w:val="21"/>
              </w:rPr>
            </w:pPr>
          </w:p>
        </w:tc>
        <w:tc>
          <w:tcPr>
            <w:tcW w:w="1529" w:type="dxa"/>
            <w:noWrap/>
            <w:vAlign w:val="center"/>
          </w:tcPr>
          <w:p w14:paraId="15A685FE">
            <w:pPr>
              <w:jc w:val="center"/>
              <w:rPr>
                <w:rFonts w:ascii="宋体" w:hAnsi="宋体" w:eastAsia="宋体" w:cs="宋体"/>
                <w:szCs w:val="21"/>
                <w:lang w:bidi="ar"/>
              </w:rPr>
            </w:pPr>
            <w:r>
              <w:rPr>
                <w:rFonts w:hint="eastAsia" w:ascii="宋体" w:hAnsi="宋体" w:eastAsia="宋体" w:cs="宋体"/>
                <w:szCs w:val="21"/>
                <w:lang w:bidi="ar"/>
              </w:rPr>
              <w:t>项目过程管理工作方案</w:t>
            </w:r>
          </w:p>
          <w:p w14:paraId="7024AFD0">
            <w:pPr>
              <w:spacing w:line="276" w:lineRule="auto"/>
              <w:jc w:val="center"/>
              <w:rPr>
                <w:rFonts w:ascii="宋体" w:hAnsi="宋体" w:eastAsia="宋体" w:cs="宋体"/>
                <w:szCs w:val="21"/>
                <w:lang w:bidi="ar"/>
              </w:rPr>
            </w:pPr>
            <w:r>
              <w:rPr>
                <w:rFonts w:hint="eastAsia" w:ascii="宋体" w:hAnsi="宋体" w:eastAsia="宋体" w:cs="宋体"/>
                <w:szCs w:val="21"/>
                <w:lang w:bidi="ar"/>
              </w:rPr>
              <w:t>（10分）</w:t>
            </w:r>
          </w:p>
        </w:tc>
        <w:tc>
          <w:tcPr>
            <w:tcW w:w="6349" w:type="dxa"/>
            <w:noWrap/>
          </w:tcPr>
          <w:p w14:paraId="26A2818B">
            <w:pPr>
              <w:pStyle w:val="67"/>
              <w:ind w:firstLine="0" w:firstLineChars="0"/>
              <w:rPr>
                <w:rFonts w:ascii="宋体" w:hAnsi="宋体" w:cs="宋体"/>
                <w:bCs/>
                <w:sz w:val="21"/>
                <w:szCs w:val="21"/>
              </w:rPr>
            </w:pPr>
            <w:bookmarkStart w:id="280" w:name="_GoBack"/>
            <w:r>
              <w:rPr>
                <w:rFonts w:hint="eastAsia" w:ascii="宋体" w:hAnsi="宋体" w:cs="宋体"/>
                <w:bCs/>
                <w:sz w:val="21"/>
                <w:szCs w:val="21"/>
              </w:rPr>
              <w:t>针对</w:t>
            </w:r>
            <w:r>
              <w:rPr>
                <w:rFonts w:ascii="宋体" w:hAnsi="宋体" w:cs="宋体"/>
                <w:bCs/>
                <w:sz w:val="21"/>
                <w:szCs w:val="21"/>
              </w:rPr>
              <w:t>项目的</w:t>
            </w:r>
            <w:r>
              <w:rPr>
                <w:rFonts w:hint="eastAsia" w:ascii="宋体" w:hAnsi="宋体" w:cs="宋体"/>
                <w:bCs/>
                <w:sz w:val="21"/>
                <w:szCs w:val="21"/>
              </w:rPr>
              <w:t>代建管理</w:t>
            </w:r>
            <w:r>
              <w:rPr>
                <w:rFonts w:ascii="宋体" w:hAnsi="宋体" w:cs="宋体"/>
                <w:bCs/>
                <w:sz w:val="21"/>
                <w:szCs w:val="21"/>
              </w:rPr>
              <w:t>、造价咨询管理</w:t>
            </w:r>
            <w:r>
              <w:rPr>
                <w:rFonts w:hint="eastAsia" w:ascii="宋体" w:hAnsi="宋体" w:cs="宋体"/>
                <w:bCs/>
                <w:sz w:val="21"/>
                <w:szCs w:val="21"/>
              </w:rPr>
              <w:t>方案的合理性、可行性进行评分，目标明确、工作内容清晰、方法合理可行、措施针对性强。</w:t>
            </w:r>
          </w:p>
          <w:p w14:paraId="3F2EE356">
            <w:pPr>
              <w:snapToGrid w:val="0"/>
              <w:spacing w:line="276" w:lineRule="auto"/>
              <w:rPr>
                <w:rFonts w:ascii="宋体" w:hAnsi="宋体" w:eastAsia="宋体" w:cs="宋体"/>
                <w:szCs w:val="21"/>
              </w:rPr>
            </w:pPr>
            <w:r>
              <w:rPr>
                <w:rFonts w:hint="eastAsia" w:ascii="宋体" w:hAnsi="宋体" w:eastAsia="宋体" w:cs="宋体"/>
                <w:bCs/>
                <w:szCs w:val="21"/>
              </w:rPr>
              <w:t>优得</w:t>
            </w:r>
            <w:r>
              <w:rPr>
                <w:rFonts w:ascii="宋体" w:hAnsi="宋体" w:eastAsia="宋体" w:cs="宋体"/>
                <w:bCs/>
                <w:szCs w:val="21"/>
              </w:rPr>
              <w:t>[</w:t>
            </w:r>
            <w:r>
              <w:rPr>
                <w:rFonts w:hint="eastAsia" w:ascii="宋体" w:hAnsi="宋体" w:eastAsia="宋体" w:cs="宋体"/>
                <w:bCs/>
                <w:szCs w:val="21"/>
              </w:rPr>
              <w:t>10</w:t>
            </w:r>
            <w:r>
              <w:rPr>
                <w:rFonts w:ascii="宋体" w:hAnsi="宋体" w:eastAsia="宋体" w:cs="宋体"/>
                <w:bCs/>
                <w:szCs w:val="21"/>
              </w:rPr>
              <w:t>,</w:t>
            </w:r>
            <w:r>
              <w:rPr>
                <w:rFonts w:hint="eastAsia" w:ascii="宋体" w:hAnsi="宋体" w:eastAsia="宋体" w:cs="宋体"/>
                <w:bCs/>
                <w:szCs w:val="21"/>
              </w:rPr>
              <w:t>8</w:t>
            </w:r>
            <w:r>
              <w:rPr>
                <w:rFonts w:ascii="宋体" w:hAnsi="宋体" w:eastAsia="宋体" w:cs="宋体"/>
                <w:bCs/>
                <w:szCs w:val="21"/>
              </w:rPr>
              <w:t>]分，良得（</w:t>
            </w:r>
            <w:r>
              <w:rPr>
                <w:rFonts w:hint="eastAsia" w:ascii="宋体" w:hAnsi="宋体" w:eastAsia="宋体" w:cs="宋体"/>
                <w:bCs/>
                <w:szCs w:val="21"/>
              </w:rPr>
              <w:t>8，6</w:t>
            </w:r>
            <w:r>
              <w:rPr>
                <w:rFonts w:ascii="宋体" w:hAnsi="宋体" w:eastAsia="宋体" w:cs="宋体"/>
                <w:bCs/>
                <w:szCs w:val="21"/>
              </w:rPr>
              <w:t>]分，中得（</w:t>
            </w:r>
            <w:r>
              <w:rPr>
                <w:rFonts w:hint="eastAsia" w:ascii="宋体" w:hAnsi="宋体" w:eastAsia="宋体" w:cs="宋体"/>
                <w:bCs/>
                <w:szCs w:val="21"/>
              </w:rPr>
              <w:t>6，4</w:t>
            </w:r>
            <w:r>
              <w:rPr>
                <w:rFonts w:ascii="宋体" w:hAnsi="宋体" w:eastAsia="宋体" w:cs="宋体"/>
                <w:bCs/>
                <w:szCs w:val="21"/>
              </w:rPr>
              <w:t>]分，差</w:t>
            </w:r>
            <w:r>
              <w:rPr>
                <w:rFonts w:hint="eastAsia" w:ascii="宋体" w:hAnsi="宋体" w:eastAsia="宋体" w:cs="宋体"/>
                <w:bCs/>
                <w:szCs w:val="21"/>
              </w:rPr>
              <w:t>（4，2</w:t>
            </w:r>
            <w:r>
              <w:rPr>
                <w:rFonts w:ascii="宋体" w:hAnsi="宋体" w:eastAsia="宋体" w:cs="宋体"/>
                <w:bCs/>
                <w:szCs w:val="21"/>
              </w:rPr>
              <w:t>]，</w:t>
            </w:r>
            <w:r>
              <w:rPr>
                <w:rFonts w:hint="eastAsia" w:ascii="宋体" w:hAnsi="宋体" w:eastAsia="宋体" w:cs="宋体"/>
                <w:bCs/>
                <w:szCs w:val="21"/>
              </w:rPr>
              <w:t>无得</w:t>
            </w:r>
            <w:r>
              <w:rPr>
                <w:rFonts w:ascii="宋体" w:hAnsi="宋体" w:eastAsia="宋体" w:cs="宋体"/>
                <w:bCs/>
                <w:szCs w:val="21"/>
              </w:rPr>
              <w:t>0</w:t>
            </w:r>
            <w:r>
              <w:rPr>
                <w:rFonts w:hint="eastAsia" w:ascii="宋体" w:hAnsi="宋体" w:eastAsia="宋体" w:cs="宋体"/>
                <w:bCs/>
                <w:szCs w:val="21"/>
              </w:rPr>
              <w:t>分。</w:t>
            </w:r>
            <w:bookmarkEnd w:id="280"/>
          </w:p>
        </w:tc>
      </w:tr>
      <w:tr w14:paraId="725E6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764" w:type="dxa"/>
            <w:noWrap/>
            <w:vAlign w:val="center"/>
          </w:tcPr>
          <w:p w14:paraId="5BD07BF2">
            <w:pPr>
              <w:spacing w:line="276" w:lineRule="auto"/>
              <w:jc w:val="center"/>
              <w:rPr>
                <w:rFonts w:ascii="宋体" w:hAnsi="宋体" w:eastAsia="宋体" w:cs="宋体"/>
                <w:szCs w:val="21"/>
              </w:rPr>
            </w:pPr>
            <w:r>
              <w:rPr>
                <w:rFonts w:hint="eastAsia" w:ascii="宋体" w:hAnsi="宋体" w:eastAsia="宋体" w:cs="宋体"/>
                <w:szCs w:val="21"/>
                <w:lang w:bidi="ar"/>
              </w:rPr>
              <w:t>2.2.4</w:t>
            </w:r>
          </w:p>
          <w:p w14:paraId="682FE0E8">
            <w:pPr>
              <w:spacing w:line="276" w:lineRule="auto"/>
              <w:jc w:val="center"/>
              <w:rPr>
                <w:rFonts w:ascii="宋体" w:hAnsi="宋体" w:eastAsia="宋体" w:cs="宋体"/>
                <w:szCs w:val="21"/>
              </w:rPr>
            </w:pPr>
            <w:r>
              <w:rPr>
                <w:rFonts w:hint="eastAsia" w:ascii="宋体" w:hAnsi="宋体" w:eastAsia="宋体" w:cs="宋体"/>
                <w:szCs w:val="21"/>
                <w:lang w:bidi="ar"/>
              </w:rPr>
              <w:t>（3）</w:t>
            </w:r>
          </w:p>
        </w:tc>
        <w:tc>
          <w:tcPr>
            <w:tcW w:w="776" w:type="dxa"/>
            <w:gridSpan w:val="2"/>
            <w:noWrap/>
            <w:vAlign w:val="center"/>
          </w:tcPr>
          <w:p w14:paraId="0FD41700">
            <w:pPr>
              <w:spacing w:line="276" w:lineRule="auto"/>
              <w:jc w:val="center"/>
              <w:rPr>
                <w:rFonts w:ascii="宋体" w:hAnsi="宋体" w:eastAsia="宋体" w:cs="宋体"/>
                <w:szCs w:val="21"/>
              </w:rPr>
            </w:pPr>
            <w:r>
              <w:rPr>
                <w:rFonts w:hint="eastAsia" w:ascii="宋体" w:hAnsi="宋体" w:eastAsia="宋体" w:cs="宋体"/>
                <w:szCs w:val="21"/>
                <w:lang w:bidi="ar"/>
              </w:rPr>
              <w:t>投标报价评分标准（10分）</w:t>
            </w:r>
          </w:p>
        </w:tc>
        <w:tc>
          <w:tcPr>
            <w:tcW w:w="1529" w:type="dxa"/>
            <w:noWrap/>
            <w:vAlign w:val="center"/>
          </w:tcPr>
          <w:p w14:paraId="0213A3D4">
            <w:pPr>
              <w:spacing w:line="276" w:lineRule="auto"/>
              <w:jc w:val="center"/>
              <w:rPr>
                <w:rFonts w:ascii="宋体" w:hAnsi="宋体" w:eastAsia="宋体" w:cs="宋体"/>
                <w:szCs w:val="21"/>
                <w:lang w:bidi="ar"/>
              </w:rPr>
            </w:pPr>
            <w:r>
              <w:rPr>
                <w:rFonts w:hint="eastAsia" w:ascii="宋体" w:hAnsi="宋体" w:eastAsia="宋体" w:cs="宋体"/>
                <w:szCs w:val="21"/>
                <w:lang w:bidi="ar"/>
              </w:rPr>
              <w:t>报价得分</w:t>
            </w:r>
          </w:p>
          <w:p w14:paraId="568311FF">
            <w:pPr>
              <w:spacing w:line="276" w:lineRule="auto"/>
              <w:jc w:val="center"/>
              <w:rPr>
                <w:rFonts w:ascii="宋体" w:hAnsi="宋体" w:eastAsia="宋体" w:cs="宋体"/>
                <w:szCs w:val="21"/>
              </w:rPr>
            </w:pPr>
            <w:r>
              <w:rPr>
                <w:rFonts w:hint="eastAsia" w:ascii="宋体" w:hAnsi="宋体" w:eastAsia="宋体" w:cs="宋体"/>
                <w:szCs w:val="21"/>
                <w:lang w:bidi="ar"/>
              </w:rPr>
              <w:t>（10分）</w:t>
            </w:r>
          </w:p>
        </w:tc>
        <w:tc>
          <w:tcPr>
            <w:tcW w:w="6349" w:type="dxa"/>
            <w:noWrap/>
            <w:vAlign w:val="center"/>
          </w:tcPr>
          <w:p w14:paraId="7D5649E9">
            <w:pPr>
              <w:spacing w:line="276" w:lineRule="auto"/>
              <w:rPr>
                <w:rFonts w:ascii="宋体" w:hAnsi="宋体" w:eastAsia="宋体" w:cs="宋体"/>
                <w:szCs w:val="21"/>
              </w:rPr>
            </w:pPr>
            <w:r>
              <w:rPr>
                <w:rFonts w:hint="eastAsia" w:ascii="宋体" w:hAnsi="宋体" w:eastAsia="宋体" w:cs="宋体"/>
                <w:szCs w:val="21"/>
              </w:rPr>
              <w:t>以评标基准价作为计算各有效投标价得分的基础，当有效投标报价等于评标基准价时得10分，投标报价每高于评标基准价1%，扣0.2分，每低于评标基准价1%，扣0.1分，最多扣10分，得出投标报价得分，精确到小数点后两位。</w:t>
            </w:r>
          </w:p>
        </w:tc>
      </w:tr>
      <w:tr w14:paraId="3B170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764" w:type="dxa"/>
            <w:noWrap/>
            <w:vAlign w:val="center"/>
          </w:tcPr>
          <w:p w14:paraId="2B9C8D84">
            <w:pPr>
              <w:spacing w:line="276" w:lineRule="auto"/>
              <w:jc w:val="center"/>
              <w:rPr>
                <w:rFonts w:ascii="宋体" w:hAnsi="宋体" w:eastAsia="宋体" w:cs="宋体"/>
                <w:szCs w:val="21"/>
              </w:rPr>
            </w:pPr>
            <w:r>
              <w:rPr>
                <w:rFonts w:hint="eastAsia" w:ascii="宋体" w:hAnsi="宋体" w:eastAsia="宋体" w:cs="宋体"/>
                <w:szCs w:val="21"/>
                <w:lang w:bidi="ar"/>
              </w:rPr>
              <w:t>2.2.4</w:t>
            </w:r>
          </w:p>
          <w:p w14:paraId="2FEDC0B8">
            <w:pPr>
              <w:spacing w:line="276" w:lineRule="auto"/>
              <w:jc w:val="center"/>
              <w:rPr>
                <w:rFonts w:ascii="宋体" w:hAnsi="宋体" w:eastAsia="宋体" w:cs="宋体"/>
                <w:szCs w:val="21"/>
              </w:rPr>
            </w:pPr>
            <w:r>
              <w:rPr>
                <w:rFonts w:hint="eastAsia" w:ascii="宋体" w:hAnsi="宋体" w:eastAsia="宋体" w:cs="宋体"/>
                <w:szCs w:val="21"/>
                <w:lang w:bidi="ar"/>
              </w:rPr>
              <w:t>（4）</w:t>
            </w:r>
          </w:p>
        </w:tc>
        <w:tc>
          <w:tcPr>
            <w:tcW w:w="776" w:type="dxa"/>
            <w:gridSpan w:val="2"/>
            <w:noWrap/>
            <w:vAlign w:val="center"/>
          </w:tcPr>
          <w:p w14:paraId="4F071C6C">
            <w:pPr>
              <w:spacing w:line="276" w:lineRule="auto"/>
              <w:jc w:val="center"/>
              <w:rPr>
                <w:rFonts w:ascii="宋体" w:hAnsi="宋体" w:eastAsia="宋体" w:cs="宋体"/>
                <w:szCs w:val="21"/>
              </w:rPr>
            </w:pPr>
            <w:r>
              <w:rPr>
                <w:rFonts w:hint="eastAsia" w:ascii="宋体" w:hAnsi="宋体" w:eastAsia="宋体" w:cs="宋体"/>
                <w:szCs w:val="21"/>
                <w:lang w:bidi="ar"/>
              </w:rPr>
              <w:t>其他因素评分标准（10分）</w:t>
            </w:r>
          </w:p>
        </w:tc>
        <w:tc>
          <w:tcPr>
            <w:tcW w:w="1529" w:type="dxa"/>
            <w:noWrap/>
            <w:vAlign w:val="center"/>
          </w:tcPr>
          <w:p w14:paraId="5EDA434F">
            <w:pPr>
              <w:spacing w:line="276" w:lineRule="auto"/>
              <w:jc w:val="center"/>
              <w:rPr>
                <w:rFonts w:ascii="宋体" w:hAnsi="宋体" w:eastAsia="宋体" w:cs="宋体"/>
                <w:szCs w:val="21"/>
              </w:rPr>
            </w:pPr>
            <w:r>
              <w:rPr>
                <w:rFonts w:hint="eastAsia" w:ascii="宋体" w:hAnsi="宋体" w:eastAsia="宋体" w:cs="宋体"/>
                <w:szCs w:val="21"/>
                <w:lang w:bidi="ar"/>
              </w:rPr>
              <w:t>诚信综合评价得分（10分）</w:t>
            </w:r>
          </w:p>
        </w:tc>
        <w:tc>
          <w:tcPr>
            <w:tcW w:w="6349" w:type="dxa"/>
            <w:noWrap/>
            <w:vAlign w:val="center"/>
          </w:tcPr>
          <w:p w14:paraId="06161F48">
            <w:pPr>
              <w:wordWrap w:val="0"/>
              <w:spacing w:line="276" w:lineRule="auto"/>
              <w:rPr>
                <w:rFonts w:ascii="宋体" w:hAnsi="宋体" w:eastAsia="宋体" w:cs="宋体"/>
                <w:szCs w:val="21"/>
                <w:lang w:bidi="ar"/>
              </w:rPr>
            </w:pPr>
            <w:r>
              <w:rPr>
                <w:rFonts w:hint="eastAsia" w:ascii="宋体" w:hAnsi="宋体" w:eastAsia="宋体" w:cs="宋体"/>
                <w:szCs w:val="21"/>
                <w:lang w:bidi="ar"/>
              </w:rPr>
              <w:t>投标企业（若为联合体投标，指联合体中任一成员单位）的诚信综合评价以投标截止当日广州市住房和城乡建设局诚信综合评价专栏公布的造价咨询企业60日诚信分数据为准。广州市住房和城乡建设局诚信综合评价专栏“造价咨询企业综合诚信评价排名”查询路径：http://qycx.gzcc.gov.cn:8081/eval/evalProperty/evalCostView （若该网址有变化，以最新网址为准）。</w:t>
            </w:r>
          </w:p>
          <w:p w14:paraId="3F33A392">
            <w:pPr>
              <w:wordWrap w:val="0"/>
              <w:spacing w:line="276" w:lineRule="auto"/>
              <w:rPr>
                <w:rFonts w:ascii="宋体" w:hAnsi="宋体" w:eastAsia="宋体" w:cs="宋体"/>
                <w:szCs w:val="21"/>
              </w:rPr>
            </w:pPr>
            <w:r>
              <w:rPr>
                <w:rFonts w:hint="eastAsia" w:ascii="宋体" w:hAnsi="宋体" w:eastAsia="宋体" w:cs="宋体"/>
                <w:szCs w:val="21"/>
                <w:lang w:bidi="ar"/>
              </w:rPr>
              <w:t>若为联合体投标，按联合体成员中企业综合诚信评价排名最高的计算得分。</w:t>
            </w:r>
          </w:p>
        </w:tc>
      </w:tr>
      <w:tr w14:paraId="5FF7D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764" w:type="dxa"/>
            <w:noWrap/>
            <w:vAlign w:val="center"/>
          </w:tcPr>
          <w:p w14:paraId="7C6F1DB5">
            <w:pPr>
              <w:widowControl/>
              <w:adjustRightInd w:val="0"/>
              <w:spacing w:line="276" w:lineRule="auto"/>
              <w:rPr>
                <w:rFonts w:ascii="宋体" w:hAnsi="宋体" w:eastAsia="宋体" w:cs="宋体"/>
                <w:szCs w:val="21"/>
              </w:rPr>
            </w:pPr>
            <w:r>
              <w:rPr>
                <w:rFonts w:hint="eastAsia" w:ascii="宋体" w:hAnsi="宋体" w:eastAsia="宋体" w:cs="宋体"/>
                <w:szCs w:val="21"/>
                <w:lang w:bidi="ar"/>
              </w:rPr>
              <w:t>2.2.4说明</w:t>
            </w:r>
          </w:p>
        </w:tc>
        <w:tc>
          <w:tcPr>
            <w:tcW w:w="8654" w:type="dxa"/>
            <w:gridSpan w:val="4"/>
            <w:noWrap/>
            <w:vAlign w:val="center"/>
          </w:tcPr>
          <w:p w14:paraId="3EE1578B">
            <w:pPr>
              <w:adjustRightInd w:val="0"/>
              <w:spacing w:line="276" w:lineRule="auto"/>
              <w:ind w:firstLine="480"/>
              <w:rPr>
                <w:rFonts w:ascii="宋体" w:hAnsi="宋体" w:eastAsia="宋体" w:cs="宋体"/>
                <w:szCs w:val="21"/>
                <w:lang w:bidi="ar"/>
              </w:rPr>
            </w:pPr>
            <w:r>
              <w:rPr>
                <w:rFonts w:hint="eastAsia" w:ascii="宋体" w:hAnsi="宋体" w:eastAsia="宋体" w:cs="宋体"/>
                <w:szCs w:val="21"/>
                <w:lang w:bidi="ar"/>
              </w:rPr>
              <w:t>1、评分如出现小数点，则保留小数点后两位，第三位四舍五入。</w:t>
            </w:r>
          </w:p>
          <w:p w14:paraId="65E85566">
            <w:pPr>
              <w:adjustRightInd w:val="0"/>
              <w:spacing w:line="276" w:lineRule="auto"/>
              <w:ind w:firstLine="480"/>
              <w:rPr>
                <w:rFonts w:ascii="宋体" w:hAnsi="宋体" w:eastAsia="宋体" w:cs="宋体"/>
                <w:szCs w:val="21"/>
                <w:lang w:bidi="ar"/>
              </w:rPr>
            </w:pPr>
            <w:r>
              <w:rPr>
                <w:rFonts w:hint="eastAsia" w:ascii="宋体" w:hAnsi="宋体" w:eastAsia="宋体" w:cs="宋体"/>
                <w:szCs w:val="21"/>
                <w:lang w:bidi="ar"/>
              </w:rPr>
              <w:t>2、投标人的总得分为各评委的总评分的算术平均分（分数出现小数点时，保留小数点后二位，第三位小数四舍五入）。</w:t>
            </w:r>
          </w:p>
          <w:p w14:paraId="1D210518">
            <w:pPr>
              <w:adjustRightInd w:val="0"/>
              <w:spacing w:line="276" w:lineRule="auto"/>
              <w:ind w:firstLine="480"/>
              <w:rPr>
                <w:rFonts w:ascii="宋体" w:hAnsi="宋体" w:eastAsia="宋体" w:cs="宋体"/>
                <w:szCs w:val="21"/>
                <w:lang w:bidi="ar"/>
              </w:rPr>
            </w:pPr>
            <w:r>
              <w:rPr>
                <w:rFonts w:hint="eastAsia" w:ascii="宋体" w:hAnsi="宋体" w:eastAsia="宋体" w:cs="宋体"/>
                <w:szCs w:val="21"/>
                <w:lang w:bidi="ar"/>
              </w:rPr>
              <w:t>3、评分分值范围的解释：（*，*]中方括号为含此数，圆括号为不含此分数。</w:t>
            </w:r>
          </w:p>
          <w:p w14:paraId="16CD37CC">
            <w:pPr>
              <w:adjustRightInd w:val="0"/>
              <w:spacing w:line="276" w:lineRule="auto"/>
              <w:ind w:firstLine="480"/>
              <w:rPr>
                <w:rFonts w:ascii="宋体" w:hAnsi="宋体" w:eastAsia="宋体" w:cs="宋体"/>
                <w:szCs w:val="21"/>
                <w:lang w:bidi="ar"/>
              </w:rPr>
            </w:pPr>
            <w:r>
              <w:rPr>
                <w:rFonts w:hint="eastAsia" w:ascii="宋体" w:hAnsi="宋体" w:eastAsia="宋体" w:cs="宋体"/>
                <w:szCs w:val="21"/>
                <w:lang w:bidi="ar"/>
              </w:rPr>
              <w:t>4、注册造价工程师指根据原人事部、原建设部发布的《造价工程师执业资格制度暂行规定》（人发〔1996〕77号）取得的造价工程师执业资格，并经注册且在有效期内；注册一级造价工程师资格指根据住房城乡建设部、交通运输部、水利部、人力资源社会保障部发布的《造价工程师职业资格制度规定》《造价工程师职业资格考试实施办法》（建人〔2018〕67号）取得的一级造价工程师职业资格，并经注册且在有效期内。香港专业人士参与投标的，须提供在广东省住房和城乡建设主管部门备案且专业满足本项目要求的相关资料。</w:t>
            </w:r>
          </w:p>
          <w:p w14:paraId="7775096F">
            <w:pPr>
              <w:adjustRightInd w:val="0"/>
              <w:spacing w:line="276" w:lineRule="auto"/>
              <w:ind w:firstLine="480"/>
              <w:rPr>
                <w:rFonts w:ascii="宋体" w:hAnsi="宋体" w:eastAsia="宋体" w:cs="宋体"/>
                <w:szCs w:val="21"/>
              </w:rPr>
            </w:pPr>
            <w:r>
              <w:rPr>
                <w:rFonts w:hint="eastAsia" w:ascii="宋体" w:hAnsi="宋体" w:eastAsia="宋体" w:cs="宋体"/>
                <w:szCs w:val="21"/>
                <w:lang w:bidi="ar"/>
              </w:rPr>
              <w:t>5、关于高级或以上职称证书认定的相关说明：投标人应提供由人社部门核发的职称证书，若职称证书不是由人社部门核发，则应提供核发机构（或该机构职称评审委员会）获得人社部门授权或核准备案证明其具有职称评审权的证明文件复印件，或该人员在人社部门职称管理系统登记的获得该职称的信息记录网页或截图打印件。</w:t>
            </w:r>
          </w:p>
        </w:tc>
      </w:tr>
    </w:tbl>
    <w:p w14:paraId="41A8782D">
      <w:pPr>
        <w:spacing w:line="360" w:lineRule="auto"/>
        <w:jc w:val="left"/>
        <w:outlineLvl w:val="0"/>
        <w:rPr>
          <w:rFonts w:ascii="宋体" w:hAnsi="宋体" w:eastAsia="宋体"/>
          <w:b/>
          <w:bCs/>
          <w:sz w:val="24"/>
          <w:szCs w:val="24"/>
        </w:rPr>
      </w:pPr>
      <w:r>
        <w:rPr>
          <w:rFonts w:ascii="宋体" w:hAnsi="宋体" w:eastAsia="宋体"/>
        </w:rPr>
        <w:br w:type="page"/>
      </w:r>
      <w:bookmarkStart w:id="182" w:name="_Toc35513488"/>
      <w:bookmarkStart w:id="183" w:name="_Toc195366641"/>
      <w:r>
        <w:rPr>
          <w:rFonts w:hint="eastAsia" w:ascii="宋体" w:hAnsi="宋体" w:eastAsia="宋体"/>
          <w:b/>
          <w:bCs/>
          <w:sz w:val="24"/>
          <w:szCs w:val="24"/>
        </w:rPr>
        <w:t>1.</w:t>
      </w:r>
      <w:r>
        <w:rPr>
          <w:rFonts w:ascii="宋体" w:hAnsi="宋体" w:eastAsia="宋体"/>
          <w:b/>
          <w:bCs/>
          <w:sz w:val="24"/>
          <w:szCs w:val="24"/>
        </w:rPr>
        <w:t>评标方法</w:t>
      </w:r>
      <w:bookmarkEnd w:id="182"/>
      <w:bookmarkEnd w:id="183"/>
    </w:p>
    <w:p w14:paraId="77172E4F">
      <w:pPr>
        <w:spacing w:line="360" w:lineRule="auto"/>
        <w:ind w:firstLine="480"/>
        <w:rPr>
          <w:rFonts w:ascii="宋体" w:hAnsi="宋体" w:eastAsia="宋体"/>
          <w:sz w:val="24"/>
          <w:szCs w:val="24"/>
        </w:rPr>
      </w:pPr>
      <w:r>
        <w:rPr>
          <w:rFonts w:hint="eastAsia" w:ascii="宋体" w:hAnsi="宋体" w:eastAsia="宋体"/>
          <w:sz w:val="24"/>
          <w:szCs w:val="24"/>
        </w:rPr>
        <w:t>本次评标采用综合评估法。评标委员会对满足招标文件实质性要求的投标文件，按照本章第2.2款规定的评分标准进行打分，并按照各投标人总得分从高到低排列先后次序，推荐得分最高的第一名投标人为第一中标候选人，推荐得分第二名的投标人为第二中标候选人，以此类推，推荐三名中标候选人。若两家或以上的投标人总得分相同时，以投标总报价较低的排前；如仍存在相同情况，则由评标委员会采用记名投票方式，以得票多的优先。</w:t>
      </w:r>
    </w:p>
    <w:p w14:paraId="4F589658">
      <w:pPr>
        <w:spacing w:line="360" w:lineRule="auto"/>
        <w:jc w:val="left"/>
        <w:outlineLvl w:val="0"/>
        <w:rPr>
          <w:rFonts w:ascii="宋体" w:hAnsi="宋体" w:eastAsia="宋体"/>
          <w:b/>
          <w:bCs/>
          <w:sz w:val="24"/>
          <w:szCs w:val="24"/>
        </w:rPr>
      </w:pPr>
      <w:bookmarkStart w:id="184" w:name="_Toc195366642"/>
      <w:bookmarkStart w:id="185" w:name="_Toc35513489"/>
      <w:r>
        <w:rPr>
          <w:rFonts w:hint="eastAsia" w:ascii="宋体" w:hAnsi="宋体" w:eastAsia="宋体"/>
          <w:b/>
          <w:bCs/>
          <w:sz w:val="24"/>
          <w:szCs w:val="24"/>
        </w:rPr>
        <w:t>2.</w:t>
      </w:r>
      <w:r>
        <w:rPr>
          <w:rFonts w:ascii="宋体" w:hAnsi="宋体" w:eastAsia="宋体"/>
          <w:b/>
          <w:bCs/>
          <w:sz w:val="24"/>
          <w:szCs w:val="24"/>
        </w:rPr>
        <w:t>评审标准</w:t>
      </w:r>
      <w:bookmarkEnd w:id="184"/>
      <w:bookmarkEnd w:id="185"/>
    </w:p>
    <w:p w14:paraId="148C7B5F">
      <w:pPr>
        <w:pStyle w:val="4"/>
        <w:ind w:firstLine="482"/>
        <w:rPr>
          <w:rFonts w:hAnsi="宋体"/>
          <w:szCs w:val="24"/>
        </w:rPr>
      </w:pPr>
      <w:bookmarkStart w:id="186" w:name="_Toc195366643"/>
      <w:bookmarkStart w:id="187" w:name="_Toc35513490"/>
      <w:r>
        <w:rPr>
          <w:rFonts w:hAnsi="宋体"/>
          <w:szCs w:val="24"/>
        </w:rPr>
        <w:t>2.1 初步评审标准</w:t>
      </w:r>
      <w:bookmarkEnd w:id="186"/>
      <w:bookmarkEnd w:id="187"/>
    </w:p>
    <w:p w14:paraId="6C65B756">
      <w:pPr>
        <w:spacing w:line="360" w:lineRule="auto"/>
        <w:ind w:firstLine="480"/>
        <w:rPr>
          <w:rFonts w:ascii="宋体" w:hAnsi="宋体" w:eastAsia="宋体"/>
          <w:sz w:val="24"/>
          <w:szCs w:val="24"/>
        </w:rPr>
      </w:pPr>
      <w:r>
        <w:rPr>
          <w:rFonts w:ascii="宋体" w:hAnsi="宋体" w:eastAsia="宋体"/>
          <w:sz w:val="24"/>
          <w:szCs w:val="24"/>
        </w:rPr>
        <w:t>2.1.1 形式评审标准：见评标办法前附表。</w:t>
      </w:r>
    </w:p>
    <w:p w14:paraId="1537578E">
      <w:pPr>
        <w:spacing w:line="360" w:lineRule="auto"/>
        <w:ind w:firstLine="480"/>
        <w:rPr>
          <w:rFonts w:ascii="宋体" w:hAnsi="宋体" w:eastAsia="宋体"/>
          <w:sz w:val="24"/>
          <w:szCs w:val="24"/>
        </w:rPr>
      </w:pPr>
      <w:r>
        <w:rPr>
          <w:rFonts w:ascii="宋体" w:hAnsi="宋体" w:eastAsia="宋体"/>
          <w:sz w:val="24"/>
          <w:szCs w:val="24"/>
        </w:rPr>
        <w:t>2.1.2 资格评审标准：见评标办法前附表。</w:t>
      </w:r>
    </w:p>
    <w:p w14:paraId="07269910">
      <w:pPr>
        <w:spacing w:line="360" w:lineRule="auto"/>
        <w:ind w:firstLine="480"/>
        <w:rPr>
          <w:rFonts w:ascii="宋体" w:hAnsi="宋体" w:eastAsia="宋体"/>
          <w:sz w:val="24"/>
          <w:szCs w:val="24"/>
        </w:rPr>
      </w:pPr>
      <w:r>
        <w:rPr>
          <w:rFonts w:ascii="宋体" w:hAnsi="宋体" w:eastAsia="宋体"/>
          <w:sz w:val="24"/>
          <w:szCs w:val="24"/>
        </w:rPr>
        <w:t>2.1.3 响应性评审标准：见评标办法前附表。</w:t>
      </w:r>
    </w:p>
    <w:p w14:paraId="6ECAB04F">
      <w:pPr>
        <w:spacing w:line="360" w:lineRule="auto"/>
        <w:ind w:firstLine="480"/>
        <w:rPr>
          <w:rFonts w:ascii="宋体" w:hAnsi="宋体" w:eastAsia="宋体"/>
          <w:sz w:val="24"/>
          <w:szCs w:val="24"/>
        </w:rPr>
      </w:pPr>
      <w:r>
        <w:rPr>
          <w:rFonts w:hint="eastAsia" w:ascii="宋体" w:hAnsi="宋体" w:eastAsia="宋体"/>
          <w:sz w:val="24"/>
          <w:szCs w:val="24"/>
        </w:rPr>
        <w:t>注：不得将文件顺序、明显的文字错误等列为否决投标的情形。评委发现投标文件中含义不明确、对同类问题表述不一致、有明显文字和计算错误的，应当要求投标人作必要的澄清、说明后再判定投标人是否通过初步评审，不得直接认定其不通过初步评审。</w:t>
      </w:r>
    </w:p>
    <w:p w14:paraId="70DABB0F">
      <w:pPr>
        <w:pStyle w:val="4"/>
        <w:ind w:firstLine="482"/>
        <w:rPr>
          <w:rFonts w:hAnsi="宋体"/>
          <w:szCs w:val="24"/>
        </w:rPr>
      </w:pPr>
      <w:bookmarkStart w:id="188" w:name="_Toc195366644"/>
      <w:bookmarkStart w:id="189" w:name="_Toc35513491"/>
      <w:r>
        <w:rPr>
          <w:rFonts w:hAnsi="宋体"/>
          <w:szCs w:val="24"/>
        </w:rPr>
        <w:t>2.2 分值构成与评分标准</w:t>
      </w:r>
      <w:bookmarkEnd w:id="188"/>
      <w:bookmarkEnd w:id="189"/>
    </w:p>
    <w:p w14:paraId="1247321A">
      <w:pPr>
        <w:spacing w:line="360" w:lineRule="auto"/>
        <w:ind w:firstLine="480"/>
        <w:rPr>
          <w:rFonts w:ascii="宋体" w:hAnsi="宋体" w:eastAsia="宋体"/>
          <w:sz w:val="24"/>
          <w:szCs w:val="24"/>
        </w:rPr>
      </w:pPr>
      <w:r>
        <w:rPr>
          <w:rFonts w:ascii="宋体" w:hAnsi="宋体" w:eastAsia="宋体"/>
          <w:sz w:val="24"/>
          <w:szCs w:val="24"/>
        </w:rPr>
        <w:t>2.2.1 分值构成</w:t>
      </w:r>
    </w:p>
    <w:p w14:paraId="5059C877">
      <w:pPr>
        <w:spacing w:line="360" w:lineRule="auto"/>
        <w:ind w:firstLine="480"/>
        <w:rPr>
          <w:rFonts w:ascii="宋体" w:hAnsi="宋体" w:eastAsia="宋体"/>
          <w:sz w:val="24"/>
          <w:szCs w:val="24"/>
        </w:rPr>
      </w:pPr>
      <w:r>
        <w:rPr>
          <w:rFonts w:hint="eastAsia" w:ascii="宋体" w:hAnsi="宋体" w:eastAsia="宋体"/>
          <w:sz w:val="24"/>
          <w:szCs w:val="24"/>
        </w:rPr>
        <w:t>（1）资信业绩部分：见评标办法前附表；</w:t>
      </w:r>
    </w:p>
    <w:p w14:paraId="1F6C5FD7">
      <w:pPr>
        <w:spacing w:line="360" w:lineRule="auto"/>
        <w:ind w:firstLine="480"/>
        <w:rPr>
          <w:rFonts w:ascii="宋体" w:hAnsi="宋体" w:eastAsia="宋体"/>
          <w:sz w:val="24"/>
          <w:szCs w:val="24"/>
        </w:rPr>
      </w:pPr>
      <w:r>
        <w:rPr>
          <w:rFonts w:hint="eastAsia" w:ascii="宋体" w:hAnsi="宋体" w:eastAsia="宋体"/>
          <w:sz w:val="24"/>
          <w:szCs w:val="24"/>
        </w:rPr>
        <w:t>（2）服务方案部分：见评标办法前附表；</w:t>
      </w:r>
    </w:p>
    <w:p w14:paraId="1BA57015">
      <w:pPr>
        <w:spacing w:line="360" w:lineRule="auto"/>
        <w:ind w:firstLine="480"/>
        <w:rPr>
          <w:rFonts w:ascii="宋体" w:hAnsi="宋体" w:eastAsia="宋体"/>
          <w:sz w:val="24"/>
          <w:szCs w:val="24"/>
        </w:rPr>
      </w:pPr>
      <w:r>
        <w:rPr>
          <w:rFonts w:hint="eastAsia" w:ascii="宋体" w:hAnsi="宋体" w:eastAsia="宋体"/>
          <w:sz w:val="24"/>
          <w:szCs w:val="24"/>
        </w:rPr>
        <w:t>（3）投标报价：见评标办法前附表；</w:t>
      </w:r>
    </w:p>
    <w:p w14:paraId="34C99937">
      <w:pPr>
        <w:spacing w:line="360" w:lineRule="auto"/>
        <w:ind w:firstLine="480"/>
        <w:rPr>
          <w:rFonts w:ascii="宋体" w:hAnsi="宋体" w:eastAsia="宋体"/>
          <w:sz w:val="24"/>
          <w:szCs w:val="24"/>
        </w:rPr>
      </w:pPr>
      <w:r>
        <w:rPr>
          <w:rFonts w:hint="eastAsia" w:ascii="宋体" w:hAnsi="宋体" w:eastAsia="宋体"/>
          <w:sz w:val="24"/>
          <w:szCs w:val="24"/>
        </w:rPr>
        <w:t>（4）其他评分因素：见评标办法前附表。</w:t>
      </w:r>
    </w:p>
    <w:p w14:paraId="3507A6AD">
      <w:pPr>
        <w:spacing w:line="360" w:lineRule="auto"/>
        <w:ind w:firstLine="480"/>
        <w:rPr>
          <w:rFonts w:ascii="宋体" w:hAnsi="宋体" w:eastAsia="宋体"/>
          <w:sz w:val="24"/>
          <w:szCs w:val="24"/>
        </w:rPr>
      </w:pPr>
      <w:r>
        <w:rPr>
          <w:rFonts w:ascii="宋体" w:hAnsi="宋体" w:eastAsia="宋体"/>
          <w:sz w:val="24"/>
          <w:szCs w:val="24"/>
        </w:rPr>
        <w:t>2.2.2 评标基准价计算</w:t>
      </w:r>
    </w:p>
    <w:p w14:paraId="01921092">
      <w:pPr>
        <w:spacing w:line="360" w:lineRule="auto"/>
        <w:ind w:firstLine="480"/>
        <w:rPr>
          <w:rFonts w:ascii="宋体" w:hAnsi="宋体" w:eastAsia="宋体"/>
          <w:sz w:val="24"/>
          <w:szCs w:val="24"/>
        </w:rPr>
      </w:pPr>
      <w:r>
        <w:rPr>
          <w:rFonts w:ascii="宋体" w:hAnsi="宋体" w:eastAsia="宋体"/>
          <w:sz w:val="24"/>
          <w:szCs w:val="24"/>
        </w:rPr>
        <w:t>评标基准价计算方法：见评标办法前附表。</w:t>
      </w:r>
    </w:p>
    <w:p w14:paraId="5B925CB9">
      <w:pPr>
        <w:spacing w:line="360" w:lineRule="auto"/>
        <w:ind w:firstLine="480"/>
        <w:rPr>
          <w:rFonts w:ascii="宋体" w:hAnsi="宋体" w:eastAsia="宋体"/>
          <w:sz w:val="24"/>
          <w:szCs w:val="24"/>
        </w:rPr>
      </w:pPr>
      <w:r>
        <w:rPr>
          <w:rFonts w:ascii="宋体" w:hAnsi="宋体" w:eastAsia="宋体"/>
          <w:sz w:val="24"/>
          <w:szCs w:val="24"/>
        </w:rPr>
        <w:t>2.2.3 投标报价的偏差率计算</w:t>
      </w:r>
    </w:p>
    <w:p w14:paraId="18FBFB14">
      <w:pPr>
        <w:spacing w:line="360" w:lineRule="auto"/>
        <w:ind w:firstLine="480"/>
        <w:rPr>
          <w:rFonts w:ascii="宋体" w:hAnsi="宋体" w:eastAsia="宋体"/>
          <w:sz w:val="24"/>
          <w:szCs w:val="24"/>
        </w:rPr>
      </w:pPr>
      <w:r>
        <w:rPr>
          <w:rFonts w:ascii="宋体" w:hAnsi="宋体" w:eastAsia="宋体"/>
          <w:sz w:val="24"/>
          <w:szCs w:val="24"/>
        </w:rPr>
        <w:t>投标报价的偏差率计算公式：见评标办法前附表。</w:t>
      </w:r>
    </w:p>
    <w:p w14:paraId="15DBF35A">
      <w:pPr>
        <w:spacing w:line="360" w:lineRule="auto"/>
        <w:ind w:firstLine="480"/>
        <w:rPr>
          <w:rFonts w:ascii="宋体" w:hAnsi="宋体" w:eastAsia="宋体"/>
          <w:sz w:val="24"/>
          <w:szCs w:val="24"/>
        </w:rPr>
      </w:pPr>
      <w:r>
        <w:rPr>
          <w:rFonts w:ascii="宋体" w:hAnsi="宋体" w:eastAsia="宋体"/>
          <w:sz w:val="24"/>
          <w:szCs w:val="24"/>
        </w:rPr>
        <w:t>2.2</w:t>
      </w:r>
      <w:bookmarkStart w:id="190" w:name="page45"/>
      <w:bookmarkEnd w:id="190"/>
      <w:r>
        <w:rPr>
          <w:rFonts w:ascii="宋体" w:hAnsi="宋体" w:eastAsia="宋体"/>
          <w:sz w:val="24"/>
          <w:szCs w:val="24"/>
        </w:rPr>
        <w:t>.4 评分标准</w:t>
      </w:r>
    </w:p>
    <w:p w14:paraId="3213894E">
      <w:pPr>
        <w:spacing w:line="360" w:lineRule="auto"/>
        <w:ind w:firstLine="480"/>
        <w:rPr>
          <w:rFonts w:ascii="宋体" w:hAnsi="宋体" w:eastAsia="宋体"/>
          <w:sz w:val="24"/>
          <w:szCs w:val="24"/>
        </w:rPr>
      </w:pPr>
      <w:r>
        <w:rPr>
          <w:rFonts w:hint="eastAsia" w:ascii="宋体" w:hAnsi="宋体" w:eastAsia="宋体"/>
          <w:sz w:val="24"/>
          <w:szCs w:val="24"/>
        </w:rPr>
        <w:t>（1）资信业绩评分标准：见评标办法前附表；</w:t>
      </w:r>
    </w:p>
    <w:p w14:paraId="3287455C">
      <w:pPr>
        <w:spacing w:line="360" w:lineRule="auto"/>
        <w:ind w:firstLine="480"/>
        <w:rPr>
          <w:rFonts w:ascii="宋体" w:hAnsi="宋体" w:eastAsia="宋体"/>
          <w:sz w:val="24"/>
          <w:szCs w:val="24"/>
        </w:rPr>
      </w:pPr>
      <w:r>
        <w:rPr>
          <w:rFonts w:hint="eastAsia" w:ascii="宋体" w:hAnsi="宋体" w:eastAsia="宋体"/>
          <w:sz w:val="24"/>
          <w:szCs w:val="24"/>
        </w:rPr>
        <w:t>（2）服务方案评分标准：见评标办法前附表；</w:t>
      </w:r>
    </w:p>
    <w:p w14:paraId="0A7CB3F7">
      <w:pPr>
        <w:spacing w:line="360" w:lineRule="auto"/>
        <w:ind w:firstLine="480"/>
        <w:rPr>
          <w:rFonts w:ascii="宋体" w:hAnsi="宋体" w:eastAsia="宋体"/>
          <w:sz w:val="24"/>
          <w:szCs w:val="24"/>
        </w:rPr>
      </w:pPr>
      <w:r>
        <w:rPr>
          <w:rFonts w:hint="eastAsia" w:ascii="宋体" w:hAnsi="宋体" w:eastAsia="宋体"/>
          <w:sz w:val="24"/>
          <w:szCs w:val="24"/>
        </w:rPr>
        <w:t>（3）投标报价评分标准：见评标办法前附表；</w:t>
      </w:r>
    </w:p>
    <w:p w14:paraId="6D10C087">
      <w:pPr>
        <w:spacing w:line="360" w:lineRule="auto"/>
        <w:ind w:firstLine="480"/>
        <w:rPr>
          <w:rFonts w:ascii="宋体" w:hAnsi="宋体" w:eastAsia="宋体"/>
          <w:sz w:val="24"/>
          <w:szCs w:val="24"/>
        </w:rPr>
      </w:pPr>
      <w:r>
        <w:rPr>
          <w:rFonts w:hint="eastAsia" w:ascii="宋体" w:hAnsi="宋体" w:eastAsia="宋体"/>
          <w:sz w:val="24"/>
          <w:szCs w:val="24"/>
        </w:rPr>
        <w:t>（4）其他因素评分标准：见评标办法前附表。</w:t>
      </w:r>
    </w:p>
    <w:p w14:paraId="36B6E4EB">
      <w:pPr>
        <w:pStyle w:val="4"/>
        <w:ind w:firstLine="482"/>
        <w:rPr>
          <w:rFonts w:hAnsi="宋体"/>
          <w:szCs w:val="24"/>
        </w:rPr>
      </w:pPr>
      <w:bookmarkStart w:id="191" w:name="_Toc35513493"/>
      <w:bookmarkStart w:id="192" w:name="_Toc195366645"/>
      <w:r>
        <w:rPr>
          <w:rFonts w:hAnsi="宋体"/>
          <w:szCs w:val="24"/>
        </w:rPr>
        <w:t>3.1 初步评审</w:t>
      </w:r>
      <w:bookmarkEnd w:id="191"/>
      <w:bookmarkEnd w:id="192"/>
    </w:p>
    <w:p w14:paraId="2178D82D">
      <w:pPr>
        <w:spacing w:line="360" w:lineRule="auto"/>
        <w:ind w:firstLine="480"/>
        <w:rPr>
          <w:rFonts w:ascii="宋体" w:hAnsi="宋体" w:eastAsia="宋体"/>
          <w:sz w:val="24"/>
          <w:szCs w:val="24"/>
        </w:rPr>
      </w:pPr>
      <w:r>
        <w:rPr>
          <w:rFonts w:ascii="宋体" w:hAnsi="宋体" w:eastAsia="宋体"/>
          <w:sz w:val="24"/>
          <w:szCs w:val="24"/>
        </w:rPr>
        <w:t>3.1.1 评标委员会可以要求投标人提交第二章</w:t>
      </w:r>
      <w:r>
        <w:rPr>
          <w:rFonts w:hint="eastAsia" w:ascii="宋体" w:hAnsi="宋体" w:eastAsia="宋体"/>
          <w:sz w:val="24"/>
          <w:szCs w:val="24"/>
        </w:rPr>
        <w:t>“</w:t>
      </w:r>
      <w:r>
        <w:rPr>
          <w:rFonts w:ascii="宋体" w:hAnsi="宋体" w:eastAsia="宋体"/>
          <w:sz w:val="24"/>
          <w:szCs w:val="24"/>
        </w:rPr>
        <w:t>投标人须知</w:t>
      </w:r>
      <w:r>
        <w:rPr>
          <w:rFonts w:hint="eastAsia" w:ascii="宋体" w:hAnsi="宋体" w:eastAsia="宋体"/>
          <w:sz w:val="24"/>
          <w:szCs w:val="24"/>
        </w:rPr>
        <w:t>”</w:t>
      </w:r>
      <w:r>
        <w:rPr>
          <w:rFonts w:ascii="宋体" w:hAnsi="宋体" w:eastAsia="宋体"/>
          <w:sz w:val="24"/>
          <w:szCs w:val="24"/>
        </w:rPr>
        <w:t>规定的有关证明和证件的原件，以便核验。评标委员会依据本章第 2.1 款规定的标准对投标文件进行初步评审。有一项不符合评审标准的，评标委员会应当否决其投标。</w:t>
      </w:r>
    </w:p>
    <w:p w14:paraId="3409F0CB">
      <w:pPr>
        <w:spacing w:line="360" w:lineRule="auto"/>
        <w:ind w:firstLine="480"/>
        <w:rPr>
          <w:rFonts w:ascii="宋体" w:hAnsi="宋体" w:eastAsia="宋体"/>
          <w:sz w:val="24"/>
          <w:szCs w:val="24"/>
        </w:rPr>
      </w:pPr>
      <w:r>
        <w:rPr>
          <w:rFonts w:ascii="宋体" w:hAnsi="宋体" w:eastAsia="宋体"/>
          <w:sz w:val="24"/>
          <w:szCs w:val="24"/>
        </w:rPr>
        <w:t>3.1.2 投标人有以下情形之一的，评标委员会应当否决其投标：</w:t>
      </w:r>
    </w:p>
    <w:p w14:paraId="7C67694B">
      <w:pPr>
        <w:spacing w:line="360" w:lineRule="auto"/>
        <w:ind w:firstLine="480"/>
        <w:rPr>
          <w:rFonts w:ascii="宋体" w:hAnsi="宋体" w:eastAsia="宋体"/>
          <w:sz w:val="24"/>
          <w:szCs w:val="24"/>
        </w:rPr>
      </w:pPr>
      <w:r>
        <w:rPr>
          <w:rFonts w:ascii="宋体" w:hAnsi="宋体" w:eastAsia="宋体"/>
          <w:sz w:val="24"/>
          <w:szCs w:val="24"/>
        </w:rPr>
        <w:t>（1）投标文件没有对招标文件的实质性要求和条件作出响应，或者对招标文件的偏差超出招标文件规定的偏差范围或最高项数；</w:t>
      </w:r>
    </w:p>
    <w:p w14:paraId="263F6260">
      <w:pPr>
        <w:spacing w:line="360" w:lineRule="auto"/>
        <w:ind w:firstLine="480"/>
        <w:rPr>
          <w:rFonts w:ascii="宋体" w:hAnsi="宋体" w:eastAsia="宋体"/>
          <w:sz w:val="24"/>
          <w:szCs w:val="24"/>
        </w:rPr>
      </w:pPr>
      <w:r>
        <w:rPr>
          <w:rFonts w:ascii="宋体" w:hAnsi="宋体" w:eastAsia="宋体"/>
          <w:sz w:val="24"/>
          <w:szCs w:val="24"/>
        </w:rPr>
        <w:t>（2）有串通投标、弄虚作假、行贿等违法行为。</w:t>
      </w:r>
    </w:p>
    <w:p w14:paraId="68ADC7BA">
      <w:pPr>
        <w:spacing w:line="360" w:lineRule="auto"/>
        <w:ind w:firstLine="480"/>
        <w:rPr>
          <w:rFonts w:ascii="宋体" w:hAnsi="宋体" w:eastAsia="宋体"/>
          <w:sz w:val="24"/>
          <w:szCs w:val="24"/>
        </w:rPr>
      </w:pPr>
      <w:r>
        <w:rPr>
          <w:rFonts w:ascii="宋体" w:hAnsi="宋体" w:eastAsia="宋体"/>
          <w:sz w:val="24"/>
          <w:szCs w:val="24"/>
        </w:rPr>
        <w:t>3.1.3 投标报价有算术错误及其他错误的，评标委员会按以下原则要求投标人对投标报价进行修正，并要求投标人书面澄清确认。投标人拒不澄清确认的，评标委员会应当否决其投标：</w:t>
      </w:r>
    </w:p>
    <w:p w14:paraId="6DD41604">
      <w:pPr>
        <w:spacing w:line="360" w:lineRule="auto"/>
        <w:ind w:firstLine="480"/>
        <w:rPr>
          <w:rFonts w:ascii="宋体" w:hAnsi="宋体" w:eastAsia="宋体"/>
          <w:sz w:val="24"/>
          <w:szCs w:val="24"/>
        </w:rPr>
      </w:pPr>
      <w:r>
        <w:rPr>
          <w:rFonts w:ascii="宋体" w:hAnsi="宋体" w:eastAsia="宋体"/>
          <w:sz w:val="24"/>
          <w:szCs w:val="24"/>
        </w:rPr>
        <w:t>（1）投标文件中的大写金额与小写金额不一致的，以大写金额为准；</w:t>
      </w:r>
    </w:p>
    <w:p w14:paraId="7C5D836C">
      <w:pPr>
        <w:spacing w:line="360" w:lineRule="auto"/>
        <w:ind w:firstLine="480"/>
        <w:rPr>
          <w:rFonts w:ascii="宋体" w:hAnsi="宋体" w:eastAsia="宋体"/>
          <w:sz w:val="24"/>
          <w:szCs w:val="24"/>
        </w:rPr>
      </w:pPr>
      <w:r>
        <w:rPr>
          <w:rFonts w:hint="eastAsia" w:ascii="宋体" w:hAnsi="宋体" w:eastAsia="宋体"/>
          <w:sz w:val="24"/>
          <w:szCs w:val="24"/>
        </w:rPr>
        <w:t>（2）分项报价累计与投标总价不一致时，以分项报价累计为准。除非评标委员会认为分项报价有明显的小数点错位，此时应以投标总报价为准，并修正分项报价；</w:t>
      </w:r>
    </w:p>
    <w:p w14:paraId="2A87BCB3">
      <w:pPr>
        <w:spacing w:line="360" w:lineRule="auto"/>
        <w:ind w:firstLine="480"/>
        <w:rPr>
          <w:rFonts w:ascii="宋体" w:hAnsi="宋体" w:eastAsia="宋体"/>
          <w:sz w:val="24"/>
          <w:szCs w:val="24"/>
        </w:rPr>
      </w:pPr>
      <w:r>
        <w:rPr>
          <w:rFonts w:hint="eastAsia" w:ascii="宋体" w:hAnsi="宋体" w:eastAsia="宋体"/>
          <w:sz w:val="24"/>
          <w:szCs w:val="24"/>
        </w:rPr>
        <w:t>（3）投标报价金额与投标下浮率计算出的结果不一致的，以投标报价金额为准修正投标下浮率。</w:t>
      </w:r>
    </w:p>
    <w:p w14:paraId="345ED93F">
      <w:pPr>
        <w:spacing w:line="360" w:lineRule="auto"/>
        <w:ind w:firstLine="480"/>
        <w:rPr>
          <w:rFonts w:ascii="宋体" w:hAnsi="宋体" w:eastAsia="宋体"/>
          <w:sz w:val="24"/>
          <w:szCs w:val="24"/>
        </w:rPr>
      </w:pPr>
      <w:r>
        <w:rPr>
          <w:rFonts w:hint="eastAsia" w:ascii="宋体" w:hAnsi="宋体" w:eastAsia="宋体"/>
          <w:sz w:val="24"/>
          <w:szCs w:val="24"/>
        </w:rPr>
        <w:t xml:space="preserve">3.2.3 修正后的最终投标报价若超过最高投标限价，评标委员会应否决其投标。 </w:t>
      </w:r>
    </w:p>
    <w:p w14:paraId="35C124E6">
      <w:pPr>
        <w:pStyle w:val="4"/>
        <w:ind w:firstLine="482"/>
        <w:rPr>
          <w:rFonts w:hAnsi="宋体"/>
          <w:szCs w:val="24"/>
        </w:rPr>
      </w:pPr>
      <w:bookmarkStart w:id="193" w:name="_Toc35513494"/>
      <w:bookmarkStart w:id="194" w:name="_Toc195366646"/>
      <w:r>
        <w:rPr>
          <w:rFonts w:hAnsi="宋体"/>
          <w:szCs w:val="24"/>
        </w:rPr>
        <w:t>3.2 详细评审</w:t>
      </w:r>
      <w:bookmarkEnd w:id="193"/>
      <w:bookmarkEnd w:id="194"/>
    </w:p>
    <w:p w14:paraId="4DB14B51">
      <w:pPr>
        <w:spacing w:line="360" w:lineRule="auto"/>
        <w:ind w:firstLine="480"/>
        <w:rPr>
          <w:rFonts w:ascii="宋体" w:hAnsi="宋体" w:eastAsia="宋体"/>
          <w:sz w:val="24"/>
          <w:szCs w:val="24"/>
        </w:rPr>
      </w:pPr>
      <w:r>
        <w:rPr>
          <w:rFonts w:ascii="宋体" w:hAnsi="宋体" w:eastAsia="宋体"/>
          <w:sz w:val="24"/>
          <w:szCs w:val="24"/>
        </w:rPr>
        <w:t>3.2.1 评标委员会按本章第 2.2 款规定的量化因素和分值进行打分，并计算出综合评估得分。</w:t>
      </w:r>
    </w:p>
    <w:p w14:paraId="25A3525F">
      <w:pPr>
        <w:spacing w:line="360" w:lineRule="auto"/>
        <w:ind w:firstLine="480"/>
        <w:rPr>
          <w:rFonts w:ascii="宋体" w:hAnsi="宋体" w:eastAsia="宋体"/>
          <w:sz w:val="24"/>
          <w:szCs w:val="24"/>
        </w:rPr>
      </w:pPr>
      <w:r>
        <w:rPr>
          <w:rFonts w:hint="eastAsia" w:ascii="宋体" w:hAnsi="宋体" w:eastAsia="宋体"/>
          <w:sz w:val="24"/>
          <w:szCs w:val="24"/>
        </w:rPr>
        <w:t>（1）按本章第2.2.4（1）目规定的评审因素和分值对资信业绩部分计算出得分A；</w:t>
      </w:r>
    </w:p>
    <w:p w14:paraId="059BC83A">
      <w:pPr>
        <w:spacing w:line="360" w:lineRule="auto"/>
        <w:ind w:firstLine="480"/>
        <w:rPr>
          <w:rFonts w:ascii="宋体" w:hAnsi="宋体" w:eastAsia="宋体"/>
          <w:sz w:val="24"/>
          <w:szCs w:val="24"/>
        </w:rPr>
      </w:pPr>
      <w:r>
        <w:rPr>
          <w:rFonts w:hint="eastAsia" w:ascii="宋体" w:hAnsi="宋体" w:eastAsia="宋体"/>
          <w:sz w:val="24"/>
          <w:szCs w:val="24"/>
        </w:rPr>
        <w:t>（2）按本章第2.2.4（2）目规定的评审因素和分值对服务方案部分计算出得分B；</w:t>
      </w:r>
    </w:p>
    <w:p w14:paraId="445D1803">
      <w:pPr>
        <w:spacing w:line="360" w:lineRule="auto"/>
        <w:ind w:firstLine="480"/>
        <w:rPr>
          <w:rFonts w:ascii="宋体" w:hAnsi="宋体" w:eastAsia="宋体"/>
          <w:sz w:val="24"/>
          <w:szCs w:val="24"/>
        </w:rPr>
      </w:pPr>
      <w:r>
        <w:rPr>
          <w:rFonts w:hint="eastAsia" w:ascii="宋体" w:hAnsi="宋体" w:eastAsia="宋体"/>
          <w:sz w:val="24"/>
          <w:szCs w:val="24"/>
        </w:rPr>
        <w:t>（3）按本章第2.2.4（3）目规定的评审因素和分值对投标报价计算出得分C；</w:t>
      </w:r>
    </w:p>
    <w:p w14:paraId="426EF4BF">
      <w:pPr>
        <w:spacing w:line="360" w:lineRule="auto"/>
        <w:ind w:firstLine="480"/>
        <w:rPr>
          <w:rFonts w:ascii="宋体" w:hAnsi="宋体" w:eastAsia="宋体"/>
          <w:sz w:val="24"/>
          <w:szCs w:val="24"/>
        </w:rPr>
      </w:pPr>
      <w:r>
        <w:rPr>
          <w:rFonts w:hint="eastAsia" w:ascii="宋体" w:hAnsi="宋体" w:eastAsia="宋体"/>
          <w:sz w:val="24"/>
          <w:szCs w:val="24"/>
        </w:rPr>
        <w:t>（4）按本章第2.2.4（4）目规定的评审因素和分值对其他部分计算出得分D。</w:t>
      </w:r>
    </w:p>
    <w:p w14:paraId="35B00C11">
      <w:pPr>
        <w:spacing w:line="360" w:lineRule="auto"/>
        <w:ind w:firstLine="480"/>
        <w:rPr>
          <w:rFonts w:ascii="宋体" w:hAnsi="宋体" w:eastAsia="宋体"/>
          <w:sz w:val="24"/>
          <w:szCs w:val="24"/>
        </w:rPr>
      </w:pPr>
      <w:r>
        <w:rPr>
          <w:rFonts w:ascii="宋体" w:hAnsi="宋体" w:eastAsia="宋体"/>
          <w:sz w:val="24"/>
          <w:szCs w:val="24"/>
        </w:rPr>
        <w:t>3.2.2 评分分值计算保留小数点后两位，小数点后第三位</w:t>
      </w:r>
      <w:r>
        <w:rPr>
          <w:rFonts w:hint="eastAsia" w:ascii="宋体" w:hAnsi="宋体" w:eastAsia="宋体"/>
          <w:sz w:val="24"/>
          <w:szCs w:val="24"/>
        </w:rPr>
        <w:t>“</w:t>
      </w:r>
      <w:r>
        <w:rPr>
          <w:rFonts w:ascii="宋体" w:hAnsi="宋体" w:eastAsia="宋体"/>
          <w:sz w:val="24"/>
          <w:szCs w:val="24"/>
        </w:rPr>
        <w:t>四舍五入</w:t>
      </w:r>
      <w:r>
        <w:rPr>
          <w:rFonts w:hint="eastAsia" w:ascii="宋体" w:hAnsi="宋体" w:eastAsia="宋体"/>
          <w:sz w:val="24"/>
          <w:szCs w:val="24"/>
        </w:rPr>
        <w:t>”</w:t>
      </w:r>
      <w:r>
        <w:rPr>
          <w:rFonts w:ascii="宋体" w:hAnsi="宋体" w:eastAsia="宋体"/>
          <w:sz w:val="24"/>
          <w:szCs w:val="24"/>
        </w:rPr>
        <w:t>。</w:t>
      </w:r>
    </w:p>
    <w:p w14:paraId="3DCBC95C">
      <w:pPr>
        <w:spacing w:line="360" w:lineRule="auto"/>
        <w:ind w:firstLine="480"/>
        <w:rPr>
          <w:rFonts w:ascii="宋体" w:hAnsi="宋体" w:eastAsia="宋体"/>
          <w:sz w:val="24"/>
          <w:szCs w:val="24"/>
        </w:rPr>
      </w:pPr>
      <w:r>
        <w:rPr>
          <w:rFonts w:ascii="宋体" w:hAnsi="宋体" w:eastAsia="宋体"/>
          <w:sz w:val="24"/>
          <w:szCs w:val="24"/>
        </w:rPr>
        <w:t>3.2.3 投标人得分=A+B+C+D。</w:t>
      </w:r>
    </w:p>
    <w:p w14:paraId="4DF89873">
      <w:pPr>
        <w:spacing w:line="360" w:lineRule="auto"/>
        <w:ind w:firstLine="480"/>
        <w:rPr>
          <w:rFonts w:ascii="宋体" w:hAnsi="宋体" w:eastAsia="宋体"/>
          <w:sz w:val="24"/>
          <w:szCs w:val="24"/>
        </w:rPr>
      </w:pPr>
      <w:r>
        <w:rPr>
          <w:rFonts w:ascii="宋体" w:hAnsi="宋体" w:eastAsia="宋体"/>
          <w:sz w:val="24"/>
          <w:szCs w:val="24"/>
        </w:rPr>
        <w:t>3.2.4 评标委员会发现投标人的报价明显低于其他投标报价，使得其投标报价可能低于其个别成本的，应当要求该投标人作出书面说明并提供相应的证明材料。投标人不能合理</w:t>
      </w:r>
      <w:bookmarkStart w:id="195" w:name="page46"/>
      <w:bookmarkEnd w:id="195"/>
      <w:r>
        <w:rPr>
          <w:rFonts w:ascii="宋体" w:hAnsi="宋体" w:eastAsia="宋体"/>
          <w:sz w:val="24"/>
          <w:szCs w:val="24"/>
        </w:rPr>
        <w:t>说明或者不能提供相应证明材料的，评标委员会应当认定该投标人以低于成本报价竞标，并否决其投标。</w:t>
      </w:r>
    </w:p>
    <w:p w14:paraId="54FD5F4C">
      <w:pPr>
        <w:pStyle w:val="4"/>
        <w:ind w:firstLine="482"/>
        <w:rPr>
          <w:rFonts w:hAnsi="宋体"/>
          <w:szCs w:val="24"/>
        </w:rPr>
      </w:pPr>
      <w:bookmarkStart w:id="196" w:name="_Toc35513495"/>
      <w:bookmarkStart w:id="197" w:name="_Toc195366647"/>
      <w:r>
        <w:rPr>
          <w:rFonts w:hAnsi="宋体"/>
          <w:szCs w:val="24"/>
        </w:rPr>
        <w:t>3.3 投标文件的澄清</w:t>
      </w:r>
      <w:bookmarkEnd w:id="196"/>
      <w:bookmarkEnd w:id="197"/>
    </w:p>
    <w:p w14:paraId="173DD98D">
      <w:pPr>
        <w:spacing w:line="360" w:lineRule="auto"/>
        <w:ind w:firstLine="480"/>
        <w:rPr>
          <w:rFonts w:ascii="宋体" w:hAnsi="宋体" w:eastAsia="宋体"/>
          <w:sz w:val="24"/>
          <w:szCs w:val="24"/>
        </w:rPr>
      </w:pPr>
      <w:r>
        <w:rPr>
          <w:rFonts w:ascii="宋体" w:hAnsi="宋体" w:eastAsia="宋体"/>
          <w:sz w:val="24"/>
          <w:szCs w:val="24"/>
        </w:rPr>
        <w:t>3.3.1 在评标过程中，评标委员会可以书面形式要求投标人对投标文件中含义不明确、对同类问题表述不一致或者有明显文字和计算错误的内容作必要的澄清、说明或补正。澄清、说明或补正应以书面方式进行。评标委员会不接受投标人主动提出的澄清、说明或补正。</w:t>
      </w:r>
    </w:p>
    <w:p w14:paraId="3ACFC220">
      <w:pPr>
        <w:spacing w:line="360" w:lineRule="auto"/>
        <w:ind w:firstLine="480"/>
        <w:rPr>
          <w:rFonts w:ascii="宋体" w:hAnsi="宋体" w:eastAsia="宋体"/>
          <w:sz w:val="24"/>
          <w:szCs w:val="24"/>
        </w:rPr>
      </w:pPr>
      <w:r>
        <w:rPr>
          <w:rFonts w:ascii="宋体" w:hAnsi="宋体" w:eastAsia="宋体"/>
          <w:sz w:val="24"/>
          <w:szCs w:val="24"/>
        </w:rPr>
        <w:t>3.3.2 澄清、说明或补正不得超出投标文件的范围且不得改变投标文件的实质性内容，并构成投标文件的组成部分。</w:t>
      </w:r>
    </w:p>
    <w:p w14:paraId="4F571F8A">
      <w:pPr>
        <w:spacing w:line="360" w:lineRule="auto"/>
        <w:ind w:firstLine="480"/>
        <w:rPr>
          <w:rFonts w:ascii="宋体" w:hAnsi="宋体" w:eastAsia="宋体"/>
          <w:sz w:val="24"/>
          <w:szCs w:val="24"/>
        </w:rPr>
      </w:pPr>
      <w:r>
        <w:rPr>
          <w:rFonts w:ascii="宋体" w:hAnsi="宋体" w:eastAsia="宋体"/>
          <w:sz w:val="24"/>
          <w:szCs w:val="24"/>
        </w:rPr>
        <w:t>3.3.3 评标委员会对投标人提交的澄清、说明或补正有疑问的，可以要求投标人进一步澄清、说明或补正，直至满足评标委员会的要求。</w:t>
      </w:r>
    </w:p>
    <w:p w14:paraId="5C61C9C6">
      <w:pPr>
        <w:pStyle w:val="4"/>
        <w:ind w:firstLine="482"/>
        <w:rPr>
          <w:rFonts w:hAnsi="宋体"/>
          <w:szCs w:val="24"/>
        </w:rPr>
      </w:pPr>
      <w:bookmarkStart w:id="198" w:name="_Toc195366648"/>
      <w:bookmarkStart w:id="199" w:name="_Toc35513496"/>
      <w:r>
        <w:rPr>
          <w:rFonts w:hAnsi="宋体"/>
          <w:szCs w:val="24"/>
        </w:rPr>
        <w:t>3.4 评标结果</w:t>
      </w:r>
      <w:bookmarkEnd w:id="198"/>
      <w:bookmarkEnd w:id="199"/>
    </w:p>
    <w:p w14:paraId="2E868633">
      <w:pPr>
        <w:spacing w:line="360" w:lineRule="auto"/>
        <w:ind w:firstLine="480"/>
        <w:rPr>
          <w:rFonts w:ascii="宋体" w:hAnsi="宋体" w:eastAsia="宋体"/>
          <w:sz w:val="24"/>
          <w:szCs w:val="24"/>
        </w:rPr>
      </w:pPr>
      <w:r>
        <w:rPr>
          <w:rFonts w:ascii="宋体" w:hAnsi="宋体" w:eastAsia="宋体"/>
          <w:sz w:val="24"/>
          <w:szCs w:val="24"/>
        </w:rPr>
        <w:t>3.4.1 除第</w:t>
      </w:r>
      <w:bookmarkStart w:id="200" w:name="page47"/>
      <w:bookmarkEnd w:id="200"/>
      <w:bookmarkStart w:id="201" w:name="_Toc14709207"/>
      <w:bookmarkStart w:id="202" w:name="_Toc26329"/>
      <w:bookmarkStart w:id="203" w:name="_Toc24899"/>
      <w:bookmarkStart w:id="204" w:name="_Toc20737"/>
      <w:bookmarkStart w:id="205" w:name="_Toc3515"/>
      <w:r>
        <w:rPr>
          <w:rFonts w:ascii="宋体" w:hAnsi="宋体" w:eastAsia="宋体"/>
          <w:sz w:val="24"/>
          <w:szCs w:val="24"/>
        </w:rPr>
        <w:t>二章</w:t>
      </w:r>
      <w:r>
        <w:rPr>
          <w:rFonts w:hint="eastAsia" w:ascii="宋体" w:hAnsi="宋体" w:eastAsia="宋体"/>
          <w:sz w:val="24"/>
          <w:szCs w:val="24"/>
        </w:rPr>
        <w:t>“</w:t>
      </w:r>
      <w:r>
        <w:rPr>
          <w:rFonts w:ascii="宋体" w:hAnsi="宋体" w:eastAsia="宋体"/>
          <w:sz w:val="24"/>
          <w:szCs w:val="24"/>
        </w:rPr>
        <w:t>投标人须知</w:t>
      </w:r>
      <w:r>
        <w:rPr>
          <w:rFonts w:hint="eastAsia" w:ascii="宋体" w:hAnsi="宋体" w:eastAsia="宋体"/>
          <w:sz w:val="24"/>
          <w:szCs w:val="24"/>
        </w:rPr>
        <w:t>”</w:t>
      </w:r>
      <w:r>
        <w:rPr>
          <w:rFonts w:ascii="宋体" w:hAnsi="宋体" w:eastAsia="宋体"/>
          <w:sz w:val="24"/>
          <w:szCs w:val="24"/>
        </w:rPr>
        <w:t>前附表</w:t>
      </w:r>
      <w:bookmarkEnd w:id="201"/>
      <w:r>
        <w:rPr>
          <w:rFonts w:ascii="宋体" w:hAnsi="宋体" w:eastAsia="宋体"/>
          <w:sz w:val="24"/>
          <w:szCs w:val="24"/>
        </w:rPr>
        <w:t>授</w:t>
      </w:r>
      <w:bookmarkStart w:id="206" w:name="_Toc14709208"/>
      <w:r>
        <w:rPr>
          <w:rFonts w:ascii="宋体" w:hAnsi="宋体" w:eastAsia="宋体"/>
          <w:sz w:val="24"/>
          <w:szCs w:val="24"/>
        </w:rPr>
        <w:t>权直接确定</w:t>
      </w:r>
      <w:bookmarkEnd w:id="202"/>
      <w:bookmarkEnd w:id="203"/>
      <w:bookmarkEnd w:id="204"/>
      <w:bookmarkEnd w:id="205"/>
      <w:bookmarkEnd w:id="206"/>
      <w:r>
        <w:rPr>
          <w:rFonts w:ascii="宋体" w:hAnsi="宋体" w:eastAsia="宋体"/>
          <w:sz w:val="24"/>
          <w:szCs w:val="24"/>
        </w:rPr>
        <w:t>中</w:t>
      </w:r>
      <w:bookmarkStart w:id="207" w:name="page69"/>
      <w:bookmarkEnd w:id="207"/>
      <w:r>
        <w:rPr>
          <w:rFonts w:ascii="宋体" w:hAnsi="宋体" w:eastAsia="宋体"/>
          <w:sz w:val="24"/>
          <w:szCs w:val="24"/>
        </w:rPr>
        <w:t>标人外，评标委员</w:t>
      </w:r>
      <w:bookmarkStart w:id="208" w:name="_Toc14709209"/>
      <w:bookmarkStart w:id="209" w:name="_Toc31200"/>
      <w:bookmarkStart w:id="210" w:name="_Toc30067"/>
      <w:bookmarkStart w:id="211" w:name="_Toc3428"/>
      <w:bookmarkStart w:id="212" w:name="_Toc11273"/>
      <w:r>
        <w:rPr>
          <w:rFonts w:ascii="宋体" w:hAnsi="宋体" w:eastAsia="宋体"/>
          <w:sz w:val="24"/>
          <w:szCs w:val="24"/>
        </w:rPr>
        <w:t>会按照</w:t>
      </w:r>
      <w:bookmarkEnd w:id="208"/>
      <w:bookmarkEnd w:id="209"/>
      <w:bookmarkEnd w:id="210"/>
      <w:bookmarkEnd w:id="211"/>
      <w:bookmarkEnd w:id="212"/>
      <w:bookmarkStart w:id="213" w:name="page70"/>
      <w:bookmarkEnd w:id="213"/>
      <w:r>
        <w:rPr>
          <w:rFonts w:ascii="宋体" w:hAnsi="宋体" w:eastAsia="宋体"/>
          <w:sz w:val="24"/>
          <w:szCs w:val="24"/>
        </w:rPr>
        <w:t>得分</w:t>
      </w:r>
      <w:bookmarkStart w:id="214" w:name="_Toc14709210"/>
      <w:bookmarkStart w:id="215" w:name="_Toc31259"/>
      <w:bookmarkStart w:id="216" w:name="_Toc9422"/>
      <w:bookmarkStart w:id="217" w:name="_Toc23936"/>
      <w:bookmarkStart w:id="218" w:name="_Toc22785"/>
      <w:r>
        <w:rPr>
          <w:rFonts w:ascii="宋体" w:hAnsi="宋体" w:eastAsia="宋体"/>
          <w:sz w:val="24"/>
          <w:szCs w:val="24"/>
        </w:rPr>
        <w:t>由高到低的顺序推荐</w:t>
      </w:r>
      <w:bookmarkEnd w:id="214"/>
      <w:bookmarkEnd w:id="215"/>
      <w:bookmarkEnd w:id="216"/>
      <w:bookmarkEnd w:id="217"/>
      <w:bookmarkEnd w:id="218"/>
      <w:r>
        <w:rPr>
          <w:rFonts w:ascii="宋体" w:hAnsi="宋体" w:eastAsia="宋体"/>
          <w:sz w:val="24"/>
          <w:szCs w:val="24"/>
        </w:rPr>
        <w:t>中</w:t>
      </w:r>
      <w:bookmarkStart w:id="219" w:name="page71"/>
      <w:bookmarkEnd w:id="219"/>
      <w:r>
        <w:rPr>
          <w:rFonts w:ascii="宋体" w:hAnsi="宋体" w:eastAsia="宋体"/>
          <w:sz w:val="24"/>
          <w:szCs w:val="24"/>
        </w:rPr>
        <w:t>标候</w:t>
      </w:r>
      <w:bookmarkStart w:id="220" w:name="page73"/>
      <w:bookmarkEnd w:id="220"/>
      <w:bookmarkStart w:id="221" w:name="page74"/>
      <w:bookmarkEnd w:id="221"/>
      <w:bookmarkStart w:id="222" w:name="page72"/>
      <w:bookmarkEnd w:id="222"/>
      <w:r>
        <w:rPr>
          <w:rFonts w:ascii="宋体" w:hAnsi="宋体" w:eastAsia="宋体"/>
          <w:sz w:val="24"/>
          <w:szCs w:val="24"/>
        </w:rPr>
        <w:t>选人，并标明排序。</w:t>
      </w:r>
    </w:p>
    <w:p w14:paraId="79D72120">
      <w:pPr>
        <w:spacing w:line="360" w:lineRule="auto"/>
        <w:ind w:firstLine="480"/>
        <w:rPr>
          <w:rFonts w:ascii="宋体" w:hAnsi="宋体" w:eastAsia="宋体"/>
        </w:rPr>
      </w:pPr>
      <w:r>
        <w:rPr>
          <w:rFonts w:ascii="宋体" w:hAnsi="宋体" w:eastAsia="宋体"/>
          <w:sz w:val="24"/>
          <w:szCs w:val="24"/>
        </w:rPr>
        <w:t>3.4.2 评标委员会完成评标后，应当向招标人交书面评标报告和中标候选人名单。</w:t>
      </w:r>
    </w:p>
    <w:p w14:paraId="4D1EB738">
      <w:pPr>
        <w:spacing w:line="200" w:lineRule="exact"/>
        <w:ind w:firstLine="480"/>
        <w:rPr>
          <w:rFonts w:ascii="宋体" w:hAnsi="宋体" w:eastAsia="宋体"/>
        </w:rPr>
      </w:pPr>
    </w:p>
    <w:p w14:paraId="2E67BD15">
      <w:pPr>
        <w:spacing w:line="502" w:lineRule="exact"/>
        <w:ind w:firstLine="883"/>
        <w:jc w:val="center"/>
        <w:outlineLvl w:val="0"/>
        <w:rPr>
          <w:rFonts w:ascii="宋体" w:hAnsi="宋体" w:eastAsia="宋体"/>
          <w:b/>
          <w:sz w:val="44"/>
        </w:rPr>
      </w:pPr>
      <w:r>
        <w:rPr>
          <w:rFonts w:ascii="宋体" w:hAnsi="宋体" w:eastAsia="宋体"/>
          <w:b/>
          <w:sz w:val="44"/>
        </w:rPr>
        <w:br w:type="page"/>
      </w:r>
    </w:p>
    <w:p w14:paraId="5CCD8B05">
      <w:pPr>
        <w:pStyle w:val="2"/>
      </w:pPr>
      <w:bookmarkStart w:id="223" w:name="_Toc195366649"/>
      <w:r>
        <w:t>第四章</w:t>
      </w:r>
      <w:bookmarkStart w:id="224" w:name="_Toc25584"/>
      <w:r>
        <w:t xml:space="preserve">  合</w:t>
      </w:r>
      <w:bookmarkEnd w:id="224"/>
      <w:bookmarkStart w:id="225" w:name="_Toc31019"/>
      <w:r>
        <w:t>同条款及格式</w:t>
      </w:r>
      <w:bookmarkEnd w:id="223"/>
    </w:p>
    <w:p w14:paraId="545B2817">
      <w:pPr>
        <w:spacing w:line="360" w:lineRule="auto"/>
        <w:jc w:val="center"/>
        <w:rPr>
          <w:rFonts w:ascii="宋体" w:hAnsi="宋体" w:eastAsia="宋体"/>
          <w:b/>
          <w:sz w:val="24"/>
          <w:szCs w:val="24"/>
          <w:u w:val="single"/>
        </w:rPr>
      </w:pPr>
    </w:p>
    <w:p w14:paraId="481DDC10">
      <w:pPr>
        <w:spacing w:line="360" w:lineRule="auto"/>
        <w:jc w:val="center"/>
        <w:rPr>
          <w:rFonts w:ascii="宋体" w:hAnsi="宋体" w:eastAsia="宋体"/>
          <w:b/>
          <w:sz w:val="24"/>
          <w:szCs w:val="24"/>
          <w:u w:val="single"/>
        </w:rPr>
      </w:pPr>
      <w:r>
        <w:rPr>
          <w:rFonts w:hint="eastAsia" w:ascii="宋体" w:hAnsi="宋体" w:eastAsia="宋体"/>
          <w:b/>
          <w:sz w:val="24"/>
          <w:szCs w:val="24"/>
          <w:u w:val="single"/>
        </w:rPr>
        <w:t>（另册）</w:t>
      </w:r>
    </w:p>
    <w:p w14:paraId="3C902642">
      <w:pPr>
        <w:spacing w:line="200" w:lineRule="exact"/>
        <w:ind w:firstLine="480"/>
        <w:rPr>
          <w:rFonts w:ascii="宋体" w:hAnsi="宋体" w:eastAsia="宋体"/>
        </w:rPr>
      </w:pPr>
    </w:p>
    <w:bookmarkEnd w:id="225"/>
    <w:p w14:paraId="011880A8">
      <w:pPr>
        <w:pStyle w:val="2"/>
        <w:rPr>
          <w:rFonts w:cs="宋体"/>
          <w:szCs w:val="24"/>
        </w:rPr>
      </w:pPr>
      <w:bookmarkStart w:id="226" w:name="_Toc195366650"/>
      <w:bookmarkStart w:id="227" w:name="_Toc35513535"/>
      <w:r>
        <w:t>第五章  委托人要求</w:t>
      </w:r>
      <w:bookmarkEnd w:id="226"/>
    </w:p>
    <w:p w14:paraId="240C55DF">
      <w:pPr>
        <w:spacing w:line="360" w:lineRule="auto"/>
        <w:ind w:firstLine="424" w:firstLineChars="177"/>
        <w:rPr>
          <w:rFonts w:ascii="宋体" w:hAnsi="宋体" w:eastAsia="宋体"/>
          <w:sz w:val="24"/>
          <w:szCs w:val="24"/>
        </w:rPr>
      </w:pPr>
      <w:r>
        <w:rPr>
          <w:rFonts w:hint="eastAsia" w:ascii="宋体" w:hAnsi="宋体" w:eastAsia="宋体"/>
          <w:sz w:val="24"/>
          <w:szCs w:val="24"/>
        </w:rPr>
        <w:t>一、项目概况</w:t>
      </w:r>
    </w:p>
    <w:p w14:paraId="0846FF44">
      <w:pPr>
        <w:spacing w:line="360" w:lineRule="auto"/>
        <w:ind w:firstLine="424" w:firstLineChars="177"/>
        <w:rPr>
          <w:rFonts w:ascii="宋体" w:hAnsi="宋体" w:eastAsia="宋体"/>
          <w:sz w:val="24"/>
          <w:szCs w:val="24"/>
        </w:rPr>
      </w:pPr>
      <w:r>
        <w:rPr>
          <w:rFonts w:hint="eastAsia" w:ascii="宋体" w:hAnsi="宋体" w:eastAsia="宋体"/>
          <w:sz w:val="24"/>
          <w:szCs w:val="24"/>
        </w:rPr>
        <w:t>详见招标公告。</w:t>
      </w:r>
    </w:p>
    <w:p w14:paraId="26BB9BF9">
      <w:pPr>
        <w:spacing w:line="360" w:lineRule="auto"/>
        <w:ind w:firstLine="424" w:firstLineChars="177"/>
        <w:rPr>
          <w:rFonts w:ascii="宋体" w:hAnsi="宋体" w:eastAsia="宋体"/>
          <w:sz w:val="24"/>
          <w:szCs w:val="24"/>
        </w:rPr>
      </w:pPr>
      <w:r>
        <w:rPr>
          <w:rFonts w:hint="eastAsia" w:ascii="宋体" w:hAnsi="宋体" w:eastAsia="宋体"/>
          <w:sz w:val="24"/>
          <w:szCs w:val="24"/>
        </w:rPr>
        <w:t>二、主要工作内容</w:t>
      </w:r>
    </w:p>
    <w:p w14:paraId="065B6D80">
      <w:pPr>
        <w:spacing w:line="360" w:lineRule="auto"/>
        <w:ind w:firstLine="424" w:firstLineChars="177"/>
        <w:rPr>
          <w:rFonts w:ascii="宋体" w:hAnsi="宋体" w:eastAsia="宋体"/>
          <w:sz w:val="24"/>
          <w:szCs w:val="24"/>
        </w:rPr>
      </w:pPr>
      <w:r>
        <w:rPr>
          <w:rFonts w:hint="eastAsia" w:ascii="宋体" w:hAnsi="宋体" w:eastAsia="宋体"/>
          <w:sz w:val="24"/>
          <w:szCs w:val="24"/>
        </w:rPr>
        <w:t>（一）项目建设管理（代建）服务</w:t>
      </w:r>
    </w:p>
    <w:p w14:paraId="7C846EA6">
      <w:pPr>
        <w:spacing w:line="360" w:lineRule="auto"/>
        <w:ind w:firstLine="424" w:firstLineChars="177"/>
        <w:rPr>
          <w:rFonts w:ascii="宋体" w:hAnsi="宋体" w:eastAsia="宋体"/>
          <w:sz w:val="24"/>
          <w:szCs w:val="24"/>
        </w:rPr>
      </w:pPr>
      <w:r>
        <w:rPr>
          <w:rFonts w:hint="eastAsia" w:ascii="宋体" w:hAnsi="宋体" w:eastAsia="宋体"/>
          <w:sz w:val="24"/>
          <w:szCs w:val="24"/>
        </w:rPr>
        <w:t>有关项目建设管理（代建）服务的范围及内容、工作职责、工作标准及目标、结算方式等内容，详见合同专用条款。</w:t>
      </w:r>
    </w:p>
    <w:p w14:paraId="7F95BFC3">
      <w:pPr>
        <w:spacing w:line="360" w:lineRule="auto"/>
        <w:ind w:firstLine="424" w:firstLineChars="177"/>
        <w:rPr>
          <w:rFonts w:ascii="宋体" w:hAnsi="宋体" w:eastAsia="宋体"/>
          <w:sz w:val="24"/>
          <w:szCs w:val="24"/>
        </w:rPr>
      </w:pPr>
      <w:r>
        <w:rPr>
          <w:rFonts w:hint="eastAsia" w:ascii="宋体" w:hAnsi="宋体" w:eastAsia="宋体"/>
          <w:sz w:val="24"/>
          <w:szCs w:val="24"/>
        </w:rPr>
        <w:t>（二）工程造价咨询</w:t>
      </w:r>
    </w:p>
    <w:p w14:paraId="2EEAA230">
      <w:pPr>
        <w:spacing w:line="360" w:lineRule="auto"/>
        <w:ind w:firstLine="424" w:firstLineChars="177"/>
        <w:rPr>
          <w:rFonts w:ascii="宋体" w:hAnsi="宋体" w:eastAsia="宋体"/>
          <w:sz w:val="24"/>
          <w:szCs w:val="24"/>
        </w:rPr>
      </w:pPr>
      <w:r>
        <w:rPr>
          <w:rFonts w:hint="eastAsia" w:ascii="宋体" w:hAnsi="宋体" w:eastAsia="宋体"/>
          <w:sz w:val="24"/>
          <w:szCs w:val="24"/>
        </w:rPr>
        <w:t>有关工程造价咨询服务的范围及内容、工作职责、工作标准及目标、结算方式等内容，详见合同专用条款。</w:t>
      </w:r>
    </w:p>
    <w:p w14:paraId="7A5CD923">
      <w:pPr>
        <w:spacing w:line="360" w:lineRule="auto"/>
        <w:ind w:firstLine="424" w:firstLineChars="177"/>
        <w:rPr>
          <w:rFonts w:ascii="宋体" w:hAnsi="宋体" w:eastAsia="宋体"/>
          <w:sz w:val="24"/>
          <w:szCs w:val="24"/>
        </w:rPr>
      </w:pPr>
      <w:r>
        <w:rPr>
          <w:rFonts w:hint="eastAsia" w:ascii="宋体" w:hAnsi="宋体" w:eastAsia="宋体"/>
          <w:sz w:val="24"/>
          <w:szCs w:val="24"/>
        </w:rPr>
        <w:t>三、服务期限</w:t>
      </w:r>
    </w:p>
    <w:p w14:paraId="5702FB6A">
      <w:pPr>
        <w:spacing w:line="360" w:lineRule="auto"/>
        <w:ind w:firstLine="424" w:firstLineChars="177"/>
        <w:rPr>
          <w:rFonts w:ascii="宋体" w:hAnsi="宋体" w:eastAsia="宋体"/>
          <w:sz w:val="24"/>
          <w:szCs w:val="24"/>
        </w:rPr>
      </w:pPr>
      <w:r>
        <w:rPr>
          <w:rFonts w:hint="eastAsia" w:ascii="宋体" w:hAnsi="宋体" w:eastAsia="宋体"/>
          <w:sz w:val="24"/>
          <w:szCs w:val="24"/>
        </w:rPr>
        <w:t>详见招标公告及合同条款约定。</w:t>
      </w:r>
    </w:p>
    <w:p w14:paraId="2873FA56">
      <w:pPr>
        <w:spacing w:line="360" w:lineRule="auto"/>
        <w:ind w:firstLine="424" w:firstLineChars="177"/>
        <w:rPr>
          <w:rFonts w:ascii="宋体" w:hAnsi="宋体" w:eastAsia="宋体"/>
          <w:sz w:val="24"/>
          <w:szCs w:val="24"/>
        </w:rPr>
      </w:pPr>
      <w:r>
        <w:rPr>
          <w:rFonts w:hint="eastAsia" w:ascii="宋体" w:hAnsi="宋体" w:eastAsia="宋体"/>
          <w:sz w:val="24"/>
          <w:szCs w:val="24"/>
        </w:rPr>
        <w:t>四、服务目标</w:t>
      </w:r>
    </w:p>
    <w:p w14:paraId="04576D25">
      <w:pPr>
        <w:spacing w:line="360" w:lineRule="auto"/>
        <w:ind w:firstLine="424" w:firstLineChars="177"/>
        <w:rPr>
          <w:rFonts w:ascii="宋体" w:hAnsi="宋体" w:eastAsia="宋体"/>
          <w:sz w:val="24"/>
          <w:szCs w:val="24"/>
        </w:rPr>
      </w:pPr>
      <w:r>
        <w:rPr>
          <w:rFonts w:hint="eastAsia" w:ascii="宋体" w:hAnsi="宋体" w:eastAsia="宋体"/>
          <w:sz w:val="24"/>
          <w:szCs w:val="24"/>
        </w:rPr>
        <w:t>1、投资控制目标：确保工程总投资控制在经审批概算中的工程造价范围内。如因规模调整、建设标准变化、委托人指令等原因导致本项目概算需要调整的除外。</w:t>
      </w:r>
    </w:p>
    <w:p w14:paraId="2902C4E3">
      <w:pPr>
        <w:spacing w:line="360" w:lineRule="auto"/>
        <w:ind w:firstLine="424" w:firstLineChars="177"/>
        <w:rPr>
          <w:rFonts w:ascii="宋体" w:hAnsi="宋体" w:eastAsia="宋体"/>
          <w:sz w:val="24"/>
          <w:szCs w:val="24"/>
        </w:rPr>
      </w:pPr>
      <w:r>
        <w:rPr>
          <w:rFonts w:hint="eastAsia" w:ascii="宋体" w:hAnsi="宋体" w:eastAsia="宋体"/>
          <w:sz w:val="24"/>
          <w:szCs w:val="24"/>
        </w:rPr>
        <w:t>2、进度控制目标：项目的服务期限从本合同签定之日起计，至项目通过工程竣工验收交付使用，严格按工期要求，进行竣工验收和交付使用。</w:t>
      </w:r>
    </w:p>
    <w:p w14:paraId="6A4804E4">
      <w:pPr>
        <w:spacing w:line="360" w:lineRule="auto"/>
        <w:ind w:firstLine="424" w:firstLineChars="177"/>
        <w:rPr>
          <w:rFonts w:ascii="宋体" w:hAnsi="宋体" w:eastAsia="宋体"/>
          <w:sz w:val="24"/>
          <w:szCs w:val="24"/>
        </w:rPr>
      </w:pPr>
      <w:r>
        <w:rPr>
          <w:rFonts w:hint="eastAsia" w:ascii="宋体" w:hAnsi="宋体" w:eastAsia="宋体"/>
          <w:sz w:val="24"/>
          <w:szCs w:val="24"/>
        </w:rPr>
        <w:t>3、工程质量目标：单位工程合格率达到100％，符合《建设工程质量管理条例》要求，无质量事故。</w:t>
      </w:r>
    </w:p>
    <w:p w14:paraId="67F08328">
      <w:pPr>
        <w:spacing w:line="360" w:lineRule="auto"/>
        <w:ind w:firstLine="424" w:firstLineChars="177"/>
        <w:rPr>
          <w:rFonts w:ascii="宋体" w:hAnsi="宋体" w:eastAsia="宋体"/>
          <w:sz w:val="24"/>
          <w:szCs w:val="24"/>
        </w:rPr>
      </w:pPr>
      <w:r>
        <w:rPr>
          <w:rFonts w:hint="eastAsia" w:ascii="宋体" w:hAnsi="宋体" w:eastAsia="宋体"/>
          <w:sz w:val="24"/>
          <w:szCs w:val="24"/>
        </w:rPr>
        <w:t>4、安全文明标准：确保工程无安全事故，确保项目建设管理（代建）期内有关建设人员不违反行业监管安全规定。</w:t>
      </w:r>
    </w:p>
    <w:p w14:paraId="10E477B1">
      <w:pPr>
        <w:spacing w:line="360" w:lineRule="auto"/>
        <w:ind w:firstLine="424" w:firstLineChars="177"/>
        <w:rPr>
          <w:rFonts w:ascii="宋体" w:hAnsi="宋体" w:eastAsia="宋体"/>
          <w:sz w:val="24"/>
          <w:szCs w:val="24"/>
        </w:rPr>
      </w:pPr>
      <w:r>
        <w:rPr>
          <w:rFonts w:hint="eastAsia" w:ascii="宋体" w:hAnsi="宋体" w:eastAsia="宋体"/>
          <w:sz w:val="24"/>
          <w:szCs w:val="24"/>
        </w:rPr>
        <w:t>5、总体管理目标：受托人要确保项目符合基建建设程序。</w:t>
      </w:r>
    </w:p>
    <w:p w14:paraId="27D072D5">
      <w:pPr>
        <w:spacing w:line="360" w:lineRule="auto"/>
        <w:ind w:firstLine="424" w:firstLineChars="177"/>
        <w:rPr>
          <w:rFonts w:ascii="宋体" w:hAnsi="宋体" w:eastAsia="宋体"/>
          <w:sz w:val="24"/>
          <w:szCs w:val="24"/>
        </w:rPr>
      </w:pPr>
      <w:r>
        <w:rPr>
          <w:rFonts w:hint="eastAsia" w:ascii="宋体" w:hAnsi="宋体" w:eastAsia="宋体"/>
          <w:sz w:val="24"/>
          <w:szCs w:val="24"/>
        </w:rPr>
        <w:t>五、廉政守则要求</w:t>
      </w:r>
    </w:p>
    <w:p w14:paraId="02D20B55">
      <w:pPr>
        <w:spacing w:line="360" w:lineRule="auto"/>
        <w:ind w:firstLine="424" w:firstLineChars="177"/>
        <w:rPr>
          <w:rFonts w:ascii="宋体" w:hAnsi="宋体" w:eastAsia="宋体"/>
          <w:sz w:val="24"/>
          <w:szCs w:val="24"/>
        </w:rPr>
      </w:pPr>
      <w:r>
        <w:rPr>
          <w:rFonts w:hint="eastAsia" w:ascii="宋体" w:hAnsi="宋体" w:eastAsia="宋体"/>
          <w:sz w:val="24"/>
          <w:szCs w:val="24"/>
        </w:rPr>
        <w:t>1、受托人不得以任何理由向委托人及其工作人员行贿或馈赠礼金、有价证券、贵重礼品。</w:t>
      </w:r>
    </w:p>
    <w:p w14:paraId="4F0966F6">
      <w:pPr>
        <w:spacing w:line="360" w:lineRule="auto"/>
        <w:ind w:firstLine="424" w:firstLineChars="177"/>
        <w:rPr>
          <w:rFonts w:ascii="宋体" w:hAnsi="宋体" w:eastAsia="宋体"/>
          <w:sz w:val="24"/>
          <w:szCs w:val="24"/>
        </w:rPr>
      </w:pPr>
      <w:r>
        <w:rPr>
          <w:rFonts w:hint="eastAsia" w:ascii="宋体" w:hAnsi="宋体" w:eastAsia="宋体"/>
          <w:sz w:val="24"/>
          <w:szCs w:val="24"/>
        </w:rPr>
        <w:t>2、受托人不得以任何名义为委托人及其工作人员报销应由委托人单位或个人支付的任何费用。</w:t>
      </w:r>
    </w:p>
    <w:p w14:paraId="36BFD638">
      <w:pPr>
        <w:spacing w:line="360" w:lineRule="auto"/>
        <w:ind w:firstLine="424" w:firstLineChars="177"/>
        <w:rPr>
          <w:rFonts w:ascii="宋体" w:hAnsi="宋体" w:eastAsia="宋体"/>
          <w:sz w:val="24"/>
          <w:szCs w:val="24"/>
        </w:rPr>
      </w:pPr>
      <w:r>
        <w:rPr>
          <w:rFonts w:hint="eastAsia" w:ascii="宋体" w:hAnsi="宋体" w:eastAsia="宋体"/>
          <w:sz w:val="24"/>
          <w:szCs w:val="24"/>
        </w:rPr>
        <w:t>3、受托人不得以任何理由安排委托人工作人员参加超标准宴请及娱乐活动。</w:t>
      </w:r>
    </w:p>
    <w:p w14:paraId="7889ED92">
      <w:pPr>
        <w:spacing w:line="360" w:lineRule="auto"/>
        <w:ind w:firstLine="424" w:firstLineChars="177"/>
        <w:rPr>
          <w:rFonts w:ascii="宋体" w:hAnsi="宋体" w:eastAsia="宋体"/>
          <w:sz w:val="24"/>
          <w:szCs w:val="24"/>
        </w:rPr>
      </w:pPr>
      <w:r>
        <w:rPr>
          <w:rFonts w:hint="eastAsia" w:ascii="宋体" w:hAnsi="宋体" w:eastAsia="宋体"/>
          <w:sz w:val="24"/>
          <w:szCs w:val="24"/>
        </w:rPr>
        <w:t>4、受托人不得为委托人单位和个人购置或提供通信工具、交通工具和高档办公用品等。</w:t>
      </w:r>
    </w:p>
    <w:p w14:paraId="5E6BE1F7">
      <w:pPr>
        <w:spacing w:line="360" w:lineRule="auto"/>
        <w:ind w:firstLine="424" w:firstLineChars="177"/>
        <w:rPr>
          <w:rFonts w:ascii="宋体" w:hAnsi="宋体" w:eastAsia="宋体"/>
          <w:sz w:val="24"/>
          <w:szCs w:val="24"/>
        </w:rPr>
      </w:pPr>
      <w:r>
        <w:rPr>
          <w:rFonts w:hint="eastAsia" w:ascii="宋体" w:hAnsi="宋体" w:eastAsia="宋体"/>
          <w:sz w:val="24"/>
          <w:szCs w:val="24"/>
        </w:rPr>
        <w:t>四、服务人员需求表</w:t>
      </w:r>
    </w:p>
    <w:tbl>
      <w:tblPr>
        <w:tblStyle w:val="33"/>
        <w:tblW w:w="82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2"/>
        <w:gridCol w:w="2186"/>
        <w:gridCol w:w="1033"/>
        <w:gridCol w:w="4262"/>
      </w:tblGrid>
      <w:tr w14:paraId="2A791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782" w:type="dxa"/>
            <w:tcBorders>
              <w:top w:val="single" w:color="auto" w:sz="4" w:space="0"/>
              <w:left w:val="single" w:color="auto" w:sz="4" w:space="0"/>
              <w:bottom w:val="single" w:color="auto" w:sz="4" w:space="0"/>
              <w:right w:val="single" w:color="auto" w:sz="4" w:space="0"/>
            </w:tcBorders>
            <w:shd w:val="clear" w:color="auto" w:fill="auto"/>
            <w:vAlign w:val="center"/>
          </w:tcPr>
          <w:p w14:paraId="45DC993A">
            <w:pPr>
              <w:spacing w:line="276" w:lineRule="auto"/>
              <w:jc w:val="center"/>
              <w:rPr>
                <w:rFonts w:ascii="宋体" w:hAnsi="宋体" w:eastAsia="宋体" w:cs="宋体"/>
                <w:b/>
                <w:bCs/>
                <w:kern w:val="0"/>
                <w:szCs w:val="21"/>
              </w:rPr>
            </w:pPr>
            <w:r>
              <w:rPr>
                <w:rFonts w:hint="eastAsia" w:ascii="宋体" w:hAnsi="宋体" w:eastAsia="宋体" w:cs="宋体"/>
                <w:b/>
                <w:bCs/>
                <w:kern w:val="0"/>
                <w:szCs w:val="21"/>
                <w:lang w:bidi="ar"/>
              </w:rPr>
              <w:t>部门</w:t>
            </w:r>
          </w:p>
        </w:tc>
        <w:tc>
          <w:tcPr>
            <w:tcW w:w="2186" w:type="dxa"/>
            <w:tcBorders>
              <w:top w:val="single" w:color="auto" w:sz="4" w:space="0"/>
              <w:left w:val="nil"/>
              <w:bottom w:val="single" w:color="auto" w:sz="4" w:space="0"/>
              <w:right w:val="single" w:color="auto" w:sz="4" w:space="0"/>
            </w:tcBorders>
            <w:shd w:val="clear" w:color="auto" w:fill="auto"/>
            <w:vAlign w:val="center"/>
          </w:tcPr>
          <w:p w14:paraId="3AEF1DD0">
            <w:pPr>
              <w:spacing w:line="276" w:lineRule="auto"/>
              <w:jc w:val="center"/>
              <w:rPr>
                <w:rFonts w:ascii="宋体" w:hAnsi="宋体" w:eastAsia="宋体" w:cs="宋体"/>
                <w:b/>
                <w:bCs/>
                <w:kern w:val="0"/>
                <w:szCs w:val="21"/>
              </w:rPr>
            </w:pPr>
            <w:r>
              <w:rPr>
                <w:rFonts w:hint="eastAsia" w:ascii="宋体" w:hAnsi="宋体" w:eastAsia="宋体" w:cs="宋体"/>
                <w:b/>
                <w:bCs/>
                <w:kern w:val="0"/>
                <w:szCs w:val="21"/>
                <w:lang w:bidi="ar"/>
              </w:rPr>
              <w:t>本项目担任职务</w:t>
            </w:r>
          </w:p>
        </w:tc>
        <w:tc>
          <w:tcPr>
            <w:tcW w:w="1033" w:type="dxa"/>
            <w:tcBorders>
              <w:top w:val="single" w:color="auto" w:sz="4" w:space="0"/>
              <w:left w:val="nil"/>
              <w:bottom w:val="single" w:color="auto" w:sz="4" w:space="0"/>
              <w:right w:val="single" w:color="auto" w:sz="4" w:space="0"/>
            </w:tcBorders>
            <w:shd w:val="clear" w:color="auto" w:fill="auto"/>
            <w:vAlign w:val="center"/>
          </w:tcPr>
          <w:p w14:paraId="025782F1">
            <w:pPr>
              <w:spacing w:line="276" w:lineRule="auto"/>
              <w:jc w:val="center"/>
              <w:rPr>
                <w:rFonts w:ascii="宋体" w:hAnsi="宋体" w:eastAsia="宋体" w:cs="宋体"/>
                <w:b/>
                <w:bCs/>
                <w:kern w:val="0"/>
                <w:szCs w:val="21"/>
                <w:lang w:bidi="ar"/>
              </w:rPr>
            </w:pPr>
            <w:r>
              <w:rPr>
                <w:rFonts w:hint="eastAsia" w:ascii="宋体" w:hAnsi="宋体" w:eastAsia="宋体" w:cs="宋体"/>
                <w:b/>
                <w:bCs/>
                <w:kern w:val="0"/>
                <w:szCs w:val="21"/>
                <w:lang w:bidi="ar"/>
              </w:rPr>
              <w:t>最低数量要求</w:t>
            </w:r>
          </w:p>
        </w:tc>
        <w:tc>
          <w:tcPr>
            <w:tcW w:w="4262" w:type="dxa"/>
            <w:tcBorders>
              <w:top w:val="single" w:color="auto" w:sz="4" w:space="0"/>
              <w:left w:val="nil"/>
              <w:bottom w:val="single" w:color="auto" w:sz="4" w:space="0"/>
              <w:right w:val="single" w:color="auto" w:sz="4" w:space="0"/>
            </w:tcBorders>
            <w:shd w:val="clear" w:color="auto" w:fill="auto"/>
            <w:vAlign w:val="center"/>
          </w:tcPr>
          <w:p w14:paraId="72470AE0">
            <w:pPr>
              <w:spacing w:line="276" w:lineRule="auto"/>
              <w:jc w:val="center"/>
              <w:rPr>
                <w:rFonts w:ascii="宋体" w:hAnsi="宋体" w:eastAsia="宋体" w:cs="宋体"/>
                <w:b/>
                <w:bCs/>
                <w:kern w:val="0"/>
                <w:szCs w:val="21"/>
                <w:lang w:bidi="ar"/>
              </w:rPr>
            </w:pPr>
            <w:r>
              <w:rPr>
                <w:rFonts w:hint="eastAsia" w:ascii="宋体" w:hAnsi="宋体" w:eastAsia="宋体" w:cs="宋体"/>
                <w:b/>
                <w:bCs/>
                <w:kern w:val="0"/>
                <w:szCs w:val="21"/>
                <w:lang w:bidi="ar"/>
              </w:rPr>
              <w:t>资历要求</w:t>
            </w:r>
          </w:p>
        </w:tc>
      </w:tr>
      <w:tr w14:paraId="5FB84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782" w:type="dxa"/>
            <w:vMerge w:val="restart"/>
            <w:tcBorders>
              <w:top w:val="single" w:color="auto" w:sz="4" w:space="0"/>
              <w:left w:val="single" w:color="auto" w:sz="4" w:space="0"/>
              <w:right w:val="single" w:color="auto" w:sz="4" w:space="0"/>
            </w:tcBorders>
            <w:shd w:val="clear" w:color="auto" w:fill="auto"/>
            <w:vAlign w:val="center"/>
          </w:tcPr>
          <w:p w14:paraId="036CA3AC">
            <w:pPr>
              <w:widowControl/>
              <w:spacing w:line="276" w:lineRule="auto"/>
              <w:jc w:val="center"/>
              <w:rPr>
                <w:rFonts w:ascii="宋体" w:hAnsi="宋体" w:eastAsia="宋体" w:cs="宋体"/>
                <w:kern w:val="0"/>
                <w:szCs w:val="21"/>
                <w:lang w:bidi="ar"/>
              </w:rPr>
            </w:pPr>
            <w:r>
              <w:rPr>
                <w:rFonts w:hint="eastAsia" w:ascii="宋体" w:hAnsi="宋体" w:eastAsia="宋体" w:cs="宋体"/>
                <w:kern w:val="0"/>
                <w:szCs w:val="21"/>
              </w:rPr>
              <w:t>建设管理（代建）</w:t>
            </w:r>
          </w:p>
        </w:tc>
        <w:tc>
          <w:tcPr>
            <w:tcW w:w="2186" w:type="dxa"/>
            <w:tcBorders>
              <w:top w:val="single" w:color="auto" w:sz="4" w:space="0"/>
              <w:left w:val="nil"/>
              <w:bottom w:val="single" w:color="auto" w:sz="4" w:space="0"/>
              <w:right w:val="single" w:color="auto" w:sz="4" w:space="0"/>
            </w:tcBorders>
            <w:shd w:val="clear" w:color="auto" w:fill="auto"/>
            <w:vAlign w:val="center"/>
          </w:tcPr>
          <w:p w14:paraId="79CFA27F">
            <w:pPr>
              <w:widowControl/>
              <w:spacing w:line="276" w:lineRule="auto"/>
              <w:rPr>
                <w:rFonts w:ascii="宋体" w:hAnsi="宋体" w:eastAsia="宋体" w:cs="宋体"/>
                <w:kern w:val="0"/>
                <w:szCs w:val="21"/>
              </w:rPr>
            </w:pPr>
            <w:r>
              <w:rPr>
                <w:rFonts w:hint="eastAsia" w:ascii="宋体" w:hAnsi="宋体" w:eastAsia="宋体" w:cs="宋体"/>
                <w:kern w:val="0"/>
                <w:szCs w:val="21"/>
              </w:rPr>
              <w:t>代建项目负责人</w:t>
            </w:r>
          </w:p>
        </w:tc>
        <w:tc>
          <w:tcPr>
            <w:tcW w:w="1033" w:type="dxa"/>
            <w:tcBorders>
              <w:top w:val="single" w:color="auto" w:sz="4" w:space="0"/>
              <w:left w:val="nil"/>
              <w:bottom w:val="single" w:color="auto" w:sz="4" w:space="0"/>
              <w:right w:val="single" w:color="auto" w:sz="4" w:space="0"/>
            </w:tcBorders>
            <w:shd w:val="clear" w:color="auto" w:fill="auto"/>
            <w:vAlign w:val="center"/>
          </w:tcPr>
          <w:p w14:paraId="2D99D800">
            <w:pPr>
              <w:widowControl/>
              <w:spacing w:line="276" w:lineRule="auto"/>
              <w:jc w:val="center"/>
              <w:rPr>
                <w:rFonts w:ascii="宋体" w:hAnsi="宋体" w:eastAsia="宋体" w:cs="宋体"/>
                <w:kern w:val="0"/>
                <w:szCs w:val="21"/>
              </w:rPr>
            </w:pPr>
            <w:r>
              <w:rPr>
                <w:rFonts w:hint="eastAsia" w:ascii="宋体" w:hAnsi="宋体" w:eastAsia="宋体" w:cs="宋体"/>
                <w:kern w:val="0"/>
                <w:szCs w:val="21"/>
                <w:lang w:bidi="ar"/>
              </w:rPr>
              <w:t>1</w:t>
            </w:r>
          </w:p>
        </w:tc>
        <w:tc>
          <w:tcPr>
            <w:tcW w:w="4262" w:type="dxa"/>
            <w:tcBorders>
              <w:top w:val="single" w:color="auto" w:sz="4" w:space="0"/>
              <w:left w:val="nil"/>
              <w:bottom w:val="single" w:color="auto" w:sz="4" w:space="0"/>
              <w:right w:val="single" w:color="auto" w:sz="4" w:space="0"/>
            </w:tcBorders>
            <w:shd w:val="clear" w:color="auto" w:fill="auto"/>
            <w:vAlign w:val="center"/>
          </w:tcPr>
          <w:p w14:paraId="02004734">
            <w:pPr>
              <w:widowControl/>
              <w:spacing w:line="276" w:lineRule="auto"/>
              <w:rPr>
                <w:rFonts w:ascii="宋体" w:hAnsi="宋体" w:eastAsia="宋体" w:cs="宋体"/>
                <w:kern w:val="0"/>
                <w:szCs w:val="21"/>
              </w:rPr>
            </w:pPr>
            <w:r>
              <w:rPr>
                <w:rFonts w:hint="eastAsia" w:ascii="宋体" w:hAnsi="宋体" w:eastAsia="宋体" w:cs="宋体"/>
                <w:kern w:val="0"/>
                <w:szCs w:val="21"/>
              </w:rPr>
              <w:t>按招标公告要求。</w:t>
            </w:r>
          </w:p>
        </w:tc>
      </w:tr>
      <w:tr w14:paraId="47E89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782" w:type="dxa"/>
            <w:vMerge w:val="continue"/>
            <w:tcBorders>
              <w:left w:val="single" w:color="auto" w:sz="4" w:space="0"/>
              <w:right w:val="single" w:color="auto" w:sz="4" w:space="0"/>
            </w:tcBorders>
            <w:shd w:val="clear" w:color="auto" w:fill="auto"/>
            <w:vAlign w:val="center"/>
          </w:tcPr>
          <w:p w14:paraId="3BDACD36">
            <w:pPr>
              <w:widowControl/>
              <w:spacing w:line="276" w:lineRule="auto"/>
              <w:jc w:val="center"/>
              <w:rPr>
                <w:rFonts w:ascii="宋体" w:hAnsi="宋体" w:eastAsia="宋体" w:cs="宋体"/>
                <w:kern w:val="0"/>
                <w:szCs w:val="21"/>
                <w:lang w:bidi="ar"/>
              </w:rPr>
            </w:pPr>
          </w:p>
        </w:tc>
        <w:tc>
          <w:tcPr>
            <w:tcW w:w="2186" w:type="dxa"/>
            <w:tcBorders>
              <w:top w:val="single" w:color="auto" w:sz="4" w:space="0"/>
              <w:left w:val="nil"/>
              <w:bottom w:val="single" w:color="auto" w:sz="4" w:space="0"/>
              <w:right w:val="single" w:color="auto" w:sz="4" w:space="0"/>
            </w:tcBorders>
            <w:shd w:val="clear" w:color="auto" w:fill="auto"/>
            <w:vAlign w:val="center"/>
          </w:tcPr>
          <w:p w14:paraId="53FF6702">
            <w:pPr>
              <w:widowControl/>
              <w:spacing w:line="276" w:lineRule="auto"/>
              <w:rPr>
                <w:rFonts w:ascii="宋体" w:hAnsi="宋体" w:eastAsia="宋体" w:cs="宋体"/>
                <w:kern w:val="0"/>
                <w:szCs w:val="21"/>
              </w:rPr>
            </w:pPr>
            <w:r>
              <w:rPr>
                <w:rFonts w:hint="eastAsia" w:ascii="宋体" w:hAnsi="宋体" w:eastAsia="宋体" w:cs="宋体"/>
                <w:kern w:val="0"/>
                <w:szCs w:val="21"/>
              </w:rPr>
              <w:t>建设管理（代建）工程师</w:t>
            </w:r>
          </w:p>
        </w:tc>
        <w:tc>
          <w:tcPr>
            <w:tcW w:w="1033" w:type="dxa"/>
            <w:tcBorders>
              <w:top w:val="single" w:color="auto" w:sz="4" w:space="0"/>
              <w:left w:val="nil"/>
              <w:bottom w:val="single" w:color="auto" w:sz="4" w:space="0"/>
              <w:right w:val="single" w:color="auto" w:sz="4" w:space="0"/>
            </w:tcBorders>
            <w:shd w:val="clear" w:color="auto" w:fill="auto"/>
            <w:vAlign w:val="center"/>
          </w:tcPr>
          <w:p w14:paraId="081FA221">
            <w:pPr>
              <w:widowControl/>
              <w:spacing w:line="276" w:lineRule="auto"/>
              <w:jc w:val="center"/>
              <w:rPr>
                <w:rFonts w:ascii="宋体" w:hAnsi="宋体" w:eastAsia="宋体" w:cs="宋体"/>
                <w:kern w:val="0"/>
                <w:szCs w:val="21"/>
              </w:rPr>
            </w:pPr>
            <w:r>
              <w:rPr>
                <w:rFonts w:hint="eastAsia" w:ascii="宋体" w:hAnsi="宋体" w:eastAsia="宋体" w:cs="宋体"/>
                <w:kern w:val="0"/>
                <w:szCs w:val="21"/>
              </w:rPr>
              <w:t>2</w:t>
            </w:r>
          </w:p>
        </w:tc>
        <w:tc>
          <w:tcPr>
            <w:tcW w:w="4262" w:type="dxa"/>
            <w:tcBorders>
              <w:top w:val="single" w:color="auto" w:sz="4" w:space="0"/>
              <w:left w:val="nil"/>
              <w:bottom w:val="single" w:color="auto" w:sz="4" w:space="0"/>
              <w:right w:val="single" w:color="auto" w:sz="4" w:space="0"/>
            </w:tcBorders>
            <w:shd w:val="clear" w:color="auto" w:fill="auto"/>
            <w:vAlign w:val="center"/>
          </w:tcPr>
          <w:p w14:paraId="409B7CC4">
            <w:pPr>
              <w:widowControl/>
              <w:spacing w:line="276" w:lineRule="auto"/>
              <w:jc w:val="left"/>
              <w:rPr>
                <w:rFonts w:ascii="宋体" w:hAnsi="宋体" w:eastAsia="宋体" w:cs="宋体"/>
                <w:kern w:val="0"/>
                <w:szCs w:val="21"/>
              </w:rPr>
            </w:pPr>
            <w:r>
              <w:rPr>
                <w:rFonts w:hint="eastAsia" w:ascii="宋体" w:hAnsi="宋体" w:eastAsia="宋体" w:cs="宋体"/>
                <w:kern w:val="0"/>
                <w:szCs w:val="21"/>
              </w:rPr>
              <w:t>1、具有工程相关专业中级或以上专业技术职称，</w:t>
            </w:r>
            <w:r>
              <w:rPr>
                <w:rFonts w:hint="eastAsia" w:ascii="宋体" w:hAnsi="宋体" w:eastAsia="宋体" w:cs="宋体"/>
                <w:szCs w:val="21"/>
              </w:rPr>
              <w:t>或一级注册执业资格（未划分级别的注册执业资格视为一级）。</w:t>
            </w:r>
          </w:p>
          <w:p w14:paraId="280E4E8F">
            <w:pPr>
              <w:widowControl/>
              <w:spacing w:line="276" w:lineRule="auto"/>
              <w:rPr>
                <w:rFonts w:ascii="宋体" w:hAnsi="宋体" w:eastAsia="宋体" w:cs="宋体"/>
                <w:kern w:val="0"/>
                <w:szCs w:val="21"/>
              </w:rPr>
            </w:pPr>
            <w:r>
              <w:rPr>
                <w:rFonts w:hint="eastAsia" w:ascii="宋体" w:hAnsi="宋体" w:eastAsia="宋体" w:cs="宋体"/>
                <w:kern w:val="0"/>
                <w:szCs w:val="21"/>
              </w:rPr>
              <w:t>2、具有5年或以上工作经验。</w:t>
            </w:r>
          </w:p>
        </w:tc>
      </w:tr>
      <w:tr w14:paraId="0FB10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782" w:type="dxa"/>
            <w:vMerge w:val="continue"/>
            <w:tcBorders>
              <w:left w:val="single" w:color="auto" w:sz="4" w:space="0"/>
              <w:right w:val="single" w:color="auto" w:sz="4" w:space="0"/>
            </w:tcBorders>
            <w:shd w:val="clear" w:color="auto" w:fill="auto"/>
            <w:vAlign w:val="center"/>
          </w:tcPr>
          <w:p w14:paraId="412569A0">
            <w:pPr>
              <w:widowControl/>
              <w:spacing w:line="276" w:lineRule="auto"/>
              <w:jc w:val="center"/>
              <w:rPr>
                <w:rFonts w:ascii="宋体" w:hAnsi="宋体" w:eastAsia="宋体" w:cs="宋体"/>
                <w:kern w:val="0"/>
                <w:szCs w:val="21"/>
                <w:lang w:bidi="ar"/>
              </w:rPr>
            </w:pPr>
          </w:p>
        </w:tc>
        <w:tc>
          <w:tcPr>
            <w:tcW w:w="2186" w:type="dxa"/>
            <w:tcBorders>
              <w:top w:val="single" w:color="auto" w:sz="4" w:space="0"/>
              <w:left w:val="nil"/>
              <w:bottom w:val="single" w:color="auto" w:sz="4" w:space="0"/>
              <w:right w:val="single" w:color="auto" w:sz="4" w:space="0"/>
            </w:tcBorders>
            <w:shd w:val="clear" w:color="auto" w:fill="auto"/>
            <w:vAlign w:val="center"/>
          </w:tcPr>
          <w:p w14:paraId="5351F691">
            <w:pPr>
              <w:widowControl/>
              <w:spacing w:line="276" w:lineRule="auto"/>
              <w:rPr>
                <w:rFonts w:ascii="宋体" w:hAnsi="宋体" w:eastAsia="宋体" w:cs="宋体"/>
                <w:kern w:val="0"/>
                <w:szCs w:val="21"/>
              </w:rPr>
            </w:pPr>
            <w:r>
              <w:rPr>
                <w:rFonts w:hint="eastAsia" w:ascii="宋体" w:hAnsi="宋体" w:eastAsia="宋体" w:cs="宋体"/>
                <w:kern w:val="0"/>
                <w:szCs w:val="21"/>
              </w:rPr>
              <w:t>设计管理</w:t>
            </w:r>
          </w:p>
        </w:tc>
        <w:tc>
          <w:tcPr>
            <w:tcW w:w="1033" w:type="dxa"/>
            <w:tcBorders>
              <w:top w:val="single" w:color="auto" w:sz="4" w:space="0"/>
              <w:left w:val="nil"/>
              <w:bottom w:val="single" w:color="auto" w:sz="4" w:space="0"/>
              <w:right w:val="single" w:color="auto" w:sz="4" w:space="0"/>
            </w:tcBorders>
            <w:shd w:val="clear" w:color="auto" w:fill="auto"/>
            <w:vAlign w:val="center"/>
          </w:tcPr>
          <w:p w14:paraId="0A6CF18B">
            <w:pPr>
              <w:widowControl/>
              <w:spacing w:line="276" w:lineRule="auto"/>
              <w:jc w:val="center"/>
              <w:rPr>
                <w:rFonts w:ascii="宋体" w:hAnsi="宋体" w:eastAsia="宋体" w:cs="宋体"/>
                <w:kern w:val="0"/>
                <w:szCs w:val="21"/>
              </w:rPr>
            </w:pPr>
            <w:r>
              <w:rPr>
                <w:rFonts w:hint="eastAsia" w:ascii="宋体" w:hAnsi="宋体" w:eastAsia="宋体" w:cs="宋体"/>
                <w:kern w:val="0"/>
                <w:szCs w:val="21"/>
              </w:rPr>
              <w:t>1</w:t>
            </w:r>
          </w:p>
        </w:tc>
        <w:tc>
          <w:tcPr>
            <w:tcW w:w="4262" w:type="dxa"/>
            <w:tcBorders>
              <w:top w:val="single" w:color="auto" w:sz="4" w:space="0"/>
              <w:left w:val="nil"/>
              <w:bottom w:val="single" w:color="auto" w:sz="4" w:space="0"/>
              <w:right w:val="single" w:color="auto" w:sz="4" w:space="0"/>
            </w:tcBorders>
            <w:shd w:val="clear" w:color="auto" w:fill="auto"/>
            <w:vAlign w:val="center"/>
          </w:tcPr>
          <w:p w14:paraId="107B254F">
            <w:pPr>
              <w:spacing w:line="276" w:lineRule="auto"/>
              <w:jc w:val="left"/>
              <w:rPr>
                <w:rFonts w:ascii="宋体" w:hAnsi="宋体" w:eastAsia="宋体" w:cs="宋体"/>
                <w:szCs w:val="21"/>
              </w:rPr>
            </w:pPr>
            <w:r>
              <w:rPr>
                <w:rFonts w:hint="eastAsia" w:ascii="宋体" w:hAnsi="宋体" w:eastAsia="宋体" w:cs="宋体"/>
                <w:szCs w:val="21"/>
              </w:rPr>
              <w:t>1、具有工程相关专业初级或以上专业技术职称，或二级及以上注册执业资格。</w:t>
            </w:r>
          </w:p>
          <w:p w14:paraId="5F5309EF">
            <w:pPr>
              <w:widowControl/>
              <w:spacing w:line="276" w:lineRule="auto"/>
              <w:rPr>
                <w:rFonts w:ascii="宋体" w:hAnsi="宋体" w:eastAsia="宋体" w:cs="宋体"/>
                <w:kern w:val="0"/>
                <w:szCs w:val="21"/>
              </w:rPr>
            </w:pPr>
            <w:r>
              <w:rPr>
                <w:rFonts w:hint="eastAsia" w:ascii="宋体" w:hAnsi="宋体" w:eastAsia="宋体" w:cs="宋体"/>
                <w:szCs w:val="21"/>
              </w:rPr>
              <w:t>2、具有5年或以上工作经验。</w:t>
            </w:r>
          </w:p>
        </w:tc>
      </w:tr>
      <w:tr w14:paraId="55D1B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782" w:type="dxa"/>
            <w:vMerge w:val="continue"/>
            <w:tcBorders>
              <w:left w:val="single" w:color="auto" w:sz="4" w:space="0"/>
              <w:right w:val="single" w:color="auto" w:sz="4" w:space="0"/>
            </w:tcBorders>
            <w:shd w:val="clear" w:color="auto" w:fill="auto"/>
            <w:vAlign w:val="center"/>
          </w:tcPr>
          <w:p w14:paraId="152E78AB">
            <w:pPr>
              <w:widowControl/>
              <w:spacing w:line="276" w:lineRule="auto"/>
              <w:jc w:val="center"/>
              <w:rPr>
                <w:rFonts w:ascii="宋体" w:hAnsi="宋体" w:eastAsia="宋体" w:cs="宋体"/>
                <w:kern w:val="0"/>
                <w:szCs w:val="21"/>
                <w:lang w:bidi="ar"/>
              </w:rPr>
            </w:pPr>
          </w:p>
        </w:tc>
        <w:tc>
          <w:tcPr>
            <w:tcW w:w="2186" w:type="dxa"/>
            <w:tcBorders>
              <w:top w:val="single" w:color="auto" w:sz="4" w:space="0"/>
              <w:left w:val="nil"/>
              <w:bottom w:val="single" w:color="auto" w:sz="4" w:space="0"/>
              <w:right w:val="single" w:color="auto" w:sz="4" w:space="0"/>
            </w:tcBorders>
            <w:shd w:val="clear" w:color="auto" w:fill="auto"/>
            <w:vAlign w:val="center"/>
          </w:tcPr>
          <w:p w14:paraId="32D8036D">
            <w:pPr>
              <w:widowControl/>
              <w:spacing w:line="276" w:lineRule="auto"/>
              <w:rPr>
                <w:rFonts w:ascii="宋体" w:hAnsi="宋体" w:eastAsia="宋体" w:cs="宋体"/>
                <w:kern w:val="0"/>
                <w:szCs w:val="21"/>
              </w:rPr>
            </w:pPr>
            <w:r>
              <w:rPr>
                <w:rFonts w:hint="eastAsia" w:ascii="宋体" w:hAnsi="宋体" w:eastAsia="宋体" w:cs="宋体"/>
                <w:kern w:val="0"/>
                <w:szCs w:val="21"/>
              </w:rPr>
              <w:t>合同管理</w:t>
            </w:r>
          </w:p>
        </w:tc>
        <w:tc>
          <w:tcPr>
            <w:tcW w:w="1033" w:type="dxa"/>
            <w:tcBorders>
              <w:top w:val="single" w:color="auto" w:sz="4" w:space="0"/>
              <w:left w:val="nil"/>
              <w:bottom w:val="single" w:color="auto" w:sz="4" w:space="0"/>
              <w:right w:val="single" w:color="auto" w:sz="4" w:space="0"/>
            </w:tcBorders>
            <w:shd w:val="clear" w:color="auto" w:fill="auto"/>
            <w:vAlign w:val="center"/>
          </w:tcPr>
          <w:p w14:paraId="24083521">
            <w:pPr>
              <w:widowControl/>
              <w:spacing w:line="276" w:lineRule="auto"/>
              <w:jc w:val="center"/>
              <w:rPr>
                <w:rFonts w:ascii="宋体" w:hAnsi="宋体" w:eastAsia="宋体" w:cs="宋体"/>
                <w:kern w:val="0"/>
                <w:szCs w:val="21"/>
              </w:rPr>
            </w:pPr>
            <w:r>
              <w:rPr>
                <w:rFonts w:hint="eastAsia" w:ascii="宋体" w:hAnsi="宋体" w:eastAsia="宋体" w:cs="宋体"/>
                <w:kern w:val="0"/>
                <w:szCs w:val="21"/>
              </w:rPr>
              <w:t>1</w:t>
            </w:r>
          </w:p>
        </w:tc>
        <w:tc>
          <w:tcPr>
            <w:tcW w:w="4262" w:type="dxa"/>
            <w:tcBorders>
              <w:top w:val="single" w:color="auto" w:sz="4" w:space="0"/>
              <w:left w:val="nil"/>
              <w:bottom w:val="single" w:color="auto" w:sz="4" w:space="0"/>
              <w:right w:val="single" w:color="auto" w:sz="4" w:space="0"/>
            </w:tcBorders>
            <w:shd w:val="clear" w:color="auto" w:fill="auto"/>
            <w:vAlign w:val="center"/>
          </w:tcPr>
          <w:p w14:paraId="69EB063B">
            <w:pPr>
              <w:spacing w:line="276" w:lineRule="auto"/>
              <w:jc w:val="left"/>
              <w:rPr>
                <w:rFonts w:ascii="宋体" w:hAnsi="宋体" w:eastAsia="宋体" w:cs="宋体"/>
                <w:szCs w:val="21"/>
              </w:rPr>
            </w:pPr>
            <w:r>
              <w:rPr>
                <w:rFonts w:hint="eastAsia" w:ascii="宋体" w:hAnsi="宋体" w:eastAsia="宋体" w:cs="宋体"/>
                <w:szCs w:val="21"/>
              </w:rPr>
              <w:t>1、具有工程相关专业初级或以上专业技术职称，或二级及以上注册执业资格。</w:t>
            </w:r>
          </w:p>
          <w:p w14:paraId="785AFE11">
            <w:pPr>
              <w:widowControl/>
              <w:spacing w:line="276" w:lineRule="auto"/>
              <w:rPr>
                <w:rFonts w:ascii="宋体" w:hAnsi="宋体" w:eastAsia="宋体" w:cs="宋体"/>
                <w:kern w:val="0"/>
                <w:szCs w:val="21"/>
              </w:rPr>
            </w:pPr>
            <w:r>
              <w:rPr>
                <w:rFonts w:hint="eastAsia" w:ascii="宋体" w:hAnsi="宋体" w:eastAsia="宋体" w:cs="宋体"/>
                <w:szCs w:val="21"/>
              </w:rPr>
              <w:t>2、具有5年或以上工作经验。</w:t>
            </w:r>
          </w:p>
        </w:tc>
      </w:tr>
      <w:tr w14:paraId="67DBF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782" w:type="dxa"/>
            <w:vMerge w:val="continue"/>
            <w:tcBorders>
              <w:left w:val="single" w:color="auto" w:sz="4" w:space="0"/>
              <w:right w:val="single" w:color="auto" w:sz="4" w:space="0"/>
            </w:tcBorders>
            <w:shd w:val="clear" w:color="auto" w:fill="auto"/>
            <w:vAlign w:val="center"/>
          </w:tcPr>
          <w:p w14:paraId="6A4A89F8">
            <w:pPr>
              <w:widowControl/>
              <w:spacing w:line="276" w:lineRule="auto"/>
              <w:jc w:val="center"/>
              <w:rPr>
                <w:rFonts w:ascii="宋体" w:hAnsi="宋体" w:eastAsia="宋体" w:cs="宋体"/>
                <w:kern w:val="0"/>
                <w:szCs w:val="21"/>
              </w:rPr>
            </w:pPr>
          </w:p>
        </w:tc>
        <w:tc>
          <w:tcPr>
            <w:tcW w:w="2186" w:type="dxa"/>
            <w:tcBorders>
              <w:top w:val="single" w:color="auto" w:sz="4" w:space="0"/>
              <w:left w:val="nil"/>
              <w:bottom w:val="single" w:color="auto" w:sz="4" w:space="0"/>
              <w:right w:val="single" w:color="auto" w:sz="4" w:space="0"/>
            </w:tcBorders>
            <w:shd w:val="clear" w:color="auto" w:fill="auto"/>
            <w:vAlign w:val="center"/>
          </w:tcPr>
          <w:p w14:paraId="489BEB2D">
            <w:pPr>
              <w:widowControl/>
              <w:spacing w:line="276" w:lineRule="auto"/>
              <w:rPr>
                <w:rFonts w:ascii="宋体" w:hAnsi="宋体" w:eastAsia="宋体" w:cs="宋体"/>
                <w:kern w:val="0"/>
                <w:szCs w:val="21"/>
              </w:rPr>
            </w:pPr>
            <w:r>
              <w:rPr>
                <w:rFonts w:hint="eastAsia" w:ascii="宋体" w:hAnsi="宋体" w:eastAsia="宋体" w:cs="宋体"/>
                <w:kern w:val="0"/>
                <w:szCs w:val="21"/>
              </w:rPr>
              <w:t>资料管理</w:t>
            </w:r>
          </w:p>
        </w:tc>
        <w:tc>
          <w:tcPr>
            <w:tcW w:w="1033" w:type="dxa"/>
            <w:tcBorders>
              <w:top w:val="single" w:color="auto" w:sz="4" w:space="0"/>
              <w:left w:val="nil"/>
              <w:bottom w:val="single" w:color="auto" w:sz="4" w:space="0"/>
              <w:right w:val="single" w:color="auto" w:sz="4" w:space="0"/>
            </w:tcBorders>
            <w:shd w:val="clear" w:color="auto" w:fill="auto"/>
            <w:vAlign w:val="center"/>
          </w:tcPr>
          <w:p w14:paraId="2099EF65">
            <w:pPr>
              <w:widowControl/>
              <w:spacing w:line="276" w:lineRule="auto"/>
              <w:jc w:val="center"/>
              <w:rPr>
                <w:rFonts w:ascii="宋体" w:hAnsi="宋体" w:eastAsia="宋体" w:cs="宋体"/>
                <w:kern w:val="0"/>
                <w:szCs w:val="21"/>
                <w:lang w:bidi="ar"/>
              </w:rPr>
            </w:pPr>
            <w:r>
              <w:rPr>
                <w:rFonts w:hint="eastAsia" w:ascii="宋体" w:hAnsi="宋体" w:eastAsia="宋体" w:cs="宋体"/>
                <w:kern w:val="0"/>
                <w:szCs w:val="21"/>
              </w:rPr>
              <w:t>1</w:t>
            </w:r>
          </w:p>
        </w:tc>
        <w:tc>
          <w:tcPr>
            <w:tcW w:w="4262" w:type="dxa"/>
            <w:tcBorders>
              <w:top w:val="single" w:color="auto" w:sz="4" w:space="0"/>
              <w:left w:val="nil"/>
              <w:bottom w:val="single" w:color="auto" w:sz="4" w:space="0"/>
              <w:right w:val="single" w:color="auto" w:sz="4" w:space="0"/>
            </w:tcBorders>
            <w:shd w:val="clear" w:color="auto" w:fill="auto"/>
            <w:vAlign w:val="center"/>
          </w:tcPr>
          <w:p w14:paraId="4C81CB8F">
            <w:pPr>
              <w:widowControl/>
              <w:spacing w:line="276" w:lineRule="auto"/>
              <w:rPr>
                <w:rFonts w:ascii="宋体" w:hAnsi="宋体" w:eastAsia="宋体" w:cs="宋体"/>
                <w:kern w:val="0"/>
                <w:szCs w:val="21"/>
              </w:rPr>
            </w:pPr>
            <w:r>
              <w:rPr>
                <w:rFonts w:hint="eastAsia" w:ascii="宋体" w:hAnsi="宋体" w:eastAsia="宋体" w:cs="宋体"/>
                <w:kern w:val="0"/>
                <w:szCs w:val="21"/>
              </w:rPr>
              <w:t>1、具有工程相关专业初级或以上专业技术职称。</w:t>
            </w:r>
          </w:p>
          <w:p w14:paraId="2A6B0CEF">
            <w:pPr>
              <w:widowControl/>
              <w:spacing w:line="276" w:lineRule="auto"/>
              <w:rPr>
                <w:rFonts w:ascii="宋体" w:hAnsi="宋体" w:eastAsia="宋体" w:cs="宋体"/>
                <w:kern w:val="0"/>
                <w:szCs w:val="21"/>
              </w:rPr>
            </w:pPr>
            <w:r>
              <w:rPr>
                <w:rFonts w:hint="eastAsia" w:ascii="宋体" w:hAnsi="宋体" w:eastAsia="宋体" w:cs="宋体"/>
                <w:kern w:val="0"/>
                <w:szCs w:val="21"/>
              </w:rPr>
              <w:t>2、具有5年或以上工作经验。</w:t>
            </w:r>
          </w:p>
        </w:tc>
      </w:tr>
      <w:tr w14:paraId="2C6E1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782" w:type="dxa"/>
            <w:vMerge w:val="continue"/>
            <w:tcBorders>
              <w:left w:val="single" w:color="auto" w:sz="4" w:space="0"/>
              <w:bottom w:val="single" w:color="auto" w:sz="4" w:space="0"/>
              <w:right w:val="single" w:color="auto" w:sz="4" w:space="0"/>
            </w:tcBorders>
            <w:shd w:val="clear" w:color="auto" w:fill="auto"/>
            <w:vAlign w:val="center"/>
          </w:tcPr>
          <w:p w14:paraId="7D23EE82">
            <w:pPr>
              <w:widowControl/>
              <w:spacing w:line="276" w:lineRule="auto"/>
              <w:jc w:val="center"/>
              <w:rPr>
                <w:rFonts w:ascii="宋体" w:hAnsi="宋体" w:eastAsia="宋体" w:cs="宋体"/>
                <w:kern w:val="0"/>
                <w:szCs w:val="21"/>
                <w:lang w:bidi="ar"/>
              </w:rPr>
            </w:pPr>
          </w:p>
        </w:tc>
        <w:tc>
          <w:tcPr>
            <w:tcW w:w="2186" w:type="dxa"/>
            <w:tcBorders>
              <w:top w:val="single" w:color="auto" w:sz="4" w:space="0"/>
              <w:left w:val="nil"/>
              <w:bottom w:val="single" w:color="auto" w:sz="4" w:space="0"/>
              <w:right w:val="single" w:color="auto" w:sz="4" w:space="0"/>
            </w:tcBorders>
            <w:shd w:val="clear" w:color="auto" w:fill="auto"/>
            <w:vAlign w:val="center"/>
          </w:tcPr>
          <w:p w14:paraId="6681DE2C">
            <w:pPr>
              <w:widowControl/>
              <w:spacing w:line="276" w:lineRule="auto"/>
              <w:rPr>
                <w:rFonts w:ascii="宋体" w:hAnsi="宋体" w:eastAsia="宋体" w:cs="宋体"/>
                <w:kern w:val="0"/>
                <w:szCs w:val="21"/>
              </w:rPr>
            </w:pPr>
            <w:r>
              <w:rPr>
                <w:rFonts w:hint="eastAsia" w:ascii="宋体" w:hAnsi="宋体" w:eastAsia="宋体" w:cs="宋体"/>
                <w:kern w:val="0"/>
                <w:szCs w:val="21"/>
              </w:rPr>
              <w:t>招标管理</w:t>
            </w:r>
          </w:p>
        </w:tc>
        <w:tc>
          <w:tcPr>
            <w:tcW w:w="1033" w:type="dxa"/>
            <w:tcBorders>
              <w:top w:val="single" w:color="auto" w:sz="4" w:space="0"/>
              <w:left w:val="nil"/>
              <w:bottom w:val="single" w:color="auto" w:sz="4" w:space="0"/>
              <w:right w:val="single" w:color="auto" w:sz="4" w:space="0"/>
            </w:tcBorders>
            <w:shd w:val="clear" w:color="auto" w:fill="auto"/>
            <w:vAlign w:val="center"/>
          </w:tcPr>
          <w:p w14:paraId="1F351C06">
            <w:pPr>
              <w:widowControl/>
              <w:spacing w:line="276" w:lineRule="auto"/>
              <w:jc w:val="center"/>
              <w:rPr>
                <w:rFonts w:ascii="宋体" w:hAnsi="宋体" w:eastAsia="宋体" w:cs="宋体"/>
                <w:kern w:val="0"/>
                <w:szCs w:val="21"/>
                <w:lang w:bidi="ar"/>
              </w:rPr>
            </w:pPr>
            <w:r>
              <w:rPr>
                <w:rFonts w:hint="eastAsia" w:ascii="宋体" w:hAnsi="宋体" w:eastAsia="宋体" w:cs="宋体"/>
                <w:kern w:val="0"/>
                <w:szCs w:val="21"/>
                <w:lang w:bidi="ar"/>
              </w:rPr>
              <w:t>1</w:t>
            </w:r>
          </w:p>
        </w:tc>
        <w:tc>
          <w:tcPr>
            <w:tcW w:w="4262" w:type="dxa"/>
            <w:tcBorders>
              <w:top w:val="single" w:color="auto" w:sz="4" w:space="0"/>
              <w:left w:val="nil"/>
              <w:bottom w:val="single" w:color="auto" w:sz="4" w:space="0"/>
              <w:right w:val="single" w:color="auto" w:sz="4" w:space="0"/>
            </w:tcBorders>
            <w:shd w:val="clear" w:color="auto" w:fill="auto"/>
            <w:vAlign w:val="center"/>
          </w:tcPr>
          <w:p w14:paraId="5380C415">
            <w:pPr>
              <w:widowControl/>
              <w:spacing w:line="276" w:lineRule="auto"/>
              <w:rPr>
                <w:rFonts w:ascii="宋体" w:hAnsi="宋体" w:eastAsia="宋体" w:cs="宋体"/>
                <w:kern w:val="0"/>
                <w:szCs w:val="21"/>
              </w:rPr>
            </w:pPr>
            <w:r>
              <w:rPr>
                <w:rFonts w:hint="eastAsia" w:ascii="宋体" w:hAnsi="宋体" w:eastAsia="宋体" w:cs="宋体"/>
                <w:kern w:val="0"/>
                <w:szCs w:val="21"/>
              </w:rPr>
              <w:t>1、具有工程相关专业中级或以上专业技术职称。</w:t>
            </w:r>
          </w:p>
          <w:p w14:paraId="0DEF326C">
            <w:pPr>
              <w:widowControl/>
              <w:spacing w:line="276" w:lineRule="auto"/>
              <w:rPr>
                <w:rFonts w:ascii="宋体" w:hAnsi="宋体" w:eastAsia="宋体" w:cs="宋体"/>
                <w:kern w:val="0"/>
                <w:szCs w:val="21"/>
              </w:rPr>
            </w:pPr>
            <w:r>
              <w:rPr>
                <w:rFonts w:hint="eastAsia" w:ascii="宋体" w:hAnsi="宋体" w:eastAsia="宋体" w:cs="宋体"/>
                <w:kern w:val="0"/>
                <w:szCs w:val="21"/>
              </w:rPr>
              <w:t>2、具有5年或以上工作经验。</w:t>
            </w:r>
          </w:p>
        </w:tc>
      </w:tr>
      <w:tr w14:paraId="04360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782" w:type="dxa"/>
            <w:vMerge w:val="restart"/>
            <w:tcBorders>
              <w:left w:val="single" w:color="auto" w:sz="4" w:space="0"/>
              <w:right w:val="single" w:color="auto" w:sz="4" w:space="0"/>
            </w:tcBorders>
            <w:shd w:val="clear" w:color="auto" w:fill="auto"/>
            <w:vAlign w:val="center"/>
          </w:tcPr>
          <w:p w14:paraId="1651C3A0">
            <w:pPr>
              <w:widowControl/>
              <w:spacing w:line="276" w:lineRule="auto"/>
              <w:jc w:val="center"/>
              <w:rPr>
                <w:rFonts w:ascii="宋体" w:hAnsi="宋体" w:eastAsia="宋体" w:cs="宋体"/>
                <w:kern w:val="0"/>
                <w:szCs w:val="21"/>
                <w:lang w:bidi="ar"/>
              </w:rPr>
            </w:pPr>
            <w:r>
              <w:rPr>
                <w:rFonts w:hint="eastAsia" w:ascii="宋体" w:hAnsi="宋体" w:eastAsia="宋体" w:cs="宋体"/>
                <w:kern w:val="0"/>
                <w:szCs w:val="21"/>
                <w:lang w:bidi="ar"/>
              </w:rPr>
              <w:t>工程造价咨询（不含驻场）</w:t>
            </w:r>
          </w:p>
        </w:tc>
        <w:tc>
          <w:tcPr>
            <w:tcW w:w="2186" w:type="dxa"/>
            <w:tcBorders>
              <w:top w:val="single" w:color="auto" w:sz="4" w:space="0"/>
              <w:left w:val="nil"/>
              <w:bottom w:val="single" w:color="auto" w:sz="4" w:space="0"/>
              <w:right w:val="single" w:color="auto" w:sz="4" w:space="0"/>
            </w:tcBorders>
            <w:shd w:val="clear" w:color="auto" w:fill="auto"/>
            <w:vAlign w:val="center"/>
          </w:tcPr>
          <w:p w14:paraId="59CA9A1B">
            <w:pPr>
              <w:widowControl/>
              <w:spacing w:line="276" w:lineRule="auto"/>
              <w:rPr>
                <w:rFonts w:ascii="宋体" w:hAnsi="宋体" w:eastAsia="宋体" w:cs="宋体"/>
                <w:kern w:val="0"/>
                <w:szCs w:val="21"/>
              </w:rPr>
            </w:pPr>
            <w:r>
              <w:rPr>
                <w:rFonts w:hint="eastAsia" w:ascii="宋体" w:hAnsi="宋体" w:eastAsia="宋体" w:cs="宋体"/>
                <w:kern w:val="0"/>
                <w:szCs w:val="21"/>
              </w:rPr>
              <w:t>工程造价咨询项目负责人</w:t>
            </w:r>
          </w:p>
        </w:tc>
        <w:tc>
          <w:tcPr>
            <w:tcW w:w="1033" w:type="dxa"/>
            <w:tcBorders>
              <w:top w:val="single" w:color="auto" w:sz="4" w:space="0"/>
              <w:left w:val="nil"/>
              <w:bottom w:val="single" w:color="auto" w:sz="4" w:space="0"/>
              <w:right w:val="single" w:color="auto" w:sz="4" w:space="0"/>
            </w:tcBorders>
            <w:shd w:val="clear" w:color="auto" w:fill="auto"/>
            <w:vAlign w:val="center"/>
          </w:tcPr>
          <w:p w14:paraId="4C86D480">
            <w:pPr>
              <w:widowControl/>
              <w:spacing w:line="276" w:lineRule="auto"/>
              <w:jc w:val="center"/>
              <w:rPr>
                <w:rFonts w:ascii="宋体" w:hAnsi="宋体" w:eastAsia="宋体" w:cs="宋体"/>
                <w:kern w:val="0"/>
                <w:szCs w:val="21"/>
                <w:lang w:bidi="ar"/>
              </w:rPr>
            </w:pPr>
            <w:r>
              <w:rPr>
                <w:rFonts w:hint="eastAsia" w:ascii="宋体" w:hAnsi="宋体" w:eastAsia="宋体" w:cs="宋体"/>
                <w:kern w:val="0"/>
                <w:szCs w:val="21"/>
                <w:lang w:bidi="ar"/>
              </w:rPr>
              <w:t>1</w:t>
            </w:r>
          </w:p>
        </w:tc>
        <w:tc>
          <w:tcPr>
            <w:tcW w:w="4262" w:type="dxa"/>
            <w:tcBorders>
              <w:top w:val="single" w:color="auto" w:sz="4" w:space="0"/>
              <w:left w:val="nil"/>
              <w:bottom w:val="single" w:color="auto" w:sz="4" w:space="0"/>
              <w:right w:val="single" w:color="auto" w:sz="4" w:space="0"/>
            </w:tcBorders>
            <w:shd w:val="clear" w:color="auto" w:fill="auto"/>
            <w:vAlign w:val="center"/>
          </w:tcPr>
          <w:p w14:paraId="6B931268">
            <w:pPr>
              <w:widowControl/>
              <w:spacing w:line="276" w:lineRule="auto"/>
              <w:rPr>
                <w:rFonts w:ascii="宋体" w:hAnsi="宋体" w:eastAsia="宋体" w:cs="宋体"/>
                <w:kern w:val="0"/>
                <w:szCs w:val="21"/>
              </w:rPr>
            </w:pPr>
            <w:r>
              <w:rPr>
                <w:rFonts w:hint="eastAsia" w:ascii="宋体" w:hAnsi="宋体" w:eastAsia="宋体" w:cs="宋体"/>
                <w:kern w:val="0"/>
                <w:szCs w:val="21"/>
              </w:rPr>
              <w:t>按招标公告要求。</w:t>
            </w:r>
          </w:p>
        </w:tc>
      </w:tr>
      <w:tr w14:paraId="2F19D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82" w:type="dxa"/>
            <w:vMerge w:val="continue"/>
            <w:tcBorders>
              <w:left w:val="single" w:color="auto" w:sz="4" w:space="0"/>
              <w:right w:val="single" w:color="auto" w:sz="4" w:space="0"/>
            </w:tcBorders>
            <w:shd w:val="clear" w:color="auto" w:fill="auto"/>
            <w:vAlign w:val="center"/>
          </w:tcPr>
          <w:p w14:paraId="2895F967">
            <w:pPr>
              <w:widowControl/>
              <w:spacing w:line="276" w:lineRule="auto"/>
              <w:jc w:val="center"/>
              <w:rPr>
                <w:rFonts w:ascii="宋体" w:hAnsi="宋体" w:eastAsia="宋体" w:cs="宋体"/>
                <w:kern w:val="0"/>
                <w:szCs w:val="21"/>
                <w:lang w:bidi="ar"/>
              </w:rPr>
            </w:pPr>
          </w:p>
        </w:tc>
        <w:tc>
          <w:tcPr>
            <w:tcW w:w="2186" w:type="dxa"/>
            <w:tcBorders>
              <w:top w:val="single" w:color="auto" w:sz="4" w:space="0"/>
              <w:left w:val="nil"/>
              <w:bottom w:val="single" w:color="auto" w:sz="4" w:space="0"/>
              <w:right w:val="single" w:color="auto" w:sz="4" w:space="0"/>
            </w:tcBorders>
            <w:shd w:val="clear" w:color="auto" w:fill="auto"/>
            <w:vAlign w:val="center"/>
          </w:tcPr>
          <w:p w14:paraId="1C8DB199">
            <w:pPr>
              <w:spacing w:line="276" w:lineRule="auto"/>
              <w:rPr>
                <w:rFonts w:ascii="宋体" w:hAnsi="宋体" w:eastAsia="宋体" w:cs="宋体"/>
                <w:kern w:val="0"/>
                <w:szCs w:val="21"/>
              </w:rPr>
            </w:pPr>
            <w:r>
              <w:rPr>
                <w:rFonts w:hint="eastAsia" w:ascii="宋体" w:hAnsi="宋体" w:eastAsia="宋体" w:cs="宋体"/>
                <w:kern w:val="0"/>
                <w:szCs w:val="21"/>
              </w:rPr>
              <w:t>注册造价工程师（土建）</w:t>
            </w:r>
          </w:p>
        </w:tc>
        <w:tc>
          <w:tcPr>
            <w:tcW w:w="1033" w:type="dxa"/>
            <w:tcBorders>
              <w:top w:val="single" w:color="auto" w:sz="4" w:space="0"/>
              <w:left w:val="nil"/>
              <w:bottom w:val="single" w:color="auto" w:sz="4" w:space="0"/>
              <w:right w:val="single" w:color="auto" w:sz="4" w:space="0"/>
            </w:tcBorders>
            <w:shd w:val="clear" w:color="auto" w:fill="auto"/>
            <w:vAlign w:val="center"/>
          </w:tcPr>
          <w:p w14:paraId="02E2F182">
            <w:pPr>
              <w:widowControl/>
              <w:spacing w:line="276" w:lineRule="auto"/>
              <w:jc w:val="center"/>
              <w:rPr>
                <w:rFonts w:ascii="宋体" w:hAnsi="宋体" w:eastAsia="宋体" w:cs="宋体"/>
                <w:kern w:val="0"/>
                <w:szCs w:val="21"/>
                <w:lang w:bidi="ar"/>
              </w:rPr>
            </w:pPr>
            <w:r>
              <w:rPr>
                <w:rFonts w:hint="eastAsia" w:ascii="宋体" w:hAnsi="宋体" w:eastAsia="宋体" w:cs="宋体"/>
                <w:kern w:val="0"/>
                <w:szCs w:val="21"/>
                <w:lang w:bidi="ar"/>
              </w:rPr>
              <w:t>6</w:t>
            </w:r>
          </w:p>
        </w:tc>
        <w:tc>
          <w:tcPr>
            <w:tcW w:w="4262" w:type="dxa"/>
            <w:tcBorders>
              <w:top w:val="single" w:color="auto" w:sz="4" w:space="0"/>
              <w:left w:val="nil"/>
              <w:bottom w:val="single" w:color="auto" w:sz="4" w:space="0"/>
              <w:right w:val="single" w:color="auto" w:sz="4" w:space="0"/>
            </w:tcBorders>
            <w:shd w:val="clear" w:color="auto" w:fill="auto"/>
            <w:vAlign w:val="center"/>
          </w:tcPr>
          <w:p w14:paraId="5757C12C">
            <w:pPr>
              <w:spacing w:line="276" w:lineRule="auto"/>
              <w:rPr>
                <w:rFonts w:ascii="宋体" w:hAnsi="宋体" w:eastAsia="宋体" w:cs="宋体"/>
                <w:kern w:val="0"/>
                <w:szCs w:val="21"/>
              </w:rPr>
            </w:pPr>
            <w:r>
              <w:rPr>
                <w:rFonts w:hint="eastAsia" w:ascii="宋体" w:hAnsi="宋体" w:eastAsia="宋体" w:cs="宋体"/>
                <w:kern w:val="0"/>
                <w:szCs w:val="21"/>
              </w:rPr>
              <w:t>1、具有注册造价工程师或注册一级造价工程师资格（注册执业单位须与投标单位一致，专业为土木建筑工程专业）。</w:t>
            </w:r>
          </w:p>
          <w:p w14:paraId="5C9A909F">
            <w:pPr>
              <w:spacing w:line="276" w:lineRule="auto"/>
              <w:rPr>
                <w:rFonts w:ascii="宋体" w:hAnsi="宋体" w:eastAsia="宋体" w:cs="宋体"/>
                <w:kern w:val="0"/>
                <w:szCs w:val="21"/>
              </w:rPr>
            </w:pPr>
            <w:r>
              <w:rPr>
                <w:rFonts w:hint="eastAsia" w:ascii="宋体" w:hAnsi="宋体" w:eastAsia="宋体" w:cs="宋体"/>
                <w:kern w:val="0"/>
                <w:szCs w:val="21"/>
              </w:rPr>
              <w:t>2、具有工程相关专业中级或以上专业技术职称。</w:t>
            </w:r>
          </w:p>
          <w:p w14:paraId="30AB1A39">
            <w:pPr>
              <w:spacing w:line="276" w:lineRule="auto"/>
              <w:rPr>
                <w:rFonts w:ascii="宋体" w:hAnsi="宋体" w:eastAsia="宋体" w:cs="宋体"/>
                <w:kern w:val="0"/>
                <w:szCs w:val="21"/>
              </w:rPr>
            </w:pPr>
            <w:r>
              <w:rPr>
                <w:rFonts w:hint="eastAsia" w:ascii="宋体" w:hAnsi="宋体" w:eastAsia="宋体" w:cs="宋体"/>
                <w:kern w:val="0"/>
                <w:szCs w:val="21"/>
              </w:rPr>
              <w:t>3、具有5年或以上工作经验。</w:t>
            </w:r>
          </w:p>
        </w:tc>
      </w:tr>
      <w:tr w14:paraId="7AB9F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82" w:type="dxa"/>
            <w:vMerge w:val="continue"/>
            <w:tcBorders>
              <w:left w:val="single" w:color="auto" w:sz="4" w:space="0"/>
              <w:right w:val="single" w:color="auto" w:sz="4" w:space="0"/>
            </w:tcBorders>
            <w:shd w:val="clear" w:color="auto" w:fill="auto"/>
            <w:vAlign w:val="center"/>
          </w:tcPr>
          <w:p w14:paraId="0E485F06">
            <w:pPr>
              <w:widowControl/>
              <w:spacing w:line="276" w:lineRule="auto"/>
              <w:jc w:val="center"/>
              <w:rPr>
                <w:rFonts w:ascii="宋体" w:hAnsi="宋体" w:eastAsia="宋体" w:cs="宋体"/>
                <w:kern w:val="0"/>
                <w:szCs w:val="21"/>
                <w:lang w:bidi="ar"/>
              </w:rPr>
            </w:pPr>
          </w:p>
        </w:tc>
        <w:tc>
          <w:tcPr>
            <w:tcW w:w="2186" w:type="dxa"/>
            <w:tcBorders>
              <w:top w:val="single" w:color="auto" w:sz="4" w:space="0"/>
              <w:left w:val="nil"/>
              <w:bottom w:val="single" w:color="auto" w:sz="4" w:space="0"/>
              <w:right w:val="single" w:color="auto" w:sz="4" w:space="0"/>
            </w:tcBorders>
            <w:shd w:val="clear" w:color="auto" w:fill="auto"/>
            <w:vAlign w:val="center"/>
          </w:tcPr>
          <w:p w14:paraId="09722D12">
            <w:pPr>
              <w:spacing w:line="276" w:lineRule="auto"/>
              <w:rPr>
                <w:rFonts w:ascii="宋体" w:hAnsi="宋体" w:eastAsia="宋体" w:cs="宋体"/>
                <w:kern w:val="0"/>
                <w:szCs w:val="21"/>
              </w:rPr>
            </w:pPr>
            <w:r>
              <w:rPr>
                <w:rFonts w:hint="eastAsia" w:ascii="宋体" w:hAnsi="宋体" w:eastAsia="宋体" w:cs="宋体"/>
                <w:kern w:val="0"/>
                <w:szCs w:val="21"/>
              </w:rPr>
              <w:t>注册造价工程师（安装）</w:t>
            </w:r>
          </w:p>
        </w:tc>
        <w:tc>
          <w:tcPr>
            <w:tcW w:w="1033" w:type="dxa"/>
            <w:tcBorders>
              <w:top w:val="single" w:color="auto" w:sz="4" w:space="0"/>
              <w:left w:val="nil"/>
              <w:bottom w:val="single" w:color="auto" w:sz="4" w:space="0"/>
              <w:right w:val="single" w:color="auto" w:sz="4" w:space="0"/>
            </w:tcBorders>
            <w:shd w:val="clear" w:color="auto" w:fill="auto"/>
            <w:vAlign w:val="center"/>
          </w:tcPr>
          <w:p w14:paraId="7C37AE61">
            <w:pPr>
              <w:widowControl/>
              <w:spacing w:line="276" w:lineRule="auto"/>
              <w:jc w:val="center"/>
              <w:rPr>
                <w:rFonts w:ascii="宋体" w:hAnsi="宋体" w:eastAsia="宋体" w:cs="宋体"/>
                <w:kern w:val="0"/>
                <w:szCs w:val="21"/>
                <w:lang w:bidi="ar"/>
              </w:rPr>
            </w:pPr>
            <w:r>
              <w:rPr>
                <w:rFonts w:hint="eastAsia" w:ascii="宋体" w:hAnsi="宋体" w:eastAsia="宋体" w:cs="宋体"/>
                <w:kern w:val="0"/>
                <w:szCs w:val="21"/>
                <w:lang w:bidi="ar"/>
              </w:rPr>
              <w:t>6</w:t>
            </w:r>
          </w:p>
        </w:tc>
        <w:tc>
          <w:tcPr>
            <w:tcW w:w="4262" w:type="dxa"/>
            <w:tcBorders>
              <w:top w:val="single" w:color="auto" w:sz="4" w:space="0"/>
              <w:left w:val="nil"/>
              <w:bottom w:val="single" w:color="auto" w:sz="4" w:space="0"/>
              <w:right w:val="single" w:color="auto" w:sz="4" w:space="0"/>
            </w:tcBorders>
            <w:shd w:val="clear" w:color="auto" w:fill="auto"/>
            <w:vAlign w:val="center"/>
          </w:tcPr>
          <w:p w14:paraId="7F29AAD5">
            <w:pPr>
              <w:spacing w:line="276" w:lineRule="auto"/>
              <w:rPr>
                <w:rFonts w:ascii="宋体" w:hAnsi="宋体" w:eastAsia="宋体" w:cs="宋体"/>
                <w:kern w:val="0"/>
                <w:szCs w:val="21"/>
              </w:rPr>
            </w:pPr>
            <w:r>
              <w:rPr>
                <w:rFonts w:hint="eastAsia" w:ascii="宋体" w:hAnsi="宋体" w:eastAsia="宋体" w:cs="宋体"/>
                <w:kern w:val="0"/>
                <w:szCs w:val="21"/>
              </w:rPr>
              <w:t>1、具有注册造价工程师或注册一级造价工程师资格（注册执业单位须与投标单位一致，专业为安装工程）。</w:t>
            </w:r>
          </w:p>
          <w:p w14:paraId="7C8BA749">
            <w:pPr>
              <w:spacing w:line="276" w:lineRule="auto"/>
              <w:rPr>
                <w:rFonts w:ascii="宋体" w:hAnsi="宋体" w:eastAsia="宋体" w:cs="宋体"/>
                <w:kern w:val="0"/>
                <w:szCs w:val="21"/>
              </w:rPr>
            </w:pPr>
            <w:r>
              <w:rPr>
                <w:rFonts w:hint="eastAsia" w:ascii="宋体" w:hAnsi="宋体" w:eastAsia="宋体" w:cs="宋体"/>
                <w:kern w:val="0"/>
                <w:szCs w:val="21"/>
              </w:rPr>
              <w:t>2、具有工程相关专业中级或以上专业技术职称。</w:t>
            </w:r>
          </w:p>
          <w:p w14:paraId="149D89BE">
            <w:pPr>
              <w:spacing w:line="276" w:lineRule="auto"/>
              <w:rPr>
                <w:rFonts w:ascii="宋体" w:hAnsi="宋体" w:eastAsia="宋体" w:cs="宋体"/>
                <w:kern w:val="0"/>
                <w:szCs w:val="21"/>
              </w:rPr>
            </w:pPr>
            <w:r>
              <w:rPr>
                <w:rFonts w:hint="eastAsia" w:ascii="宋体" w:hAnsi="宋体" w:eastAsia="宋体" w:cs="宋体"/>
                <w:kern w:val="0"/>
                <w:szCs w:val="21"/>
              </w:rPr>
              <w:t>3、具有5年或以上工作经验。</w:t>
            </w:r>
          </w:p>
        </w:tc>
      </w:tr>
      <w:tr w14:paraId="55105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82" w:type="dxa"/>
            <w:vMerge w:val="continue"/>
            <w:tcBorders>
              <w:left w:val="single" w:color="auto" w:sz="4" w:space="0"/>
              <w:bottom w:val="single" w:color="auto" w:sz="4" w:space="0"/>
              <w:right w:val="single" w:color="auto" w:sz="4" w:space="0"/>
            </w:tcBorders>
            <w:shd w:val="clear" w:color="auto" w:fill="auto"/>
            <w:vAlign w:val="center"/>
          </w:tcPr>
          <w:p w14:paraId="4B92003D">
            <w:pPr>
              <w:widowControl/>
              <w:spacing w:line="276" w:lineRule="auto"/>
              <w:jc w:val="center"/>
              <w:rPr>
                <w:rFonts w:ascii="宋体" w:hAnsi="宋体" w:eastAsia="宋体" w:cs="宋体"/>
                <w:kern w:val="0"/>
                <w:szCs w:val="21"/>
                <w:lang w:bidi="ar"/>
              </w:rPr>
            </w:pPr>
          </w:p>
        </w:tc>
        <w:tc>
          <w:tcPr>
            <w:tcW w:w="2186" w:type="dxa"/>
            <w:tcBorders>
              <w:top w:val="single" w:color="auto" w:sz="4" w:space="0"/>
              <w:left w:val="nil"/>
              <w:bottom w:val="single" w:color="auto" w:sz="4" w:space="0"/>
              <w:right w:val="single" w:color="auto" w:sz="4" w:space="0"/>
            </w:tcBorders>
            <w:shd w:val="clear" w:color="auto" w:fill="auto"/>
            <w:vAlign w:val="center"/>
          </w:tcPr>
          <w:p w14:paraId="3B200797">
            <w:pPr>
              <w:spacing w:line="276" w:lineRule="auto"/>
              <w:rPr>
                <w:rFonts w:ascii="宋体" w:hAnsi="宋体" w:eastAsia="宋体" w:cs="宋体"/>
                <w:kern w:val="0"/>
                <w:szCs w:val="21"/>
              </w:rPr>
            </w:pPr>
            <w:r>
              <w:rPr>
                <w:rFonts w:hint="eastAsia" w:ascii="宋体" w:hAnsi="宋体" w:eastAsia="宋体" w:cs="宋体"/>
                <w:kern w:val="0"/>
                <w:szCs w:val="21"/>
              </w:rPr>
              <w:t>造价专业人员</w:t>
            </w:r>
          </w:p>
        </w:tc>
        <w:tc>
          <w:tcPr>
            <w:tcW w:w="1033" w:type="dxa"/>
            <w:tcBorders>
              <w:top w:val="single" w:color="auto" w:sz="4" w:space="0"/>
              <w:left w:val="nil"/>
              <w:bottom w:val="single" w:color="auto" w:sz="4" w:space="0"/>
              <w:right w:val="single" w:color="auto" w:sz="4" w:space="0"/>
            </w:tcBorders>
            <w:shd w:val="clear" w:color="auto" w:fill="auto"/>
            <w:vAlign w:val="center"/>
          </w:tcPr>
          <w:p w14:paraId="56D0071E">
            <w:pPr>
              <w:widowControl/>
              <w:spacing w:line="276" w:lineRule="auto"/>
              <w:jc w:val="center"/>
              <w:rPr>
                <w:rFonts w:ascii="宋体" w:hAnsi="宋体" w:eastAsia="宋体" w:cs="宋体"/>
                <w:kern w:val="0"/>
                <w:szCs w:val="21"/>
                <w:lang w:bidi="ar"/>
              </w:rPr>
            </w:pPr>
            <w:r>
              <w:rPr>
                <w:rFonts w:hint="eastAsia" w:ascii="宋体" w:hAnsi="宋体" w:eastAsia="宋体" w:cs="宋体"/>
                <w:kern w:val="0"/>
                <w:szCs w:val="21"/>
                <w:lang w:bidi="ar"/>
              </w:rPr>
              <w:t>6</w:t>
            </w:r>
          </w:p>
        </w:tc>
        <w:tc>
          <w:tcPr>
            <w:tcW w:w="4262" w:type="dxa"/>
            <w:tcBorders>
              <w:top w:val="single" w:color="auto" w:sz="4" w:space="0"/>
              <w:left w:val="nil"/>
              <w:bottom w:val="single" w:color="auto" w:sz="4" w:space="0"/>
              <w:right w:val="single" w:color="auto" w:sz="4" w:space="0"/>
            </w:tcBorders>
            <w:shd w:val="clear" w:color="auto" w:fill="auto"/>
            <w:vAlign w:val="center"/>
          </w:tcPr>
          <w:p w14:paraId="05ADECE2">
            <w:pPr>
              <w:spacing w:line="276" w:lineRule="auto"/>
              <w:rPr>
                <w:rFonts w:ascii="宋体" w:hAnsi="宋体" w:eastAsia="宋体" w:cs="宋体"/>
                <w:kern w:val="0"/>
                <w:szCs w:val="21"/>
              </w:rPr>
            </w:pPr>
            <w:r>
              <w:rPr>
                <w:rFonts w:hint="eastAsia" w:ascii="宋体" w:hAnsi="宋体" w:eastAsia="宋体" w:cs="宋体"/>
                <w:kern w:val="0"/>
                <w:szCs w:val="21"/>
              </w:rPr>
              <w:t>1、具有注册一级造价工程师或注册造价工程师资格（注册执业单位须与投标单位一致)或工程相关专业中级或以上专业技术职称。</w:t>
            </w:r>
          </w:p>
          <w:p w14:paraId="7C654B8D">
            <w:pPr>
              <w:spacing w:line="276" w:lineRule="auto"/>
              <w:rPr>
                <w:rFonts w:ascii="宋体" w:hAnsi="宋体" w:eastAsia="宋体" w:cs="宋体"/>
                <w:kern w:val="0"/>
                <w:szCs w:val="21"/>
              </w:rPr>
            </w:pPr>
            <w:r>
              <w:rPr>
                <w:rFonts w:hint="eastAsia" w:ascii="宋体" w:hAnsi="宋体" w:eastAsia="宋体" w:cs="宋体"/>
                <w:kern w:val="0"/>
                <w:szCs w:val="21"/>
              </w:rPr>
              <w:t>2、具有5年或以上工作经验。</w:t>
            </w:r>
          </w:p>
        </w:tc>
      </w:tr>
    </w:tbl>
    <w:p w14:paraId="5802BD1B">
      <w:pPr>
        <w:ind w:firstLine="424" w:firstLineChars="202"/>
        <w:rPr>
          <w:rFonts w:ascii="宋体" w:hAnsi="宋体" w:eastAsia="宋体"/>
          <w:u w:val="single"/>
        </w:rPr>
      </w:pPr>
      <w:r>
        <w:rPr>
          <w:rFonts w:hint="eastAsia" w:ascii="宋体" w:hAnsi="宋体" w:eastAsia="宋体"/>
          <w:u w:val="single"/>
        </w:rPr>
        <w:t>备注：1.以上项目组成人员资历证明材料为满足基本要求的相关证明资料，包括但不限于注册造价师执业资格证扫描件、专业技术职称资格证扫描件、身份证扫描件（代建项目负责人、工程造价咨询项目负责人须提供）、毕业证扫描件、投标人为其缴纳近半年任一个月的社保证明文件扫描件等。工作经验年限以提供大专或以上毕业证书发证时间为准。</w:t>
      </w:r>
    </w:p>
    <w:p w14:paraId="7C1D8D25">
      <w:pPr>
        <w:ind w:firstLine="424" w:firstLineChars="202"/>
        <w:rPr>
          <w:rFonts w:ascii="宋体" w:hAnsi="宋体" w:eastAsia="宋体"/>
          <w:u w:val="single"/>
        </w:rPr>
      </w:pPr>
      <w:r>
        <w:rPr>
          <w:rFonts w:hint="eastAsia" w:ascii="宋体" w:hAnsi="宋体" w:eastAsia="宋体"/>
          <w:u w:val="single"/>
        </w:rPr>
        <w:t>2、部分年份注册造价师执业资格证书中未注明专业的，以全国注册造价工程师管理系统网页“基本信息”中的“所学专业”为准，需提供网页截图并加盖投标人公章。</w:t>
      </w:r>
    </w:p>
    <w:p w14:paraId="14BCCA91">
      <w:pPr>
        <w:ind w:firstLine="424" w:firstLineChars="202"/>
        <w:rPr>
          <w:rFonts w:ascii="宋体" w:hAnsi="宋体" w:eastAsia="宋体"/>
          <w:u w:val="single"/>
        </w:rPr>
      </w:pPr>
      <w:r>
        <w:rPr>
          <w:rFonts w:hint="eastAsia" w:ascii="宋体" w:hAnsi="宋体" w:eastAsia="宋体"/>
          <w:u w:val="single"/>
        </w:rPr>
        <w:t>3、以上人员数量为满足招标人服务要求的最低数量标准，投标人可以提供更多数量的专业人员，但专业技术水平和资历要求必须满足或高于招标人所要求的条件。</w:t>
      </w:r>
    </w:p>
    <w:p w14:paraId="29B3D58C">
      <w:pPr>
        <w:ind w:firstLine="424" w:firstLineChars="202"/>
        <w:rPr>
          <w:rFonts w:ascii="宋体" w:hAnsi="宋体" w:eastAsia="宋体"/>
          <w:u w:val="single"/>
        </w:rPr>
      </w:pPr>
      <w:r>
        <w:rPr>
          <w:rFonts w:hint="eastAsia" w:ascii="宋体" w:hAnsi="宋体" w:eastAsia="宋体"/>
          <w:u w:val="single"/>
        </w:rPr>
        <w:t>4、以上人员年龄均为55周岁（除教授级高级工程师以外）以下，不得外聘。年龄以开标日期及身份证出生日期为基础计算。</w:t>
      </w:r>
    </w:p>
    <w:p w14:paraId="73143087">
      <w:pPr>
        <w:ind w:firstLine="424" w:firstLineChars="202"/>
        <w:rPr>
          <w:rFonts w:ascii="宋体" w:hAnsi="宋体" w:eastAsia="宋体"/>
          <w:u w:val="single"/>
        </w:rPr>
      </w:pPr>
      <w:r>
        <w:rPr>
          <w:rFonts w:hint="eastAsia" w:ascii="宋体" w:hAnsi="宋体" w:eastAsia="宋体"/>
          <w:u w:val="single"/>
        </w:rPr>
        <w:t>5、中标人按合同约定根据项目实际工作需要配置相应的工作人员驻场服务。</w:t>
      </w:r>
    </w:p>
    <w:p w14:paraId="7D89E811">
      <w:pPr>
        <w:ind w:firstLine="424" w:firstLineChars="202"/>
        <w:rPr>
          <w:rFonts w:ascii="宋体" w:hAnsi="宋体" w:eastAsia="宋体"/>
        </w:rPr>
      </w:pPr>
      <w:r>
        <w:rPr>
          <w:rFonts w:hint="eastAsia" w:ascii="宋体" w:hAnsi="宋体" w:eastAsia="宋体"/>
          <w:u w:val="single"/>
        </w:rPr>
        <w:t>6.除代建项目负责人和工程造价咨询项目负责人外，上述人员要求不作为形式评审、资格评审、响应性评审的审查依据。</w:t>
      </w:r>
      <w:r>
        <w:rPr>
          <w:rFonts w:ascii="宋体" w:hAnsi="宋体" w:eastAsia="宋体"/>
        </w:rPr>
        <w:br w:type="page"/>
      </w:r>
      <w:bookmarkEnd w:id="227"/>
    </w:p>
    <w:p w14:paraId="2E98C8D7">
      <w:pPr>
        <w:pStyle w:val="2"/>
      </w:pPr>
      <w:bookmarkStart w:id="228" w:name="_Toc195366651"/>
      <w:r>
        <w:t>第六章  投标文件格式</w:t>
      </w:r>
      <w:bookmarkEnd w:id="228"/>
    </w:p>
    <w:p w14:paraId="365DB2E7">
      <w:pPr>
        <w:ind w:firstLine="863"/>
        <w:rPr>
          <w:rFonts w:ascii="宋体" w:hAnsi="宋体" w:eastAsia="宋体"/>
        </w:rPr>
      </w:pPr>
      <w:r>
        <w:rPr>
          <w:rFonts w:ascii="宋体" w:hAnsi="宋体" w:eastAsia="宋体"/>
          <w:b/>
          <w:sz w:val="43"/>
        </w:rPr>
        <w:br w:type="page"/>
      </w:r>
      <w:bookmarkStart w:id="229" w:name="_Toc35513537"/>
    </w:p>
    <w:p w14:paraId="43A516BE">
      <w:pPr>
        <w:spacing w:line="360" w:lineRule="auto"/>
        <w:ind w:firstLine="400"/>
        <w:rPr>
          <w:rFonts w:ascii="宋体" w:hAnsi="宋体" w:eastAsia="宋体"/>
          <w:bCs/>
          <w:sz w:val="20"/>
          <w:szCs w:val="20"/>
        </w:rPr>
      </w:pPr>
    </w:p>
    <w:p w14:paraId="2F665429">
      <w:pPr>
        <w:spacing w:line="360" w:lineRule="auto"/>
        <w:jc w:val="center"/>
        <w:rPr>
          <w:rFonts w:ascii="宋体" w:hAnsi="宋体" w:eastAsia="宋体"/>
          <w:bCs/>
          <w:sz w:val="44"/>
          <w:szCs w:val="44"/>
        </w:rPr>
      </w:pPr>
      <w:r>
        <w:rPr>
          <w:rFonts w:hint="eastAsia" w:ascii="宋体" w:hAnsi="宋体" w:eastAsia="宋体" w:cs="宋体"/>
          <w:bCs/>
          <w:sz w:val="44"/>
          <w:szCs w:val="44"/>
        </w:rPr>
        <w:t>花都区花城街农村污水提升改造工程和花城街排水单元达标改造项目项目建设管理（代建）及工程造价咨询服务</w:t>
      </w:r>
    </w:p>
    <w:p w14:paraId="03B77A45">
      <w:pPr>
        <w:spacing w:line="360" w:lineRule="auto"/>
        <w:ind w:firstLine="400"/>
        <w:rPr>
          <w:rFonts w:ascii="宋体" w:hAnsi="宋体" w:eastAsia="宋体"/>
          <w:bCs/>
          <w:sz w:val="20"/>
          <w:szCs w:val="20"/>
        </w:rPr>
      </w:pPr>
    </w:p>
    <w:p w14:paraId="30DA6695">
      <w:pPr>
        <w:spacing w:line="360" w:lineRule="auto"/>
        <w:ind w:firstLine="800"/>
        <w:rPr>
          <w:rFonts w:ascii="宋体" w:hAnsi="宋体" w:eastAsia="宋体"/>
          <w:bCs/>
          <w:sz w:val="40"/>
          <w:szCs w:val="40"/>
        </w:rPr>
      </w:pPr>
    </w:p>
    <w:p w14:paraId="459E40D7">
      <w:pPr>
        <w:spacing w:line="360" w:lineRule="auto"/>
        <w:rPr>
          <w:rFonts w:ascii="宋体" w:hAnsi="宋体" w:eastAsia="宋体"/>
          <w:bCs/>
          <w:sz w:val="40"/>
          <w:szCs w:val="40"/>
        </w:rPr>
      </w:pPr>
    </w:p>
    <w:p w14:paraId="632A425C">
      <w:pPr>
        <w:spacing w:line="360" w:lineRule="auto"/>
        <w:ind w:firstLine="800"/>
        <w:rPr>
          <w:rFonts w:ascii="宋体" w:hAnsi="宋体" w:eastAsia="宋体"/>
          <w:bCs/>
          <w:sz w:val="40"/>
          <w:szCs w:val="40"/>
        </w:rPr>
      </w:pPr>
    </w:p>
    <w:p w14:paraId="67409D7C">
      <w:pPr>
        <w:spacing w:line="360" w:lineRule="auto"/>
        <w:ind w:firstLine="800"/>
        <w:jc w:val="center"/>
        <w:rPr>
          <w:rFonts w:ascii="宋体" w:hAnsi="宋体" w:eastAsia="宋体"/>
          <w:bCs/>
          <w:sz w:val="40"/>
          <w:szCs w:val="40"/>
        </w:rPr>
      </w:pPr>
    </w:p>
    <w:p w14:paraId="34E684A0">
      <w:pPr>
        <w:spacing w:line="360" w:lineRule="auto"/>
        <w:jc w:val="center"/>
        <w:rPr>
          <w:rFonts w:ascii="宋体" w:hAnsi="宋体" w:eastAsia="宋体"/>
          <w:bCs/>
          <w:sz w:val="50"/>
          <w:szCs w:val="50"/>
        </w:rPr>
      </w:pPr>
      <w:bookmarkStart w:id="230" w:name="_Toc11765"/>
      <w:r>
        <w:rPr>
          <w:rFonts w:hint="eastAsia" w:ascii="宋体" w:hAnsi="宋体" w:eastAsia="宋体" w:cs="宋体"/>
          <w:bCs/>
          <w:sz w:val="50"/>
          <w:szCs w:val="50"/>
        </w:rPr>
        <w:t>投</w:t>
      </w:r>
      <w:r>
        <w:rPr>
          <w:rFonts w:ascii="宋体" w:hAnsi="宋体" w:eastAsia="宋体" w:cs="宋体"/>
          <w:bCs/>
          <w:sz w:val="50"/>
          <w:szCs w:val="50"/>
        </w:rPr>
        <w:t xml:space="preserve">  </w:t>
      </w:r>
      <w:r>
        <w:rPr>
          <w:rFonts w:hint="eastAsia" w:ascii="宋体" w:hAnsi="宋体" w:eastAsia="宋体" w:cs="宋体"/>
          <w:bCs/>
          <w:sz w:val="50"/>
          <w:szCs w:val="50"/>
        </w:rPr>
        <w:t>标</w:t>
      </w:r>
      <w:r>
        <w:rPr>
          <w:rFonts w:ascii="宋体" w:hAnsi="宋体" w:eastAsia="宋体" w:cs="宋体"/>
          <w:bCs/>
          <w:sz w:val="50"/>
          <w:szCs w:val="50"/>
        </w:rPr>
        <w:t xml:space="preserve">  </w:t>
      </w:r>
      <w:r>
        <w:rPr>
          <w:rFonts w:hint="eastAsia" w:ascii="宋体" w:hAnsi="宋体" w:eastAsia="宋体" w:cs="宋体"/>
          <w:bCs/>
          <w:sz w:val="50"/>
          <w:szCs w:val="50"/>
        </w:rPr>
        <w:t>文</w:t>
      </w:r>
      <w:r>
        <w:rPr>
          <w:rFonts w:ascii="宋体" w:hAnsi="宋体" w:eastAsia="宋体" w:cs="宋体"/>
          <w:bCs/>
          <w:sz w:val="50"/>
          <w:szCs w:val="50"/>
        </w:rPr>
        <w:t xml:space="preserve">  </w:t>
      </w:r>
      <w:r>
        <w:rPr>
          <w:rFonts w:hint="eastAsia" w:ascii="宋体" w:hAnsi="宋体" w:eastAsia="宋体" w:cs="宋体"/>
          <w:bCs/>
          <w:sz w:val="50"/>
          <w:szCs w:val="50"/>
        </w:rPr>
        <w:t>件</w:t>
      </w:r>
      <w:bookmarkEnd w:id="230"/>
    </w:p>
    <w:p w14:paraId="0A7ABB28">
      <w:pPr>
        <w:spacing w:line="360" w:lineRule="auto"/>
        <w:ind w:firstLine="640"/>
        <w:rPr>
          <w:rFonts w:ascii="宋体" w:hAnsi="宋体" w:eastAsia="宋体"/>
          <w:bCs/>
          <w:sz w:val="32"/>
          <w:szCs w:val="32"/>
        </w:rPr>
      </w:pPr>
    </w:p>
    <w:p w14:paraId="216A9685">
      <w:pPr>
        <w:spacing w:line="360" w:lineRule="auto"/>
        <w:ind w:firstLine="640"/>
        <w:rPr>
          <w:rFonts w:ascii="宋体" w:hAnsi="宋体" w:eastAsia="宋体"/>
          <w:bCs/>
          <w:sz w:val="32"/>
          <w:szCs w:val="32"/>
        </w:rPr>
      </w:pPr>
    </w:p>
    <w:p w14:paraId="111D2D82">
      <w:pPr>
        <w:spacing w:line="360" w:lineRule="auto"/>
        <w:ind w:firstLine="640"/>
        <w:rPr>
          <w:rFonts w:ascii="宋体" w:hAnsi="宋体" w:eastAsia="宋体"/>
          <w:bCs/>
          <w:sz w:val="32"/>
          <w:szCs w:val="32"/>
        </w:rPr>
      </w:pPr>
    </w:p>
    <w:p w14:paraId="276788C1">
      <w:pPr>
        <w:spacing w:line="360" w:lineRule="auto"/>
        <w:ind w:firstLine="640"/>
        <w:rPr>
          <w:rFonts w:ascii="宋体" w:hAnsi="宋体" w:eastAsia="宋体"/>
          <w:bCs/>
          <w:sz w:val="32"/>
          <w:szCs w:val="32"/>
        </w:rPr>
      </w:pPr>
    </w:p>
    <w:p w14:paraId="49F61440">
      <w:pPr>
        <w:spacing w:line="360" w:lineRule="auto"/>
        <w:ind w:firstLine="640"/>
        <w:rPr>
          <w:rFonts w:ascii="宋体" w:hAnsi="宋体" w:eastAsia="宋体"/>
          <w:bCs/>
          <w:sz w:val="32"/>
          <w:szCs w:val="32"/>
        </w:rPr>
      </w:pPr>
    </w:p>
    <w:p w14:paraId="0073C7AD">
      <w:pPr>
        <w:spacing w:line="360" w:lineRule="auto"/>
        <w:ind w:firstLine="640"/>
        <w:rPr>
          <w:rFonts w:ascii="宋体" w:hAnsi="宋体" w:eastAsia="宋体"/>
          <w:bCs/>
          <w:sz w:val="32"/>
          <w:szCs w:val="32"/>
        </w:rPr>
      </w:pPr>
    </w:p>
    <w:p w14:paraId="74BFE4F4">
      <w:pPr>
        <w:spacing w:line="360" w:lineRule="auto"/>
        <w:ind w:firstLine="470" w:firstLineChars="147"/>
        <w:rPr>
          <w:rFonts w:ascii="宋体" w:hAnsi="宋体" w:eastAsia="宋体"/>
          <w:bCs/>
          <w:sz w:val="32"/>
          <w:szCs w:val="32"/>
        </w:rPr>
      </w:pPr>
      <w:r>
        <w:rPr>
          <w:rFonts w:hint="eastAsia" w:ascii="宋体" w:hAnsi="宋体" w:eastAsia="宋体" w:cs="黑体"/>
          <w:bCs/>
          <w:sz w:val="32"/>
          <w:szCs w:val="32"/>
        </w:rPr>
        <w:t>投标人：</w:t>
      </w:r>
      <w:r>
        <w:rPr>
          <w:rFonts w:ascii="宋体" w:hAnsi="宋体" w:eastAsia="宋体" w:cs="黑体"/>
          <w:bCs/>
          <w:sz w:val="32"/>
          <w:szCs w:val="32"/>
          <w:u w:val="single"/>
        </w:rPr>
        <w:t xml:space="preserve">                               </w:t>
      </w:r>
      <w:r>
        <w:rPr>
          <w:rFonts w:hint="eastAsia" w:ascii="宋体" w:hAnsi="宋体" w:eastAsia="宋体" w:cs="黑体"/>
          <w:bCs/>
          <w:sz w:val="32"/>
          <w:szCs w:val="32"/>
        </w:rPr>
        <w:t>（盖单位章）</w:t>
      </w:r>
    </w:p>
    <w:p w14:paraId="00BF4BD2">
      <w:pPr>
        <w:spacing w:line="360" w:lineRule="auto"/>
        <w:jc w:val="center"/>
        <w:rPr>
          <w:rFonts w:ascii="宋体" w:hAnsi="宋体" w:eastAsia="宋体"/>
          <w:bCs/>
          <w:sz w:val="32"/>
          <w:szCs w:val="32"/>
        </w:rPr>
      </w:pPr>
      <w:r>
        <w:rPr>
          <w:rFonts w:hint="eastAsia" w:ascii="宋体" w:hAnsi="宋体" w:eastAsia="宋体" w:cs="黑体"/>
          <w:bCs/>
          <w:sz w:val="32"/>
          <w:szCs w:val="32"/>
        </w:rPr>
        <w:t>年</w:t>
      </w:r>
      <w:r>
        <w:rPr>
          <w:rFonts w:ascii="宋体" w:hAnsi="宋体" w:eastAsia="宋体" w:cs="黑体"/>
          <w:bCs/>
          <w:sz w:val="32"/>
          <w:szCs w:val="32"/>
          <w:u w:val="single"/>
        </w:rPr>
        <w:t xml:space="preserve">      </w:t>
      </w:r>
      <w:r>
        <w:rPr>
          <w:rFonts w:hint="eastAsia" w:ascii="宋体" w:hAnsi="宋体" w:eastAsia="宋体" w:cs="黑体"/>
          <w:bCs/>
          <w:sz w:val="32"/>
          <w:szCs w:val="32"/>
        </w:rPr>
        <w:t>月</w:t>
      </w:r>
      <w:r>
        <w:rPr>
          <w:rFonts w:ascii="宋体" w:hAnsi="宋体" w:eastAsia="宋体" w:cs="黑体"/>
          <w:bCs/>
          <w:sz w:val="32"/>
          <w:szCs w:val="32"/>
          <w:u w:val="single"/>
        </w:rPr>
        <w:t xml:space="preserve">      </w:t>
      </w:r>
      <w:r>
        <w:rPr>
          <w:rFonts w:hint="eastAsia" w:ascii="宋体" w:hAnsi="宋体" w:eastAsia="宋体" w:cs="黑体"/>
          <w:bCs/>
          <w:sz w:val="32"/>
          <w:szCs w:val="32"/>
        </w:rPr>
        <w:t>日</w:t>
      </w:r>
    </w:p>
    <w:p w14:paraId="45CC7AF3">
      <w:pPr>
        <w:ind w:firstLine="480"/>
        <w:rPr>
          <w:rFonts w:ascii="宋体" w:hAnsi="宋体" w:eastAsia="宋体"/>
        </w:rPr>
      </w:pPr>
    </w:p>
    <w:p w14:paraId="509596F1">
      <w:pPr>
        <w:spacing w:line="360" w:lineRule="auto"/>
        <w:jc w:val="center"/>
        <w:rPr>
          <w:rFonts w:ascii="宋体" w:hAnsi="宋体" w:eastAsia="宋体" w:cs="宋体"/>
          <w:bCs/>
        </w:rPr>
      </w:pPr>
      <w:r>
        <w:rPr>
          <w:rFonts w:hint="eastAsia" w:ascii="宋体" w:hAnsi="宋体" w:eastAsia="宋体" w:cs="宋体"/>
          <w:bCs/>
        </w:rPr>
        <w:br w:type="page"/>
      </w:r>
      <w:r>
        <w:rPr>
          <w:rFonts w:hint="eastAsia" w:ascii="宋体" w:hAnsi="宋体" w:eastAsia="宋体" w:cs="黑体"/>
          <w:b/>
          <w:kern w:val="0"/>
          <w:sz w:val="36"/>
          <w:szCs w:val="36"/>
        </w:rPr>
        <w:t>目 录</w:t>
      </w:r>
    </w:p>
    <w:p w14:paraId="15CC789D">
      <w:pPr>
        <w:spacing w:line="360" w:lineRule="auto"/>
        <w:ind w:firstLine="480"/>
        <w:rPr>
          <w:rFonts w:ascii="宋体" w:hAnsi="宋体" w:eastAsia="宋体" w:cs="宋体"/>
          <w:bCs/>
        </w:rPr>
      </w:pPr>
    </w:p>
    <w:p w14:paraId="603BE970">
      <w:pPr>
        <w:spacing w:line="360" w:lineRule="auto"/>
        <w:ind w:firstLine="480"/>
        <w:rPr>
          <w:rFonts w:ascii="宋体" w:hAnsi="宋体" w:eastAsia="宋体"/>
          <w:bCs/>
        </w:rPr>
      </w:pPr>
      <w:r>
        <w:rPr>
          <w:rFonts w:hint="eastAsia" w:ascii="宋体" w:hAnsi="宋体" w:eastAsia="宋体" w:cs="宋体"/>
          <w:bCs/>
        </w:rPr>
        <w:t>一、投标函及投标函附录</w:t>
      </w:r>
    </w:p>
    <w:p w14:paraId="757755AF">
      <w:pPr>
        <w:spacing w:line="360" w:lineRule="auto"/>
        <w:ind w:firstLine="480"/>
        <w:rPr>
          <w:rFonts w:ascii="宋体" w:hAnsi="宋体" w:eastAsia="宋体"/>
          <w:bCs/>
        </w:rPr>
      </w:pPr>
      <w:r>
        <w:rPr>
          <w:rFonts w:hint="eastAsia" w:ascii="宋体" w:hAnsi="宋体" w:eastAsia="宋体" w:cs="宋体"/>
          <w:bCs/>
        </w:rPr>
        <w:t>二、法定代表人身份证明/授权委托书</w:t>
      </w:r>
    </w:p>
    <w:p w14:paraId="7E1F1F45">
      <w:pPr>
        <w:spacing w:line="360" w:lineRule="auto"/>
        <w:ind w:firstLine="480"/>
        <w:rPr>
          <w:rFonts w:ascii="宋体" w:hAnsi="宋体" w:eastAsia="宋体" w:cs="宋体"/>
          <w:bCs/>
        </w:rPr>
      </w:pPr>
      <w:r>
        <w:rPr>
          <w:rFonts w:hint="eastAsia" w:ascii="宋体" w:hAnsi="宋体" w:eastAsia="宋体" w:cs="宋体"/>
          <w:bCs/>
        </w:rPr>
        <w:t>三、联合体投标协议书（如有）</w:t>
      </w:r>
    </w:p>
    <w:p w14:paraId="0AFF8E49">
      <w:pPr>
        <w:spacing w:line="360" w:lineRule="auto"/>
        <w:ind w:firstLine="480"/>
        <w:rPr>
          <w:rFonts w:ascii="宋体" w:hAnsi="宋体" w:eastAsia="宋体" w:cs="宋体"/>
          <w:bCs/>
        </w:rPr>
      </w:pPr>
      <w:r>
        <w:rPr>
          <w:rFonts w:hint="eastAsia" w:ascii="宋体" w:hAnsi="宋体" w:eastAsia="宋体" w:cs="宋体"/>
          <w:bCs/>
        </w:rPr>
        <w:t>四、资格审查资料</w:t>
      </w:r>
    </w:p>
    <w:p w14:paraId="09022F82">
      <w:pPr>
        <w:spacing w:line="360" w:lineRule="auto"/>
        <w:ind w:firstLine="480"/>
        <w:rPr>
          <w:rFonts w:ascii="宋体" w:hAnsi="宋体" w:eastAsia="宋体"/>
          <w:bCs/>
        </w:rPr>
      </w:pPr>
      <w:r>
        <w:rPr>
          <w:rFonts w:hint="eastAsia" w:ascii="宋体" w:hAnsi="宋体" w:eastAsia="宋体" w:cs="宋体"/>
          <w:bCs/>
        </w:rPr>
        <w:t>五、投标人承接的项目业绩情况</w:t>
      </w:r>
    </w:p>
    <w:p w14:paraId="33E54F6A">
      <w:pPr>
        <w:spacing w:line="360" w:lineRule="auto"/>
        <w:ind w:firstLine="480"/>
        <w:rPr>
          <w:rFonts w:ascii="宋体" w:hAnsi="宋体" w:eastAsia="宋体"/>
          <w:bCs/>
        </w:rPr>
      </w:pPr>
      <w:r>
        <w:rPr>
          <w:rFonts w:hint="eastAsia" w:ascii="宋体" w:hAnsi="宋体" w:eastAsia="宋体" w:cs="宋体"/>
          <w:bCs/>
        </w:rPr>
        <w:t>六、拟投入本项目人员一览表</w:t>
      </w:r>
    </w:p>
    <w:p w14:paraId="7F247064">
      <w:pPr>
        <w:spacing w:line="360" w:lineRule="auto"/>
        <w:ind w:firstLine="480"/>
        <w:rPr>
          <w:rFonts w:ascii="宋体" w:hAnsi="宋体" w:eastAsia="宋体" w:cs="宋体"/>
          <w:bCs/>
        </w:rPr>
      </w:pPr>
      <w:r>
        <w:rPr>
          <w:rFonts w:hint="eastAsia" w:ascii="宋体" w:hAnsi="宋体" w:eastAsia="宋体" w:cs="宋体"/>
          <w:bCs/>
        </w:rPr>
        <w:t>七、服务方案</w:t>
      </w:r>
    </w:p>
    <w:p w14:paraId="33F8B932">
      <w:pPr>
        <w:spacing w:line="360" w:lineRule="auto"/>
        <w:ind w:firstLine="480"/>
        <w:rPr>
          <w:rFonts w:ascii="宋体" w:hAnsi="宋体" w:eastAsia="宋体" w:cs="宋体"/>
          <w:bCs/>
        </w:rPr>
      </w:pPr>
      <w:r>
        <w:rPr>
          <w:rFonts w:hint="eastAsia" w:ascii="宋体" w:hAnsi="宋体" w:eastAsia="宋体" w:cs="宋体"/>
          <w:bCs/>
        </w:rPr>
        <w:t>八、其他材料</w:t>
      </w:r>
    </w:p>
    <w:p w14:paraId="67E57938">
      <w:pPr>
        <w:pStyle w:val="3"/>
      </w:pPr>
      <w:r>
        <w:rPr>
          <w:sz w:val="43"/>
        </w:rPr>
        <w:br w:type="page"/>
      </w:r>
      <w:bookmarkStart w:id="231" w:name="_Toc195366652"/>
      <w:r>
        <w:t>一、投标函及投标函附录</w:t>
      </w:r>
      <w:bookmarkEnd w:id="229"/>
      <w:bookmarkEnd w:id="231"/>
    </w:p>
    <w:p w14:paraId="6968532D">
      <w:pPr>
        <w:pStyle w:val="3"/>
      </w:pPr>
      <w:bookmarkStart w:id="232" w:name="_Toc35513538"/>
      <w:bookmarkStart w:id="233" w:name="_Toc195366653"/>
      <w:r>
        <w:t>（一）投标函</w:t>
      </w:r>
      <w:bookmarkEnd w:id="232"/>
      <w:bookmarkEnd w:id="233"/>
    </w:p>
    <w:p w14:paraId="624BCC86">
      <w:pPr>
        <w:spacing w:line="312" w:lineRule="auto"/>
        <w:ind w:left="500" w:firstLine="560"/>
        <w:jc w:val="center"/>
        <w:rPr>
          <w:rFonts w:ascii="宋体" w:hAnsi="宋体" w:eastAsia="宋体"/>
          <w:sz w:val="28"/>
        </w:rPr>
      </w:pPr>
    </w:p>
    <w:p w14:paraId="10F20F18">
      <w:pPr>
        <w:spacing w:line="312" w:lineRule="auto"/>
        <w:rPr>
          <w:rFonts w:ascii="宋体" w:hAnsi="宋体" w:eastAsia="宋体"/>
          <w:szCs w:val="21"/>
        </w:rPr>
      </w:pPr>
      <w:r>
        <w:rPr>
          <w:rFonts w:ascii="宋体" w:hAnsi="宋体" w:eastAsia="宋体"/>
          <w:szCs w:val="21"/>
          <w:u w:val="single"/>
        </w:rPr>
        <w:t xml:space="preserve">                    </w:t>
      </w:r>
      <w:r>
        <w:rPr>
          <w:rFonts w:ascii="宋体" w:hAnsi="宋体" w:eastAsia="宋体"/>
          <w:szCs w:val="21"/>
        </w:rPr>
        <w:t>（招标人名称）：</w:t>
      </w:r>
    </w:p>
    <w:p w14:paraId="3139BA1A">
      <w:pPr>
        <w:spacing w:line="312" w:lineRule="auto"/>
        <w:ind w:firstLine="420"/>
        <w:rPr>
          <w:rFonts w:ascii="宋体" w:hAnsi="宋体" w:eastAsia="宋体"/>
          <w:szCs w:val="21"/>
        </w:rPr>
      </w:pPr>
    </w:p>
    <w:p w14:paraId="0EA53BA2">
      <w:pPr>
        <w:spacing w:line="312" w:lineRule="auto"/>
        <w:ind w:firstLine="420"/>
        <w:rPr>
          <w:rFonts w:ascii="宋体" w:hAnsi="宋体" w:eastAsia="宋体"/>
          <w:szCs w:val="21"/>
        </w:rPr>
      </w:pPr>
      <w:r>
        <w:rPr>
          <w:rFonts w:ascii="宋体" w:hAnsi="宋体" w:eastAsia="宋体"/>
          <w:szCs w:val="21"/>
        </w:rPr>
        <w:t>1．我方已仔细研究了</w:t>
      </w:r>
      <w:r>
        <w:rPr>
          <w:rFonts w:ascii="宋体" w:hAnsi="宋体" w:eastAsia="宋体"/>
          <w:szCs w:val="21"/>
          <w:u w:val="single"/>
        </w:rPr>
        <w:t xml:space="preserve">                </w:t>
      </w:r>
      <w:r>
        <w:rPr>
          <w:rFonts w:ascii="宋体" w:hAnsi="宋体" w:eastAsia="宋体"/>
          <w:szCs w:val="21"/>
        </w:rPr>
        <w:t>（项目名称）招标项目招标文件的全部内容，愿意以人民币（大写）</w:t>
      </w:r>
      <w:r>
        <w:rPr>
          <w:rFonts w:ascii="宋体" w:hAnsi="宋体" w:eastAsia="宋体"/>
          <w:szCs w:val="21"/>
          <w:u w:val="single"/>
        </w:rPr>
        <w:t xml:space="preserve">            </w:t>
      </w:r>
      <w:r>
        <w:rPr>
          <w:rFonts w:ascii="宋体" w:hAnsi="宋体" w:eastAsia="宋体"/>
          <w:szCs w:val="21"/>
        </w:rPr>
        <w:t>（</w:t>
      </w:r>
      <w:r>
        <w:rPr>
          <w:rFonts w:hint="eastAsia" w:ascii="宋体" w:hAnsi="宋体" w:eastAsia="宋体" w:cs="宋体"/>
          <w:szCs w:val="21"/>
        </w:rPr>
        <w:t>¥</w:t>
      </w:r>
      <w:r>
        <w:rPr>
          <w:rFonts w:ascii="宋体" w:hAnsi="宋体" w:eastAsia="宋体"/>
          <w:szCs w:val="21"/>
          <w:u w:val="single"/>
        </w:rPr>
        <w:t xml:space="preserve">            </w:t>
      </w:r>
      <w:r>
        <w:rPr>
          <w:rFonts w:ascii="宋体" w:hAnsi="宋体" w:eastAsia="宋体"/>
          <w:szCs w:val="21"/>
        </w:rPr>
        <w:t>）的投标总报价，服务期限：</w:t>
      </w:r>
      <w:r>
        <w:rPr>
          <w:rFonts w:hint="eastAsia" w:ascii="宋体" w:hAnsi="宋体" w:eastAsia="宋体"/>
          <w:szCs w:val="21"/>
          <w:u w:val="single"/>
        </w:rPr>
        <w:t xml:space="preserve"> 按招标文件要求 </w:t>
      </w:r>
      <w:r>
        <w:rPr>
          <w:rFonts w:hint="eastAsia" w:ascii="宋体" w:hAnsi="宋体" w:eastAsia="宋体"/>
          <w:szCs w:val="21"/>
        </w:rPr>
        <w:t>，</w:t>
      </w:r>
      <w:r>
        <w:rPr>
          <w:rFonts w:ascii="宋体" w:hAnsi="宋体" w:eastAsia="宋体"/>
          <w:szCs w:val="21"/>
        </w:rPr>
        <w:t>按合同约定完成</w:t>
      </w:r>
      <w:r>
        <w:rPr>
          <w:rFonts w:hint="eastAsia" w:ascii="宋体" w:hAnsi="宋体" w:eastAsia="宋体"/>
          <w:szCs w:val="21"/>
        </w:rPr>
        <w:t>工程造价咨询及代建服务</w:t>
      </w:r>
      <w:r>
        <w:rPr>
          <w:rFonts w:ascii="宋体" w:hAnsi="宋体" w:eastAsia="宋体"/>
          <w:szCs w:val="21"/>
        </w:rPr>
        <w:t>工作。</w:t>
      </w:r>
    </w:p>
    <w:p w14:paraId="73ED7490">
      <w:pPr>
        <w:spacing w:line="312" w:lineRule="auto"/>
        <w:ind w:firstLine="420"/>
        <w:rPr>
          <w:rFonts w:ascii="宋体" w:hAnsi="宋体" w:eastAsia="宋体"/>
          <w:szCs w:val="21"/>
        </w:rPr>
      </w:pPr>
      <w:r>
        <w:rPr>
          <w:rFonts w:ascii="宋体" w:hAnsi="宋体" w:eastAsia="宋体"/>
          <w:szCs w:val="21"/>
        </w:rPr>
        <w:t>2. 我方的投标文件包括下列内容：</w:t>
      </w:r>
    </w:p>
    <w:p w14:paraId="779DB9C9">
      <w:pPr>
        <w:spacing w:line="312" w:lineRule="auto"/>
        <w:ind w:firstLine="779" w:firstLineChars="371"/>
        <w:rPr>
          <w:rFonts w:ascii="宋体" w:hAnsi="宋体" w:eastAsia="宋体"/>
          <w:szCs w:val="21"/>
        </w:rPr>
      </w:pPr>
      <w:r>
        <w:rPr>
          <w:rFonts w:ascii="宋体" w:hAnsi="宋体" w:eastAsia="宋体"/>
          <w:szCs w:val="21"/>
        </w:rPr>
        <w:t>（1）投标函及投标函附录；</w:t>
      </w:r>
    </w:p>
    <w:p w14:paraId="78ED4F6C">
      <w:pPr>
        <w:spacing w:line="312" w:lineRule="auto"/>
        <w:ind w:firstLine="779" w:firstLineChars="371"/>
        <w:rPr>
          <w:rFonts w:ascii="宋体" w:hAnsi="宋体" w:eastAsia="宋体"/>
          <w:szCs w:val="21"/>
        </w:rPr>
      </w:pPr>
      <w:r>
        <w:rPr>
          <w:rFonts w:ascii="宋体" w:hAnsi="宋体" w:eastAsia="宋体"/>
          <w:szCs w:val="21"/>
        </w:rPr>
        <w:t>（2）法定代表人身份证明或授权委托书（如有）；</w:t>
      </w:r>
    </w:p>
    <w:p w14:paraId="430CE8BB">
      <w:pPr>
        <w:spacing w:line="312" w:lineRule="auto"/>
        <w:ind w:firstLine="779" w:firstLineChars="371"/>
        <w:rPr>
          <w:rFonts w:ascii="宋体" w:hAnsi="宋体" w:eastAsia="宋体"/>
          <w:szCs w:val="21"/>
        </w:rPr>
      </w:pPr>
      <w:r>
        <w:rPr>
          <w:rFonts w:ascii="宋体" w:hAnsi="宋体" w:eastAsia="宋体"/>
          <w:szCs w:val="21"/>
        </w:rPr>
        <w:t>（3）</w:t>
      </w:r>
      <w:r>
        <w:rPr>
          <w:rFonts w:hint="eastAsia" w:ascii="宋体" w:hAnsi="宋体" w:eastAsia="宋体"/>
          <w:szCs w:val="21"/>
        </w:rPr>
        <w:t>联合体投标协议书</w:t>
      </w:r>
      <w:r>
        <w:rPr>
          <w:rFonts w:ascii="宋体" w:hAnsi="宋体" w:eastAsia="宋体"/>
          <w:szCs w:val="21"/>
        </w:rPr>
        <w:t>（</w:t>
      </w:r>
      <w:r>
        <w:rPr>
          <w:rFonts w:hint="eastAsia" w:ascii="宋体" w:hAnsi="宋体" w:eastAsia="宋体"/>
          <w:szCs w:val="21"/>
        </w:rPr>
        <w:t>如有</w:t>
      </w:r>
      <w:r>
        <w:rPr>
          <w:rFonts w:ascii="宋体" w:hAnsi="宋体" w:eastAsia="宋体"/>
          <w:szCs w:val="21"/>
        </w:rPr>
        <w:t>）</w:t>
      </w:r>
      <w:r>
        <w:rPr>
          <w:rFonts w:hint="eastAsia" w:ascii="宋体" w:hAnsi="宋体" w:eastAsia="宋体"/>
          <w:szCs w:val="21"/>
        </w:rPr>
        <w:t>；</w:t>
      </w:r>
    </w:p>
    <w:p w14:paraId="61492992">
      <w:pPr>
        <w:spacing w:line="312" w:lineRule="auto"/>
        <w:ind w:firstLine="779" w:firstLineChars="371"/>
        <w:rPr>
          <w:rFonts w:ascii="宋体" w:hAnsi="宋体" w:eastAsia="宋体"/>
          <w:szCs w:val="21"/>
        </w:rPr>
      </w:pPr>
      <w:r>
        <w:rPr>
          <w:rFonts w:hint="eastAsia" w:ascii="宋体" w:hAnsi="宋体" w:eastAsia="宋体"/>
          <w:szCs w:val="21"/>
        </w:rPr>
        <w:t>（4）投标报价表</w:t>
      </w:r>
      <w:r>
        <w:rPr>
          <w:rFonts w:ascii="宋体" w:hAnsi="宋体" w:eastAsia="宋体"/>
          <w:szCs w:val="21"/>
        </w:rPr>
        <w:t xml:space="preserve">； </w:t>
      </w:r>
    </w:p>
    <w:p w14:paraId="4ECCA57F">
      <w:pPr>
        <w:spacing w:line="312" w:lineRule="auto"/>
        <w:ind w:firstLine="779" w:firstLineChars="371"/>
        <w:rPr>
          <w:rFonts w:ascii="宋体" w:hAnsi="宋体" w:eastAsia="宋体"/>
          <w:szCs w:val="21"/>
        </w:rPr>
      </w:pPr>
      <w:r>
        <w:rPr>
          <w:rFonts w:ascii="宋体" w:hAnsi="宋体" w:eastAsia="宋体"/>
          <w:szCs w:val="21"/>
        </w:rPr>
        <w:t>（</w:t>
      </w:r>
      <w:r>
        <w:rPr>
          <w:rFonts w:hint="eastAsia" w:ascii="宋体" w:hAnsi="宋体" w:eastAsia="宋体"/>
          <w:szCs w:val="21"/>
        </w:rPr>
        <w:t>5</w:t>
      </w:r>
      <w:r>
        <w:rPr>
          <w:rFonts w:ascii="宋体" w:hAnsi="宋体" w:eastAsia="宋体"/>
          <w:szCs w:val="21"/>
        </w:rPr>
        <w:t>）资格审查资料</w:t>
      </w:r>
      <w:r>
        <w:rPr>
          <w:rFonts w:hint="eastAsia" w:ascii="宋体" w:hAnsi="宋体" w:eastAsia="宋体"/>
          <w:szCs w:val="21"/>
        </w:rPr>
        <w:t>；</w:t>
      </w:r>
    </w:p>
    <w:p w14:paraId="1BF5E2B7">
      <w:pPr>
        <w:spacing w:line="312" w:lineRule="auto"/>
        <w:ind w:firstLine="779" w:firstLineChars="371"/>
        <w:rPr>
          <w:rFonts w:ascii="宋体" w:hAnsi="宋体" w:eastAsia="宋体"/>
          <w:szCs w:val="21"/>
        </w:rPr>
      </w:pPr>
      <w:r>
        <w:rPr>
          <w:rFonts w:ascii="宋体" w:hAnsi="宋体" w:eastAsia="宋体"/>
          <w:szCs w:val="21"/>
        </w:rPr>
        <w:t>（</w:t>
      </w:r>
      <w:r>
        <w:rPr>
          <w:rFonts w:hint="eastAsia" w:ascii="宋体" w:hAnsi="宋体" w:eastAsia="宋体"/>
          <w:szCs w:val="21"/>
        </w:rPr>
        <w:t>6</w:t>
      </w:r>
      <w:r>
        <w:rPr>
          <w:rFonts w:ascii="宋体" w:hAnsi="宋体" w:eastAsia="宋体"/>
          <w:szCs w:val="21"/>
        </w:rPr>
        <w:t>）</w:t>
      </w:r>
      <w:r>
        <w:rPr>
          <w:rFonts w:hint="eastAsia" w:ascii="宋体" w:hAnsi="宋体" w:eastAsia="宋体"/>
          <w:szCs w:val="21"/>
        </w:rPr>
        <w:t>服务方案；</w:t>
      </w:r>
    </w:p>
    <w:p w14:paraId="43073755">
      <w:pPr>
        <w:spacing w:line="312" w:lineRule="auto"/>
        <w:ind w:firstLine="779" w:firstLineChars="371"/>
        <w:rPr>
          <w:rFonts w:ascii="宋体" w:hAnsi="宋体" w:eastAsia="宋体"/>
          <w:szCs w:val="21"/>
        </w:rPr>
      </w:pPr>
      <w:r>
        <w:rPr>
          <w:rFonts w:ascii="宋体" w:hAnsi="宋体" w:eastAsia="宋体"/>
          <w:szCs w:val="21"/>
        </w:rPr>
        <w:t>（</w:t>
      </w:r>
      <w:r>
        <w:rPr>
          <w:rFonts w:hint="eastAsia" w:ascii="宋体" w:hAnsi="宋体" w:eastAsia="宋体"/>
          <w:szCs w:val="21"/>
        </w:rPr>
        <w:t>7</w:t>
      </w:r>
      <w:r>
        <w:rPr>
          <w:rFonts w:ascii="宋体" w:hAnsi="宋体" w:eastAsia="宋体"/>
          <w:szCs w:val="21"/>
        </w:rPr>
        <w:t>）其他资料。</w:t>
      </w:r>
    </w:p>
    <w:p w14:paraId="06E2A235">
      <w:pPr>
        <w:spacing w:line="312" w:lineRule="auto"/>
        <w:ind w:firstLine="420" w:firstLineChars="200"/>
        <w:rPr>
          <w:rFonts w:ascii="宋体" w:hAnsi="宋体" w:eastAsia="宋体"/>
          <w:szCs w:val="21"/>
        </w:rPr>
      </w:pPr>
      <w:r>
        <w:rPr>
          <w:rFonts w:ascii="宋体" w:hAnsi="宋体" w:eastAsia="宋体"/>
          <w:szCs w:val="21"/>
        </w:rPr>
        <w:t>投标文件的上述组成部分如存在内容不一致的，以投标函为准。</w:t>
      </w:r>
    </w:p>
    <w:p w14:paraId="3F757510">
      <w:pPr>
        <w:spacing w:line="312" w:lineRule="auto"/>
        <w:ind w:firstLine="420"/>
        <w:rPr>
          <w:rFonts w:ascii="宋体" w:hAnsi="宋体" w:eastAsia="宋体"/>
          <w:szCs w:val="21"/>
        </w:rPr>
      </w:pPr>
      <w:r>
        <w:rPr>
          <w:rFonts w:ascii="宋体" w:hAnsi="宋体" w:eastAsia="宋体"/>
          <w:szCs w:val="21"/>
        </w:rPr>
        <w:t>3．我方承诺在招标文件规定的投标有效期内不撤销投标文件。</w:t>
      </w:r>
    </w:p>
    <w:p w14:paraId="1818CE4B">
      <w:pPr>
        <w:spacing w:line="312" w:lineRule="auto"/>
        <w:ind w:firstLine="420"/>
        <w:rPr>
          <w:rFonts w:ascii="宋体" w:hAnsi="宋体" w:eastAsia="宋体"/>
          <w:szCs w:val="21"/>
        </w:rPr>
      </w:pPr>
      <w:r>
        <w:rPr>
          <w:rFonts w:ascii="宋体" w:hAnsi="宋体" w:eastAsia="宋体"/>
          <w:szCs w:val="21"/>
        </w:rPr>
        <w:t>4．如我方中标，我方承诺：</w:t>
      </w:r>
    </w:p>
    <w:p w14:paraId="0AAEC0CE">
      <w:pPr>
        <w:spacing w:line="312" w:lineRule="auto"/>
        <w:ind w:firstLine="779" w:firstLineChars="371"/>
        <w:rPr>
          <w:rFonts w:ascii="宋体" w:hAnsi="宋体" w:eastAsia="宋体"/>
          <w:szCs w:val="21"/>
        </w:rPr>
      </w:pPr>
      <w:r>
        <w:rPr>
          <w:rFonts w:ascii="宋体" w:hAnsi="宋体" w:eastAsia="宋体"/>
          <w:szCs w:val="21"/>
        </w:rPr>
        <w:t>（1）在收到中标通知书后，在中标通知书规定的期限内与你方签订合同；</w:t>
      </w:r>
    </w:p>
    <w:p w14:paraId="6D276318">
      <w:pPr>
        <w:spacing w:line="312" w:lineRule="auto"/>
        <w:ind w:firstLine="779" w:firstLineChars="371"/>
        <w:rPr>
          <w:rFonts w:ascii="宋体" w:hAnsi="宋体" w:eastAsia="宋体"/>
          <w:szCs w:val="21"/>
        </w:rPr>
      </w:pPr>
      <w:r>
        <w:rPr>
          <w:rFonts w:ascii="宋体" w:hAnsi="宋体" w:eastAsia="宋体"/>
          <w:szCs w:val="21"/>
        </w:rPr>
        <w:t>（2）在签订合同时不向你方提出附加条件；</w:t>
      </w:r>
    </w:p>
    <w:p w14:paraId="1B117BC5">
      <w:pPr>
        <w:spacing w:line="312" w:lineRule="auto"/>
        <w:ind w:firstLine="779" w:firstLineChars="371"/>
        <w:rPr>
          <w:rFonts w:ascii="宋体" w:hAnsi="宋体" w:eastAsia="宋体"/>
          <w:szCs w:val="21"/>
        </w:rPr>
      </w:pPr>
      <w:r>
        <w:rPr>
          <w:rFonts w:hint="eastAsia" w:ascii="宋体" w:hAnsi="宋体" w:eastAsia="宋体"/>
          <w:szCs w:val="21"/>
        </w:rPr>
        <w:t>（3）按照招标文件要求提交履约保证金；</w:t>
      </w:r>
    </w:p>
    <w:p w14:paraId="08C5E559">
      <w:pPr>
        <w:spacing w:line="312" w:lineRule="auto"/>
        <w:ind w:firstLine="779" w:firstLineChars="371"/>
        <w:rPr>
          <w:rFonts w:ascii="宋体" w:hAnsi="宋体" w:eastAsia="宋体"/>
          <w:szCs w:val="21"/>
        </w:rPr>
      </w:pPr>
      <w:r>
        <w:rPr>
          <w:rFonts w:hint="eastAsia" w:ascii="宋体" w:hAnsi="宋体" w:eastAsia="宋体"/>
          <w:szCs w:val="21"/>
        </w:rPr>
        <w:t>（4）按照招标文件要求支付交易服务费及招标代理服务费；</w:t>
      </w:r>
    </w:p>
    <w:p w14:paraId="2AFC4453">
      <w:pPr>
        <w:spacing w:line="312" w:lineRule="auto"/>
        <w:ind w:firstLine="779" w:firstLineChars="371"/>
        <w:rPr>
          <w:rFonts w:ascii="宋体" w:hAnsi="宋体" w:eastAsia="宋体"/>
          <w:szCs w:val="21"/>
        </w:rPr>
      </w:pPr>
      <w:r>
        <w:rPr>
          <w:rFonts w:ascii="宋体" w:hAnsi="宋体" w:eastAsia="宋体"/>
          <w:szCs w:val="21"/>
        </w:rPr>
        <w:t>（</w:t>
      </w:r>
      <w:r>
        <w:rPr>
          <w:rFonts w:hint="eastAsia" w:ascii="宋体" w:hAnsi="宋体" w:eastAsia="宋体"/>
          <w:szCs w:val="21"/>
        </w:rPr>
        <w:t>5</w:t>
      </w:r>
      <w:r>
        <w:rPr>
          <w:rFonts w:ascii="宋体" w:hAnsi="宋体" w:eastAsia="宋体"/>
          <w:szCs w:val="21"/>
        </w:rPr>
        <w:t>）在合同约定的期限内完成合同规定的全部义务。</w:t>
      </w:r>
    </w:p>
    <w:p w14:paraId="2AD5F873">
      <w:pPr>
        <w:spacing w:line="312" w:lineRule="auto"/>
        <w:ind w:firstLine="420"/>
        <w:rPr>
          <w:rFonts w:ascii="宋体" w:hAnsi="宋体" w:eastAsia="宋体"/>
          <w:szCs w:val="21"/>
        </w:rPr>
      </w:pPr>
      <w:r>
        <w:rPr>
          <w:rFonts w:ascii="宋体" w:hAnsi="宋体" w:eastAsia="宋体"/>
          <w:szCs w:val="21"/>
        </w:rPr>
        <w:t>5．我方在此声明，所递交的投标文件及有关资料内容完整、真实和准确，且不存在第二章</w:t>
      </w:r>
      <w:r>
        <w:rPr>
          <w:rFonts w:hint="eastAsia" w:ascii="宋体" w:hAnsi="宋体" w:eastAsia="宋体"/>
          <w:szCs w:val="21"/>
        </w:rPr>
        <w:t>“</w:t>
      </w:r>
      <w:r>
        <w:rPr>
          <w:rFonts w:ascii="宋体" w:hAnsi="宋体" w:eastAsia="宋体"/>
          <w:szCs w:val="21"/>
        </w:rPr>
        <w:t>投标人须知</w:t>
      </w:r>
      <w:r>
        <w:rPr>
          <w:rFonts w:hint="eastAsia" w:ascii="宋体" w:hAnsi="宋体" w:eastAsia="宋体"/>
          <w:szCs w:val="21"/>
        </w:rPr>
        <w:t>”</w:t>
      </w:r>
      <w:r>
        <w:rPr>
          <w:rFonts w:ascii="宋体" w:hAnsi="宋体" w:eastAsia="宋体"/>
          <w:szCs w:val="21"/>
        </w:rPr>
        <w:t>第 1.4.3 项规定的任何一种情形。</w:t>
      </w:r>
    </w:p>
    <w:p w14:paraId="6DA91483">
      <w:pPr>
        <w:spacing w:line="312" w:lineRule="auto"/>
        <w:ind w:firstLine="420"/>
        <w:rPr>
          <w:rFonts w:ascii="宋体" w:hAnsi="宋体" w:eastAsia="宋体"/>
          <w:szCs w:val="21"/>
          <w:u w:val="single"/>
        </w:rPr>
      </w:pPr>
      <w:r>
        <w:rPr>
          <w:rFonts w:hint="eastAsia" w:ascii="宋体" w:hAnsi="宋体" w:eastAsia="宋体"/>
          <w:szCs w:val="21"/>
        </w:rPr>
        <w:t>6.</w:t>
      </w:r>
      <w:r>
        <w:rPr>
          <w:rFonts w:hint="eastAsia" w:ascii="宋体" w:hAnsi="宋体" w:eastAsia="宋体"/>
          <w:szCs w:val="21"/>
          <w:u w:val="single"/>
        </w:rPr>
        <w:t xml:space="preserve">        （其他说明）。</w:t>
      </w:r>
    </w:p>
    <w:p w14:paraId="0A84E366">
      <w:pPr>
        <w:spacing w:line="312" w:lineRule="auto"/>
        <w:ind w:firstLine="3399" w:firstLineChars="1619"/>
        <w:rPr>
          <w:rFonts w:ascii="宋体" w:hAnsi="宋体" w:eastAsia="宋体"/>
          <w:szCs w:val="21"/>
        </w:rPr>
      </w:pPr>
    </w:p>
    <w:p w14:paraId="271472A2">
      <w:pPr>
        <w:spacing w:line="312" w:lineRule="auto"/>
        <w:ind w:firstLine="3399" w:firstLineChars="1619"/>
        <w:rPr>
          <w:rFonts w:ascii="宋体" w:hAnsi="宋体" w:eastAsia="宋体"/>
          <w:szCs w:val="21"/>
        </w:rPr>
      </w:pPr>
      <w:r>
        <w:rPr>
          <w:rFonts w:ascii="宋体" w:hAnsi="宋体" w:eastAsia="宋体"/>
          <w:szCs w:val="21"/>
        </w:rPr>
        <w:t>投标人：</w:t>
      </w:r>
      <w:r>
        <w:rPr>
          <w:rFonts w:ascii="宋体" w:hAnsi="宋体" w:eastAsia="宋体"/>
          <w:szCs w:val="21"/>
          <w:u w:val="single"/>
        </w:rPr>
        <w:tab/>
      </w:r>
      <w:r>
        <w:rPr>
          <w:rFonts w:hint="eastAsia" w:ascii="宋体" w:hAnsi="宋体" w:eastAsia="宋体"/>
          <w:szCs w:val="21"/>
          <w:u w:val="single"/>
        </w:rPr>
        <w:t xml:space="preserve">   </w:t>
      </w:r>
      <w:r>
        <w:rPr>
          <w:rFonts w:ascii="宋体" w:hAnsi="宋体" w:eastAsia="宋体"/>
          <w:szCs w:val="21"/>
          <w:u w:val="single"/>
        </w:rPr>
        <w:t xml:space="preserve">                      </w:t>
      </w:r>
      <w:r>
        <w:rPr>
          <w:rFonts w:hint="eastAsia" w:ascii="宋体" w:hAnsi="宋体" w:eastAsia="宋体"/>
          <w:szCs w:val="21"/>
          <w:u w:val="single"/>
        </w:rPr>
        <w:t xml:space="preserve">    </w:t>
      </w:r>
      <w:r>
        <w:rPr>
          <w:rFonts w:ascii="宋体" w:hAnsi="宋体" w:eastAsia="宋体"/>
          <w:szCs w:val="21"/>
        </w:rPr>
        <w:t>（盖单位章）</w:t>
      </w:r>
    </w:p>
    <w:p w14:paraId="567E7BA1">
      <w:pPr>
        <w:spacing w:line="312" w:lineRule="auto"/>
        <w:ind w:firstLine="3399" w:firstLineChars="1619"/>
        <w:rPr>
          <w:rFonts w:ascii="宋体" w:hAnsi="宋体" w:eastAsia="宋体"/>
          <w:szCs w:val="21"/>
        </w:rPr>
      </w:pPr>
      <w:r>
        <w:rPr>
          <w:rFonts w:ascii="宋体" w:hAnsi="宋体" w:eastAsia="宋体"/>
          <w:szCs w:val="21"/>
        </w:rPr>
        <w:t>地</w:t>
      </w:r>
      <w:r>
        <w:rPr>
          <w:rFonts w:hint="eastAsia" w:ascii="宋体" w:hAnsi="宋体" w:eastAsia="宋体"/>
          <w:szCs w:val="21"/>
        </w:rPr>
        <w:t xml:space="preserve">  </w:t>
      </w:r>
      <w:r>
        <w:rPr>
          <w:rFonts w:ascii="宋体" w:hAnsi="宋体" w:eastAsia="宋体"/>
          <w:szCs w:val="21"/>
        </w:rPr>
        <w:t>址：</w:t>
      </w:r>
      <w:r>
        <w:rPr>
          <w:rFonts w:ascii="宋体" w:hAnsi="宋体" w:eastAsia="宋体"/>
          <w:szCs w:val="21"/>
          <w:u w:val="single"/>
        </w:rPr>
        <w:tab/>
      </w:r>
      <w:r>
        <w:rPr>
          <w:rFonts w:ascii="宋体" w:hAnsi="宋体" w:eastAsia="宋体"/>
          <w:szCs w:val="21"/>
          <w:u w:val="single"/>
        </w:rPr>
        <w:tab/>
      </w:r>
      <w:r>
        <w:rPr>
          <w:rFonts w:ascii="宋体" w:hAnsi="宋体" w:eastAsia="宋体"/>
          <w:szCs w:val="21"/>
          <w:u w:val="single"/>
        </w:rPr>
        <w:t xml:space="preserve">                                        </w:t>
      </w:r>
    </w:p>
    <w:p w14:paraId="4D59B3F7">
      <w:pPr>
        <w:spacing w:line="312" w:lineRule="auto"/>
        <w:ind w:firstLine="3399" w:firstLineChars="1619"/>
        <w:rPr>
          <w:rFonts w:ascii="宋体" w:hAnsi="宋体" w:eastAsia="宋体"/>
          <w:szCs w:val="21"/>
        </w:rPr>
      </w:pPr>
      <w:r>
        <w:rPr>
          <w:rFonts w:ascii="宋体" w:hAnsi="宋体" w:eastAsia="宋体"/>
          <w:szCs w:val="21"/>
        </w:rPr>
        <w:t>网</w:t>
      </w:r>
      <w:r>
        <w:rPr>
          <w:rFonts w:hint="eastAsia" w:ascii="宋体" w:hAnsi="宋体" w:eastAsia="宋体"/>
          <w:szCs w:val="21"/>
        </w:rPr>
        <w:t xml:space="preserve">  </w:t>
      </w:r>
      <w:r>
        <w:rPr>
          <w:rFonts w:ascii="宋体" w:hAnsi="宋体" w:eastAsia="宋体"/>
          <w:szCs w:val="21"/>
        </w:rPr>
        <w:t>址：</w:t>
      </w:r>
      <w:r>
        <w:rPr>
          <w:rFonts w:ascii="宋体" w:hAnsi="宋体" w:eastAsia="宋体"/>
          <w:szCs w:val="21"/>
          <w:u w:val="single"/>
        </w:rPr>
        <w:tab/>
      </w:r>
      <w:r>
        <w:rPr>
          <w:rFonts w:hint="eastAsia" w:ascii="宋体" w:hAnsi="宋体" w:eastAsia="宋体"/>
          <w:szCs w:val="21"/>
          <w:u w:val="single"/>
        </w:rPr>
        <w:t xml:space="preserve">      </w:t>
      </w:r>
      <w:r>
        <w:rPr>
          <w:rFonts w:ascii="宋体" w:hAnsi="宋体" w:eastAsia="宋体"/>
          <w:szCs w:val="21"/>
          <w:u w:val="single"/>
        </w:rPr>
        <w:t xml:space="preserve">                              </w:t>
      </w:r>
      <w:r>
        <w:rPr>
          <w:rFonts w:hint="eastAsia" w:ascii="宋体" w:hAnsi="宋体" w:eastAsia="宋体"/>
          <w:szCs w:val="21"/>
          <w:u w:val="single"/>
        </w:rPr>
        <w:t xml:space="preserve">    </w:t>
      </w:r>
    </w:p>
    <w:p w14:paraId="0559FAD4">
      <w:pPr>
        <w:spacing w:line="312" w:lineRule="auto"/>
        <w:ind w:firstLine="3399" w:firstLineChars="1619"/>
        <w:rPr>
          <w:rFonts w:ascii="宋体" w:hAnsi="宋体" w:eastAsia="宋体"/>
          <w:szCs w:val="21"/>
        </w:rPr>
      </w:pPr>
      <w:r>
        <w:rPr>
          <w:rFonts w:ascii="宋体" w:hAnsi="宋体" w:eastAsia="宋体"/>
          <w:szCs w:val="21"/>
        </w:rPr>
        <w:t>电</w:t>
      </w:r>
      <w:r>
        <w:rPr>
          <w:rFonts w:hint="eastAsia" w:ascii="宋体" w:hAnsi="宋体" w:eastAsia="宋体"/>
          <w:szCs w:val="21"/>
        </w:rPr>
        <w:t xml:space="preserve">  </w:t>
      </w:r>
      <w:r>
        <w:rPr>
          <w:rFonts w:ascii="宋体" w:hAnsi="宋体" w:eastAsia="宋体"/>
          <w:szCs w:val="21"/>
        </w:rPr>
        <w:t>话：</w:t>
      </w:r>
      <w:r>
        <w:rPr>
          <w:rFonts w:ascii="宋体" w:hAnsi="宋体" w:eastAsia="宋体"/>
          <w:szCs w:val="21"/>
          <w:u w:val="single"/>
        </w:rPr>
        <w:tab/>
      </w:r>
      <w:r>
        <w:rPr>
          <w:rFonts w:ascii="宋体" w:hAnsi="宋体" w:eastAsia="宋体"/>
          <w:szCs w:val="21"/>
          <w:u w:val="single"/>
        </w:rPr>
        <w:tab/>
      </w:r>
      <w:r>
        <w:rPr>
          <w:rFonts w:ascii="宋体" w:hAnsi="宋体" w:eastAsia="宋体"/>
          <w:szCs w:val="21"/>
          <w:u w:val="single"/>
        </w:rPr>
        <w:t xml:space="preserve">                                        </w:t>
      </w:r>
    </w:p>
    <w:p w14:paraId="67F8404D">
      <w:pPr>
        <w:spacing w:line="312" w:lineRule="auto"/>
        <w:ind w:firstLine="3399" w:firstLineChars="1619"/>
        <w:rPr>
          <w:rFonts w:ascii="宋体" w:hAnsi="宋体" w:eastAsia="宋体"/>
          <w:szCs w:val="21"/>
        </w:rPr>
      </w:pPr>
      <w:r>
        <w:rPr>
          <w:rFonts w:ascii="宋体" w:hAnsi="宋体" w:eastAsia="宋体"/>
          <w:szCs w:val="21"/>
        </w:rPr>
        <w:t>传</w:t>
      </w:r>
      <w:r>
        <w:rPr>
          <w:rFonts w:hint="eastAsia" w:ascii="宋体" w:hAnsi="宋体" w:eastAsia="宋体"/>
          <w:szCs w:val="21"/>
        </w:rPr>
        <w:t xml:space="preserve">  </w:t>
      </w:r>
      <w:r>
        <w:rPr>
          <w:rFonts w:ascii="宋体" w:hAnsi="宋体" w:eastAsia="宋体"/>
          <w:szCs w:val="21"/>
        </w:rPr>
        <w:t>真：</w:t>
      </w:r>
      <w:r>
        <w:rPr>
          <w:rFonts w:ascii="宋体" w:hAnsi="宋体" w:eastAsia="宋体"/>
          <w:szCs w:val="21"/>
          <w:u w:val="single"/>
        </w:rPr>
        <w:tab/>
      </w:r>
      <w:r>
        <w:rPr>
          <w:rFonts w:hint="eastAsia" w:ascii="宋体" w:hAnsi="宋体" w:eastAsia="宋体"/>
          <w:szCs w:val="21"/>
          <w:u w:val="single"/>
        </w:rPr>
        <w:t xml:space="preserve">   </w:t>
      </w:r>
      <w:r>
        <w:rPr>
          <w:rFonts w:ascii="宋体" w:hAnsi="宋体" w:eastAsia="宋体"/>
          <w:szCs w:val="21"/>
          <w:u w:val="single"/>
        </w:rPr>
        <w:t xml:space="preserve">                                    </w:t>
      </w:r>
      <w:r>
        <w:rPr>
          <w:rFonts w:hint="eastAsia" w:ascii="宋体" w:hAnsi="宋体" w:eastAsia="宋体"/>
          <w:szCs w:val="21"/>
          <w:u w:val="single"/>
        </w:rPr>
        <w:t xml:space="preserve"> </w:t>
      </w:r>
    </w:p>
    <w:p w14:paraId="39C7A709">
      <w:pPr>
        <w:spacing w:line="312" w:lineRule="auto"/>
        <w:ind w:firstLine="3399" w:firstLineChars="1619"/>
        <w:rPr>
          <w:rFonts w:ascii="宋体" w:hAnsi="宋体" w:eastAsia="宋体"/>
          <w:szCs w:val="24"/>
        </w:rPr>
      </w:pPr>
      <w:r>
        <w:rPr>
          <w:rFonts w:ascii="宋体" w:hAnsi="宋体" w:eastAsia="宋体"/>
          <w:szCs w:val="21"/>
        </w:rPr>
        <w:t>邮政编码：</w:t>
      </w:r>
      <w:r>
        <w:rPr>
          <w:rFonts w:ascii="宋体" w:hAnsi="宋体" w:eastAsia="宋体"/>
          <w:szCs w:val="21"/>
          <w:u w:val="single"/>
        </w:rPr>
        <w:tab/>
      </w:r>
      <w:r>
        <w:rPr>
          <w:rFonts w:hint="eastAsia" w:ascii="宋体" w:hAnsi="宋体" w:eastAsia="宋体"/>
          <w:szCs w:val="21"/>
          <w:u w:val="single"/>
        </w:rPr>
        <w:t xml:space="preserve"> </w:t>
      </w:r>
      <w:r>
        <w:rPr>
          <w:rFonts w:ascii="宋体" w:hAnsi="宋体" w:eastAsia="宋体"/>
          <w:szCs w:val="21"/>
          <w:u w:val="single"/>
        </w:rPr>
        <w:t xml:space="preserve">                                  </w:t>
      </w:r>
      <w:r>
        <w:rPr>
          <w:rFonts w:hint="eastAsia" w:ascii="宋体" w:hAnsi="宋体" w:eastAsia="宋体"/>
          <w:szCs w:val="21"/>
          <w:u w:val="single"/>
        </w:rPr>
        <w:t xml:space="preserve">   </w:t>
      </w:r>
    </w:p>
    <w:p w14:paraId="3B5FCEAD">
      <w:pPr>
        <w:spacing w:line="312" w:lineRule="auto"/>
        <w:ind w:firstLine="412"/>
        <w:jc w:val="center"/>
        <w:rPr>
          <w:rFonts w:ascii="宋体" w:hAnsi="宋体" w:eastAsia="宋体"/>
          <w:sz w:val="18"/>
        </w:rPr>
      </w:pPr>
      <w:r>
        <w:rPr>
          <w:rFonts w:ascii="宋体" w:hAnsi="宋体" w:eastAsia="宋体" w:cs="宋体"/>
          <w:spacing w:val="-2"/>
        </w:rPr>
        <w:t>年</w:t>
      </w:r>
      <w:r>
        <w:rPr>
          <w:rFonts w:hint="eastAsia" w:ascii="宋体" w:hAnsi="宋体" w:eastAsia="宋体" w:cs="宋体"/>
          <w:spacing w:val="-2"/>
        </w:rPr>
        <w:t xml:space="preserve">  </w:t>
      </w:r>
      <w:r>
        <w:rPr>
          <w:rFonts w:ascii="宋体" w:hAnsi="宋体" w:eastAsia="宋体" w:cs="Calibri"/>
        </w:rPr>
        <w:tab/>
      </w:r>
      <w:r>
        <w:rPr>
          <w:rFonts w:ascii="宋体" w:hAnsi="宋体" w:eastAsia="宋体" w:cs="宋体"/>
          <w:spacing w:val="-2"/>
        </w:rPr>
        <w:t>月</w:t>
      </w:r>
      <w:r>
        <w:rPr>
          <w:rFonts w:hint="eastAsia" w:ascii="宋体" w:hAnsi="宋体" w:eastAsia="宋体" w:cs="宋体"/>
          <w:spacing w:val="-2"/>
        </w:rPr>
        <w:t xml:space="preserve">   </w:t>
      </w:r>
      <w:r>
        <w:rPr>
          <w:rFonts w:ascii="宋体" w:hAnsi="宋体" w:eastAsia="宋体" w:cs="Calibri"/>
        </w:rPr>
        <w:tab/>
      </w:r>
      <w:r>
        <w:rPr>
          <w:rFonts w:ascii="宋体" w:hAnsi="宋体" w:eastAsia="宋体" w:cs="宋体"/>
          <w:spacing w:val="-2"/>
        </w:rPr>
        <w:t>日</w:t>
      </w:r>
    </w:p>
    <w:p w14:paraId="6588847C">
      <w:pPr>
        <w:pStyle w:val="3"/>
      </w:pPr>
      <w:r>
        <w:rPr>
          <w:sz w:val="18"/>
        </w:rPr>
        <w:br w:type="page"/>
      </w:r>
      <w:bookmarkStart w:id="234" w:name="_Toc35513539"/>
      <w:bookmarkStart w:id="235" w:name="_Toc195366654"/>
      <w:r>
        <w:t>（二）投标函附录</w:t>
      </w:r>
      <w:bookmarkEnd w:id="234"/>
      <w:bookmarkEnd w:id="235"/>
    </w:p>
    <w:tbl>
      <w:tblPr>
        <w:tblStyle w:val="33"/>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3"/>
        <w:gridCol w:w="2744"/>
        <w:gridCol w:w="3422"/>
        <w:gridCol w:w="1971"/>
      </w:tblGrid>
      <w:tr w14:paraId="067FD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597" w:type="pct"/>
            <w:tcBorders>
              <w:top w:val="single" w:color="auto" w:sz="4" w:space="0"/>
              <w:left w:val="single" w:color="auto" w:sz="4" w:space="0"/>
              <w:bottom w:val="single" w:color="auto" w:sz="4" w:space="0"/>
              <w:right w:val="single" w:color="auto" w:sz="4" w:space="0"/>
            </w:tcBorders>
            <w:vAlign w:val="center"/>
          </w:tcPr>
          <w:p w14:paraId="414F6762">
            <w:pPr>
              <w:jc w:val="center"/>
              <w:rPr>
                <w:rFonts w:ascii="宋体" w:hAnsi="宋体" w:eastAsia="宋体" w:cs="宋体"/>
                <w:szCs w:val="21"/>
              </w:rPr>
            </w:pPr>
            <w:r>
              <w:rPr>
                <w:rFonts w:hint="eastAsia" w:ascii="宋体" w:hAnsi="宋体" w:eastAsia="宋体" w:cs="宋体"/>
                <w:szCs w:val="21"/>
                <w:lang w:bidi="ar"/>
              </w:rPr>
              <w:t>序号</w:t>
            </w:r>
          </w:p>
        </w:tc>
        <w:tc>
          <w:tcPr>
            <w:tcW w:w="1485" w:type="pct"/>
            <w:tcBorders>
              <w:top w:val="single" w:color="auto" w:sz="4" w:space="0"/>
              <w:left w:val="nil"/>
              <w:bottom w:val="single" w:color="auto" w:sz="4" w:space="0"/>
              <w:right w:val="single" w:color="auto" w:sz="4" w:space="0"/>
            </w:tcBorders>
            <w:vAlign w:val="center"/>
          </w:tcPr>
          <w:p w14:paraId="1E3DE861">
            <w:pPr>
              <w:jc w:val="center"/>
              <w:rPr>
                <w:rFonts w:ascii="宋体" w:hAnsi="宋体" w:eastAsia="宋体" w:cs="宋体"/>
                <w:szCs w:val="21"/>
              </w:rPr>
            </w:pPr>
            <w:r>
              <w:rPr>
                <w:rFonts w:hint="eastAsia" w:ascii="宋体" w:hAnsi="宋体" w:eastAsia="宋体" w:cs="宋体"/>
                <w:szCs w:val="21"/>
                <w:lang w:bidi="ar"/>
              </w:rPr>
              <w:t>条款名称</w:t>
            </w:r>
          </w:p>
        </w:tc>
        <w:tc>
          <w:tcPr>
            <w:tcW w:w="1852" w:type="pct"/>
            <w:tcBorders>
              <w:top w:val="single" w:color="auto" w:sz="4" w:space="0"/>
              <w:left w:val="nil"/>
              <w:bottom w:val="single" w:color="auto" w:sz="4" w:space="0"/>
              <w:right w:val="single" w:color="auto" w:sz="4" w:space="0"/>
            </w:tcBorders>
            <w:vAlign w:val="center"/>
          </w:tcPr>
          <w:p w14:paraId="4808998B">
            <w:pPr>
              <w:jc w:val="center"/>
              <w:rPr>
                <w:rFonts w:ascii="宋体" w:hAnsi="宋体" w:eastAsia="宋体" w:cs="宋体"/>
                <w:szCs w:val="21"/>
              </w:rPr>
            </w:pPr>
            <w:r>
              <w:rPr>
                <w:rFonts w:hint="eastAsia" w:ascii="宋体" w:hAnsi="宋体" w:eastAsia="宋体" w:cs="宋体"/>
                <w:szCs w:val="21"/>
                <w:lang w:bidi="ar"/>
              </w:rPr>
              <w:t>约定内容</w:t>
            </w:r>
          </w:p>
        </w:tc>
        <w:tc>
          <w:tcPr>
            <w:tcW w:w="1066" w:type="pct"/>
            <w:tcBorders>
              <w:top w:val="single" w:color="auto" w:sz="4" w:space="0"/>
              <w:left w:val="nil"/>
              <w:bottom w:val="single" w:color="auto" w:sz="4" w:space="0"/>
              <w:right w:val="single" w:color="auto" w:sz="4" w:space="0"/>
            </w:tcBorders>
            <w:vAlign w:val="center"/>
          </w:tcPr>
          <w:p w14:paraId="0CF74E34">
            <w:pPr>
              <w:jc w:val="center"/>
              <w:rPr>
                <w:rFonts w:ascii="宋体" w:hAnsi="宋体" w:eastAsia="宋体" w:cs="宋体"/>
                <w:szCs w:val="21"/>
              </w:rPr>
            </w:pPr>
            <w:r>
              <w:rPr>
                <w:rFonts w:hint="eastAsia" w:ascii="宋体" w:hAnsi="宋体" w:eastAsia="宋体" w:cs="宋体"/>
                <w:szCs w:val="21"/>
                <w:lang w:bidi="ar"/>
              </w:rPr>
              <w:t>备注</w:t>
            </w:r>
          </w:p>
        </w:tc>
      </w:tr>
      <w:tr w14:paraId="5C81A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3" w:hRule="atLeast"/>
          <w:jc w:val="center"/>
        </w:trPr>
        <w:tc>
          <w:tcPr>
            <w:tcW w:w="597" w:type="pct"/>
            <w:tcBorders>
              <w:top w:val="single" w:color="auto" w:sz="4" w:space="0"/>
              <w:left w:val="single" w:color="auto" w:sz="4" w:space="0"/>
              <w:bottom w:val="single" w:color="auto" w:sz="4" w:space="0"/>
              <w:right w:val="single" w:color="auto" w:sz="4" w:space="0"/>
            </w:tcBorders>
            <w:vAlign w:val="center"/>
          </w:tcPr>
          <w:p w14:paraId="71BAE38A">
            <w:pPr>
              <w:jc w:val="center"/>
              <w:rPr>
                <w:rFonts w:ascii="宋体" w:hAnsi="宋体" w:eastAsia="宋体" w:cs="宋体"/>
                <w:szCs w:val="21"/>
              </w:rPr>
            </w:pPr>
            <w:r>
              <w:rPr>
                <w:rFonts w:hint="eastAsia" w:ascii="宋体" w:hAnsi="宋体" w:eastAsia="宋体" w:cs="宋体"/>
                <w:szCs w:val="21"/>
                <w:lang w:bidi="ar"/>
              </w:rPr>
              <w:t>1</w:t>
            </w:r>
          </w:p>
        </w:tc>
        <w:tc>
          <w:tcPr>
            <w:tcW w:w="1485" w:type="pct"/>
            <w:tcBorders>
              <w:top w:val="single" w:color="auto" w:sz="4" w:space="0"/>
              <w:left w:val="nil"/>
              <w:bottom w:val="single" w:color="auto" w:sz="4" w:space="0"/>
              <w:right w:val="single" w:color="auto" w:sz="4" w:space="0"/>
            </w:tcBorders>
            <w:vAlign w:val="center"/>
          </w:tcPr>
          <w:p w14:paraId="29B829AF">
            <w:pPr>
              <w:jc w:val="center"/>
              <w:rPr>
                <w:rFonts w:ascii="宋体" w:hAnsi="宋体" w:eastAsia="宋体" w:cs="宋体"/>
                <w:szCs w:val="21"/>
              </w:rPr>
            </w:pPr>
            <w:r>
              <w:rPr>
                <w:rFonts w:hint="eastAsia" w:ascii="宋体" w:hAnsi="宋体" w:eastAsia="宋体" w:cs="宋体"/>
                <w:szCs w:val="21"/>
              </w:rPr>
              <w:t>代建项目负责人</w:t>
            </w:r>
          </w:p>
        </w:tc>
        <w:tc>
          <w:tcPr>
            <w:tcW w:w="1852" w:type="pct"/>
            <w:tcBorders>
              <w:top w:val="single" w:color="auto" w:sz="4" w:space="0"/>
              <w:left w:val="nil"/>
              <w:bottom w:val="single" w:color="auto" w:sz="4" w:space="0"/>
              <w:right w:val="single" w:color="auto" w:sz="4" w:space="0"/>
            </w:tcBorders>
            <w:vAlign w:val="center"/>
          </w:tcPr>
          <w:p w14:paraId="1923DE7E">
            <w:pPr>
              <w:jc w:val="left"/>
              <w:rPr>
                <w:rFonts w:ascii="宋体" w:hAnsi="宋体" w:eastAsia="宋体" w:cs="宋体"/>
                <w:szCs w:val="21"/>
                <w:u w:val="single"/>
              </w:rPr>
            </w:pPr>
            <w:r>
              <w:rPr>
                <w:rFonts w:hint="eastAsia" w:ascii="宋体" w:hAnsi="宋体" w:eastAsia="宋体" w:cs="宋体"/>
                <w:szCs w:val="21"/>
                <w:lang w:bidi="ar"/>
              </w:rPr>
              <w:t>姓名：</w:t>
            </w:r>
            <w:r>
              <w:rPr>
                <w:rFonts w:hint="eastAsia" w:ascii="宋体" w:hAnsi="宋体" w:eastAsia="宋体" w:cs="宋体"/>
                <w:szCs w:val="21"/>
                <w:u w:val="single"/>
                <w:lang w:bidi="ar"/>
              </w:rPr>
              <w:t xml:space="preserve">                      </w:t>
            </w:r>
          </w:p>
          <w:p w14:paraId="101B38EE">
            <w:pPr>
              <w:jc w:val="left"/>
              <w:rPr>
                <w:rFonts w:ascii="宋体" w:hAnsi="宋体" w:eastAsia="宋体" w:cs="宋体"/>
                <w:szCs w:val="21"/>
                <w:u w:val="single"/>
              </w:rPr>
            </w:pPr>
            <w:r>
              <w:rPr>
                <w:rFonts w:hint="eastAsia" w:ascii="宋体" w:hAnsi="宋体" w:eastAsia="宋体" w:cs="宋体"/>
                <w:szCs w:val="21"/>
                <w:lang w:bidi="ar"/>
              </w:rPr>
              <w:t>技术职称：</w:t>
            </w:r>
            <w:r>
              <w:rPr>
                <w:rFonts w:hint="eastAsia" w:ascii="宋体" w:hAnsi="宋体" w:eastAsia="宋体" w:cs="宋体"/>
                <w:szCs w:val="21"/>
                <w:u w:val="single"/>
                <w:lang w:bidi="ar"/>
              </w:rPr>
              <w:t xml:space="preserve">                  </w:t>
            </w:r>
          </w:p>
          <w:p w14:paraId="7F63BBED">
            <w:pPr>
              <w:jc w:val="left"/>
              <w:rPr>
                <w:rFonts w:ascii="宋体" w:hAnsi="宋体" w:eastAsia="宋体" w:cs="宋体"/>
                <w:szCs w:val="21"/>
              </w:rPr>
            </w:pPr>
            <w:r>
              <w:rPr>
                <w:rFonts w:hint="eastAsia" w:ascii="宋体" w:hAnsi="宋体" w:eastAsia="宋体" w:cs="宋体"/>
                <w:szCs w:val="21"/>
                <w:lang w:bidi="ar"/>
              </w:rPr>
              <w:t>身份证号码：</w:t>
            </w:r>
            <w:r>
              <w:rPr>
                <w:rFonts w:hint="eastAsia" w:ascii="宋体" w:hAnsi="宋体" w:eastAsia="宋体" w:cs="宋体"/>
                <w:szCs w:val="21"/>
                <w:u w:val="single"/>
                <w:lang w:bidi="ar"/>
              </w:rPr>
              <w:t xml:space="preserve">                </w:t>
            </w:r>
          </w:p>
        </w:tc>
        <w:tc>
          <w:tcPr>
            <w:tcW w:w="1066" w:type="pct"/>
            <w:tcBorders>
              <w:top w:val="single" w:color="auto" w:sz="4" w:space="0"/>
              <w:left w:val="nil"/>
              <w:bottom w:val="single" w:color="auto" w:sz="4" w:space="0"/>
              <w:right w:val="single" w:color="auto" w:sz="4" w:space="0"/>
            </w:tcBorders>
            <w:vAlign w:val="center"/>
          </w:tcPr>
          <w:p w14:paraId="302D7F84">
            <w:pPr>
              <w:ind w:firstLine="420"/>
              <w:jc w:val="left"/>
              <w:rPr>
                <w:rFonts w:ascii="宋体" w:hAnsi="宋体" w:eastAsia="宋体" w:cs="宋体"/>
                <w:szCs w:val="21"/>
              </w:rPr>
            </w:pPr>
          </w:p>
        </w:tc>
      </w:tr>
      <w:tr w14:paraId="1C94C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2" w:hRule="atLeast"/>
          <w:jc w:val="center"/>
        </w:trPr>
        <w:tc>
          <w:tcPr>
            <w:tcW w:w="597" w:type="pct"/>
            <w:tcBorders>
              <w:top w:val="single" w:color="auto" w:sz="4" w:space="0"/>
              <w:left w:val="single" w:color="auto" w:sz="4" w:space="0"/>
              <w:bottom w:val="single" w:color="auto" w:sz="4" w:space="0"/>
              <w:right w:val="single" w:color="auto" w:sz="4" w:space="0"/>
            </w:tcBorders>
            <w:vAlign w:val="center"/>
          </w:tcPr>
          <w:p w14:paraId="75F2193F">
            <w:pPr>
              <w:jc w:val="center"/>
              <w:rPr>
                <w:rFonts w:ascii="宋体" w:hAnsi="宋体" w:eastAsia="宋体" w:cs="宋体"/>
                <w:szCs w:val="21"/>
                <w:lang w:bidi="ar"/>
              </w:rPr>
            </w:pPr>
            <w:r>
              <w:rPr>
                <w:rFonts w:hint="eastAsia" w:ascii="宋体" w:hAnsi="宋体" w:eastAsia="宋体" w:cs="宋体"/>
                <w:szCs w:val="21"/>
                <w:lang w:bidi="ar"/>
              </w:rPr>
              <w:t>2</w:t>
            </w:r>
          </w:p>
        </w:tc>
        <w:tc>
          <w:tcPr>
            <w:tcW w:w="1485" w:type="pct"/>
            <w:tcBorders>
              <w:top w:val="single" w:color="auto" w:sz="4" w:space="0"/>
              <w:left w:val="nil"/>
              <w:bottom w:val="single" w:color="auto" w:sz="4" w:space="0"/>
              <w:right w:val="single" w:color="auto" w:sz="4" w:space="0"/>
            </w:tcBorders>
            <w:vAlign w:val="center"/>
          </w:tcPr>
          <w:p w14:paraId="63BF88EF">
            <w:pPr>
              <w:jc w:val="center"/>
              <w:rPr>
                <w:rFonts w:ascii="宋体" w:hAnsi="宋体" w:eastAsia="宋体" w:cs="宋体"/>
                <w:szCs w:val="21"/>
                <w:lang w:bidi="ar"/>
              </w:rPr>
            </w:pPr>
            <w:r>
              <w:rPr>
                <w:rFonts w:hint="eastAsia" w:ascii="宋体" w:hAnsi="宋体" w:eastAsia="宋体" w:cs="宋体"/>
                <w:szCs w:val="21"/>
                <w:lang w:bidi="ar"/>
              </w:rPr>
              <w:t>工程造价咨询项目负责人</w:t>
            </w:r>
          </w:p>
        </w:tc>
        <w:tc>
          <w:tcPr>
            <w:tcW w:w="1852" w:type="pct"/>
            <w:tcBorders>
              <w:top w:val="single" w:color="auto" w:sz="4" w:space="0"/>
              <w:left w:val="nil"/>
              <w:bottom w:val="single" w:color="auto" w:sz="4" w:space="0"/>
              <w:right w:val="single" w:color="auto" w:sz="4" w:space="0"/>
            </w:tcBorders>
            <w:vAlign w:val="center"/>
          </w:tcPr>
          <w:p w14:paraId="45F52D30">
            <w:pPr>
              <w:jc w:val="left"/>
              <w:rPr>
                <w:rFonts w:ascii="宋体" w:hAnsi="宋体" w:eastAsia="宋体" w:cs="宋体"/>
                <w:szCs w:val="21"/>
                <w:u w:val="single"/>
              </w:rPr>
            </w:pPr>
            <w:r>
              <w:rPr>
                <w:rFonts w:hint="eastAsia" w:ascii="宋体" w:hAnsi="宋体" w:eastAsia="宋体" w:cs="宋体"/>
                <w:szCs w:val="21"/>
                <w:lang w:bidi="ar"/>
              </w:rPr>
              <w:t>姓名：</w:t>
            </w:r>
            <w:r>
              <w:rPr>
                <w:rFonts w:hint="eastAsia" w:ascii="宋体" w:hAnsi="宋体" w:eastAsia="宋体" w:cs="宋体"/>
                <w:szCs w:val="21"/>
                <w:u w:val="single"/>
                <w:lang w:bidi="ar"/>
              </w:rPr>
              <w:t xml:space="preserve">                      </w:t>
            </w:r>
          </w:p>
          <w:p w14:paraId="69D367A5">
            <w:pPr>
              <w:jc w:val="left"/>
              <w:rPr>
                <w:rFonts w:ascii="宋体" w:hAnsi="宋体" w:eastAsia="宋体" w:cs="宋体"/>
                <w:szCs w:val="21"/>
                <w:u w:val="single"/>
              </w:rPr>
            </w:pPr>
            <w:r>
              <w:rPr>
                <w:rFonts w:hint="eastAsia" w:ascii="宋体" w:hAnsi="宋体" w:eastAsia="宋体" w:cs="宋体"/>
                <w:szCs w:val="21"/>
                <w:lang w:bidi="ar"/>
              </w:rPr>
              <w:t>技术职称：</w:t>
            </w:r>
            <w:r>
              <w:rPr>
                <w:rFonts w:hint="eastAsia" w:ascii="宋体" w:hAnsi="宋体" w:eastAsia="宋体" w:cs="宋体"/>
                <w:szCs w:val="21"/>
                <w:u w:val="single"/>
                <w:lang w:bidi="ar"/>
              </w:rPr>
              <w:t xml:space="preserve">                  </w:t>
            </w:r>
          </w:p>
          <w:p w14:paraId="6E3C23A5">
            <w:pPr>
              <w:jc w:val="left"/>
              <w:rPr>
                <w:rFonts w:ascii="宋体" w:hAnsi="宋体" w:eastAsia="宋体" w:cs="宋体"/>
                <w:szCs w:val="21"/>
                <w:lang w:bidi="ar"/>
              </w:rPr>
            </w:pPr>
            <w:r>
              <w:rPr>
                <w:rFonts w:hint="eastAsia" w:ascii="宋体" w:hAnsi="宋体" w:eastAsia="宋体" w:cs="宋体"/>
                <w:szCs w:val="21"/>
                <w:lang w:bidi="ar"/>
              </w:rPr>
              <w:t>身份证号码：</w:t>
            </w:r>
            <w:r>
              <w:rPr>
                <w:rFonts w:hint="eastAsia" w:ascii="宋体" w:hAnsi="宋体" w:eastAsia="宋体" w:cs="宋体"/>
                <w:szCs w:val="21"/>
                <w:u w:val="single"/>
                <w:lang w:bidi="ar"/>
              </w:rPr>
              <w:t xml:space="preserve">                </w:t>
            </w:r>
          </w:p>
        </w:tc>
        <w:tc>
          <w:tcPr>
            <w:tcW w:w="1066" w:type="pct"/>
            <w:tcBorders>
              <w:top w:val="single" w:color="auto" w:sz="4" w:space="0"/>
              <w:left w:val="nil"/>
              <w:bottom w:val="single" w:color="auto" w:sz="4" w:space="0"/>
              <w:right w:val="single" w:color="auto" w:sz="4" w:space="0"/>
            </w:tcBorders>
            <w:vAlign w:val="center"/>
          </w:tcPr>
          <w:p w14:paraId="143050B4">
            <w:pPr>
              <w:ind w:firstLine="420"/>
              <w:jc w:val="left"/>
              <w:rPr>
                <w:rFonts w:ascii="宋体" w:hAnsi="宋体" w:eastAsia="宋体" w:cs="宋体"/>
                <w:szCs w:val="21"/>
              </w:rPr>
            </w:pPr>
          </w:p>
        </w:tc>
      </w:tr>
      <w:tr w14:paraId="74F9E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jc w:val="center"/>
        </w:trPr>
        <w:tc>
          <w:tcPr>
            <w:tcW w:w="597" w:type="pct"/>
            <w:tcBorders>
              <w:top w:val="single" w:color="auto" w:sz="4" w:space="0"/>
              <w:left w:val="single" w:color="auto" w:sz="4" w:space="0"/>
              <w:bottom w:val="single" w:color="auto" w:sz="4" w:space="0"/>
              <w:right w:val="single" w:color="auto" w:sz="4" w:space="0"/>
            </w:tcBorders>
            <w:vAlign w:val="center"/>
          </w:tcPr>
          <w:p w14:paraId="11ED5903">
            <w:pPr>
              <w:jc w:val="center"/>
              <w:rPr>
                <w:rFonts w:ascii="宋体" w:hAnsi="宋体" w:eastAsia="宋体" w:cs="宋体"/>
                <w:szCs w:val="21"/>
              </w:rPr>
            </w:pPr>
            <w:r>
              <w:rPr>
                <w:rFonts w:hint="eastAsia" w:ascii="宋体" w:hAnsi="宋体" w:eastAsia="宋体" w:cs="宋体"/>
                <w:szCs w:val="21"/>
                <w:lang w:bidi="ar"/>
              </w:rPr>
              <w:t>3</w:t>
            </w:r>
          </w:p>
        </w:tc>
        <w:tc>
          <w:tcPr>
            <w:tcW w:w="1485" w:type="pct"/>
            <w:tcBorders>
              <w:top w:val="single" w:color="auto" w:sz="4" w:space="0"/>
              <w:left w:val="nil"/>
              <w:bottom w:val="single" w:color="auto" w:sz="4" w:space="0"/>
              <w:right w:val="single" w:color="auto" w:sz="4" w:space="0"/>
            </w:tcBorders>
            <w:vAlign w:val="center"/>
          </w:tcPr>
          <w:p w14:paraId="597C854E">
            <w:pPr>
              <w:jc w:val="center"/>
              <w:rPr>
                <w:rFonts w:ascii="宋体" w:hAnsi="宋体" w:eastAsia="宋体" w:cs="宋体"/>
                <w:szCs w:val="21"/>
              </w:rPr>
            </w:pPr>
            <w:r>
              <w:rPr>
                <w:rFonts w:hint="eastAsia" w:ascii="宋体" w:hAnsi="宋体" w:eastAsia="宋体" w:cs="宋体"/>
                <w:szCs w:val="21"/>
                <w:lang w:bidi="ar"/>
              </w:rPr>
              <w:t>投标总报价</w:t>
            </w:r>
          </w:p>
        </w:tc>
        <w:tc>
          <w:tcPr>
            <w:tcW w:w="1852" w:type="pct"/>
            <w:tcBorders>
              <w:top w:val="single" w:color="auto" w:sz="4" w:space="0"/>
              <w:left w:val="nil"/>
              <w:bottom w:val="single" w:color="auto" w:sz="4" w:space="0"/>
              <w:right w:val="single" w:color="auto" w:sz="4" w:space="0"/>
            </w:tcBorders>
            <w:vAlign w:val="center"/>
          </w:tcPr>
          <w:p w14:paraId="1912EA8A">
            <w:pPr>
              <w:jc w:val="left"/>
              <w:rPr>
                <w:rFonts w:ascii="宋体" w:hAnsi="宋体" w:eastAsia="宋体" w:cs="宋体"/>
                <w:szCs w:val="21"/>
                <w:u w:val="single"/>
              </w:rPr>
            </w:pPr>
            <w:r>
              <w:rPr>
                <w:rFonts w:hint="eastAsia" w:ascii="宋体" w:hAnsi="宋体" w:eastAsia="宋体" w:cs="宋体"/>
                <w:szCs w:val="21"/>
                <w:lang w:bidi="ar"/>
              </w:rPr>
              <w:t>大写：</w:t>
            </w:r>
            <w:r>
              <w:rPr>
                <w:rFonts w:hint="eastAsia" w:ascii="宋体" w:hAnsi="宋体" w:eastAsia="宋体" w:cs="宋体"/>
                <w:szCs w:val="21"/>
                <w:u w:val="single"/>
                <w:lang w:bidi="ar"/>
              </w:rPr>
              <w:t xml:space="preserve">               </w:t>
            </w:r>
          </w:p>
          <w:p w14:paraId="05BC6483">
            <w:pPr>
              <w:jc w:val="left"/>
              <w:rPr>
                <w:rFonts w:ascii="宋体" w:hAnsi="宋体" w:eastAsia="宋体" w:cs="宋体"/>
                <w:szCs w:val="21"/>
                <w:lang w:bidi="ar"/>
              </w:rPr>
            </w:pPr>
            <w:r>
              <w:rPr>
                <w:rFonts w:hint="eastAsia" w:ascii="宋体" w:hAnsi="宋体" w:eastAsia="宋体" w:cs="宋体"/>
                <w:szCs w:val="21"/>
                <w:lang w:bidi="ar"/>
              </w:rPr>
              <w:t>小写：</w:t>
            </w:r>
            <w:r>
              <w:rPr>
                <w:rFonts w:hint="eastAsia" w:ascii="宋体" w:hAnsi="宋体" w:eastAsia="宋体" w:cs="宋体"/>
                <w:szCs w:val="21"/>
                <w:u w:val="single"/>
                <w:lang w:bidi="ar"/>
              </w:rPr>
              <w:t xml:space="preserve">             </w:t>
            </w:r>
            <w:r>
              <w:rPr>
                <w:rFonts w:hint="eastAsia" w:ascii="宋体" w:hAnsi="宋体" w:eastAsia="宋体" w:cs="宋体"/>
                <w:szCs w:val="21"/>
                <w:lang w:bidi="ar"/>
              </w:rPr>
              <w:t>元</w:t>
            </w:r>
          </w:p>
        </w:tc>
        <w:tc>
          <w:tcPr>
            <w:tcW w:w="1066" w:type="pct"/>
            <w:tcBorders>
              <w:top w:val="single" w:color="auto" w:sz="4" w:space="0"/>
              <w:left w:val="nil"/>
              <w:bottom w:val="single" w:color="auto" w:sz="4" w:space="0"/>
              <w:right w:val="single" w:color="auto" w:sz="4" w:space="0"/>
            </w:tcBorders>
            <w:vAlign w:val="center"/>
          </w:tcPr>
          <w:p w14:paraId="2768A7CB">
            <w:pPr>
              <w:jc w:val="center"/>
              <w:rPr>
                <w:rFonts w:ascii="宋体" w:hAnsi="宋体" w:eastAsia="宋体" w:cs="宋体"/>
                <w:szCs w:val="21"/>
              </w:rPr>
            </w:pPr>
          </w:p>
        </w:tc>
      </w:tr>
      <w:tr w14:paraId="43DD9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97" w:type="pct"/>
            <w:tcBorders>
              <w:top w:val="single" w:color="auto" w:sz="4" w:space="0"/>
              <w:left w:val="single" w:color="auto" w:sz="4" w:space="0"/>
              <w:bottom w:val="single" w:color="auto" w:sz="4" w:space="0"/>
              <w:right w:val="single" w:color="auto" w:sz="4" w:space="0"/>
            </w:tcBorders>
            <w:vAlign w:val="center"/>
          </w:tcPr>
          <w:p w14:paraId="31D4D015">
            <w:pPr>
              <w:jc w:val="center"/>
              <w:rPr>
                <w:rFonts w:ascii="宋体" w:hAnsi="宋体" w:eastAsia="宋体" w:cs="宋体"/>
                <w:szCs w:val="21"/>
              </w:rPr>
            </w:pPr>
            <w:r>
              <w:rPr>
                <w:rFonts w:hint="eastAsia" w:ascii="宋体" w:hAnsi="宋体" w:eastAsia="宋体" w:cs="宋体"/>
                <w:szCs w:val="21"/>
                <w:lang w:bidi="ar"/>
              </w:rPr>
              <w:t>4</w:t>
            </w:r>
          </w:p>
        </w:tc>
        <w:tc>
          <w:tcPr>
            <w:tcW w:w="1485" w:type="pct"/>
            <w:tcBorders>
              <w:top w:val="single" w:color="auto" w:sz="4" w:space="0"/>
              <w:left w:val="nil"/>
              <w:bottom w:val="single" w:color="auto" w:sz="4" w:space="0"/>
              <w:right w:val="single" w:color="auto" w:sz="4" w:space="0"/>
            </w:tcBorders>
            <w:vAlign w:val="center"/>
          </w:tcPr>
          <w:p w14:paraId="4C3F7D7C">
            <w:pPr>
              <w:jc w:val="center"/>
              <w:rPr>
                <w:rFonts w:ascii="宋体" w:hAnsi="宋体" w:eastAsia="宋体" w:cs="宋体"/>
                <w:szCs w:val="21"/>
              </w:rPr>
            </w:pPr>
            <w:r>
              <w:rPr>
                <w:rFonts w:hint="eastAsia" w:ascii="宋体" w:hAnsi="宋体" w:eastAsia="宋体" w:cs="宋体"/>
                <w:szCs w:val="21"/>
                <w:lang w:bidi="ar"/>
              </w:rPr>
              <w:t>服务期限</w:t>
            </w:r>
          </w:p>
        </w:tc>
        <w:tc>
          <w:tcPr>
            <w:tcW w:w="1852" w:type="pct"/>
            <w:tcBorders>
              <w:top w:val="single" w:color="auto" w:sz="4" w:space="0"/>
              <w:left w:val="nil"/>
              <w:bottom w:val="single" w:color="auto" w:sz="4" w:space="0"/>
              <w:right w:val="single" w:color="auto" w:sz="4" w:space="0"/>
            </w:tcBorders>
            <w:vAlign w:val="center"/>
          </w:tcPr>
          <w:p w14:paraId="3ABDDF4E">
            <w:pPr>
              <w:jc w:val="left"/>
              <w:rPr>
                <w:rFonts w:ascii="宋体" w:hAnsi="宋体" w:eastAsia="宋体" w:cs="宋体"/>
                <w:szCs w:val="21"/>
              </w:rPr>
            </w:pPr>
            <w:r>
              <w:rPr>
                <w:rFonts w:hint="eastAsia" w:ascii="宋体" w:hAnsi="宋体" w:eastAsia="宋体" w:cs="宋体"/>
                <w:szCs w:val="21"/>
                <w:u w:val="single"/>
                <w:lang w:bidi="ar"/>
              </w:rPr>
              <w:t>按招标文件要求</w:t>
            </w:r>
          </w:p>
        </w:tc>
        <w:tc>
          <w:tcPr>
            <w:tcW w:w="1066" w:type="pct"/>
            <w:tcBorders>
              <w:top w:val="single" w:color="auto" w:sz="4" w:space="0"/>
              <w:left w:val="nil"/>
              <w:bottom w:val="single" w:color="auto" w:sz="4" w:space="0"/>
              <w:right w:val="single" w:color="auto" w:sz="4" w:space="0"/>
            </w:tcBorders>
            <w:vAlign w:val="center"/>
          </w:tcPr>
          <w:p w14:paraId="212C8456">
            <w:pPr>
              <w:ind w:firstLine="420"/>
              <w:jc w:val="left"/>
              <w:rPr>
                <w:rFonts w:ascii="宋体" w:hAnsi="宋体" w:eastAsia="宋体" w:cs="宋体"/>
                <w:szCs w:val="21"/>
              </w:rPr>
            </w:pPr>
          </w:p>
        </w:tc>
      </w:tr>
      <w:tr w14:paraId="14B1C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97" w:type="pct"/>
            <w:tcBorders>
              <w:top w:val="single" w:color="auto" w:sz="4" w:space="0"/>
              <w:left w:val="single" w:color="auto" w:sz="4" w:space="0"/>
              <w:bottom w:val="single" w:color="auto" w:sz="4" w:space="0"/>
              <w:right w:val="single" w:color="auto" w:sz="4" w:space="0"/>
            </w:tcBorders>
            <w:vAlign w:val="center"/>
          </w:tcPr>
          <w:p w14:paraId="2727CF1C">
            <w:pPr>
              <w:jc w:val="center"/>
              <w:rPr>
                <w:rFonts w:ascii="宋体" w:hAnsi="宋体" w:eastAsia="宋体" w:cs="宋体"/>
                <w:szCs w:val="21"/>
              </w:rPr>
            </w:pPr>
            <w:r>
              <w:rPr>
                <w:rFonts w:hint="eastAsia" w:ascii="宋体" w:hAnsi="宋体" w:eastAsia="宋体" w:cs="宋体"/>
                <w:szCs w:val="21"/>
                <w:lang w:bidi="ar"/>
              </w:rPr>
              <w:t>5</w:t>
            </w:r>
          </w:p>
        </w:tc>
        <w:tc>
          <w:tcPr>
            <w:tcW w:w="1485" w:type="pct"/>
            <w:tcBorders>
              <w:top w:val="single" w:color="auto" w:sz="4" w:space="0"/>
              <w:left w:val="nil"/>
              <w:bottom w:val="single" w:color="auto" w:sz="4" w:space="0"/>
              <w:right w:val="single" w:color="auto" w:sz="4" w:space="0"/>
            </w:tcBorders>
            <w:vAlign w:val="center"/>
          </w:tcPr>
          <w:p w14:paraId="3D412D8E">
            <w:pPr>
              <w:jc w:val="center"/>
              <w:rPr>
                <w:rFonts w:ascii="宋体" w:hAnsi="宋体" w:eastAsia="宋体" w:cs="宋体"/>
                <w:szCs w:val="21"/>
              </w:rPr>
            </w:pPr>
            <w:r>
              <w:rPr>
                <w:rFonts w:hint="eastAsia" w:ascii="宋体" w:hAnsi="宋体" w:eastAsia="宋体" w:cs="宋体"/>
                <w:szCs w:val="21"/>
              </w:rPr>
              <w:t>投标内容</w:t>
            </w:r>
          </w:p>
        </w:tc>
        <w:tc>
          <w:tcPr>
            <w:tcW w:w="1852" w:type="pct"/>
            <w:tcBorders>
              <w:top w:val="single" w:color="auto" w:sz="4" w:space="0"/>
              <w:left w:val="nil"/>
              <w:bottom w:val="single" w:color="auto" w:sz="4" w:space="0"/>
              <w:right w:val="single" w:color="auto" w:sz="4" w:space="0"/>
            </w:tcBorders>
            <w:vAlign w:val="center"/>
          </w:tcPr>
          <w:p w14:paraId="087D65E6">
            <w:pPr>
              <w:jc w:val="left"/>
              <w:rPr>
                <w:rFonts w:ascii="宋体" w:hAnsi="宋体" w:eastAsia="宋体" w:cs="宋体"/>
                <w:szCs w:val="21"/>
              </w:rPr>
            </w:pPr>
            <w:r>
              <w:rPr>
                <w:rFonts w:hint="eastAsia" w:ascii="宋体" w:hAnsi="宋体" w:eastAsia="宋体" w:cs="宋体"/>
                <w:szCs w:val="21"/>
                <w:u w:val="single"/>
                <w:lang w:bidi="ar"/>
              </w:rPr>
              <w:t>按招标文件要求</w:t>
            </w:r>
          </w:p>
        </w:tc>
        <w:tc>
          <w:tcPr>
            <w:tcW w:w="1066" w:type="pct"/>
            <w:tcBorders>
              <w:top w:val="single" w:color="auto" w:sz="4" w:space="0"/>
              <w:left w:val="nil"/>
              <w:bottom w:val="single" w:color="auto" w:sz="4" w:space="0"/>
              <w:right w:val="single" w:color="auto" w:sz="4" w:space="0"/>
            </w:tcBorders>
            <w:vAlign w:val="center"/>
          </w:tcPr>
          <w:p w14:paraId="4DBADCB4">
            <w:pPr>
              <w:ind w:firstLine="420"/>
              <w:jc w:val="left"/>
              <w:rPr>
                <w:rFonts w:ascii="宋体" w:hAnsi="宋体" w:eastAsia="宋体" w:cs="宋体"/>
                <w:szCs w:val="21"/>
              </w:rPr>
            </w:pPr>
          </w:p>
        </w:tc>
      </w:tr>
      <w:tr w14:paraId="19BBC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97" w:type="pct"/>
            <w:tcBorders>
              <w:top w:val="single" w:color="auto" w:sz="4" w:space="0"/>
              <w:left w:val="single" w:color="auto" w:sz="4" w:space="0"/>
              <w:bottom w:val="single" w:color="auto" w:sz="4" w:space="0"/>
              <w:right w:val="single" w:color="auto" w:sz="4" w:space="0"/>
            </w:tcBorders>
            <w:vAlign w:val="center"/>
          </w:tcPr>
          <w:p w14:paraId="046EF02D">
            <w:pPr>
              <w:jc w:val="center"/>
              <w:rPr>
                <w:rFonts w:ascii="宋体" w:hAnsi="宋体" w:eastAsia="宋体" w:cs="宋体"/>
                <w:szCs w:val="21"/>
              </w:rPr>
            </w:pPr>
            <w:r>
              <w:rPr>
                <w:rFonts w:hint="eastAsia" w:ascii="宋体" w:hAnsi="宋体" w:eastAsia="宋体" w:cs="宋体"/>
                <w:szCs w:val="21"/>
                <w:lang w:bidi="ar"/>
              </w:rPr>
              <w:t>6</w:t>
            </w:r>
          </w:p>
        </w:tc>
        <w:tc>
          <w:tcPr>
            <w:tcW w:w="1485" w:type="pct"/>
            <w:tcBorders>
              <w:top w:val="single" w:color="auto" w:sz="4" w:space="0"/>
              <w:left w:val="nil"/>
              <w:bottom w:val="single" w:color="auto" w:sz="4" w:space="0"/>
              <w:right w:val="single" w:color="auto" w:sz="4" w:space="0"/>
            </w:tcBorders>
            <w:vAlign w:val="center"/>
          </w:tcPr>
          <w:p w14:paraId="2F009995">
            <w:pPr>
              <w:jc w:val="center"/>
              <w:rPr>
                <w:rFonts w:ascii="宋体" w:hAnsi="宋体" w:eastAsia="宋体" w:cs="宋体"/>
                <w:szCs w:val="21"/>
              </w:rPr>
            </w:pPr>
            <w:r>
              <w:rPr>
                <w:rFonts w:hint="eastAsia" w:ascii="宋体" w:hAnsi="宋体" w:eastAsia="宋体" w:cs="宋体"/>
                <w:szCs w:val="21"/>
                <w:lang w:bidi="ar"/>
              </w:rPr>
              <w:t>质量要求</w:t>
            </w:r>
          </w:p>
        </w:tc>
        <w:tc>
          <w:tcPr>
            <w:tcW w:w="1852" w:type="pct"/>
            <w:tcBorders>
              <w:top w:val="single" w:color="auto" w:sz="4" w:space="0"/>
              <w:left w:val="nil"/>
              <w:bottom w:val="single" w:color="auto" w:sz="4" w:space="0"/>
              <w:right w:val="single" w:color="auto" w:sz="4" w:space="0"/>
            </w:tcBorders>
            <w:vAlign w:val="center"/>
          </w:tcPr>
          <w:p w14:paraId="4510BB8D">
            <w:pPr>
              <w:jc w:val="left"/>
              <w:rPr>
                <w:rFonts w:ascii="宋体" w:hAnsi="宋体" w:eastAsia="宋体" w:cs="宋体"/>
                <w:szCs w:val="21"/>
              </w:rPr>
            </w:pPr>
            <w:r>
              <w:rPr>
                <w:rFonts w:hint="eastAsia" w:ascii="宋体" w:hAnsi="宋体" w:eastAsia="宋体" w:cs="宋体"/>
                <w:szCs w:val="21"/>
                <w:u w:val="single"/>
                <w:lang w:bidi="ar"/>
              </w:rPr>
              <w:t>按招标文件要求</w:t>
            </w:r>
          </w:p>
        </w:tc>
        <w:tc>
          <w:tcPr>
            <w:tcW w:w="1066" w:type="pct"/>
            <w:tcBorders>
              <w:top w:val="single" w:color="auto" w:sz="4" w:space="0"/>
              <w:left w:val="nil"/>
              <w:bottom w:val="single" w:color="auto" w:sz="4" w:space="0"/>
              <w:right w:val="single" w:color="auto" w:sz="4" w:space="0"/>
            </w:tcBorders>
            <w:vAlign w:val="center"/>
          </w:tcPr>
          <w:p w14:paraId="2DF7E292">
            <w:pPr>
              <w:ind w:firstLine="420"/>
              <w:jc w:val="left"/>
              <w:rPr>
                <w:rFonts w:ascii="宋体" w:hAnsi="宋体" w:eastAsia="宋体" w:cs="宋体"/>
                <w:szCs w:val="21"/>
              </w:rPr>
            </w:pPr>
          </w:p>
        </w:tc>
      </w:tr>
    </w:tbl>
    <w:p w14:paraId="53B7C65E">
      <w:pPr>
        <w:spacing w:line="336" w:lineRule="auto"/>
        <w:rPr>
          <w:rFonts w:ascii="宋体" w:hAnsi="宋体" w:eastAsia="宋体"/>
          <w:szCs w:val="21"/>
        </w:rPr>
      </w:pPr>
      <w:r>
        <w:rPr>
          <w:rFonts w:hint="eastAsia" w:ascii="宋体" w:hAnsi="宋体" w:eastAsia="宋体"/>
          <w:szCs w:val="21"/>
        </w:rPr>
        <w:t>备注：</w:t>
      </w:r>
    </w:p>
    <w:p w14:paraId="4C41F9A3">
      <w:pPr>
        <w:spacing w:line="336" w:lineRule="auto"/>
        <w:rPr>
          <w:rFonts w:ascii="宋体" w:hAnsi="宋体" w:eastAsia="宋体"/>
          <w:szCs w:val="21"/>
        </w:rPr>
      </w:pPr>
      <w:r>
        <w:rPr>
          <w:rFonts w:hint="eastAsia" w:ascii="宋体" w:hAnsi="宋体" w:eastAsia="宋体"/>
          <w:szCs w:val="21"/>
        </w:rPr>
        <w:t>（1）投标总报价包含招标文件及合同约定需完成的所有工作内容。</w:t>
      </w:r>
    </w:p>
    <w:p w14:paraId="1A12B4DD">
      <w:pPr>
        <w:spacing w:line="336" w:lineRule="auto"/>
        <w:rPr>
          <w:rFonts w:ascii="宋体" w:hAnsi="宋体" w:eastAsia="宋体"/>
          <w:szCs w:val="21"/>
        </w:rPr>
      </w:pPr>
      <w:r>
        <w:rPr>
          <w:rFonts w:hint="eastAsia" w:ascii="宋体" w:hAnsi="宋体" w:eastAsia="宋体"/>
          <w:szCs w:val="21"/>
        </w:rPr>
        <w:t>（2）投标人的投标总报价、各单项报价均不得超过最高投标限价总价及各单项最高投标限价。</w:t>
      </w:r>
    </w:p>
    <w:p w14:paraId="5AB1432C">
      <w:pPr>
        <w:spacing w:line="336" w:lineRule="auto"/>
        <w:rPr>
          <w:rFonts w:ascii="宋体" w:hAnsi="宋体" w:eastAsia="宋体"/>
          <w:szCs w:val="21"/>
        </w:rPr>
      </w:pPr>
      <w:r>
        <w:rPr>
          <w:rFonts w:hint="eastAsia" w:ascii="宋体" w:hAnsi="宋体" w:eastAsia="宋体"/>
          <w:szCs w:val="21"/>
        </w:rPr>
        <w:t>（3）投标报价以元为单位，保留四位小数，第五位小数四舍五入。</w:t>
      </w:r>
    </w:p>
    <w:p w14:paraId="5D6AD45C">
      <w:pPr>
        <w:spacing w:line="336" w:lineRule="auto"/>
        <w:ind w:firstLine="2520" w:firstLineChars="1200"/>
        <w:jc w:val="right"/>
        <w:rPr>
          <w:rFonts w:ascii="宋体" w:hAnsi="宋体" w:eastAsia="宋体"/>
          <w:szCs w:val="21"/>
        </w:rPr>
      </w:pPr>
    </w:p>
    <w:p w14:paraId="6661C468">
      <w:pPr>
        <w:spacing w:line="336" w:lineRule="auto"/>
        <w:ind w:firstLine="2520" w:firstLineChars="1200"/>
        <w:jc w:val="right"/>
        <w:rPr>
          <w:rFonts w:ascii="宋体" w:hAnsi="宋体" w:eastAsia="宋体"/>
          <w:szCs w:val="21"/>
        </w:rPr>
      </w:pPr>
    </w:p>
    <w:p w14:paraId="4FB8B4B4">
      <w:pPr>
        <w:spacing w:line="336" w:lineRule="auto"/>
        <w:ind w:firstLine="2520" w:firstLineChars="1200"/>
        <w:jc w:val="right"/>
        <w:rPr>
          <w:rFonts w:ascii="宋体" w:hAnsi="宋体" w:eastAsia="宋体"/>
          <w:szCs w:val="21"/>
        </w:rPr>
      </w:pPr>
      <w:r>
        <w:rPr>
          <w:rFonts w:ascii="宋体" w:hAnsi="宋体" w:eastAsia="宋体"/>
          <w:szCs w:val="21"/>
        </w:rPr>
        <w:t>投标人：</w:t>
      </w:r>
      <w:r>
        <w:rPr>
          <w:rFonts w:ascii="宋体" w:hAnsi="宋体" w:eastAsia="宋体"/>
          <w:szCs w:val="21"/>
          <w:u w:val="single"/>
        </w:rPr>
        <w:tab/>
      </w:r>
      <w:r>
        <w:rPr>
          <w:rFonts w:hint="eastAsia" w:ascii="宋体" w:hAnsi="宋体" w:eastAsia="宋体"/>
          <w:szCs w:val="21"/>
          <w:u w:val="single"/>
        </w:rPr>
        <w:t xml:space="preserve">         </w:t>
      </w:r>
      <w:bookmarkStart w:id="236" w:name="page79"/>
      <w:bookmarkEnd w:id="236"/>
      <w:r>
        <w:rPr>
          <w:rFonts w:hint="eastAsia" w:ascii="宋体" w:hAnsi="宋体" w:eastAsia="宋体"/>
          <w:szCs w:val="21"/>
          <w:u w:val="single"/>
        </w:rPr>
        <w:t xml:space="preserve">  </w:t>
      </w:r>
      <w:bookmarkStart w:id="237" w:name="page80"/>
      <w:bookmarkEnd w:id="237"/>
      <w:r>
        <w:rPr>
          <w:rFonts w:hint="eastAsia" w:ascii="宋体" w:hAnsi="宋体" w:eastAsia="宋体"/>
          <w:szCs w:val="21"/>
          <w:u w:val="single"/>
        </w:rPr>
        <w:t xml:space="preserve">  </w:t>
      </w:r>
      <w:bookmarkStart w:id="238" w:name="page81"/>
      <w:bookmarkEnd w:id="238"/>
      <w:r>
        <w:rPr>
          <w:rFonts w:hint="eastAsia" w:ascii="宋体" w:hAnsi="宋体" w:eastAsia="宋体"/>
          <w:szCs w:val="21"/>
          <w:u w:val="single"/>
        </w:rPr>
        <w:t xml:space="preserve"> </w:t>
      </w:r>
      <w:bookmarkStart w:id="239" w:name="_Toc14709395"/>
      <w:r>
        <w:rPr>
          <w:rFonts w:hint="eastAsia" w:ascii="宋体" w:hAnsi="宋体" w:eastAsia="宋体"/>
          <w:szCs w:val="21"/>
          <w:u w:val="single"/>
        </w:rPr>
        <w:t xml:space="preserve">          </w:t>
      </w:r>
      <w:r>
        <w:rPr>
          <w:rFonts w:ascii="宋体" w:hAnsi="宋体" w:eastAsia="宋体"/>
          <w:szCs w:val="21"/>
        </w:rPr>
        <w:t>（盖</w:t>
      </w:r>
      <w:bookmarkEnd w:id="239"/>
      <w:r>
        <w:rPr>
          <w:rFonts w:ascii="宋体" w:hAnsi="宋体" w:eastAsia="宋体"/>
          <w:szCs w:val="21"/>
        </w:rPr>
        <w:t>章）</w:t>
      </w:r>
    </w:p>
    <w:p w14:paraId="7BF93EF2">
      <w:pPr>
        <w:wordWrap w:val="0"/>
        <w:spacing w:line="336" w:lineRule="auto"/>
        <w:ind w:firstLine="2730" w:firstLineChars="1300"/>
        <w:jc w:val="right"/>
        <w:rPr>
          <w:rFonts w:ascii="宋体" w:hAnsi="宋体" w:eastAsia="宋体"/>
          <w:szCs w:val="21"/>
        </w:rPr>
      </w:pPr>
      <w:r>
        <w:rPr>
          <w:rFonts w:hint="eastAsia" w:ascii="宋体" w:hAnsi="宋体" w:eastAsia="宋体"/>
          <w:szCs w:val="21"/>
        </w:rPr>
        <w:t xml:space="preserve">                          </w:t>
      </w:r>
      <w:bookmarkStart w:id="240" w:name="_Toc27897"/>
      <w:bookmarkStart w:id="241" w:name="_Toc369531698"/>
      <w:bookmarkStart w:id="242" w:name="_Toc352691662"/>
      <w:r>
        <w:rPr>
          <w:rFonts w:hint="eastAsia" w:ascii="宋体" w:hAnsi="宋体" w:eastAsia="宋体"/>
          <w:szCs w:val="21"/>
        </w:rPr>
        <w:t xml:space="preserve">         </w:t>
      </w:r>
      <w:bookmarkEnd w:id="240"/>
      <w:bookmarkEnd w:id="241"/>
      <w:bookmarkEnd w:id="242"/>
      <w:r>
        <w:rPr>
          <w:rFonts w:hint="eastAsia" w:ascii="宋体" w:hAnsi="宋体" w:eastAsia="宋体"/>
          <w:szCs w:val="21"/>
        </w:rPr>
        <w:t xml:space="preserve"> </w:t>
      </w:r>
      <w:bookmarkStart w:id="243" w:name="_Toc15573"/>
      <w:bookmarkStart w:id="244" w:name="_Toc384308377"/>
      <w:bookmarkStart w:id="245" w:name="_Toc247514248"/>
      <w:bookmarkStart w:id="246" w:name="_Toc152045789"/>
      <w:bookmarkStart w:id="247" w:name="_Toc369531699"/>
      <w:bookmarkStart w:id="248" w:name="_Toc352691663"/>
      <w:bookmarkStart w:id="249" w:name="_Toc300835211"/>
      <w:bookmarkStart w:id="250" w:name="_Toc361508754"/>
      <w:bookmarkStart w:id="251" w:name="_Toc144974858"/>
      <w:bookmarkStart w:id="252" w:name="_Toc247527829"/>
      <w:bookmarkStart w:id="253" w:name="_Toc152042578"/>
      <w:r>
        <w:rPr>
          <w:rFonts w:hint="eastAsia" w:ascii="宋体" w:hAnsi="宋体" w:eastAsia="宋体"/>
          <w:szCs w:val="21"/>
        </w:rPr>
        <w:t xml:space="preserve"> </w:t>
      </w:r>
      <w:bookmarkEnd w:id="243"/>
      <w:bookmarkEnd w:id="244"/>
      <w:bookmarkEnd w:id="245"/>
      <w:bookmarkEnd w:id="246"/>
      <w:bookmarkEnd w:id="247"/>
      <w:bookmarkEnd w:id="248"/>
      <w:bookmarkEnd w:id="249"/>
      <w:bookmarkEnd w:id="250"/>
      <w:bookmarkEnd w:id="251"/>
      <w:bookmarkEnd w:id="252"/>
      <w:bookmarkEnd w:id="253"/>
      <w:r>
        <w:rPr>
          <w:rFonts w:hint="eastAsia" w:ascii="宋体" w:hAnsi="宋体" w:eastAsia="宋体"/>
          <w:szCs w:val="21"/>
        </w:rPr>
        <w:t xml:space="preserve"> </w:t>
      </w:r>
      <w:r>
        <w:rPr>
          <w:rFonts w:ascii="宋体" w:hAnsi="宋体" w:eastAsia="宋体"/>
          <w:szCs w:val="21"/>
        </w:rPr>
        <w:t>年</w:t>
      </w:r>
      <w:r>
        <w:rPr>
          <w:rFonts w:hint="eastAsia" w:ascii="宋体" w:hAnsi="宋体" w:eastAsia="宋体"/>
          <w:szCs w:val="21"/>
        </w:rPr>
        <w:t xml:space="preserve">    </w:t>
      </w:r>
      <w:r>
        <w:rPr>
          <w:rFonts w:ascii="宋体" w:hAnsi="宋体" w:eastAsia="宋体"/>
          <w:szCs w:val="21"/>
        </w:rPr>
        <w:t>月</w:t>
      </w:r>
      <w:r>
        <w:rPr>
          <w:rFonts w:hint="eastAsia" w:ascii="宋体" w:hAnsi="宋体" w:eastAsia="宋体"/>
          <w:szCs w:val="21"/>
        </w:rPr>
        <w:t xml:space="preserve">    </w:t>
      </w:r>
      <w:r>
        <w:rPr>
          <w:rFonts w:ascii="宋体" w:hAnsi="宋体" w:eastAsia="宋体"/>
          <w:szCs w:val="21"/>
        </w:rPr>
        <w:t>日</w:t>
      </w:r>
    </w:p>
    <w:p w14:paraId="23F0B6C9">
      <w:pPr>
        <w:widowControl/>
        <w:jc w:val="left"/>
        <w:rPr>
          <w:rFonts w:ascii="宋体" w:hAnsi="宋体" w:eastAsia="宋体"/>
          <w:sz w:val="18"/>
        </w:rPr>
      </w:pPr>
      <w:r>
        <w:rPr>
          <w:rFonts w:ascii="宋体" w:hAnsi="宋体" w:eastAsia="宋体"/>
          <w:sz w:val="18"/>
        </w:rPr>
        <w:br w:type="page"/>
      </w:r>
    </w:p>
    <w:p w14:paraId="64A11402">
      <w:pPr>
        <w:pStyle w:val="3"/>
      </w:pPr>
      <w:bookmarkStart w:id="254" w:name="_Toc195366655"/>
      <w:r>
        <w:t>（</w:t>
      </w:r>
      <w:r>
        <w:rPr>
          <w:rFonts w:hint="eastAsia"/>
        </w:rPr>
        <w:t>三</w:t>
      </w:r>
      <w:r>
        <w:t>）</w:t>
      </w:r>
      <w:r>
        <w:rPr>
          <w:rFonts w:hint="eastAsia"/>
        </w:rPr>
        <w:t>详细报价表</w:t>
      </w:r>
      <w:bookmarkEnd w:id="254"/>
    </w:p>
    <w:tbl>
      <w:tblPr>
        <w:tblStyle w:val="3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2"/>
        <w:gridCol w:w="950"/>
        <w:gridCol w:w="1092"/>
        <w:gridCol w:w="2233"/>
        <w:gridCol w:w="4265"/>
      </w:tblGrid>
      <w:tr w14:paraId="41E03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5000" w:type="pct"/>
            <w:gridSpan w:val="5"/>
            <w:vAlign w:val="center"/>
          </w:tcPr>
          <w:p w14:paraId="12898C83">
            <w:pPr>
              <w:wordWrap w:val="0"/>
              <w:spacing w:line="276" w:lineRule="auto"/>
              <w:jc w:val="center"/>
              <w:rPr>
                <w:rFonts w:ascii="宋体" w:hAnsi="宋体" w:eastAsia="宋体" w:cs="宋体"/>
                <w:b/>
                <w:szCs w:val="21"/>
              </w:rPr>
            </w:pPr>
            <w:r>
              <w:rPr>
                <w:rFonts w:hint="eastAsia" w:ascii="宋体" w:hAnsi="宋体" w:eastAsia="宋体" w:cs="宋体"/>
                <w:b/>
                <w:szCs w:val="21"/>
              </w:rPr>
              <w:t>花都区花城街农村污水提升改造工程项目建设管理（代建）及工程造价咨询服务</w:t>
            </w:r>
          </w:p>
        </w:tc>
      </w:tr>
      <w:tr w14:paraId="1B588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380" w:type="pct"/>
            <w:vAlign w:val="center"/>
          </w:tcPr>
          <w:p w14:paraId="512EA631">
            <w:pPr>
              <w:wordWrap w:val="0"/>
              <w:spacing w:line="276" w:lineRule="auto"/>
              <w:jc w:val="center"/>
              <w:rPr>
                <w:rFonts w:ascii="宋体" w:hAnsi="宋体" w:eastAsia="宋体" w:cs="宋体"/>
                <w:szCs w:val="21"/>
              </w:rPr>
            </w:pPr>
            <w:r>
              <w:rPr>
                <w:rFonts w:hint="eastAsia" w:ascii="宋体" w:hAnsi="宋体" w:eastAsia="宋体" w:cs="宋体"/>
                <w:b/>
                <w:szCs w:val="21"/>
              </w:rPr>
              <w:t>序号</w:t>
            </w:r>
          </w:p>
        </w:tc>
        <w:tc>
          <w:tcPr>
            <w:tcW w:w="514" w:type="pct"/>
            <w:vAlign w:val="center"/>
          </w:tcPr>
          <w:p w14:paraId="05AA844A">
            <w:pPr>
              <w:wordWrap w:val="0"/>
              <w:spacing w:line="276" w:lineRule="auto"/>
              <w:jc w:val="center"/>
              <w:rPr>
                <w:rFonts w:ascii="宋体" w:hAnsi="宋体" w:eastAsia="宋体" w:cs="宋体"/>
                <w:szCs w:val="21"/>
              </w:rPr>
            </w:pPr>
            <w:r>
              <w:rPr>
                <w:rFonts w:hint="eastAsia" w:ascii="宋体" w:hAnsi="宋体" w:eastAsia="宋体" w:cs="宋体"/>
                <w:b/>
                <w:szCs w:val="21"/>
              </w:rPr>
              <w:t>内容</w:t>
            </w:r>
          </w:p>
        </w:tc>
        <w:tc>
          <w:tcPr>
            <w:tcW w:w="591" w:type="pct"/>
            <w:vAlign w:val="center"/>
          </w:tcPr>
          <w:p w14:paraId="79A1C03B">
            <w:pPr>
              <w:wordWrap w:val="0"/>
              <w:spacing w:line="276" w:lineRule="auto"/>
              <w:jc w:val="center"/>
              <w:rPr>
                <w:rFonts w:ascii="宋体" w:hAnsi="宋体" w:eastAsia="宋体" w:cs="宋体"/>
                <w:szCs w:val="21"/>
                <w:u w:val="single"/>
              </w:rPr>
            </w:pPr>
            <w:r>
              <w:rPr>
                <w:rFonts w:hint="eastAsia" w:ascii="宋体" w:hAnsi="宋体" w:eastAsia="宋体" w:cs="宋体"/>
                <w:b/>
                <w:szCs w:val="21"/>
              </w:rPr>
              <w:t>下浮率</w:t>
            </w:r>
          </w:p>
        </w:tc>
        <w:tc>
          <w:tcPr>
            <w:tcW w:w="1208" w:type="pct"/>
            <w:vAlign w:val="center"/>
          </w:tcPr>
          <w:p w14:paraId="4D587DDC">
            <w:pPr>
              <w:wordWrap w:val="0"/>
              <w:spacing w:line="276" w:lineRule="auto"/>
              <w:jc w:val="center"/>
              <w:rPr>
                <w:rFonts w:ascii="宋体" w:hAnsi="宋体" w:eastAsia="宋体" w:cs="宋体"/>
                <w:szCs w:val="21"/>
              </w:rPr>
            </w:pPr>
            <w:r>
              <w:rPr>
                <w:rFonts w:hint="eastAsia" w:ascii="宋体" w:hAnsi="宋体" w:eastAsia="宋体" w:cs="宋体"/>
                <w:b/>
                <w:szCs w:val="21"/>
              </w:rPr>
              <w:t>投标报价</w:t>
            </w:r>
          </w:p>
        </w:tc>
        <w:tc>
          <w:tcPr>
            <w:tcW w:w="2307" w:type="pct"/>
            <w:vAlign w:val="center"/>
          </w:tcPr>
          <w:p w14:paraId="56E14673">
            <w:pPr>
              <w:wordWrap w:val="0"/>
              <w:spacing w:line="276" w:lineRule="auto"/>
              <w:jc w:val="center"/>
              <w:rPr>
                <w:rFonts w:ascii="宋体" w:hAnsi="宋体" w:eastAsia="宋体" w:cs="宋体"/>
                <w:szCs w:val="21"/>
              </w:rPr>
            </w:pPr>
            <w:r>
              <w:rPr>
                <w:rFonts w:hint="eastAsia" w:ascii="宋体" w:hAnsi="宋体" w:eastAsia="宋体" w:cs="宋体"/>
                <w:b/>
                <w:szCs w:val="21"/>
              </w:rPr>
              <w:t>备注</w:t>
            </w:r>
          </w:p>
        </w:tc>
      </w:tr>
      <w:tr w14:paraId="55998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380" w:type="pct"/>
            <w:vAlign w:val="center"/>
          </w:tcPr>
          <w:p w14:paraId="2E732DED">
            <w:pPr>
              <w:wordWrap w:val="0"/>
              <w:spacing w:line="276" w:lineRule="auto"/>
              <w:jc w:val="center"/>
              <w:rPr>
                <w:rFonts w:ascii="宋体" w:hAnsi="宋体" w:eastAsia="宋体" w:cs="宋体"/>
                <w:szCs w:val="21"/>
              </w:rPr>
            </w:pPr>
            <w:r>
              <w:rPr>
                <w:rFonts w:hint="eastAsia" w:ascii="宋体" w:hAnsi="宋体" w:eastAsia="宋体" w:cs="宋体"/>
                <w:szCs w:val="21"/>
              </w:rPr>
              <w:t>一</w:t>
            </w:r>
          </w:p>
        </w:tc>
        <w:tc>
          <w:tcPr>
            <w:tcW w:w="514" w:type="pct"/>
            <w:vAlign w:val="center"/>
          </w:tcPr>
          <w:p w14:paraId="13B5990B">
            <w:pPr>
              <w:wordWrap w:val="0"/>
              <w:spacing w:line="276" w:lineRule="auto"/>
              <w:jc w:val="center"/>
              <w:rPr>
                <w:rFonts w:ascii="宋体" w:hAnsi="宋体" w:eastAsia="宋体" w:cs="宋体"/>
                <w:szCs w:val="21"/>
              </w:rPr>
            </w:pPr>
            <w:r>
              <w:rPr>
                <w:rFonts w:hint="eastAsia" w:ascii="宋体" w:hAnsi="宋体" w:eastAsia="宋体" w:cs="宋体"/>
                <w:szCs w:val="21"/>
              </w:rPr>
              <w:t>项目建设管理（代建）服务费</w:t>
            </w:r>
          </w:p>
        </w:tc>
        <w:tc>
          <w:tcPr>
            <w:tcW w:w="591" w:type="pct"/>
            <w:vAlign w:val="center"/>
          </w:tcPr>
          <w:p w14:paraId="38BCFA76">
            <w:pPr>
              <w:wordWrap w:val="0"/>
              <w:spacing w:line="276" w:lineRule="auto"/>
              <w:jc w:val="center"/>
              <w:rPr>
                <w:rFonts w:ascii="宋体" w:hAnsi="宋体" w:eastAsia="宋体" w:cs="宋体"/>
                <w:szCs w:val="21"/>
                <w:u w:val="single"/>
              </w:rPr>
            </w:pPr>
            <w:r>
              <w:rPr>
                <w:rFonts w:hint="eastAsia" w:ascii="宋体" w:hAnsi="宋体" w:eastAsia="宋体" w:cs="宋体"/>
                <w:szCs w:val="21"/>
                <w:u w:val="single"/>
              </w:rPr>
              <w:t xml:space="preserve">     </w:t>
            </w:r>
            <w:r>
              <w:rPr>
                <w:rFonts w:hint="eastAsia" w:ascii="宋体" w:hAnsi="宋体" w:eastAsia="宋体" w:cs="宋体"/>
                <w:szCs w:val="21"/>
              </w:rPr>
              <w:t>%</w:t>
            </w:r>
          </w:p>
        </w:tc>
        <w:tc>
          <w:tcPr>
            <w:tcW w:w="1208" w:type="pct"/>
            <w:vAlign w:val="center"/>
          </w:tcPr>
          <w:p w14:paraId="44E154F0">
            <w:pPr>
              <w:wordWrap w:val="0"/>
              <w:spacing w:line="276" w:lineRule="auto"/>
              <w:jc w:val="center"/>
              <w:rPr>
                <w:rFonts w:ascii="宋体" w:hAnsi="宋体" w:eastAsia="宋体" w:cs="宋体"/>
                <w:szCs w:val="21"/>
                <w:u w:val="single"/>
              </w:rPr>
            </w:pPr>
            <w:r>
              <w:rPr>
                <w:rFonts w:hint="eastAsia" w:ascii="宋体" w:hAnsi="宋体" w:eastAsia="宋体" w:cs="宋体"/>
                <w:szCs w:val="21"/>
                <w:u w:val="single"/>
              </w:rPr>
              <w:t xml:space="preserve">     </w:t>
            </w:r>
            <w:r>
              <w:rPr>
                <w:rFonts w:hint="eastAsia" w:ascii="宋体" w:hAnsi="宋体" w:eastAsia="宋体" w:cs="宋体"/>
                <w:szCs w:val="21"/>
              </w:rPr>
              <w:t>元</w:t>
            </w:r>
          </w:p>
        </w:tc>
        <w:tc>
          <w:tcPr>
            <w:tcW w:w="2307" w:type="pct"/>
            <w:vAlign w:val="center"/>
          </w:tcPr>
          <w:p w14:paraId="13844D63">
            <w:pPr>
              <w:wordWrap w:val="0"/>
              <w:spacing w:line="276" w:lineRule="auto"/>
              <w:jc w:val="center"/>
              <w:rPr>
                <w:rFonts w:ascii="宋体" w:hAnsi="宋体" w:eastAsia="宋体" w:cs="宋体"/>
                <w:szCs w:val="21"/>
              </w:rPr>
            </w:pPr>
            <w:r>
              <w:rPr>
                <w:rFonts w:hint="eastAsia" w:ascii="宋体" w:hAnsi="宋体" w:eastAsia="宋体" w:cs="宋体"/>
                <w:szCs w:val="21"/>
              </w:rPr>
              <w:t>下浮率</w:t>
            </w:r>
            <w:r>
              <w:rPr>
                <w:rFonts w:ascii="宋体" w:hAnsi="宋体" w:eastAsia="宋体" w:cs="宋体"/>
                <w:szCs w:val="21"/>
              </w:rPr>
              <w:t>=【1-（</w:t>
            </w:r>
            <w:r>
              <w:rPr>
                <w:rFonts w:hint="eastAsia" w:ascii="宋体" w:hAnsi="宋体" w:eastAsia="宋体" w:cs="宋体"/>
                <w:szCs w:val="21"/>
              </w:rPr>
              <w:t>项目建设管理（代建）服务费</w:t>
            </w:r>
            <w:r>
              <w:rPr>
                <w:rFonts w:ascii="宋体" w:hAnsi="宋体" w:eastAsia="宋体" w:cs="宋体"/>
                <w:szCs w:val="21"/>
              </w:rPr>
              <w:t>投标报价/</w:t>
            </w:r>
            <w:r>
              <w:rPr>
                <w:rFonts w:hint="eastAsia" w:ascii="宋体" w:hAnsi="宋体" w:eastAsia="宋体" w:cs="宋体"/>
                <w:szCs w:val="21"/>
              </w:rPr>
              <w:t>项目建设管理（代建）服务费</w:t>
            </w:r>
            <w:r>
              <w:rPr>
                <w:rFonts w:ascii="宋体" w:hAnsi="宋体" w:eastAsia="宋体" w:cs="宋体"/>
                <w:szCs w:val="21"/>
              </w:rPr>
              <w:t>最高投标限价）】*100%</w:t>
            </w:r>
          </w:p>
        </w:tc>
      </w:tr>
      <w:tr w14:paraId="0AE7C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380" w:type="pct"/>
            <w:vAlign w:val="center"/>
          </w:tcPr>
          <w:p w14:paraId="7EAC4985">
            <w:pPr>
              <w:wordWrap w:val="0"/>
              <w:spacing w:line="276" w:lineRule="auto"/>
              <w:jc w:val="center"/>
              <w:rPr>
                <w:rFonts w:ascii="宋体" w:hAnsi="宋体" w:eastAsia="宋体" w:cs="宋体"/>
                <w:szCs w:val="21"/>
              </w:rPr>
            </w:pPr>
            <w:r>
              <w:rPr>
                <w:rFonts w:hint="eastAsia" w:ascii="宋体" w:hAnsi="宋体" w:eastAsia="宋体" w:cs="宋体"/>
                <w:szCs w:val="21"/>
              </w:rPr>
              <w:t>二</w:t>
            </w:r>
          </w:p>
        </w:tc>
        <w:tc>
          <w:tcPr>
            <w:tcW w:w="514" w:type="pct"/>
            <w:vAlign w:val="center"/>
          </w:tcPr>
          <w:p w14:paraId="328D680E">
            <w:pPr>
              <w:wordWrap w:val="0"/>
              <w:spacing w:line="276" w:lineRule="auto"/>
              <w:jc w:val="center"/>
              <w:rPr>
                <w:rFonts w:ascii="宋体" w:hAnsi="宋体" w:eastAsia="宋体" w:cs="宋体"/>
                <w:szCs w:val="21"/>
              </w:rPr>
            </w:pPr>
            <w:r>
              <w:rPr>
                <w:rFonts w:hint="eastAsia" w:ascii="宋体" w:hAnsi="宋体" w:eastAsia="宋体" w:cs="宋体"/>
                <w:szCs w:val="21"/>
              </w:rPr>
              <w:t>工程造价咨询服务费</w:t>
            </w:r>
          </w:p>
        </w:tc>
        <w:tc>
          <w:tcPr>
            <w:tcW w:w="591" w:type="pct"/>
            <w:vAlign w:val="center"/>
          </w:tcPr>
          <w:p w14:paraId="75DDBAEC">
            <w:pPr>
              <w:wordWrap w:val="0"/>
              <w:spacing w:line="276" w:lineRule="auto"/>
              <w:jc w:val="center"/>
              <w:rPr>
                <w:rFonts w:ascii="宋体" w:hAnsi="宋体" w:eastAsia="宋体" w:cs="宋体"/>
                <w:szCs w:val="21"/>
                <w:u w:val="single"/>
              </w:rPr>
            </w:pPr>
            <w:r>
              <w:rPr>
                <w:rFonts w:hint="eastAsia" w:ascii="宋体" w:hAnsi="宋体" w:eastAsia="宋体" w:cs="宋体"/>
                <w:szCs w:val="21"/>
                <w:u w:val="single"/>
              </w:rPr>
              <w:t xml:space="preserve">     </w:t>
            </w:r>
            <w:r>
              <w:rPr>
                <w:rFonts w:hint="eastAsia" w:ascii="宋体" w:hAnsi="宋体" w:eastAsia="宋体" w:cs="宋体"/>
                <w:szCs w:val="21"/>
              </w:rPr>
              <w:t>%</w:t>
            </w:r>
          </w:p>
        </w:tc>
        <w:tc>
          <w:tcPr>
            <w:tcW w:w="1208" w:type="pct"/>
            <w:vAlign w:val="center"/>
          </w:tcPr>
          <w:p w14:paraId="5658E7C5">
            <w:pPr>
              <w:wordWrap w:val="0"/>
              <w:spacing w:line="276" w:lineRule="auto"/>
              <w:jc w:val="center"/>
              <w:rPr>
                <w:rFonts w:ascii="宋体" w:hAnsi="宋体" w:eastAsia="宋体" w:cs="宋体"/>
                <w:szCs w:val="21"/>
              </w:rPr>
            </w:pPr>
            <w:r>
              <w:rPr>
                <w:rFonts w:hint="eastAsia" w:ascii="宋体" w:hAnsi="宋体" w:eastAsia="宋体" w:cs="宋体"/>
                <w:szCs w:val="21"/>
                <w:u w:val="single"/>
              </w:rPr>
              <w:t xml:space="preserve">     </w:t>
            </w:r>
            <w:r>
              <w:rPr>
                <w:rFonts w:hint="eastAsia" w:ascii="宋体" w:hAnsi="宋体" w:eastAsia="宋体" w:cs="宋体"/>
                <w:szCs w:val="21"/>
              </w:rPr>
              <w:t>元</w:t>
            </w:r>
          </w:p>
        </w:tc>
        <w:tc>
          <w:tcPr>
            <w:tcW w:w="2307" w:type="pct"/>
            <w:vAlign w:val="center"/>
          </w:tcPr>
          <w:p w14:paraId="2BC04A1B">
            <w:pPr>
              <w:wordWrap w:val="0"/>
              <w:spacing w:line="276" w:lineRule="auto"/>
              <w:jc w:val="center"/>
              <w:rPr>
                <w:rFonts w:ascii="宋体" w:hAnsi="宋体" w:eastAsia="宋体" w:cs="宋体"/>
                <w:szCs w:val="21"/>
              </w:rPr>
            </w:pPr>
            <w:r>
              <w:rPr>
                <w:rFonts w:hint="eastAsia" w:ascii="宋体" w:hAnsi="宋体" w:eastAsia="宋体" w:cs="宋体"/>
                <w:szCs w:val="21"/>
              </w:rPr>
              <w:t>下浮率</w:t>
            </w:r>
            <w:r>
              <w:rPr>
                <w:rFonts w:ascii="宋体" w:hAnsi="宋体" w:eastAsia="宋体" w:cs="宋体"/>
                <w:szCs w:val="21"/>
              </w:rPr>
              <w:t>=【1-（</w:t>
            </w:r>
            <w:r>
              <w:rPr>
                <w:rFonts w:hint="eastAsia" w:ascii="宋体" w:hAnsi="宋体" w:eastAsia="宋体" w:cs="宋体"/>
                <w:szCs w:val="21"/>
              </w:rPr>
              <w:t>工程造价咨询服务费</w:t>
            </w:r>
            <w:r>
              <w:rPr>
                <w:rFonts w:ascii="宋体" w:hAnsi="宋体" w:eastAsia="宋体" w:cs="宋体"/>
                <w:szCs w:val="21"/>
              </w:rPr>
              <w:t>投标报价/</w:t>
            </w:r>
            <w:r>
              <w:rPr>
                <w:rFonts w:hint="eastAsia" w:ascii="宋体" w:hAnsi="宋体" w:eastAsia="宋体" w:cs="宋体"/>
                <w:szCs w:val="21"/>
              </w:rPr>
              <w:t>工程造价咨询服务费</w:t>
            </w:r>
            <w:r>
              <w:rPr>
                <w:rFonts w:ascii="宋体" w:hAnsi="宋体" w:eastAsia="宋体" w:cs="宋体"/>
                <w:szCs w:val="21"/>
              </w:rPr>
              <w:t>最高投标限价）】*100%</w:t>
            </w:r>
          </w:p>
        </w:tc>
      </w:tr>
      <w:tr w14:paraId="49C3C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894" w:type="pct"/>
            <w:gridSpan w:val="2"/>
            <w:vAlign w:val="center"/>
          </w:tcPr>
          <w:p w14:paraId="793C18F7">
            <w:pPr>
              <w:wordWrap w:val="0"/>
              <w:spacing w:line="276" w:lineRule="auto"/>
              <w:jc w:val="center"/>
              <w:rPr>
                <w:rFonts w:ascii="宋体" w:hAnsi="宋体" w:eastAsia="宋体" w:cs="宋体"/>
                <w:szCs w:val="21"/>
              </w:rPr>
            </w:pPr>
            <w:r>
              <w:rPr>
                <w:rFonts w:hint="eastAsia" w:ascii="宋体" w:hAnsi="宋体" w:eastAsia="宋体" w:cs="宋体"/>
                <w:szCs w:val="21"/>
              </w:rPr>
              <w:t>合计</w:t>
            </w:r>
          </w:p>
        </w:tc>
        <w:tc>
          <w:tcPr>
            <w:tcW w:w="591" w:type="pct"/>
            <w:vAlign w:val="center"/>
          </w:tcPr>
          <w:p w14:paraId="1196AED3">
            <w:pPr>
              <w:wordWrap w:val="0"/>
              <w:spacing w:line="276" w:lineRule="auto"/>
              <w:jc w:val="center"/>
              <w:rPr>
                <w:rFonts w:ascii="宋体" w:hAnsi="宋体" w:eastAsia="宋体" w:cs="宋体"/>
                <w:szCs w:val="21"/>
                <w:u w:val="single"/>
              </w:rPr>
            </w:pPr>
            <w:r>
              <w:rPr>
                <w:rFonts w:hint="eastAsia" w:ascii="宋体" w:hAnsi="宋体" w:eastAsia="宋体" w:cs="宋体"/>
                <w:szCs w:val="21"/>
              </w:rPr>
              <w:t>/</w:t>
            </w:r>
          </w:p>
        </w:tc>
        <w:tc>
          <w:tcPr>
            <w:tcW w:w="1208" w:type="pct"/>
            <w:vAlign w:val="center"/>
          </w:tcPr>
          <w:p w14:paraId="5CBD8820">
            <w:pPr>
              <w:wordWrap w:val="0"/>
              <w:spacing w:line="276" w:lineRule="auto"/>
              <w:jc w:val="center"/>
              <w:rPr>
                <w:rFonts w:ascii="宋体" w:hAnsi="宋体" w:eastAsia="宋体" w:cs="宋体"/>
                <w:szCs w:val="21"/>
                <w:u w:val="single"/>
              </w:rPr>
            </w:pPr>
            <w:r>
              <w:rPr>
                <w:rFonts w:hint="eastAsia" w:ascii="宋体" w:hAnsi="宋体" w:eastAsia="宋体" w:cs="宋体"/>
                <w:szCs w:val="21"/>
                <w:u w:val="single"/>
              </w:rPr>
              <w:t xml:space="preserve">     </w:t>
            </w:r>
            <w:r>
              <w:rPr>
                <w:rFonts w:hint="eastAsia" w:ascii="宋体" w:hAnsi="宋体" w:eastAsia="宋体" w:cs="宋体"/>
                <w:szCs w:val="21"/>
              </w:rPr>
              <w:t>元</w:t>
            </w:r>
          </w:p>
        </w:tc>
        <w:tc>
          <w:tcPr>
            <w:tcW w:w="2307" w:type="pct"/>
            <w:vAlign w:val="center"/>
          </w:tcPr>
          <w:p w14:paraId="6E1C2BA8">
            <w:pPr>
              <w:wordWrap w:val="0"/>
              <w:spacing w:line="276" w:lineRule="auto"/>
              <w:jc w:val="center"/>
              <w:rPr>
                <w:rFonts w:ascii="宋体" w:hAnsi="宋体" w:eastAsia="宋体" w:cs="宋体"/>
                <w:szCs w:val="21"/>
              </w:rPr>
            </w:pPr>
            <w:r>
              <w:rPr>
                <w:rFonts w:hint="eastAsia" w:ascii="宋体" w:hAnsi="宋体" w:eastAsia="宋体" w:cs="宋体"/>
                <w:szCs w:val="21"/>
              </w:rPr>
              <w:t>项目建设管理（代建）服务费投标报价+工程造价咨询服务费投标报价</w:t>
            </w:r>
          </w:p>
        </w:tc>
      </w:tr>
      <w:tr w14:paraId="45789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5000" w:type="pct"/>
            <w:gridSpan w:val="5"/>
            <w:vAlign w:val="center"/>
          </w:tcPr>
          <w:p w14:paraId="776DAC51">
            <w:pPr>
              <w:wordWrap w:val="0"/>
              <w:spacing w:line="276" w:lineRule="auto"/>
              <w:jc w:val="center"/>
              <w:rPr>
                <w:rFonts w:ascii="宋体" w:hAnsi="宋体" w:eastAsia="宋体" w:cs="宋体"/>
                <w:b/>
                <w:szCs w:val="21"/>
              </w:rPr>
            </w:pPr>
            <w:r>
              <w:rPr>
                <w:rFonts w:hint="eastAsia" w:ascii="宋体" w:hAnsi="宋体" w:eastAsia="宋体" w:cs="宋体"/>
                <w:b/>
                <w:szCs w:val="21"/>
              </w:rPr>
              <w:t>花城街排水单元达标改造项目项目建设管理（代建）及工程造价咨询服务</w:t>
            </w:r>
          </w:p>
        </w:tc>
      </w:tr>
      <w:tr w14:paraId="043F2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380" w:type="pct"/>
            <w:vAlign w:val="center"/>
          </w:tcPr>
          <w:p w14:paraId="3E7FA172">
            <w:pPr>
              <w:wordWrap w:val="0"/>
              <w:spacing w:line="276" w:lineRule="auto"/>
              <w:jc w:val="center"/>
              <w:rPr>
                <w:rFonts w:ascii="宋体" w:hAnsi="宋体" w:eastAsia="宋体" w:cs="宋体"/>
                <w:szCs w:val="21"/>
              </w:rPr>
            </w:pPr>
            <w:r>
              <w:rPr>
                <w:rFonts w:hint="eastAsia" w:ascii="宋体" w:hAnsi="宋体" w:eastAsia="宋体" w:cs="宋体"/>
                <w:b/>
                <w:szCs w:val="21"/>
              </w:rPr>
              <w:t>序号</w:t>
            </w:r>
          </w:p>
        </w:tc>
        <w:tc>
          <w:tcPr>
            <w:tcW w:w="514" w:type="pct"/>
            <w:vAlign w:val="center"/>
          </w:tcPr>
          <w:p w14:paraId="416173AC">
            <w:pPr>
              <w:wordWrap w:val="0"/>
              <w:spacing w:line="276" w:lineRule="auto"/>
              <w:jc w:val="center"/>
              <w:rPr>
                <w:rFonts w:ascii="宋体" w:hAnsi="宋体" w:eastAsia="宋体" w:cs="宋体"/>
                <w:szCs w:val="21"/>
              </w:rPr>
            </w:pPr>
            <w:r>
              <w:rPr>
                <w:rFonts w:hint="eastAsia" w:ascii="宋体" w:hAnsi="宋体" w:eastAsia="宋体" w:cs="宋体"/>
                <w:b/>
                <w:szCs w:val="21"/>
              </w:rPr>
              <w:t>内容</w:t>
            </w:r>
          </w:p>
        </w:tc>
        <w:tc>
          <w:tcPr>
            <w:tcW w:w="591" w:type="pct"/>
            <w:vAlign w:val="center"/>
          </w:tcPr>
          <w:p w14:paraId="529F5E7B">
            <w:pPr>
              <w:wordWrap w:val="0"/>
              <w:spacing w:line="276" w:lineRule="auto"/>
              <w:jc w:val="center"/>
              <w:rPr>
                <w:rFonts w:ascii="宋体" w:hAnsi="宋体" w:eastAsia="宋体" w:cs="宋体"/>
                <w:szCs w:val="21"/>
                <w:u w:val="single"/>
              </w:rPr>
            </w:pPr>
            <w:r>
              <w:rPr>
                <w:rFonts w:hint="eastAsia" w:ascii="宋体" w:hAnsi="宋体" w:eastAsia="宋体" w:cs="宋体"/>
                <w:b/>
                <w:szCs w:val="21"/>
              </w:rPr>
              <w:t>下浮率</w:t>
            </w:r>
          </w:p>
        </w:tc>
        <w:tc>
          <w:tcPr>
            <w:tcW w:w="1208" w:type="pct"/>
            <w:vAlign w:val="center"/>
          </w:tcPr>
          <w:p w14:paraId="46F87C16">
            <w:pPr>
              <w:wordWrap w:val="0"/>
              <w:spacing w:line="276" w:lineRule="auto"/>
              <w:jc w:val="center"/>
              <w:rPr>
                <w:rFonts w:ascii="宋体" w:hAnsi="宋体" w:eastAsia="宋体" w:cs="宋体"/>
                <w:szCs w:val="21"/>
                <w:u w:val="single"/>
              </w:rPr>
            </w:pPr>
            <w:r>
              <w:rPr>
                <w:rFonts w:hint="eastAsia" w:ascii="宋体" w:hAnsi="宋体" w:eastAsia="宋体" w:cs="宋体"/>
                <w:b/>
                <w:szCs w:val="21"/>
              </w:rPr>
              <w:t>投标报价</w:t>
            </w:r>
          </w:p>
        </w:tc>
        <w:tc>
          <w:tcPr>
            <w:tcW w:w="2307" w:type="pct"/>
            <w:vAlign w:val="center"/>
          </w:tcPr>
          <w:p w14:paraId="45BD24F2">
            <w:pPr>
              <w:wordWrap w:val="0"/>
              <w:spacing w:line="276" w:lineRule="auto"/>
              <w:jc w:val="center"/>
              <w:rPr>
                <w:rFonts w:ascii="宋体" w:hAnsi="宋体" w:eastAsia="宋体" w:cs="宋体"/>
                <w:szCs w:val="21"/>
              </w:rPr>
            </w:pPr>
            <w:r>
              <w:rPr>
                <w:rFonts w:hint="eastAsia" w:ascii="宋体" w:hAnsi="宋体" w:eastAsia="宋体" w:cs="宋体"/>
                <w:b/>
                <w:szCs w:val="21"/>
              </w:rPr>
              <w:t>备注</w:t>
            </w:r>
          </w:p>
        </w:tc>
      </w:tr>
      <w:tr w14:paraId="0DCDD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380" w:type="pct"/>
            <w:vAlign w:val="center"/>
          </w:tcPr>
          <w:p w14:paraId="04C6C8EC">
            <w:pPr>
              <w:wordWrap w:val="0"/>
              <w:spacing w:line="276" w:lineRule="auto"/>
              <w:jc w:val="center"/>
              <w:rPr>
                <w:rFonts w:ascii="宋体" w:hAnsi="宋体" w:eastAsia="宋体" w:cs="宋体"/>
                <w:szCs w:val="21"/>
              </w:rPr>
            </w:pPr>
            <w:r>
              <w:rPr>
                <w:rFonts w:hint="eastAsia" w:ascii="宋体" w:hAnsi="宋体" w:eastAsia="宋体" w:cs="宋体"/>
                <w:szCs w:val="21"/>
              </w:rPr>
              <w:t>一</w:t>
            </w:r>
          </w:p>
        </w:tc>
        <w:tc>
          <w:tcPr>
            <w:tcW w:w="514" w:type="pct"/>
            <w:vAlign w:val="center"/>
          </w:tcPr>
          <w:p w14:paraId="5916B9E2">
            <w:pPr>
              <w:wordWrap w:val="0"/>
              <w:spacing w:line="276" w:lineRule="auto"/>
              <w:jc w:val="center"/>
              <w:rPr>
                <w:rFonts w:ascii="宋体" w:hAnsi="宋体" w:eastAsia="宋体" w:cs="宋体"/>
                <w:szCs w:val="21"/>
              </w:rPr>
            </w:pPr>
            <w:r>
              <w:rPr>
                <w:rFonts w:hint="eastAsia" w:ascii="宋体" w:hAnsi="宋体" w:eastAsia="宋体" w:cs="宋体"/>
                <w:szCs w:val="21"/>
              </w:rPr>
              <w:t>项目建设管理（代建）服务费</w:t>
            </w:r>
          </w:p>
        </w:tc>
        <w:tc>
          <w:tcPr>
            <w:tcW w:w="591" w:type="pct"/>
            <w:vAlign w:val="center"/>
          </w:tcPr>
          <w:p w14:paraId="57E5FD20">
            <w:pPr>
              <w:wordWrap w:val="0"/>
              <w:spacing w:line="276" w:lineRule="auto"/>
              <w:jc w:val="center"/>
              <w:rPr>
                <w:rFonts w:ascii="宋体" w:hAnsi="宋体" w:eastAsia="宋体" w:cs="宋体"/>
                <w:szCs w:val="21"/>
                <w:u w:val="single"/>
              </w:rPr>
            </w:pPr>
            <w:r>
              <w:rPr>
                <w:rFonts w:hint="eastAsia" w:ascii="宋体" w:hAnsi="宋体" w:eastAsia="宋体" w:cs="宋体"/>
                <w:szCs w:val="21"/>
                <w:u w:val="single"/>
              </w:rPr>
              <w:t xml:space="preserve">     </w:t>
            </w:r>
            <w:r>
              <w:rPr>
                <w:rFonts w:hint="eastAsia" w:ascii="宋体" w:hAnsi="宋体" w:eastAsia="宋体" w:cs="宋体"/>
                <w:szCs w:val="21"/>
              </w:rPr>
              <w:t>%</w:t>
            </w:r>
          </w:p>
        </w:tc>
        <w:tc>
          <w:tcPr>
            <w:tcW w:w="1208" w:type="pct"/>
            <w:vAlign w:val="center"/>
          </w:tcPr>
          <w:p w14:paraId="2D2C8F4A">
            <w:pPr>
              <w:wordWrap w:val="0"/>
              <w:spacing w:line="276" w:lineRule="auto"/>
              <w:jc w:val="center"/>
              <w:rPr>
                <w:rFonts w:ascii="宋体" w:hAnsi="宋体" w:eastAsia="宋体" w:cs="宋体"/>
                <w:szCs w:val="21"/>
                <w:u w:val="single"/>
              </w:rPr>
            </w:pPr>
            <w:r>
              <w:rPr>
                <w:rFonts w:hint="eastAsia" w:ascii="宋体" w:hAnsi="宋体" w:eastAsia="宋体" w:cs="宋体"/>
                <w:szCs w:val="21"/>
                <w:u w:val="single"/>
              </w:rPr>
              <w:t xml:space="preserve">     </w:t>
            </w:r>
            <w:r>
              <w:rPr>
                <w:rFonts w:hint="eastAsia" w:ascii="宋体" w:hAnsi="宋体" w:eastAsia="宋体" w:cs="宋体"/>
                <w:szCs w:val="21"/>
              </w:rPr>
              <w:t>元</w:t>
            </w:r>
          </w:p>
        </w:tc>
        <w:tc>
          <w:tcPr>
            <w:tcW w:w="2307" w:type="pct"/>
            <w:vAlign w:val="center"/>
          </w:tcPr>
          <w:p w14:paraId="2181DB7B">
            <w:pPr>
              <w:wordWrap w:val="0"/>
              <w:spacing w:line="276" w:lineRule="auto"/>
              <w:jc w:val="center"/>
              <w:rPr>
                <w:rFonts w:ascii="宋体" w:hAnsi="宋体" w:eastAsia="宋体" w:cs="宋体"/>
                <w:szCs w:val="21"/>
              </w:rPr>
            </w:pPr>
            <w:r>
              <w:rPr>
                <w:rFonts w:hint="eastAsia" w:ascii="宋体" w:hAnsi="宋体" w:eastAsia="宋体" w:cs="宋体"/>
                <w:szCs w:val="21"/>
              </w:rPr>
              <w:t>下浮率</w:t>
            </w:r>
            <w:r>
              <w:rPr>
                <w:rFonts w:ascii="宋体" w:hAnsi="宋体" w:eastAsia="宋体" w:cs="宋体"/>
                <w:szCs w:val="21"/>
              </w:rPr>
              <w:t>=【1-（</w:t>
            </w:r>
            <w:r>
              <w:rPr>
                <w:rFonts w:hint="eastAsia" w:ascii="宋体" w:hAnsi="宋体" w:eastAsia="宋体" w:cs="宋体"/>
                <w:szCs w:val="21"/>
              </w:rPr>
              <w:t>项目建设管理（代建）服务费</w:t>
            </w:r>
            <w:r>
              <w:rPr>
                <w:rFonts w:ascii="宋体" w:hAnsi="宋体" w:eastAsia="宋体" w:cs="宋体"/>
                <w:szCs w:val="21"/>
              </w:rPr>
              <w:t>投标报价/</w:t>
            </w:r>
            <w:r>
              <w:rPr>
                <w:rFonts w:hint="eastAsia" w:ascii="宋体" w:hAnsi="宋体" w:eastAsia="宋体" w:cs="宋体"/>
                <w:szCs w:val="21"/>
              </w:rPr>
              <w:t>项目建设管理（代建）服务费</w:t>
            </w:r>
            <w:r>
              <w:rPr>
                <w:rFonts w:ascii="宋体" w:hAnsi="宋体" w:eastAsia="宋体" w:cs="宋体"/>
                <w:szCs w:val="21"/>
              </w:rPr>
              <w:t>最高投标限价）】*100%</w:t>
            </w:r>
          </w:p>
        </w:tc>
      </w:tr>
      <w:tr w14:paraId="6BA1A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380" w:type="pct"/>
            <w:vAlign w:val="center"/>
          </w:tcPr>
          <w:p w14:paraId="2BB56E28">
            <w:pPr>
              <w:wordWrap w:val="0"/>
              <w:spacing w:line="276" w:lineRule="auto"/>
              <w:jc w:val="center"/>
              <w:rPr>
                <w:rFonts w:ascii="宋体" w:hAnsi="宋体" w:eastAsia="宋体" w:cs="宋体"/>
                <w:szCs w:val="21"/>
              </w:rPr>
            </w:pPr>
            <w:r>
              <w:rPr>
                <w:rFonts w:hint="eastAsia" w:ascii="宋体" w:hAnsi="宋体" w:eastAsia="宋体" w:cs="宋体"/>
                <w:szCs w:val="21"/>
              </w:rPr>
              <w:t>二</w:t>
            </w:r>
          </w:p>
        </w:tc>
        <w:tc>
          <w:tcPr>
            <w:tcW w:w="514" w:type="pct"/>
            <w:vAlign w:val="center"/>
          </w:tcPr>
          <w:p w14:paraId="6A4FBFE8">
            <w:pPr>
              <w:wordWrap w:val="0"/>
              <w:spacing w:line="276" w:lineRule="auto"/>
              <w:jc w:val="center"/>
              <w:rPr>
                <w:rFonts w:ascii="宋体" w:hAnsi="宋体" w:eastAsia="宋体" w:cs="宋体"/>
                <w:szCs w:val="21"/>
              </w:rPr>
            </w:pPr>
            <w:r>
              <w:rPr>
                <w:rFonts w:hint="eastAsia" w:ascii="宋体" w:hAnsi="宋体" w:eastAsia="宋体" w:cs="宋体"/>
                <w:szCs w:val="21"/>
              </w:rPr>
              <w:t>工程造价咨询服务费</w:t>
            </w:r>
          </w:p>
        </w:tc>
        <w:tc>
          <w:tcPr>
            <w:tcW w:w="591" w:type="pct"/>
            <w:vAlign w:val="center"/>
          </w:tcPr>
          <w:p w14:paraId="10821D26">
            <w:pPr>
              <w:wordWrap w:val="0"/>
              <w:spacing w:line="276" w:lineRule="auto"/>
              <w:jc w:val="center"/>
              <w:rPr>
                <w:rFonts w:ascii="宋体" w:hAnsi="宋体" w:eastAsia="宋体" w:cs="宋体"/>
                <w:szCs w:val="21"/>
                <w:u w:val="single"/>
              </w:rPr>
            </w:pPr>
            <w:r>
              <w:rPr>
                <w:rFonts w:hint="eastAsia" w:ascii="宋体" w:hAnsi="宋体" w:eastAsia="宋体" w:cs="宋体"/>
                <w:szCs w:val="21"/>
                <w:u w:val="single"/>
              </w:rPr>
              <w:t xml:space="preserve">     </w:t>
            </w:r>
            <w:r>
              <w:rPr>
                <w:rFonts w:hint="eastAsia" w:ascii="宋体" w:hAnsi="宋体" w:eastAsia="宋体" w:cs="宋体"/>
                <w:szCs w:val="21"/>
              </w:rPr>
              <w:t>%</w:t>
            </w:r>
          </w:p>
        </w:tc>
        <w:tc>
          <w:tcPr>
            <w:tcW w:w="1208" w:type="pct"/>
            <w:vAlign w:val="center"/>
          </w:tcPr>
          <w:p w14:paraId="6AA4E390">
            <w:pPr>
              <w:wordWrap w:val="0"/>
              <w:spacing w:line="276" w:lineRule="auto"/>
              <w:jc w:val="center"/>
              <w:rPr>
                <w:rFonts w:ascii="宋体" w:hAnsi="宋体" w:eastAsia="宋体" w:cs="宋体"/>
                <w:szCs w:val="21"/>
                <w:u w:val="single"/>
              </w:rPr>
            </w:pPr>
            <w:r>
              <w:rPr>
                <w:rFonts w:hint="eastAsia" w:ascii="宋体" w:hAnsi="宋体" w:eastAsia="宋体" w:cs="宋体"/>
                <w:szCs w:val="21"/>
                <w:u w:val="single"/>
              </w:rPr>
              <w:t xml:space="preserve">     </w:t>
            </w:r>
            <w:r>
              <w:rPr>
                <w:rFonts w:hint="eastAsia" w:ascii="宋体" w:hAnsi="宋体" w:eastAsia="宋体" w:cs="宋体"/>
                <w:szCs w:val="21"/>
              </w:rPr>
              <w:t>元</w:t>
            </w:r>
          </w:p>
        </w:tc>
        <w:tc>
          <w:tcPr>
            <w:tcW w:w="2307" w:type="pct"/>
            <w:vAlign w:val="center"/>
          </w:tcPr>
          <w:p w14:paraId="52BB0452">
            <w:pPr>
              <w:wordWrap w:val="0"/>
              <w:spacing w:line="276" w:lineRule="auto"/>
              <w:jc w:val="center"/>
              <w:rPr>
                <w:rFonts w:ascii="宋体" w:hAnsi="宋体" w:eastAsia="宋体" w:cs="宋体"/>
                <w:szCs w:val="21"/>
              </w:rPr>
            </w:pPr>
            <w:r>
              <w:rPr>
                <w:rFonts w:hint="eastAsia" w:ascii="宋体" w:hAnsi="宋体" w:eastAsia="宋体" w:cs="宋体"/>
                <w:szCs w:val="21"/>
              </w:rPr>
              <w:t>下浮率</w:t>
            </w:r>
            <w:r>
              <w:rPr>
                <w:rFonts w:ascii="宋体" w:hAnsi="宋体" w:eastAsia="宋体" w:cs="宋体"/>
                <w:szCs w:val="21"/>
              </w:rPr>
              <w:t>=【1-（</w:t>
            </w:r>
            <w:r>
              <w:rPr>
                <w:rFonts w:hint="eastAsia" w:ascii="宋体" w:hAnsi="宋体" w:eastAsia="宋体" w:cs="宋体"/>
                <w:szCs w:val="21"/>
              </w:rPr>
              <w:t>工程造价咨询服务费</w:t>
            </w:r>
            <w:r>
              <w:rPr>
                <w:rFonts w:ascii="宋体" w:hAnsi="宋体" w:eastAsia="宋体" w:cs="宋体"/>
                <w:szCs w:val="21"/>
              </w:rPr>
              <w:t>投标报价/</w:t>
            </w:r>
            <w:r>
              <w:rPr>
                <w:rFonts w:hint="eastAsia" w:ascii="宋体" w:hAnsi="宋体" w:eastAsia="宋体" w:cs="宋体"/>
                <w:szCs w:val="21"/>
              </w:rPr>
              <w:t>工程造价咨询服务费</w:t>
            </w:r>
            <w:r>
              <w:rPr>
                <w:rFonts w:ascii="宋体" w:hAnsi="宋体" w:eastAsia="宋体" w:cs="宋体"/>
                <w:szCs w:val="21"/>
              </w:rPr>
              <w:t>最高投标限价）】*100%</w:t>
            </w:r>
          </w:p>
        </w:tc>
      </w:tr>
      <w:tr w14:paraId="408AA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894" w:type="pct"/>
            <w:gridSpan w:val="2"/>
            <w:vAlign w:val="center"/>
          </w:tcPr>
          <w:p w14:paraId="33455603">
            <w:pPr>
              <w:wordWrap w:val="0"/>
              <w:spacing w:line="276" w:lineRule="auto"/>
              <w:jc w:val="center"/>
              <w:rPr>
                <w:rFonts w:ascii="宋体" w:hAnsi="宋体" w:eastAsia="宋体" w:cs="宋体"/>
                <w:szCs w:val="21"/>
              </w:rPr>
            </w:pPr>
            <w:r>
              <w:rPr>
                <w:rFonts w:hint="eastAsia" w:ascii="宋体" w:hAnsi="宋体" w:eastAsia="宋体" w:cs="宋体"/>
                <w:szCs w:val="21"/>
              </w:rPr>
              <w:t>合计</w:t>
            </w:r>
          </w:p>
        </w:tc>
        <w:tc>
          <w:tcPr>
            <w:tcW w:w="591" w:type="pct"/>
            <w:vAlign w:val="center"/>
          </w:tcPr>
          <w:p w14:paraId="060181CB">
            <w:pPr>
              <w:wordWrap w:val="0"/>
              <w:spacing w:line="276" w:lineRule="auto"/>
              <w:jc w:val="center"/>
              <w:rPr>
                <w:rFonts w:ascii="宋体" w:hAnsi="宋体" w:eastAsia="宋体" w:cs="宋体"/>
                <w:szCs w:val="21"/>
              </w:rPr>
            </w:pPr>
            <w:r>
              <w:rPr>
                <w:rFonts w:hint="eastAsia" w:ascii="宋体" w:hAnsi="宋体" w:eastAsia="宋体" w:cs="宋体"/>
                <w:szCs w:val="21"/>
              </w:rPr>
              <w:t>/</w:t>
            </w:r>
          </w:p>
        </w:tc>
        <w:tc>
          <w:tcPr>
            <w:tcW w:w="1208" w:type="pct"/>
            <w:vAlign w:val="center"/>
          </w:tcPr>
          <w:p w14:paraId="02DCEDEA">
            <w:pPr>
              <w:wordWrap w:val="0"/>
              <w:spacing w:line="276" w:lineRule="auto"/>
              <w:jc w:val="center"/>
              <w:rPr>
                <w:rFonts w:ascii="宋体" w:hAnsi="宋体" w:eastAsia="宋体" w:cs="宋体"/>
                <w:szCs w:val="21"/>
              </w:rPr>
            </w:pPr>
            <w:r>
              <w:rPr>
                <w:rFonts w:hint="eastAsia" w:ascii="宋体" w:hAnsi="宋体" w:eastAsia="宋体" w:cs="宋体"/>
                <w:szCs w:val="21"/>
                <w:u w:val="single"/>
              </w:rPr>
              <w:t xml:space="preserve">     </w:t>
            </w:r>
            <w:r>
              <w:rPr>
                <w:rFonts w:hint="eastAsia" w:ascii="宋体" w:hAnsi="宋体" w:eastAsia="宋体" w:cs="宋体"/>
                <w:szCs w:val="21"/>
              </w:rPr>
              <w:t>元</w:t>
            </w:r>
          </w:p>
        </w:tc>
        <w:tc>
          <w:tcPr>
            <w:tcW w:w="2307" w:type="pct"/>
            <w:vAlign w:val="center"/>
          </w:tcPr>
          <w:p w14:paraId="709FE114">
            <w:pPr>
              <w:wordWrap w:val="0"/>
              <w:spacing w:line="276" w:lineRule="auto"/>
              <w:jc w:val="center"/>
              <w:rPr>
                <w:rFonts w:ascii="宋体" w:hAnsi="宋体" w:eastAsia="宋体" w:cs="宋体"/>
                <w:szCs w:val="21"/>
              </w:rPr>
            </w:pPr>
            <w:r>
              <w:rPr>
                <w:rFonts w:hint="eastAsia" w:ascii="宋体" w:hAnsi="宋体" w:eastAsia="宋体" w:cs="宋体"/>
                <w:szCs w:val="21"/>
              </w:rPr>
              <w:t>项目建设管理（代建）服务费投标报价+工程造价咨询服务费投标报价</w:t>
            </w:r>
          </w:p>
        </w:tc>
      </w:tr>
      <w:tr w14:paraId="5D54C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3" w:hRule="atLeast"/>
        </w:trPr>
        <w:tc>
          <w:tcPr>
            <w:tcW w:w="2693" w:type="pct"/>
            <w:gridSpan w:val="4"/>
            <w:vAlign w:val="center"/>
          </w:tcPr>
          <w:p w14:paraId="2295F111">
            <w:pPr>
              <w:wordWrap w:val="0"/>
              <w:spacing w:line="276" w:lineRule="auto"/>
              <w:rPr>
                <w:rFonts w:ascii="宋体" w:hAnsi="宋体" w:eastAsia="宋体" w:cs="宋体"/>
                <w:b/>
                <w:szCs w:val="21"/>
              </w:rPr>
            </w:pPr>
            <w:r>
              <w:rPr>
                <w:rFonts w:hint="eastAsia" w:ascii="宋体" w:hAnsi="宋体" w:eastAsia="宋体" w:cs="宋体"/>
                <w:b/>
                <w:szCs w:val="21"/>
              </w:rPr>
              <w:t>投标总报价：</w:t>
            </w:r>
            <w:r>
              <w:rPr>
                <w:rFonts w:hint="eastAsia" w:ascii="宋体" w:hAnsi="宋体" w:eastAsia="宋体" w:cs="宋体"/>
                <w:b/>
                <w:szCs w:val="21"/>
                <w:u w:val="single"/>
              </w:rPr>
              <w:t xml:space="preserve">    </w:t>
            </w:r>
            <w:r>
              <w:rPr>
                <w:rFonts w:ascii="宋体" w:hAnsi="宋体" w:eastAsia="宋体" w:cs="宋体"/>
                <w:b/>
                <w:szCs w:val="21"/>
                <w:u w:val="single"/>
              </w:rPr>
              <w:t xml:space="preserve">     </w:t>
            </w:r>
            <w:r>
              <w:rPr>
                <w:rFonts w:hint="eastAsia" w:ascii="宋体" w:hAnsi="宋体" w:eastAsia="宋体" w:cs="宋体"/>
                <w:b/>
                <w:szCs w:val="21"/>
                <w:u w:val="single"/>
              </w:rPr>
              <w:t xml:space="preserve"> </w:t>
            </w:r>
            <w:r>
              <w:rPr>
                <w:rFonts w:hint="eastAsia" w:ascii="宋体" w:hAnsi="宋体" w:eastAsia="宋体" w:cs="宋体"/>
                <w:b/>
                <w:szCs w:val="21"/>
              </w:rPr>
              <w:t>元</w:t>
            </w:r>
          </w:p>
        </w:tc>
        <w:tc>
          <w:tcPr>
            <w:tcW w:w="2307" w:type="pct"/>
            <w:vAlign w:val="center"/>
          </w:tcPr>
          <w:p w14:paraId="6D4DD0EC">
            <w:pPr>
              <w:wordWrap w:val="0"/>
              <w:spacing w:line="276" w:lineRule="auto"/>
              <w:rPr>
                <w:rFonts w:ascii="宋体" w:hAnsi="宋体" w:eastAsia="宋体" w:cs="宋体"/>
                <w:szCs w:val="21"/>
              </w:rPr>
            </w:pPr>
            <w:r>
              <w:rPr>
                <w:rFonts w:hint="eastAsia" w:ascii="宋体" w:hAnsi="宋体" w:eastAsia="宋体" w:cs="宋体"/>
                <w:szCs w:val="21"/>
              </w:rPr>
              <w:t>花都区花城街农村污水提升改造工程项目建设管理（代建）及工程造价咨询服务</w:t>
            </w:r>
            <w:r>
              <w:rPr>
                <w:rFonts w:hint="eastAsia" w:ascii="宋体" w:hAnsi="宋体" w:eastAsia="宋体" w:cs="宋体"/>
                <w:b/>
                <w:szCs w:val="21"/>
              </w:rPr>
              <w:t>报价合计</w:t>
            </w:r>
            <w:r>
              <w:rPr>
                <w:rFonts w:ascii="宋体" w:hAnsi="宋体" w:eastAsia="宋体" w:cs="宋体"/>
                <w:szCs w:val="21"/>
              </w:rPr>
              <w:t>+</w:t>
            </w:r>
            <w:r>
              <w:rPr>
                <w:rFonts w:hint="eastAsia" w:ascii="宋体" w:hAnsi="宋体" w:eastAsia="宋体" w:cs="宋体"/>
                <w:szCs w:val="21"/>
              </w:rPr>
              <w:t>花城街排水单元达标改造项目项目建设管理（代建）及工程造价咨询服务</w:t>
            </w:r>
            <w:r>
              <w:rPr>
                <w:rFonts w:hint="eastAsia" w:ascii="宋体" w:hAnsi="宋体" w:eastAsia="宋体" w:cs="宋体"/>
                <w:b/>
                <w:szCs w:val="21"/>
              </w:rPr>
              <w:t>报价合计</w:t>
            </w:r>
          </w:p>
        </w:tc>
      </w:tr>
    </w:tbl>
    <w:p w14:paraId="19481AD7">
      <w:pPr>
        <w:spacing w:line="336" w:lineRule="auto"/>
        <w:ind w:firstLine="2520" w:firstLineChars="1200"/>
        <w:jc w:val="right"/>
        <w:rPr>
          <w:rFonts w:ascii="宋体" w:hAnsi="宋体" w:eastAsia="宋体"/>
          <w:szCs w:val="21"/>
        </w:rPr>
      </w:pPr>
    </w:p>
    <w:p w14:paraId="7E3A6E49">
      <w:pPr>
        <w:spacing w:line="336" w:lineRule="auto"/>
        <w:ind w:firstLine="2520" w:firstLineChars="1200"/>
        <w:jc w:val="right"/>
        <w:rPr>
          <w:rFonts w:ascii="宋体" w:hAnsi="宋体" w:eastAsia="宋体"/>
          <w:szCs w:val="21"/>
        </w:rPr>
      </w:pPr>
    </w:p>
    <w:p w14:paraId="22A5F1F7">
      <w:pPr>
        <w:spacing w:line="336" w:lineRule="auto"/>
        <w:ind w:firstLine="2520" w:firstLineChars="1200"/>
        <w:jc w:val="right"/>
        <w:rPr>
          <w:rFonts w:ascii="宋体" w:hAnsi="宋体" w:eastAsia="宋体"/>
          <w:szCs w:val="21"/>
        </w:rPr>
      </w:pPr>
      <w:r>
        <w:rPr>
          <w:rFonts w:ascii="宋体" w:hAnsi="宋体" w:eastAsia="宋体"/>
          <w:szCs w:val="21"/>
        </w:rPr>
        <w:t>投标人：</w:t>
      </w:r>
      <w:r>
        <w:rPr>
          <w:rFonts w:ascii="宋体" w:hAnsi="宋体" w:eastAsia="宋体"/>
          <w:szCs w:val="21"/>
          <w:u w:val="single"/>
        </w:rPr>
        <w:tab/>
      </w:r>
      <w:r>
        <w:rPr>
          <w:rFonts w:hint="eastAsia" w:ascii="宋体" w:hAnsi="宋体" w:eastAsia="宋体"/>
          <w:szCs w:val="21"/>
          <w:u w:val="single"/>
        </w:rPr>
        <w:t xml:space="preserve">                        </w:t>
      </w:r>
      <w:r>
        <w:rPr>
          <w:rFonts w:ascii="宋体" w:hAnsi="宋体" w:eastAsia="宋体"/>
          <w:szCs w:val="21"/>
        </w:rPr>
        <w:t>（盖章）</w:t>
      </w:r>
    </w:p>
    <w:p w14:paraId="5340458E">
      <w:pPr>
        <w:wordWrap w:val="0"/>
        <w:spacing w:line="336" w:lineRule="auto"/>
        <w:ind w:firstLine="2730" w:firstLineChars="1300"/>
        <w:jc w:val="right"/>
        <w:rPr>
          <w:rFonts w:ascii="宋体" w:hAnsi="宋体" w:eastAsia="宋体"/>
          <w:szCs w:val="21"/>
        </w:rPr>
      </w:pPr>
      <w:r>
        <w:rPr>
          <w:rFonts w:hint="eastAsia" w:ascii="宋体" w:hAnsi="宋体" w:eastAsia="宋体"/>
          <w:szCs w:val="21"/>
        </w:rPr>
        <w:t xml:space="preserve">                                      </w:t>
      </w:r>
      <w:r>
        <w:rPr>
          <w:rFonts w:ascii="宋体" w:hAnsi="宋体" w:eastAsia="宋体"/>
          <w:szCs w:val="21"/>
        </w:rPr>
        <w:t>年</w:t>
      </w:r>
      <w:r>
        <w:rPr>
          <w:rFonts w:hint="eastAsia" w:ascii="宋体" w:hAnsi="宋体" w:eastAsia="宋体"/>
          <w:szCs w:val="21"/>
        </w:rPr>
        <w:t xml:space="preserve">    </w:t>
      </w:r>
      <w:r>
        <w:rPr>
          <w:rFonts w:ascii="宋体" w:hAnsi="宋体" w:eastAsia="宋体"/>
          <w:szCs w:val="21"/>
        </w:rPr>
        <w:t>月</w:t>
      </w:r>
      <w:r>
        <w:rPr>
          <w:rFonts w:hint="eastAsia" w:ascii="宋体" w:hAnsi="宋体" w:eastAsia="宋体"/>
          <w:szCs w:val="21"/>
        </w:rPr>
        <w:t xml:space="preserve">    </w:t>
      </w:r>
      <w:r>
        <w:rPr>
          <w:rFonts w:ascii="宋体" w:hAnsi="宋体" w:eastAsia="宋体"/>
          <w:szCs w:val="21"/>
        </w:rPr>
        <w:t>日</w:t>
      </w:r>
    </w:p>
    <w:p w14:paraId="63B93499">
      <w:pPr>
        <w:spacing w:line="0" w:lineRule="atLeast"/>
        <w:ind w:firstLine="360"/>
        <w:jc w:val="center"/>
        <w:rPr>
          <w:rFonts w:ascii="宋体" w:hAnsi="宋体" w:eastAsia="宋体"/>
          <w:sz w:val="18"/>
        </w:rPr>
      </w:pPr>
    </w:p>
    <w:p w14:paraId="5323AD85">
      <w:pPr>
        <w:spacing w:line="2" w:lineRule="exact"/>
        <w:ind w:firstLine="360"/>
        <w:rPr>
          <w:rFonts w:ascii="宋体" w:hAnsi="宋体" w:eastAsia="宋体"/>
        </w:rPr>
      </w:pPr>
      <w:r>
        <w:rPr>
          <w:rFonts w:ascii="宋体" w:hAnsi="宋体" w:eastAsia="宋体"/>
          <w:sz w:val="18"/>
        </w:rPr>
        <w:br w:type="page"/>
      </w:r>
    </w:p>
    <w:p w14:paraId="1AC49C4A">
      <w:pPr>
        <w:spacing w:line="1" w:lineRule="exact"/>
        <w:ind w:firstLine="480"/>
        <w:rPr>
          <w:rFonts w:ascii="宋体" w:hAnsi="宋体" w:eastAsia="宋体"/>
        </w:rPr>
      </w:pPr>
    </w:p>
    <w:p w14:paraId="03AC759D">
      <w:pPr>
        <w:pStyle w:val="3"/>
      </w:pPr>
      <w:bookmarkStart w:id="255" w:name="_Toc195366656"/>
      <w:bookmarkStart w:id="256" w:name="_Toc35513540"/>
      <w:r>
        <w:t>二、法定代表人身份证明</w:t>
      </w:r>
      <w:bookmarkEnd w:id="255"/>
      <w:bookmarkEnd w:id="256"/>
    </w:p>
    <w:p w14:paraId="0A28BA64">
      <w:pPr>
        <w:spacing w:line="200" w:lineRule="exact"/>
        <w:ind w:firstLine="480"/>
        <w:rPr>
          <w:rFonts w:ascii="宋体" w:hAnsi="宋体" w:eastAsia="宋体"/>
        </w:rPr>
      </w:pPr>
    </w:p>
    <w:p w14:paraId="57834433">
      <w:pPr>
        <w:spacing w:line="200" w:lineRule="exact"/>
        <w:ind w:firstLine="480"/>
        <w:rPr>
          <w:rFonts w:ascii="宋体" w:hAnsi="宋体" w:eastAsia="宋体"/>
        </w:rPr>
      </w:pPr>
    </w:p>
    <w:p w14:paraId="61DC495E">
      <w:pPr>
        <w:spacing w:line="200" w:lineRule="exact"/>
        <w:ind w:firstLine="480"/>
        <w:rPr>
          <w:rFonts w:ascii="宋体" w:hAnsi="宋体" w:eastAsia="宋体"/>
        </w:rPr>
      </w:pPr>
    </w:p>
    <w:p w14:paraId="5AF78A1E">
      <w:pPr>
        <w:spacing w:line="200" w:lineRule="exact"/>
        <w:ind w:firstLine="480"/>
        <w:rPr>
          <w:rFonts w:ascii="宋体" w:hAnsi="宋体" w:eastAsia="宋体"/>
        </w:rPr>
      </w:pPr>
    </w:p>
    <w:p w14:paraId="657A7B1C">
      <w:pPr>
        <w:spacing w:line="200" w:lineRule="exact"/>
        <w:ind w:firstLine="480"/>
        <w:rPr>
          <w:rFonts w:ascii="宋体" w:hAnsi="宋体" w:eastAsia="宋体"/>
        </w:rPr>
      </w:pPr>
    </w:p>
    <w:p w14:paraId="26D1D5B0">
      <w:pPr>
        <w:spacing w:line="200" w:lineRule="exact"/>
        <w:ind w:firstLine="480"/>
        <w:rPr>
          <w:rFonts w:ascii="宋体" w:hAnsi="宋体" w:eastAsia="宋体"/>
        </w:rPr>
      </w:pPr>
    </w:p>
    <w:p w14:paraId="5AFF85B8">
      <w:pPr>
        <w:spacing w:line="200" w:lineRule="exact"/>
        <w:ind w:firstLine="480"/>
        <w:rPr>
          <w:rFonts w:ascii="宋体" w:hAnsi="宋体" w:eastAsia="宋体"/>
        </w:rPr>
      </w:pPr>
    </w:p>
    <w:p w14:paraId="17B9DA4F">
      <w:pPr>
        <w:spacing w:line="440" w:lineRule="exact"/>
        <w:ind w:firstLine="331" w:firstLineChars="158"/>
        <w:rPr>
          <w:rFonts w:ascii="宋体" w:hAnsi="宋体" w:eastAsia="宋体"/>
          <w:szCs w:val="21"/>
        </w:rPr>
      </w:pPr>
      <w:r>
        <w:rPr>
          <w:rFonts w:ascii="宋体" w:hAnsi="宋体" w:eastAsia="宋体"/>
          <w:szCs w:val="21"/>
        </w:rPr>
        <w:t>投标人名称：</w:t>
      </w:r>
      <w:r>
        <w:rPr>
          <w:rFonts w:ascii="宋体" w:hAnsi="宋体" w:eastAsia="宋体"/>
          <w:szCs w:val="21"/>
          <w:u w:val="single"/>
        </w:rPr>
        <w:t xml:space="preserve">                        </w:t>
      </w:r>
    </w:p>
    <w:p w14:paraId="4FF8C2D8">
      <w:pPr>
        <w:spacing w:line="440" w:lineRule="exact"/>
        <w:ind w:firstLine="331" w:firstLineChars="158"/>
        <w:rPr>
          <w:rFonts w:ascii="宋体" w:hAnsi="宋体" w:eastAsia="宋体"/>
          <w:szCs w:val="21"/>
        </w:rPr>
      </w:pPr>
      <w:r>
        <w:rPr>
          <w:rFonts w:ascii="宋体" w:hAnsi="宋体" w:eastAsia="宋体"/>
          <w:szCs w:val="21"/>
        </w:rPr>
        <w:t>姓名：</w:t>
      </w:r>
      <w:r>
        <w:rPr>
          <w:rFonts w:ascii="宋体" w:hAnsi="宋体" w:eastAsia="宋体"/>
          <w:szCs w:val="21"/>
          <w:u w:val="single"/>
        </w:rPr>
        <w:t xml:space="preserve">                </w:t>
      </w:r>
      <w:r>
        <w:rPr>
          <w:rFonts w:ascii="宋体" w:hAnsi="宋体" w:eastAsia="宋体"/>
          <w:szCs w:val="21"/>
        </w:rPr>
        <w:t>性别：</w:t>
      </w:r>
      <w:r>
        <w:rPr>
          <w:rFonts w:ascii="宋体" w:hAnsi="宋体" w:eastAsia="宋体"/>
          <w:szCs w:val="21"/>
          <w:u w:val="single"/>
        </w:rPr>
        <w:t xml:space="preserve">        </w:t>
      </w:r>
      <w:r>
        <w:rPr>
          <w:rFonts w:ascii="宋体" w:hAnsi="宋体" w:eastAsia="宋体"/>
          <w:szCs w:val="21"/>
        </w:rPr>
        <w:t>年龄：</w:t>
      </w:r>
      <w:r>
        <w:rPr>
          <w:rFonts w:ascii="宋体" w:hAnsi="宋体" w:eastAsia="宋体"/>
          <w:szCs w:val="21"/>
          <w:u w:val="single"/>
        </w:rPr>
        <w:t xml:space="preserve">        </w:t>
      </w:r>
      <w:r>
        <w:rPr>
          <w:rFonts w:ascii="宋体" w:hAnsi="宋体" w:eastAsia="宋体"/>
          <w:szCs w:val="21"/>
        </w:rPr>
        <w:t>职务：</w:t>
      </w:r>
      <w:r>
        <w:rPr>
          <w:rFonts w:ascii="宋体" w:hAnsi="宋体" w:eastAsia="宋体"/>
          <w:szCs w:val="21"/>
          <w:u w:val="single"/>
        </w:rPr>
        <w:t xml:space="preserve">        </w:t>
      </w:r>
    </w:p>
    <w:p w14:paraId="1557B083">
      <w:pPr>
        <w:spacing w:line="440" w:lineRule="exact"/>
        <w:ind w:firstLine="331" w:firstLineChars="158"/>
        <w:rPr>
          <w:rFonts w:ascii="宋体" w:hAnsi="宋体" w:eastAsia="宋体"/>
          <w:szCs w:val="21"/>
        </w:rPr>
      </w:pPr>
      <w:r>
        <w:rPr>
          <w:rFonts w:ascii="宋体" w:hAnsi="宋体" w:eastAsia="宋体"/>
          <w:szCs w:val="21"/>
        </w:rPr>
        <w:t>系</w:t>
      </w:r>
      <w:r>
        <w:rPr>
          <w:rFonts w:ascii="宋体" w:hAnsi="宋体" w:eastAsia="宋体"/>
          <w:szCs w:val="21"/>
          <w:u w:val="single"/>
        </w:rPr>
        <w:t xml:space="preserve">                        </w:t>
      </w:r>
      <w:r>
        <w:rPr>
          <w:rFonts w:ascii="宋体" w:hAnsi="宋体" w:eastAsia="宋体"/>
          <w:szCs w:val="21"/>
        </w:rPr>
        <w:t>（投标人名称）的法定代表人。</w:t>
      </w:r>
    </w:p>
    <w:p w14:paraId="601B5579">
      <w:pPr>
        <w:spacing w:line="180" w:lineRule="exact"/>
        <w:ind w:firstLine="480"/>
        <w:rPr>
          <w:rFonts w:ascii="宋体" w:hAnsi="宋体" w:eastAsia="宋体"/>
        </w:rPr>
      </w:pPr>
    </w:p>
    <w:p w14:paraId="13AAF287">
      <w:pPr>
        <w:spacing w:line="240" w:lineRule="exact"/>
        <w:ind w:left="780" w:firstLine="420"/>
        <w:rPr>
          <w:rFonts w:ascii="宋体" w:hAnsi="宋体" w:eastAsia="宋体"/>
        </w:rPr>
      </w:pPr>
      <w:r>
        <w:rPr>
          <w:rFonts w:ascii="宋体" w:hAnsi="宋体" w:eastAsia="宋体"/>
        </w:rPr>
        <w:t>特此证明。</w:t>
      </w:r>
    </w:p>
    <w:p w14:paraId="2026EA47">
      <w:pPr>
        <w:spacing w:line="200" w:lineRule="exact"/>
        <w:ind w:firstLine="480"/>
        <w:rPr>
          <w:rFonts w:ascii="宋体" w:hAnsi="宋体" w:eastAsia="宋体"/>
        </w:rPr>
      </w:pPr>
    </w:p>
    <w:p w14:paraId="0FF67957">
      <w:pPr>
        <w:spacing w:line="200" w:lineRule="exact"/>
        <w:ind w:firstLine="480"/>
        <w:rPr>
          <w:rFonts w:ascii="宋体" w:hAnsi="宋体" w:eastAsia="宋体"/>
        </w:rPr>
      </w:pPr>
    </w:p>
    <w:p w14:paraId="7D99C662">
      <w:pPr>
        <w:spacing w:line="241" w:lineRule="exact"/>
        <w:ind w:firstLine="480"/>
        <w:rPr>
          <w:rFonts w:ascii="宋体" w:hAnsi="宋体" w:eastAsia="宋体"/>
        </w:rPr>
      </w:pPr>
    </w:p>
    <w:p w14:paraId="0F5C9E42">
      <w:pPr>
        <w:spacing w:line="240" w:lineRule="exact"/>
        <w:ind w:left="360" w:firstLine="420"/>
        <w:rPr>
          <w:rFonts w:ascii="宋体" w:hAnsi="宋体" w:eastAsia="宋体"/>
        </w:rPr>
      </w:pPr>
      <w:r>
        <w:rPr>
          <w:rFonts w:ascii="宋体" w:hAnsi="宋体" w:eastAsia="宋体"/>
        </w:rPr>
        <w:t>附：法定代表人身份证。</w:t>
      </w:r>
    </w:p>
    <w:p w14:paraId="6F2FF8CE">
      <w:pPr>
        <w:spacing w:line="200" w:lineRule="exact"/>
        <w:ind w:firstLine="480"/>
        <w:rPr>
          <w:rFonts w:ascii="宋体" w:hAnsi="宋体" w:eastAsia="宋体"/>
        </w:rPr>
      </w:pPr>
    </w:p>
    <w:p w14:paraId="1E68E4D5">
      <w:pPr>
        <w:spacing w:line="200" w:lineRule="exact"/>
        <w:ind w:firstLine="480"/>
        <w:rPr>
          <w:rFonts w:ascii="宋体" w:hAnsi="宋体" w:eastAsia="宋体"/>
        </w:rPr>
      </w:pPr>
    </w:p>
    <w:p w14:paraId="391F8BBB">
      <w:pPr>
        <w:spacing w:line="239" w:lineRule="exact"/>
        <w:ind w:firstLine="480"/>
        <w:rPr>
          <w:rFonts w:ascii="宋体" w:hAnsi="宋体" w:eastAsia="宋体"/>
        </w:rPr>
      </w:pPr>
    </w:p>
    <w:p w14:paraId="0A40624C">
      <w:pPr>
        <w:spacing w:line="240" w:lineRule="exact"/>
        <w:ind w:left="360" w:firstLine="420"/>
        <w:rPr>
          <w:rFonts w:ascii="宋体" w:hAnsi="宋体" w:eastAsia="宋体"/>
        </w:rPr>
      </w:pPr>
    </w:p>
    <w:p w14:paraId="6307BD85">
      <w:pPr>
        <w:spacing w:line="200" w:lineRule="exact"/>
        <w:ind w:firstLine="480"/>
        <w:rPr>
          <w:rFonts w:ascii="宋体" w:hAnsi="宋体" w:eastAsia="宋体"/>
        </w:rPr>
      </w:pPr>
    </w:p>
    <w:p w14:paraId="3AFE9532">
      <w:pPr>
        <w:spacing w:line="200" w:lineRule="exact"/>
        <w:ind w:firstLine="480"/>
        <w:rPr>
          <w:rFonts w:ascii="宋体" w:hAnsi="宋体" w:eastAsia="宋体"/>
        </w:rPr>
      </w:pPr>
    </w:p>
    <w:p w14:paraId="53AE7EFF">
      <w:pPr>
        <w:spacing w:line="200" w:lineRule="exact"/>
        <w:ind w:firstLine="480"/>
        <w:rPr>
          <w:rFonts w:ascii="宋体" w:hAnsi="宋体" w:eastAsia="宋体"/>
        </w:rPr>
      </w:pPr>
    </w:p>
    <w:p w14:paraId="684AE2B0">
      <w:pPr>
        <w:spacing w:line="200" w:lineRule="exact"/>
        <w:ind w:firstLine="480"/>
        <w:rPr>
          <w:rFonts w:ascii="宋体" w:hAnsi="宋体" w:eastAsia="宋体"/>
        </w:rPr>
      </w:pPr>
    </w:p>
    <w:p w14:paraId="1BE762EA">
      <w:pPr>
        <w:spacing w:line="281" w:lineRule="exact"/>
        <w:ind w:firstLine="480"/>
        <w:rPr>
          <w:rFonts w:ascii="宋体" w:hAnsi="宋体" w:eastAsia="宋体"/>
        </w:rPr>
      </w:pPr>
    </w:p>
    <w:p w14:paraId="16CA70D8">
      <w:pPr>
        <w:spacing w:line="440" w:lineRule="exact"/>
        <w:ind w:firstLine="420"/>
        <w:jc w:val="right"/>
        <w:rPr>
          <w:rFonts w:ascii="宋体" w:hAnsi="宋体" w:eastAsia="宋体"/>
          <w:szCs w:val="21"/>
        </w:rPr>
      </w:pPr>
      <w:r>
        <w:rPr>
          <w:rFonts w:ascii="宋体" w:hAnsi="宋体" w:eastAsia="宋体"/>
          <w:szCs w:val="21"/>
        </w:rPr>
        <w:t xml:space="preserve"> 投标人：</w:t>
      </w:r>
      <w:r>
        <w:rPr>
          <w:rFonts w:ascii="宋体" w:hAnsi="宋体" w:eastAsia="宋体"/>
          <w:szCs w:val="21"/>
          <w:u w:val="single"/>
        </w:rPr>
        <w:t xml:space="preserve">          </w:t>
      </w:r>
      <w:r>
        <w:rPr>
          <w:rFonts w:ascii="宋体" w:hAnsi="宋体" w:eastAsia="宋体"/>
          <w:szCs w:val="21"/>
          <w:u w:val="single"/>
        </w:rPr>
        <w:tab/>
      </w:r>
      <w:bookmarkStart w:id="257" w:name="page82"/>
      <w:bookmarkEnd w:id="257"/>
      <w:r>
        <w:rPr>
          <w:rFonts w:ascii="宋体" w:hAnsi="宋体" w:eastAsia="宋体"/>
          <w:szCs w:val="21"/>
        </w:rPr>
        <w:t>（</w:t>
      </w:r>
      <w:bookmarkStart w:id="258" w:name="_Toc14709396"/>
      <w:r>
        <w:rPr>
          <w:rFonts w:hint="eastAsia" w:ascii="宋体" w:hAnsi="宋体" w:eastAsia="宋体"/>
          <w:szCs w:val="21"/>
        </w:rPr>
        <w:t>盖</w:t>
      </w:r>
      <w:r>
        <w:rPr>
          <w:rFonts w:ascii="宋体" w:hAnsi="宋体" w:eastAsia="宋体"/>
          <w:szCs w:val="21"/>
        </w:rPr>
        <w:t>单位</w:t>
      </w:r>
      <w:r>
        <w:rPr>
          <w:rFonts w:hint="eastAsia" w:ascii="宋体" w:hAnsi="宋体" w:eastAsia="宋体"/>
          <w:szCs w:val="21"/>
        </w:rPr>
        <w:t>章</w:t>
      </w:r>
      <w:r>
        <w:rPr>
          <w:rFonts w:ascii="宋体" w:hAnsi="宋体" w:eastAsia="宋体"/>
          <w:szCs w:val="21"/>
        </w:rPr>
        <w:t>）</w:t>
      </w:r>
    </w:p>
    <w:p w14:paraId="6F57CD08">
      <w:pPr>
        <w:spacing w:line="440" w:lineRule="exact"/>
        <w:ind w:firstLine="420"/>
        <w:jc w:val="right"/>
        <w:rPr>
          <w:rFonts w:ascii="宋体" w:hAnsi="宋体" w:eastAsia="宋体"/>
          <w:szCs w:val="21"/>
        </w:rPr>
      </w:pPr>
    </w:p>
    <w:bookmarkEnd w:id="258"/>
    <w:p w14:paraId="16619F73">
      <w:pPr>
        <w:spacing w:line="440" w:lineRule="exact"/>
        <w:ind w:firstLine="4620" w:firstLineChars="2200"/>
        <w:jc w:val="right"/>
        <w:rPr>
          <w:rFonts w:ascii="宋体" w:hAnsi="宋体" w:eastAsia="宋体"/>
          <w:szCs w:val="21"/>
        </w:rPr>
      </w:pPr>
      <w:r>
        <w:rPr>
          <w:rFonts w:ascii="宋体" w:hAnsi="宋体" w:eastAsia="宋体"/>
          <w:szCs w:val="21"/>
          <w:u w:val="single"/>
        </w:rPr>
        <w:t xml:space="preserve">       </w:t>
      </w:r>
      <w:r>
        <w:rPr>
          <w:rFonts w:ascii="宋体" w:hAnsi="宋体" w:eastAsia="宋体"/>
          <w:szCs w:val="21"/>
        </w:rPr>
        <w:t>年</w:t>
      </w:r>
      <w:r>
        <w:rPr>
          <w:rFonts w:ascii="宋体" w:hAnsi="宋体" w:eastAsia="宋体"/>
          <w:szCs w:val="21"/>
          <w:u w:val="single"/>
        </w:rPr>
        <w:t xml:space="preserve">      </w:t>
      </w:r>
      <w:r>
        <w:rPr>
          <w:rFonts w:ascii="宋体" w:hAnsi="宋体" w:eastAsia="宋体"/>
          <w:szCs w:val="21"/>
        </w:rPr>
        <w:t>月</w:t>
      </w:r>
      <w:r>
        <w:rPr>
          <w:rFonts w:ascii="宋体" w:hAnsi="宋体" w:eastAsia="宋体"/>
          <w:szCs w:val="21"/>
          <w:u w:val="single"/>
        </w:rPr>
        <w:t xml:space="preserve">      </w:t>
      </w:r>
      <w:r>
        <w:rPr>
          <w:rFonts w:ascii="宋体" w:hAnsi="宋体" w:eastAsia="宋体"/>
          <w:szCs w:val="21"/>
        </w:rPr>
        <w:t>日</w:t>
      </w:r>
    </w:p>
    <w:p w14:paraId="3A2EB5DA">
      <w:pPr>
        <w:spacing w:line="200" w:lineRule="exact"/>
        <w:ind w:firstLine="420"/>
        <w:jc w:val="right"/>
        <w:rPr>
          <w:rFonts w:ascii="宋体" w:hAnsi="宋体" w:eastAsia="宋体"/>
          <w:szCs w:val="21"/>
        </w:rPr>
      </w:pPr>
    </w:p>
    <w:p w14:paraId="2D033314">
      <w:pPr>
        <w:spacing w:line="200" w:lineRule="exact"/>
        <w:ind w:firstLine="480"/>
        <w:rPr>
          <w:rFonts w:ascii="宋体" w:hAnsi="宋体" w:eastAsia="宋体"/>
        </w:rPr>
      </w:pPr>
    </w:p>
    <w:p w14:paraId="6ECB59A9">
      <w:pPr>
        <w:spacing w:line="200" w:lineRule="exact"/>
        <w:ind w:firstLine="480"/>
        <w:rPr>
          <w:rFonts w:ascii="宋体" w:hAnsi="宋体" w:eastAsia="宋体"/>
        </w:rPr>
      </w:pPr>
    </w:p>
    <w:p w14:paraId="0A3B889B">
      <w:pPr>
        <w:spacing w:line="200" w:lineRule="exact"/>
        <w:ind w:firstLine="480"/>
        <w:rPr>
          <w:rFonts w:ascii="宋体" w:hAnsi="宋体" w:eastAsia="宋体"/>
        </w:rPr>
      </w:pPr>
    </w:p>
    <w:p w14:paraId="28F45E7A">
      <w:pPr>
        <w:spacing w:line="200" w:lineRule="exact"/>
        <w:ind w:firstLine="480"/>
        <w:rPr>
          <w:rFonts w:ascii="宋体" w:hAnsi="宋体" w:eastAsia="宋体"/>
        </w:rPr>
      </w:pPr>
    </w:p>
    <w:p w14:paraId="41D942B1">
      <w:pPr>
        <w:spacing w:line="200" w:lineRule="exact"/>
        <w:ind w:firstLine="480"/>
        <w:rPr>
          <w:rFonts w:ascii="宋体" w:hAnsi="宋体" w:eastAsia="宋体"/>
        </w:rPr>
      </w:pPr>
    </w:p>
    <w:p w14:paraId="46E04802">
      <w:pPr>
        <w:ind w:firstLine="420"/>
        <w:rPr>
          <w:rFonts w:ascii="宋体" w:hAnsi="宋体" w:eastAsia="宋体"/>
          <w:szCs w:val="21"/>
        </w:rPr>
      </w:pPr>
      <w:r>
        <w:rPr>
          <w:rFonts w:hint="eastAsia" w:ascii="宋体" w:hAnsi="宋体" w:eastAsia="宋体"/>
          <w:szCs w:val="21"/>
        </w:rPr>
        <w:t>备注：也可使用工商管理部门的格式填写。联合体投标的，仅须提供联合体主办方出具的法定代表人证明书。</w:t>
      </w:r>
    </w:p>
    <w:p w14:paraId="2537480C">
      <w:pPr>
        <w:spacing w:line="1" w:lineRule="exact"/>
        <w:rPr>
          <w:rFonts w:ascii="宋体" w:hAnsi="宋体" w:eastAsia="宋体"/>
        </w:rPr>
      </w:pPr>
      <w:r>
        <w:rPr>
          <w:rFonts w:ascii="宋体" w:hAnsi="宋体" w:eastAsia="宋体"/>
          <w:sz w:val="18"/>
        </w:rPr>
        <w:br w:type="page"/>
      </w:r>
    </w:p>
    <w:p w14:paraId="54D3CD99">
      <w:pPr>
        <w:pStyle w:val="3"/>
      </w:pPr>
      <w:bookmarkStart w:id="259" w:name="_Toc195366657"/>
      <w:bookmarkStart w:id="260" w:name="_Toc35513541"/>
      <w:r>
        <w:t>授权委托书</w:t>
      </w:r>
      <w:bookmarkEnd w:id="259"/>
      <w:bookmarkEnd w:id="260"/>
    </w:p>
    <w:p w14:paraId="5C834D3B">
      <w:pPr>
        <w:spacing w:line="200" w:lineRule="exact"/>
        <w:ind w:firstLine="480"/>
        <w:rPr>
          <w:rFonts w:ascii="宋体" w:hAnsi="宋体" w:eastAsia="宋体"/>
        </w:rPr>
      </w:pPr>
    </w:p>
    <w:p w14:paraId="3436CACB">
      <w:pPr>
        <w:spacing w:line="385" w:lineRule="exact"/>
        <w:ind w:firstLine="480"/>
        <w:rPr>
          <w:rFonts w:ascii="宋体" w:hAnsi="宋体" w:eastAsia="宋体"/>
        </w:rPr>
      </w:pPr>
    </w:p>
    <w:p w14:paraId="350E98FA">
      <w:pPr>
        <w:topLinePunct/>
        <w:spacing w:line="440" w:lineRule="exact"/>
        <w:ind w:firstLine="420"/>
        <w:rPr>
          <w:rFonts w:ascii="宋体" w:hAnsi="宋体" w:eastAsia="宋体"/>
          <w:szCs w:val="21"/>
        </w:rPr>
      </w:pPr>
      <w:r>
        <w:rPr>
          <w:rFonts w:ascii="宋体" w:hAnsi="宋体" w:eastAsia="宋体"/>
          <w:szCs w:val="21"/>
        </w:rPr>
        <w:t>本人</w:t>
      </w:r>
      <w:r>
        <w:rPr>
          <w:rFonts w:ascii="宋体" w:hAnsi="宋体" w:eastAsia="宋体"/>
          <w:szCs w:val="21"/>
          <w:u w:val="single"/>
        </w:rPr>
        <w:t xml:space="preserve">       </w:t>
      </w:r>
      <w:r>
        <w:rPr>
          <w:rFonts w:ascii="宋体" w:hAnsi="宋体" w:eastAsia="宋体"/>
          <w:szCs w:val="21"/>
        </w:rPr>
        <w:t>（姓名）系</w:t>
      </w:r>
      <w:r>
        <w:rPr>
          <w:rFonts w:ascii="宋体" w:hAnsi="宋体" w:eastAsia="宋体"/>
          <w:szCs w:val="21"/>
          <w:u w:val="single"/>
        </w:rPr>
        <w:t xml:space="preserve">          </w:t>
      </w:r>
      <w:r>
        <w:rPr>
          <w:rFonts w:ascii="宋体" w:hAnsi="宋体" w:eastAsia="宋体"/>
          <w:szCs w:val="21"/>
        </w:rPr>
        <w:t>（投标人名称）的法定代表人，现委托</w:t>
      </w:r>
      <w:r>
        <w:rPr>
          <w:rFonts w:ascii="宋体" w:hAnsi="宋体" w:eastAsia="宋体"/>
          <w:szCs w:val="21"/>
          <w:u w:val="single"/>
        </w:rPr>
        <w:t xml:space="preserve"> </w:t>
      </w:r>
      <w:r>
        <w:rPr>
          <w:rFonts w:hint="eastAsia" w:ascii="宋体" w:hAnsi="宋体" w:eastAsia="宋体"/>
          <w:szCs w:val="21"/>
          <w:u w:val="single"/>
        </w:rPr>
        <w:t xml:space="preserve">   </w:t>
      </w:r>
      <w:r>
        <w:rPr>
          <w:rFonts w:ascii="宋体" w:hAnsi="宋体" w:eastAsia="宋体"/>
          <w:szCs w:val="21"/>
          <w:u w:val="single"/>
        </w:rPr>
        <w:t xml:space="preserve">      </w:t>
      </w:r>
      <w:r>
        <w:rPr>
          <w:rFonts w:ascii="宋体" w:hAnsi="宋体" w:eastAsia="宋体"/>
          <w:szCs w:val="21"/>
        </w:rPr>
        <w:t>（姓名）为我方代理人。代理人根据授权，以我方名义签署、澄清确认、递交、撤回、修改</w:t>
      </w:r>
      <w:r>
        <w:rPr>
          <w:rFonts w:hint="eastAsia" w:ascii="宋体" w:hAnsi="宋体" w:eastAsia="宋体"/>
          <w:szCs w:val="21"/>
          <w:u w:val="single"/>
        </w:rPr>
        <w:t xml:space="preserve">       </w:t>
      </w:r>
      <w:r>
        <w:rPr>
          <w:rFonts w:hint="eastAsia" w:ascii="宋体" w:hAnsi="宋体" w:eastAsia="宋体"/>
          <w:szCs w:val="21"/>
        </w:rPr>
        <w:t>工程造价咨询及代建服务</w:t>
      </w:r>
      <w:r>
        <w:rPr>
          <w:rFonts w:ascii="宋体" w:hAnsi="宋体" w:eastAsia="宋体"/>
          <w:szCs w:val="21"/>
        </w:rPr>
        <w:t>投标文件、签订合同和处理有关事宜，其法律后果由我方承担。</w:t>
      </w:r>
    </w:p>
    <w:p w14:paraId="0C0F7063">
      <w:pPr>
        <w:spacing w:line="440" w:lineRule="exact"/>
        <w:ind w:firstLine="420"/>
        <w:rPr>
          <w:rFonts w:ascii="宋体" w:hAnsi="宋体" w:eastAsia="宋体"/>
          <w:szCs w:val="21"/>
        </w:rPr>
      </w:pPr>
      <w:r>
        <w:rPr>
          <w:rFonts w:ascii="宋体" w:hAnsi="宋体" w:eastAsia="宋体"/>
          <w:szCs w:val="21"/>
        </w:rPr>
        <w:t>委托期限：</w:t>
      </w:r>
      <w:r>
        <w:rPr>
          <w:rFonts w:ascii="宋体" w:hAnsi="宋体" w:eastAsia="宋体"/>
          <w:szCs w:val="21"/>
          <w:u w:val="single"/>
        </w:rPr>
        <w:t xml:space="preserve">                       </w:t>
      </w:r>
      <w:r>
        <w:rPr>
          <w:rFonts w:ascii="宋体" w:hAnsi="宋体" w:eastAsia="宋体"/>
          <w:szCs w:val="21"/>
        </w:rPr>
        <w:t>。</w:t>
      </w:r>
    </w:p>
    <w:p w14:paraId="475736F8">
      <w:pPr>
        <w:spacing w:line="440" w:lineRule="exact"/>
        <w:ind w:firstLine="420"/>
        <w:rPr>
          <w:rFonts w:ascii="宋体" w:hAnsi="宋体" w:eastAsia="宋体"/>
          <w:szCs w:val="21"/>
        </w:rPr>
      </w:pPr>
      <w:r>
        <w:rPr>
          <w:rFonts w:ascii="宋体" w:hAnsi="宋体" w:eastAsia="宋体"/>
          <w:szCs w:val="21"/>
        </w:rPr>
        <w:t>代理人无转委托权。</w:t>
      </w:r>
    </w:p>
    <w:p w14:paraId="77E499FD">
      <w:pPr>
        <w:spacing w:line="200" w:lineRule="exact"/>
        <w:ind w:firstLine="480"/>
        <w:rPr>
          <w:rFonts w:ascii="宋体" w:hAnsi="宋体" w:eastAsia="宋体"/>
        </w:rPr>
      </w:pPr>
    </w:p>
    <w:p w14:paraId="17F46D35">
      <w:pPr>
        <w:spacing w:line="200" w:lineRule="exact"/>
        <w:ind w:firstLine="480"/>
        <w:rPr>
          <w:rFonts w:ascii="宋体" w:hAnsi="宋体" w:eastAsia="宋体"/>
        </w:rPr>
      </w:pPr>
    </w:p>
    <w:p w14:paraId="170E4C1E">
      <w:pPr>
        <w:spacing w:line="241" w:lineRule="exact"/>
        <w:ind w:firstLine="480"/>
        <w:rPr>
          <w:rFonts w:ascii="宋体" w:hAnsi="宋体" w:eastAsia="宋体"/>
        </w:rPr>
      </w:pPr>
    </w:p>
    <w:p w14:paraId="1A8AE7C7">
      <w:pPr>
        <w:spacing w:line="240" w:lineRule="exact"/>
        <w:ind w:left="360" w:firstLine="420"/>
        <w:rPr>
          <w:rFonts w:ascii="宋体" w:hAnsi="宋体" w:eastAsia="宋体"/>
        </w:rPr>
      </w:pPr>
      <w:r>
        <w:rPr>
          <w:rFonts w:ascii="宋体" w:hAnsi="宋体" w:eastAsia="宋体"/>
        </w:rPr>
        <w:t>附：法定代表人身份证及委托代理人身份证</w:t>
      </w:r>
    </w:p>
    <w:p w14:paraId="5DEA7EB4">
      <w:pPr>
        <w:spacing w:line="200" w:lineRule="exact"/>
        <w:ind w:firstLine="480"/>
        <w:rPr>
          <w:rFonts w:ascii="宋体" w:hAnsi="宋体" w:eastAsia="宋体"/>
        </w:rPr>
      </w:pPr>
    </w:p>
    <w:p w14:paraId="080BAF30">
      <w:pPr>
        <w:spacing w:line="200" w:lineRule="exact"/>
        <w:ind w:firstLine="480"/>
        <w:rPr>
          <w:rFonts w:ascii="宋体" w:hAnsi="宋体" w:eastAsia="宋体"/>
        </w:rPr>
      </w:pPr>
    </w:p>
    <w:p w14:paraId="434C7837">
      <w:pPr>
        <w:spacing w:line="239" w:lineRule="exact"/>
        <w:ind w:firstLine="480"/>
        <w:rPr>
          <w:rFonts w:ascii="宋体" w:hAnsi="宋体" w:eastAsia="宋体"/>
        </w:rPr>
      </w:pPr>
    </w:p>
    <w:p w14:paraId="67AC9D29">
      <w:pPr>
        <w:spacing w:line="360" w:lineRule="exact"/>
        <w:ind w:firstLine="480"/>
        <w:rPr>
          <w:rFonts w:ascii="宋体" w:hAnsi="宋体" w:eastAsia="宋体"/>
        </w:rPr>
      </w:pPr>
    </w:p>
    <w:p w14:paraId="64161D29">
      <w:pPr>
        <w:spacing w:line="360" w:lineRule="exact"/>
        <w:ind w:firstLine="480"/>
        <w:rPr>
          <w:rFonts w:ascii="宋体" w:hAnsi="宋体" w:eastAsia="宋体"/>
        </w:rPr>
      </w:pPr>
    </w:p>
    <w:p w14:paraId="3F69A3FB">
      <w:pPr>
        <w:spacing w:line="360" w:lineRule="exact"/>
        <w:jc w:val="right"/>
        <w:rPr>
          <w:rFonts w:ascii="宋体" w:hAnsi="宋体" w:eastAsia="宋体"/>
          <w:szCs w:val="21"/>
        </w:rPr>
      </w:pPr>
      <w:r>
        <w:rPr>
          <w:rFonts w:ascii="宋体" w:hAnsi="宋体" w:eastAsia="宋体"/>
          <w:szCs w:val="21"/>
        </w:rPr>
        <w:t>投  标  人：</w:t>
      </w:r>
      <w:r>
        <w:rPr>
          <w:rFonts w:ascii="宋体" w:hAnsi="宋体" w:eastAsia="宋体"/>
          <w:szCs w:val="21"/>
          <w:u w:val="single"/>
        </w:rPr>
        <w:t xml:space="preserve">                 </w:t>
      </w:r>
      <w:r>
        <w:rPr>
          <w:rFonts w:ascii="宋体" w:hAnsi="宋体" w:eastAsia="宋体"/>
          <w:szCs w:val="21"/>
          <w:u w:val="single"/>
        </w:rPr>
        <w:tab/>
      </w:r>
      <w:r>
        <w:rPr>
          <w:rFonts w:ascii="宋体" w:hAnsi="宋体" w:eastAsia="宋体"/>
          <w:szCs w:val="21"/>
        </w:rPr>
        <w:t>（</w:t>
      </w:r>
      <w:r>
        <w:rPr>
          <w:rFonts w:hint="eastAsia" w:ascii="宋体" w:hAnsi="宋体" w:eastAsia="宋体"/>
          <w:szCs w:val="21"/>
        </w:rPr>
        <w:t>盖</w:t>
      </w:r>
      <w:r>
        <w:rPr>
          <w:rFonts w:ascii="宋体" w:hAnsi="宋体" w:eastAsia="宋体"/>
          <w:szCs w:val="21"/>
        </w:rPr>
        <w:t>单位</w:t>
      </w:r>
      <w:r>
        <w:rPr>
          <w:rFonts w:hint="eastAsia" w:ascii="宋体" w:hAnsi="宋体" w:eastAsia="宋体"/>
          <w:szCs w:val="21"/>
        </w:rPr>
        <w:t>章</w:t>
      </w:r>
      <w:r>
        <w:rPr>
          <w:rFonts w:ascii="宋体" w:hAnsi="宋体" w:eastAsia="宋体"/>
          <w:szCs w:val="21"/>
        </w:rPr>
        <w:t>）</w:t>
      </w:r>
    </w:p>
    <w:p w14:paraId="52C4B836">
      <w:pPr>
        <w:spacing w:line="360" w:lineRule="exact"/>
        <w:ind w:firstLine="4399" w:firstLineChars="2095"/>
        <w:jc w:val="right"/>
        <w:rPr>
          <w:rFonts w:ascii="宋体" w:hAnsi="宋体" w:eastAsia="宋体"/>
          <w:szCs w:val="21"/>
        </w:rPr>
      </w:pPr>
    </w:p>
    <w:p w14:paraId="5FDBDC43">
      <w:pPr>
        <w:spacing w:line="360" w:lineRule="exact"/>
        <w:jc w:val="right"/>
        <w:rPr>
          <w:rFonts w:ascii="宋体" w:hAnsi="宋体" w:eastAsia="宋体"/>
          <w:szCs w:val="21"/>
        </w:rPr>
      </w:pPr>
      <w:r>
        <w:rPr>
          <w:rFonts w:ascii="宋体" w:hAnsi="宋体" w:eastAsia="宋体"/>
          <w:szCs w:val="21"/>
        </w:rPr>
        <w:t>法定代表人：</w:t>
      </w:r>
      <w:r>
        <w:rPr>
          <w:rFonts w:ascii="宋体" w:hAnsi="宋体" w:eastAsia="宋体"/>
          <w:szCs w:val="21"/>
          <w:u w:val="single"/>
        </w:rPr>
        <w:t xml:space="preserve">                     </w:t>
      </w:r>
      <w:r>
        <w:rPr>
          <w:rFonts w:ascii="宋体" w:hAnsi="宋体" w:eastAsia="宋体"/>
          <w:szCs w:val="21"/>
          <w:u w:val="single"/>
        </w:rPr>
        <w:tab/>
      </w:r>
      <w:r>
        <w:rPr>
          <w:rFonts w:ascii="宋体" w:hAnsi="宋体" w:eastAsia="宋体"/>
          <w:szCs w:val="21"/>
        </w:rPr>
        <w:t>（签字</w:t>
      </w:r>
      <w:r>
        <w:rPr>
          <w:rFonts w:hint="eastAsia" w:ascii="宋体" w:hAnsi="宋体" w:eastAsia="宋体"/>
          <w:szCs w:val="21"/>
        </w:rPr>
        <w:t>或盖章</w:t>
      </w:r>
      <w:r>
        <w:rPr>
          <w:rFonts w:ascii="宋体" w:hAnsi="宋体" w:eastAsia="宋体"/>
          <w:szCs w:val="21"/>
        </w:rPr>
        <w:t>）</w:t>
      </w:r>
    </w:p>
    <w:p w14:paraId="109DDEB8">
      <w:pPr>
        <w:spacing w:line="360" w:lineRule="exact"/>
        <w:ind w:firstLine="4399" w:firstLineChars="2095"/>
        <w:jc w:val="right"/>
        <w:rPr>
          <w:rFonts w:ascii="宋体" w:hAnsi="宋体" w:eastAsia="宋体"/>
          <w:szCs w:val="21"/>
        </w:rPr>
      </w:pPr>
    </w:p>
    <w:p w14:paraId="1375ED4C">
      <w:pPr>
        <w:spacing w:line="360" w:lineRule="exact"/>
        <w:jc w:val="right"/>
        <w:rPr>
          <w:rFonts w:ascii="宋体" w:hAnsi="宋体" w:eastAsia="宋体"/>
          <w:szCs w:val="21"/>
        </w:rPr>
      </w:pPr>
      <w:r>
        <w:rPr>
          <w:rFonts w:ascii="宋体" w:hAnsi="宋体" w:eastAsia="宋体"/>
          <w:szCs w:val="21"/>
        </w:rPr>
        <w:t>身份证号码：</w:t>
      </w:r>
      <w:r>
        <w:rPr>
          <w:rFonts w:ascii="宋体" w:hAnsi="宋体" w:eastAsia="宋体"/>
          <w:szCs w:val="21"/>
          <w:u w:val="single"/>
        </w:rPr>
        <w:t xml:space="preserve">                           </w:t>
      </w:r>
      <w:r>
        <w:rPr>
          <w:rFonts w:ascii="宋体" w:hAnsi="宋体" w:eastAsia="宋体"/>
          <w:szCs w:val="21"/>
          <w:u w:val="single"/>
        </w:rPr>
        <w:tab/>
      </w:r>
    </w:p>
    <w:p w14:paraId="2E1D35C8">
      <w:pPr>
        <w:spacing w:line="360" w:lineRule="exact"/>
        <w:ind w:firstLine="4399" w:firstLineChars="2095"/>
        <w:jc w:val="right"/>
        <w:rPr>
          <w:rFonts w:ascii="宋体" w:hAnsi="宋体" w:eastAsia="宋体"/>
          <w:szCs w:val="21"/>
        </w:rPr>
      </w:pPr>
    </w:p>
    <w:p w14:paraId="31A503D6">
      <w:pPr>
        <w:spacing w:line="360" w:lineRule="exact"/>
        <w:jc w:val="right"/>
        <w:rPr>
          <w:rFonts w:ascii="宋体" w:hAnsi="宋体" w:eastAsia="宋体"/>
          <w:szCs w:val="21"/>
        </w:rPr>
      </w:pPr>
      <w:r>
        <w:rPr>
          <w:rFonts w:ascii="宋体" w:hAnsi="宋体" w:eastAsia="宋体"/>
          <w:szCs w:val="21"/>
        </w:rPr>
        <w:t>委托代理人：</w:t>
      </w:r>
      <w:r>
        <w:rPr>
          <w:rFonts w:ascii="宋体" w:hAnsi="宋体" w:eastAsia="宋体"/>
          <w:szCs w:val="21"/>
          <w:u w:val="single"/>
        </w:rPr>
        <w:t xml:space="preserve">                     </w:t>
      </w:r>
      <w:r>
        <w:rPr>
          <w:rFonts w:ascii="宋体" w:hAnsi="宋体" w:eastAsia="宋体"/>
          <w:szCs w:val="21"/>
          <w:u w:val="single"/>
        </w:rPr>
        <w:tab/>
      </w:r>
      <w:r>
        <w:rPr>
          <w:rFonts w:ascii="宋体" w:hAnsi="宋体" w:eastAsia="宋体"/>
          <w:szCs w:val="21"/>
        </w:rPr>
        <w:t>（签字</w:t>
      </w:r>
      <w:r>
        <w:rPr>
          <w:rFonts w:hint="eastAsia" w:ascii="宋体" w:hAnsi="宋体" w:eastAsia="宋体"/>
          <w:szCs w:val="21"/>
        </w:rPr>
        <w:t>或盖章</w:t>
      </w:r>
      <w:r>
        <w:rPr>
          <w:rFonts w:ascii="宋体" w:hAnsi="宋体" w:eastAsia="宋体"/>
          <w:szCs w:val="21"/>
        </w:rPr>
        <w:t>）</w:t>
      </w:r>
    </w:p>
    <w:p w14:paraId="2290FBD7">
      <w:pPr>
        <w:spacing w:line="360" w:lineRule="exact"/>
        <w:ind w:firstLine="4399" w:firstLineChars="2095"/>
        <w:jc w:val="right"/>
        <w:rPr>
          <w:rFonts w:ascii="宋体" w:hAnsi="宋体" w:eastAsia="宋体"/>
          <w:szCs w:val="21"/>
        </w:rPr>
      </w:pPr>
    </w:p>
    <w:p w14:paraId="2F1A2B71">
      <w:pPr>
        <w:spacing w:line="360" w:lineRule="exact"/>
        <w:jc w:val="right"/>
        <w:rPr>
          <w:rFonts w:ascii="宋体" w:hAnsi="宋体" w:eastAsia="宋体"/>
          <w:szCs w:val="21"/>
        </w:rPr>
      </w:pPr>
      <w:r>
        <w:rPr>
          <w:rFonts w:ascii="宋体" w:hAnsi="宋体" w:eastAsia="宋体"/>
          <w:szCs w:val="21"/>
        </w:rPr>
        <w:t>身份证号码：</w:t>
      </w:r>
      <w:r>
        <w:rPr>
          <w:rFonts w:ascii="宋体" w:hAnsi="宋体" w:eastAsia="宋体"/>
          <w:szCs w:val="21"/>
          <w:u w:val="single"/>
        </w:rPr>
        <w:t xml:space="preserve">                           </w:t>
      </w:r>
      <w:r>
        <w:rPr>
          <w:rFonts w:ascii="宋体" w:hAnsi="宋体" w:eastAsia="宋体"/>
          <w:szCs w:val="21"/>
          <w:u w:val="single"/>
        </w:rPr>
        <w:tab/>
      </w:r>
    </w:p>
    <w:p w14:paraId="1A015AB4">
      <w:pPr>
        <w:spacing w:line="360" w:lineRule="exact"/>
        <w:ind w:firstLine="2692" w:firstLineChars="1282"/>
        <w:jc w:val="right"/>
        <w:rPr>
          <w:rFonts w:ascii="宋体" w:hAnsi="宋体" w:eastAsia="宋体"/>
          <w:szCs w:val="21"/>
        </w:rPr>
      </w:pPr>
    </w:p>
    <w:p w14:paraId="41017E43">
      <w:pPr>
        <w:spacing w:line="360" w:lineRule="exact"/>
        <w:ind w:firstLine="420"/>
        <w:jc w:val="right"/>
        <w:rPr>
          <w:rFonts w:ascii="宋体" w:hAnsi="宋体" w:eastAsia="宋体"/>
        </w:rPr>
      </w:pPr>
      <w:r>
        <w:rPr>
          <w:rFonts w:hint="eastAsia" w:ascii="宋体" w:hAnsi="宋体" w:eastAsia="宋体"/>
          <w:szCs w:val="21"/>
          <w:u w:val="single"/>
        </w:rPr>
        <w:t xml:space="preserve">        </w:t>
      </w:r>
      <w:r>
        <w:rPr>
          <w:rFonts w:ascii="宋体" w:hAnsi="宋体" w:eastAsia="宋体"/>
          <w:szCs w:val="21"/>
        </w:rPr>
        <w:t>年</w:t>
      </w:r>
      <w:r>
        <w:rPr>
          <w:rFonts w:ascii="宋体" w:hAnsi="宋体" w:eastAsia="宋体"/>
          <w:szCs w:val="21"/>
          <w:u w:val="single"/>
        </w:rPr>
        <w:t xml:space="preserve">       </w:t>
      </w:r>
      <w:r>
        <w:rPr>
          <w:rFonts w:ascii="宋体" w:hAnsi="宋体" w:eastAsia="宋体"/>
          <w:szCs w:val="21"/>
        </w:rPr>
        <w:t>月</w:t>
      </w:r>
      <w:r>
        <w:rPr>
          <w:rFonts w:ascii="宋体" w:hAnsi="宋体" w:eastAsia="宋体"/>
          <w:szCs w:val="21"/>
          <w:u w:val="single"/>
        </w:rPr>
        <w:t xml:space="preserve">       </w:t>
      </w:r>
      <w:r>
        <w:rPr>
          <w:rFonts w:ascii="宋体" w:hAnsi="宋体" w:eastAsia="宋体"/>
          <w:szCs w:val="21"/>
        </w:rPr>
        <w:t>日</w:t>
      </w:r>
    </w:p>
    <w:p w14:paraId="7155A621">
      <w:pPr>
        <w:spacing w:line="200" w:lineRule="exact"/>
        <w:ind w:firstLine="480"/>
        <w:jc w:val="right"/>
        <w:rPr>
          <w:rFonts w:ascii="宋体" w:hAnsi="宋体" w:eastAsia="宋体"/>
        </w:rPr>
      </w:pPr>
    </w:p>
    <w:p w14:paraId="7DD33F5D">
      <w:pPr>
        <w:spacing w:line="200" w:lineRule="exact"/>
        <w:ind w:firstLine="480"/>
        <w:rPr>
          <w:rFonts w:ascii="宋体" w:hAnsi="宋体" w:eastAsia="宋体"/>
        </w:rPr>
      </w:pPr>
    </w:p>
    <w:p w14:paraId="2C32CAE6">
      <w:pPr>
        <w:spacing w:line="200" w:lineRule="exact"/>
        <w:ind w:firstLine="480"/>
        <w:rPr>
          <w:rFonts w:ascii="宋体" w:hAnsi="宋体" w:eastAsia="宋体"/>
        </w:rPr>
      </w:pPr>
    </w:p>
    <w:p w14:paraId="339E93A0">
      <w:pPr>
        <w:spacing w:line="200" w:lineRule="exact"/>
        <w:ind w:firstLine="480"/>
        <w:rPr>
          <w:rFonts w:ascii="宋体" w:hAnsi="宋体" w:eastAsia="宋体"/>
        </w:rPr>
      </w:pPr>
    </w:p>
    <w:p w14:paraId="65923232">
      <w:pPr>
        <w:ind w:firstLine="420"/>
        <w:rPr>
          <w:rFonts w:ascii="宋体" w:hAnsi="宋体" w:eastAsia="宋体"/>
          <w:szCs w:val="21"/>
        </w:rPr>
      </w:pPr>
      <w:r>
        <w:rPr>
          <w:rFonts w:hint="eastAsia" w:ascii="宋体" w:hAnsi="宋体" w:eastAsia="宋体"/>
          <w:szCs w:val="21"/>
        </w:rPr>
        <w:t>备注：也可使用工商管理部门的格式填写。联合体投标的，仅须提供联合体主办方出具的授权委托书。</w:t>
      </w:r>
    </w:p>
    <w:p w14:paraId="349C9689">
      <w:pPr>
        <w:pStyle w:val="3"/>
        <w:rPr>
          <w:sz w:val="32"/>
        </w:rPr>
      </w:pPr>
      <w:r>
        <w:rPr>
          <w:szCs w:val="21"/>
        </w:rPr>
        <w:br w:type="page"/>
      </w:r>
      <w:bookmarkStart w:id="261" w:name="_Toc35513542"/>
      <w:bookmarkStart w:id="262" w:name="_Toc195366658"/>
      <w:r>
        <w:rPr>
          <w:rFonts w:hint="eastAsia"/>
        </w:rPr>
        <w:t>三、联合体投标协议书</w:t>
      </w:r>
      <w:bookmarkEnd w:id="261"/>
      <w:r>
        <w:rPr>
          <w:rFonts w:hint="eastAsia"/>
        </w:rPr>
        <w:t>（如有）</w:t>
      </w:r>
      <w:bookmarkEnd w:id="262"/>
    </w:p>
    <w:p w14:paraId="7647CE99">
      <w:pPr>
        <w:jc w:val="center"/>
        <w:rPr>
          <w:rFonts w:ascii="宋体" w:hAnsi="宋体" w:eastAsia="宋体"/>
        </w:rPr>
      </w:pPr>
    </w:p>
    <w:p w14:paraId="3BCDB2B4">
      <w:pPr>
        <w:spacing w:line="1" w:lineRule="exact"/>
        <w:ind w:firstLine="480"/>
        <w:rPr>
          <w:rFonts w:ascii="宋体" w:hAnsi="宋体" w:eastAsia="宋体"/>
        </w:rPr>
      </w:pPr>
    </w:p>
    <w:p w14:paraId="5D4D6540">
      <w:pPr>
        <w:pStyle w:val="3"/>
      </w:pPr>
      <w:r>
        <w:rPr>
          <w:sz w:val="32"/>
        </w:rPr>
        <w:br w:type="page"/>
      </w:r>
      <w:bookmarkStart w:id="263" w:name="_Toc195366659"/>
      <w:r>
        <w:rPr>
          <w:rFonts w:hint="eastAsia" w:cs="宋体"/>
        </w:rPr>
        <w:t>四</w:t>
      </w:r>
      <w:bookmarkStart w:id="264" w:name="_Toc35513544"/>
      <w:r>
        <w:rPr>
          <w:rFonts w:hint="eastAsia"/>
        </w:rPr>
        <w:t>、</w:t>
      </w:r>
      <w:r>
        <w:t>资格审查资料</w:t>
      </w:r>
      <w:bookmarkEnd w:id="263"/>
      <w:bookmarkEnd w:id="264"/>
    </w:p>
    <w:p w14:paraId="7D323B7C">
      <w:pPr>
        <w:pStyle w:val="3"/>
      </w:pPr>
      <w:bookmarkStart w:id="265" w:name="_Toc195366660"/>
      <w:bookmarkStart w:id="266" w:name="_Toc35513545"/>
      <w:r>
        <w:rPr>
          <w:rFonts w:hint="eastAsia"/>
        </w:rPr>
        <w:t>（一）基本情况表</w:t>
      </w:r>
      <w:bookmarkEnd w:id="265"/>
      <w:bookmarkEnd w:id="266"/>
    </w:p>
    <w:p w14:paraId="0B211230">
      <w:pPr>
        <w:spacing w:line="20" w:lineRule="exact"/>
        <w:ind w:firstLine="480"/>
        <w:rPr>
          <w:rFonts w:ascii="宋体" w:hAnsi="宋体" w:eastAsia="宋体"/>
        </w:rPr>
      </w:pPr>
    </w:p>
    <w:p w14:paraId="0EC384F2">
      <w:pPr>
        <w:spacing w:line="20" w:lineRule="exact"/>
        <w:ind w:firstLine="480"/>
        <w:rPr>
          <w:rFonts w:ascii="宋体" w:hAnsi="宋体" w:eastAsia="宋体"/>
        </w:rPr>
      </w:pPr>
      <w:r>
        <w:rPr>
          <w:rFonts w:ascii="宋体" w:hAnsi="宋体" w:eastAsia="宋体"/>
        </w:rPr>
        <mc:AlternateContent>
          <mc:Choice Requires="wps">
            <w:drawing>
              <wp:anchor distT="0" distB="0" distL="114300" distR="114300" simplePos="0" relativeHeight="251659264" behindDoc="1" locked="0" layoutInCell="0" allowOverlap="1">
                <wp:simplePos x="0" y="0"/>
                <wp:positionH relativeFrom="column">
                  <wp:posOffset>5787390</wp:posOffset>
                </wp:positionH>
                <wp:positionV relativeFrom="paragraph">
                  <wp:posOffset>-8890</wp:posOffset>
                </wp:positionV>
                <wp:extent cx="12700" cy="12065"/>
                <wp:effectExtent l="5715" t="10160" r="10160" b="6350"/>
                <wp:wrapNone/>
                <wp:docPr id="5" name="矩形 5"/>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0000"/>
                        </a:solidFill>
                        <a:ln w="9525" cmpd="sng">
                          <a:solidFill>
                            <a:srgbClr val="FFFFFF"/>
                          </a:solidFill>
                          <a:miter lim="800000"/>
                        </a:ln>
                      </wps:spPr>
                      <wps:txbx>
                        <w:txbxContent>
                          <w:p w14:paraId="64FD17D9">
                            <w:pPr>
                              <w:ind w:firstLine="480"/>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455.7pt;margin-top:-0.7pt;height:0.95pt;width:1pt;z-index:-251657216;mso-width-relative:page;mso-height-relative:page;" fillcolor="#000000" filled="t" stroked="t" coordsize="21600,21600" o:allowincell="f" o:gfxdata="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bCIrdUAAAAHAQAADwAAAAAAAAABACAAAAAiAAAAZHJzL2Rv&#10;d25yZXYueG1sUEsBAhQAFAAAAAgAh07iQOEtP5Q9AgAAggQAAA4AAAAAAAAAAQAgAAAAJAEAAGRy&#10;cy9lMm9Eb2MueG1sUEsFBgAAAAAGAAYAWQEAANMFAAAAAA==&#10;">
                <v:fill on="t" focussize="0,0"/>
                <v:stroke color="#FFFFFF" miterlimit="8" joinstyle="miter"/>
                <v:imagedata o:title=""/>
                <o:lock v:ext="edit" aspectratio="f"/>
                <v:textbox>
                  <w:txbxContent>
                    <w:p w14:paraId="64FD17D9">
                      <w:pPr>
                        <w:ind w:firstLine="480"/>
                      </w:pPr>
                    </w:p>
                  </w:txbxContent>
                </v:textbox>
              </v:rect>
            </w:pict>
          </mc:Fallback>
        </mc:AlternateContent>
      </w:r>
      <w:r>
        <w:rPr>
          <w:rFonts w:ascii="宋体" w:hAnsi="宋体" w:eastAsia="宋体"/>
        </w:rPr>
        <mc:AlternateContent>
          <mc:Choice Requires="wps">
            <w:drawing>
              <wp:anchor distT="0" distB="0" distL="114300" distR="114300" simplePos="0" relativeHeight="251660288" behindDoc="1" locked="0" layoutInCell="0" allowOverlap="1">
                <wp:simplePos x="0" y="0"/>
                <wp:positionH relativeFrom="column">
                  <wp:posOffset>5787390</wp:posOffset>
                </wp:positionH>
                <wp:positionV relativeFrom="paragraph">
                  <wp:posOffset>-8890</wp:posOffset>
                </wp:positionV>
                <wp:extent cx="12700" cy="12065"/>
                <wp:effectExtent l="5715" t="10160" r="10160" b="6350"/>
                <wp:wrapNone/>
                <wp:docPr id="4" name="矩形 4"/>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0000"/>
                        </a:solidFill>
                        <a:ln w="9525" cmpd="sng">
                          <a:solidFill>
                            <a:srgbClr val="FFFFFF"/>
                          </a:solidFill>
                          <a:miter lim="800000"/>
                        </a:ln>
                      </wps:spPr>
                      <wps:txbx>
                        <w:txbxContent>
                          <w:p w14:paraId="0710AD16">
                            <w:pPr>
                              <w:ind w:firstLine="480"/>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455.7pt;margin-top:-0.7pt;height:0.95pt;width:1pt;z-index:-251656192;mso-width-relative:page;mso-height-relative:page;" fillcolor="#000000" filled="t" stroked="t" coordsize="21600,21600" o:allowincell="f" o:gfxdata="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PmwiK3VAAAABwEAAA8AAAAAAAAAAQAgAAAAIgAAAGRycy9kb3du&#10;cmV2LnhtbFBLAQIUABQAAAAIAIdO4kAfyZ8ZOwIAAIIEAAAOAAAAAAAAAAEAIAAAACQBAABkcnMv&#10;ZTJvRG9jLnhtbFBLBQYAAAAABgAGAFkBAADRBQAAAAA=&#10;">
                <v:fill on="t" focussize="0,0"/>
                <v:stroke color="#FFFFFF" miterlimit="8" joinstyle="miter"/>
                <v:imagedata o:title=""/>
                <o:lock v:ext="edit" aspectratio="f"/>
                <v:textbox>
                  <w:txbxContent>
                    <w:p w14:paraId="0710AD16">
                      <w:pPr>
                        <w:ind w:firstLine="480"/>
                      </w:pPr>
                    </w:p>
                  </w:txbxContent>
                </v:textbox>
              </v:rect>
            </w:pict>
          </mc:Fallback>
        </mc:AlternateContent>
      </w:r>
    </w:p>
    <w:tbl>
      <w:tblPr>
        <w:tblStyle w:val="33"/>
        <w:tblW w:w="4999"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127"/>
        <w:gridCol w:w="931"/>
        <w:gridCol w:w="1067"/>
        <w:gridCol w:w="1340"/>
        <w:gridCol w:w="429"/>
        <w:gridCol w:w="909"/>
        <w:gridCol w:w="858"/>
        <w:gridCol w:w="298"/>
        <w:gridCol w:w="1281"/>
      </w:tblGrid>
      <w:tr w14:paraId="7B2751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1151" w:type="pct"/>
            <w:tcBorders>
              <w:top w:val="single" w:color="auto" w:sz="12" w:space="0"/>
              <w:left w:val="single" w:color="auto" w:sz="12" w:space="0"/>
              <w:bottom w:val="single" w:color="auto" w:sz="4" w:space="0"/>
              <w:right w:val="single" w:color="auto" w:sz="4" w:space="0"/>
            </w:tcBorders>
            <w:vAlign w:val="center"/>
          </w:tcPr>
          <w:p w14:paraId="7DCFF2A8">
            <w:pPr>
              <w:topLinePunct/>
              <w:spacing w:line="440" w:lineRule="exact"/>
              <w:jc w:val="center"/>
              <w:rPr>
                <w:rFonts w:ascii="宋体" w:hAnsi="宋体" w:eastAsia="宋体" w:cs="宋体"/>
                <w:szCs w:val="21"/>
              </w:rPr>
            </w:pPr>
            <w:r>
              <w:rPr>
                <w:rFonts w:hint="eastAsia" w:ascii="宋体" w:hAnsi="宋体" w:eastAsia="宋体" w:cs="宋体"/>
                <w:szCs w:val="21"/>
              </w:rPr>
              <w:t>投标人名称</w:t>
            </w:r>
          </w:p>
        </w:tc>
        <w:tc>
          <w:tcPr>
            <w:tcW w:w="3848" w:type="pct"/>
            <w:gridSpan w:val="8"/>
            <w:tcBorders>
              <w:top w:val="single" w:color="auto" w:sz="12" w:space="0"/>
              <w:left w:val="single" w:color="auto" w:sz="4" w:space="0"/>
              <w:bottom w:val="single" w:color="auto" w:sz="4" w:space="0"/>
              <w:right w:val="single" w:color="auto" w:sz="12" w:space="0"/>
            </w:tcBorders>
            <w:vAlign w:val="center"/>
          </w:tcPr>
          <w:p w14:paraId="2D9D0075">
            <w:pPr>
              <w:topLinePunct/>
              <w:spacing w:line="440" w:lineRule="exact"/>
              <w:jc w:val="center"/>
              <w:rPr>
                <w:rFonts w:ascii="宋体" w:hAnsi="宋体" w:eastAsia="宋体" w:cs="宋体"/>
                <w:szCs w:val="21"/>
              </w:rPr>
            </w:pPr>
          </w:p>
        </w:tc>
      </w:tr>
      <w:tr w14:paraId="4B9781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1151" w:type="pct"/>
            <w:tcBorders>
              <w:top w:val="single" w:color="auto" w:sz="4" w:space="0"/>
              <w:left w:val="single" w:color="auto" w:sz="12" w:space="0"/>
              <w:bottom w:val="single" w:color="auto" w:sz="4" w:space="0"/>
              <w:right w:val="single" w:color="auto" w:sz="4" w:space="0"/>
            </w:tcBorders>
            <w:vAlign w:val="center"/>
          </w:tcPr>
          <w:p w14:paraId="2E7C3818">
            <w:pPr>
              <w:topLinePunct/>
              <w:spacing w:line="440" w:lineRule="exact"/>
              <w:jc w:val="center"/>
              <w:rPr>
                <w:rFonts w:ascii="宋体" w:hAnsi="宋体" w:eastAsia="宋体" w:cs="宋体"/>
                <w:szCs w:val="21"/>
              </w:rPr>
            </w:pPr>
            <w:r>
              <w:rPr>
                <w:rFonts w:hint="eastAsia" w:ascii="宋体" w:hAnsi="宋体" w:eastAsia="宋体" w:cs="宋体"/>
                <w:szCs w:val="21"/>
              </w:rPr>
              <w:t>注册地址</w:t>
            </w:r>
          </w:p>
        </w:tc>
        <w:tc>
          <w:tcPr>
            <w:tcW w:w="1806" w:type="pct"/>
            <w:gridSpan w:val="3"/>
            <w:tcBorders>
              <w:top w:val="single" w:color="auto" w:sz="4" w:space="0"/>
              <w:left w:val="single" w:color="auto" w:sz="4" w:space="0"/>
              <w:bottom w:val="single" w:color="auto" w:sz="4" w:space="0"/>
              <w:right w:val="single" w:color="auto" w:sz="4" w:space="0"/>
            </w:tcBorders>
            <w:vAlign w:val="center"/>
          </w:tcPr>
          <w:p w14:paraId="6E80BC2B">
            <w:pPr>
              <w:topLinePunct/>
              <w:spacing w:line="440" w:lineRule="exact"/>
              <w:jc w:val="center"/>
              <w:rPr>
                <w:rFonts w:ascii="宋体" w:hAnsi="宋体" w:eastAsia="宋体" w:cs="宋体"/>
                <w:szCs w:val="21"/>
              </w:rPr>
            </w:pPr>
          </w:p>
        </w:tc>
        <w:tc>
          <w:tcPr>
            <w:tcW w:w="724" w:type="pct"/>
            <w:gridSpan w:val="2"/>
            <w:tcBorders>
              <w:top w:val="single" w:color="auto" w:sz="4" w:space="0"/>
              <w:left w:val="single" w:color="auto" w:sz="4" w:space="0"/>
              <w:bottom w:val="single" w:color="auto" w:sz="4" w:space="0"/>
              <w:right w:val="single" w:color="auto" w:sz="4" w:space="0"/>
            </w:tcBorders>
            <w:vAlign w:val="center"/>
          </w:tcPr>
          <w:p w14:paraId="5BBFBA73">
            <w:pPr>
              <w:topLinePunct/>
              <w:spacing w:before="100" w:beforeAutospacing="1" w:after="100" w:afterAutospacing="1" w:line="440" w:lineRule="exact"/>
              <w:jc w:val="center"/>
              <w:rPr>
                <w:rFonts w:ascii="宋体" w:hAnsi="宋体" w:eastAsia="宋体" w:cs="宋体"/>
                <w:szCs w:val="21"/>
              </w:rPr>
            </w:pPr>
            <w:r>
              <w:rPr>
                <w:rFonts w:hint="eastAsia" w:ascii="宋体" w:hAnsi="宋体" w:eastAsia="宋体" w:cs="宋体"/>
                <w:szCs w:val="21"/>
              </w:rPr>
              <w:t>邮政编码</w:t>
            </w:r>
          </w:p>
        </w:tc>
        <w:tc>
          <w:tcPr>
            <w:tcW w:w="1317" w:type="pct"/>
            <w:gridSpan w:val="3"/>
            <w:tcBorders>
              <w:top w:val="single" w:color="auto" w:sz="4" w:space="0"/>
              <w:left w:val="single" w:color="auto" w:sz="4" w:space="0"/>
              <w:bottom w:val="single" w:color="auto" w:sz="4" w:space="0"/>
              <w:right w:val="single" w:color="auto" w:sz="12" w:space="0"/>
            </w:tcBorders>
            <w:vAlign w:val="center"/>
          </w:tcPr>
          <w:p w14:paraId="6560BF4B">
            <w:pPr>
              <w:topLinePunct/>
              <w:spacing w:line="440" w:lineRule="exact"/>
              <w:jc w:val="center"/>
              <w:rPr>
                <w:rFonts w:ascii="宋体" w:hAnsi="宋体" w:eastAsia="宋体" w:cs="宋体"/>
                <w:szCs w:val="21"/>
              </w:rPr>
            </w:pPr>
          </w:p>
        </w:tc>
      </w:tr>
      <w:tr w14:paraId="31378C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1151" w:type="pct"/>
            <w:vMerge w:val="restart"/>
            <w:tcBorders>
              <w:top w:val="single" w:color="auto" w:sz="4" w:space="0"/>
              <w:left w:val="single" w:color="auto" w:sz="12" w:space="0"/>
              <w:bottom w:val="single" w:color="auto" w:sz="4" w:space="0"/>
              <w:right w:val="single" w:color="auto" w:sz="4" w:space="0"/>
            </w:tcBorders>
            <w:vAlign w:val="center"/>
          </w:tcPr>
          <w:p w14:paraId="0E448362">
            <w:pPr>
              <w:topLinePunct/>
              <w:spacing w:line="440" w:lineRule="exact"/>
              <w:jc w:val="center"/>
              <w:rPr>
                <w:rFonts w:ascii="宋体" w:hAnsi="宋体" w:eastAsia="宋体" w:cs="宋体"/>
                <w:szCs w:val="21"/>
              </w:rPr>
            </w:pPr>
            <w:r>
              <w:rPr>
                <w:rFonts w:hint="eastAsia" w:ascii="宋体" w:hAnsi="宋体" w:eastAsia="宋体" w:cs="宋体"/>
                <w:szCs w:val="21"/>
              </w:rPr>
              <w:t>联系方式</w:t>
            </w:r>
          </w:p>
        </w:tc>
        <w:tc>
          <w:tcPr>
            <w:tcW w:w="504" w:type="pct"/>
            <w:tcBorders>
              <w:top w:val="single" w:color="auto" w:sz="4" w:space="0"/>
              <w:left w:val="single" w:color="auto" w:sz="4" w:space="0"/>
              <w:bottom w:val="single" w:color="auto" w:sz="4" w:space="0"/>
              <w:right w:val="single" w:color="auto" w:sz="4" w:space="0"/>
            </w:tcBorders>
            <w:vAlign w:val="center"/>
          </w:tcPr>
          <w:p w14:paraId="7570F1C2">
            <w:pPr>
              <w:topLinePunct/>
              <w:spacing w:before="100" w:beforeAutospacing="1" w:after="100" w:afterAutospacing="1" w:line="440" w:lineRule="exact"/>
              <w:jc w:val="center"/>
              <w:rPr>
                <w:rFonts w:ascii="宋体" w:hAnsi="宋体" w:eastAsia="宋体" w:cs="宋体"/>
                <w:szCs w:val="21"/>
              </w:rPr>
            </w:pPr>
            <w:r>
              <w:rPr>
                <w:rFonts w:hint="eastAsia" w:ascii="宋体" w:hAnsi="宋体" w:eastAsia="宋体" w:cs="宋体"/>
                <w:szCs w:val="21"/>
              </w:rPr>
              <w:t>联系人</w:t>
            </w:r>
          </w:p>
        </w:tc>
        <w:tc>
          <w:tcPr>
            <w:tcW w:w="1301" w:type="pct"/>
            <w:gridSpan w:val="2"/>
            <w:tcBorders>
              <w:top w:val="single" w:color="auto" w:sz="4" w:space="0"/>
              <w:left w:val="single" w:color="auto" w:sz="4" w:space="0"/>
              <w:bottom w:val="single" w:color="auto" w:sz="4" w:space="0"/>
              <w:right w:val="single" w:color="auto" w:sz="4" w:space="0"/>
            </w:tcBorders>
            <w:vAlign w:val="center"/>
          </w:tcPr>
          <w:p w14:paraId="08F7914C">
            <w:pPr>
              <w:topLinePunct/>
              <w:spacing w:line="440" w:lineRule="exact"/>
              <w:jc w:val="center"/>
              <w:rPr>
                <w:rFonts w:ascii="宋体" w:hAnsi="宋体" w:eastAsia="宋体" w:cs="宋体"/>
                <w:szCs w:val="21"/>
              </w:rPr>
            </w:pPr>
          </w:p>
        </w:tc>
        <w:tc>
          <w:tcPr>
            <w:tcW w:w="724" w:type="pct"/>
            <w:gridSpan w:val="2"/>
            <w:tcBorders>
              <w:top w:val="single" w:color="auto" w:sz="4" w:space="0"/>
              <w:left w:val="single" w:color="auto" w:sz="4" w:space="0"/>
              <w:bottom w:val="single" w:color="auto" w:sz="4" w:space="0"/>
              <w:right w:val="single" w:color="auto" w:sz="4" w:space="0"/>
            </w:tcBorders>
            <w:vAlign w:val="center"/>
          </w:tcPr>
          <w:p w14:paraId="1C8DC0CA">
            <w:pPr>
              <w:topLinePunct/>
              <w:spacing w:before="100" w:beforeAutospacing="1" w:after="100" w:afterAutospacing="1" w:line="440" w:lineRule="exact"/>
              <w:jc w:val="center"/>
              <w:rPr>
                <w:rFonts w:ascii="宋体" w:hAnsi="宋体" w:eastAsia="宋体" w:cs="宋体"/>
                <w:szCs w:val="21"/>
              </w:rPr>
            </w:pPr>
            <w:r>
              <w:rPr>
                <w:rFonts w:hint="eastAsia" w:ascii="宋体" w:hAnsi="宋体" w:eastAsia="宋体" w:cs="宋体"/>
                <w:szCs w:val="21"/>
              </w:rPr>
              <w:t>电 话</w:t>
            </w:r>
          </w:p>
        </w:tc>
        <w:tc>
          <w:tcPr>
            <w:tcW w:w="1317" w:type="pct"/>
            <w:gridSpan w:val="3"/>
            <w:tcBorders>
              <w:top w:val="single" w:color="auto" w:sz="4" w:space="0"/>
              <w:left w:val="single" w:color="auto" w:sz="4" w:space="0"/>
              <w:bottom w:val="single" w:color="auto" w:sz="4" w:space="0"/>
              <w:right w:val="single" w:color="auto" w:sz="12" w:space="0"/>
            </w:tcBorders>
            <w:vAlign w:val="center"/>
          </w:tcPr>
          <w:p w14:paraId="0529D75C">
            <w:pPr>
              <w:topLinePunct/>
              <w:spacing w:line="440" w:lineRule="exact"/>
              <w:jc w:val="center"/>
              <w:rPr>
                <w:rFonts w:ascii="宋体" w:hAnsi="宋体" w:eastAsia="宋体" w:cs="宋体"/>
                <w:szCs w:val="21"/>
              </w:rPr>
            </w:pPr>
          </w:p>
        </w:tc>
      </w:tr>
      <w:tr w14:paraId="02E0FA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1151" w:type="pct"/>
            <w:vMerge w:val="continue"/>
            <w:tcBorders>
              <w:top w:val="single" w:color="auto" w:sz="4" w:space="0"/>
              <w:left w:val="single" w:color="auto" w:sz="12" w:space="0"/>
              <w:bottom w:val="single" w:color="auto" w:sz="4" w:space="0"/>
              <w:right w:val="single" w:color="auto" w:sz="4" w:space="0"/>
            </w:tcBorders>
            <w:vAlign w:val="center"/>
          </w:tcPr>
          <w:p w14:paraId="3B27771C">
            <w:pPr>
              <w:jc w:val="center"/>
              <w:rPr>
                <w:rFonts w:ascii="宋体" w:hAnsi="宋体" w:eastAsia="宋体" w:cs="宋体"/>
                <w:szCs w:val="21"/>
              </w:rPr>
            </w:pPr>
          </w:p>
        </w:tc>
        <w:tc>
          <w:tcPr>
            <w:tcW w:w="504" w:type="pct"/>
            <w:tcBorders>
              <w:top w:val="single" w:color="auto" w:sz="4" w:space="0"/>
              <w:left w:val="single" w:color="auto" w:sz="4" w:space="0"/>
              <w:bottom w:val="single" w:color="auto" w:sz="4" w:space="0"/>
              <w:right w:val="single" w:color="auto" w:sz="4" w:space="0"/>
            </w:tcBorders>
            <w:vAlign w:val="center"/>
          </w:tcPr>
          <w:p w14:paraId="74113A6C">
            <w:pPr>
              <w:topLinePunct/>
              <w:spacing w:before="100" w:beforeAutospacing="1" w:after="100" w:afterAutospacing="1" w:line="440" w:lineRule="exact"/>
              <w:jc w:val="center"/>
              <w:rPr>
                <w:rFonts w:ascii="宋体" w:hAnsi="宋体" w:eastAsia="宋体" w:cs="宋体"/>
                <w:szCs w:val="21"/>
              </w:rPr>
            </w:pPr>
            <w:r>
              <w:rPr>
                <w:rFonts w:hint="eastAsia" w:ascii="宋体" w:hAnsi="宋体" w:eastAsia="宋体" w:cs="宋体"/>
                <w:szCs w:val="21"/>
              </w:rPr>
              <w:t>传  真</w:t>
            </w:r>
          </w:p>
        </w:tc>
        <w:tc>
          <w:tcPr>
            <w:tcW w:w="1301" w:type="pct"/>
            <w:gridSpan w:val="2"/>
            <w:tcBorders>
              <w:top w:val="single" w:color="auto" w:sz="4" w:space="0"/>
              <w:left w:val="single" w:color="auto" w:sz="4" w:space="0"/>
              <w:bottom w:val="single" w:color="auto" w:sz="4" w:space="0"/>
              <w:right w:val="single" w:color="auto" w:sz="4" w:space="0"/>
            </w:tcBorders>
            <w:vAlign w:val="center"/>
          </w:tcPr>
          <w:p w14:paraId="53FB257D">
            <w:pPr>
              <w:topLinePunct/>
              <w:spacing w:line="440" w:lineRule="exact"/>
              <w:jc w:val="center"/>
              <w:rPr>
                <w:rFonts w:ascii="宋体" w:hAnsi="宋体" w:eastAsia="宋体" w:cs="宋体"/>
                <w:szCs w:val="21"/>
              </w:rPr>
            </w:pPr>
          </w:p>
        </w:tc>
        <w:tc>
          <w:tcPr>
            <w:tcW w:w="724" w:type="pct"/>
            <w:gridSpan w:val="2"/>
            <w:tcBorders>
              <w:top w:val="single" w:color="auto" w:sz="4" w:space="0"/>
              <w:left w:val="single" w:color="auto" w:sz="4" w:space="0"/>
              <w:bottom w:val="single" w:color="auto" w:sz="4" w:space="0"/>
              <w:right w:val="single" w:color="auto" w:sz="4" w:space="0"/>
            </w:tcBorders>
            <w:vAlign w:val="center"/>
          </w:tcPr>
          <w:p w14:paraId="64DA07BF">
            <w:pPr>
              <w:topLinePunct/>
              <w:spacing w:before="100" w:beforeAutospacing="1" w:after="100" w:afterAutospacing="1" w:line="440" w:lineRule="exact"/>
              <w:jc w:val="center"/>
              <w:rPr>
                <w:rFonts w:ascii="宋体" w:hAnsi="宋体" w:eastAsia="宋体" w:cs="宋体"/>
                <w:szCs w:val="21"/>
              </w:rPr>
            </w:pPr>
            <w:r>
              <w:rPr>
                <w:rFonts w:hint="eastAsia" w:ascii="宋体" w:hAnsi="宋体" w:eastAsia="宋体" w:cs="宋体"/>
                <w:szCs w:val="21"/>
              </w:rPr>
              <w:t>电子邮件</w:t>
            </w:r>
          </w:p>
        </w:tc>
        <w:tc>
          <w:tcPr>
            <w:tcW w:w="1317" w:type="pct"/>
            <w:gridSpan w:val="3"/>
            <w:tcBorders>
              <w:top w:val="single" w:color="auto" w:sz="4" w:space="0"/>
              <w:left w:val="single" w:color="auto" w:sz="4" w:space="0"/>
              <w:bottom w:val="single" w:color="auto" w:sz="4" w:space="0"/>
              <w:right w:val="single" w:color="auto" w:sz="12" w:space="0"/>
            </w:tcBorders>
            <w:vAlign w:val="center"/>
          </w:tcPr>
          <w:p w14:paraId="1B681456">
            <w:pPr>
              <w:topLinePunct/>
              <w:spacing w:line="440" w:lineRule="exact"/>
              <w:jc w:val="center"/>
              <w:rPr>
                <w:rFonts w:ascii="宋体" w:hAnsi="宋体" w:eastAsia="宋体" w:cs="宋体"/>
                <w:szCs w:val="21"/>
              </w:rPr>
            </w:pPr>
          </w:p>
        </w:tc>
      </w:tr>
      <w:tr w14:paraId="035D96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1151" w:type="pct"/>
            <w:tcBorders>
              <w:top w:val="single" w:color="auto" w:sz="4" w:space="0"/>
              <w:left w:val="single" w:color="auto" w:sz="12" w:space="0"/>
              <w:bottom w:val="single" w:color="auto" w:sz="4" w:space="0"/>
              <w:right w:val="single" w:color="auto" w:sz="4" w:space="0"/>
            </w:tcBorders>
            <w:vAlign w:val="center"/>
          </w:tcPr>
          <w:p w14:paraId="0C079EE9">
            <w:pPr>
              <w:topLinePunct/>
              <w:spacing w:before="100" w:beforeAutospacing="1" w:after="100" w:afterAutospacing="1" w:line="440" w:lineRule="exact"/>
              <w:jc w:val="center"/>
              <w:rPr>
                <w:rFonts w:ascii="宋体" w:hAnsi="宋体" w:eastAsia="宋体" w:cs="宋体"/>
                <w:szCs w:val="21"/>
              </w:rPr>
            </w:pPr>
            <w:r>
              <w:rPr>
                <w:rFonts w:hint="eastAsia" w:ascii="宋体" w:hAnsi="宋体" w:eastAsia="宋体" w:cs="宋体"/>
                <w:szCs w:val="21"/>
              </w:rPr>
              <w:t>法定代表人</w:t>
            </w:r>
          </w:p>
        </w:tc>
        <w:tc>
          <w:tcPr>
            <w:tcW w:w="504" w:type="pct"/>
            <w:tcBorders>
              <w:top w:val="single" w:color="auto" w:sz="4" w:space="0"/>
              <w:left w:val="single" w:color="auto" w:sz="4" w:space="0"/>
              <w:bottom w:val="single" w:color="auto" w:sz="4" w:space="0"/>
              <w:right w:val="single" w:color="auto" w:sz="4" w:space="0"/>
            </w:tcBorders>
            <w:vAlign w:val="center"/>
          </w:tcPr>
          <w:p w14:paraId="1B67FC55">
            <w:pPr>
              <w:topLinePunct/>
              <w:spacing w:before="100" w:beforeAutospacing="1" w:after="100" w:afterAutospacing="1" w:line="440" w:lineRule="exact"/>
              <w:jc w:val="center"/>
              <w:rPr>
                <w:rFonts w:ascii="宋体" w:hAnsi="宋体" w:eastAsia="宋体" w:cs="宋体"/>
                <w:szCs w:val="21"/>
              </w:rPr>
            </w:pPr>
            <w:r>
              <w:rPr>
                <w:rFonts w:hint="eastAsia" w:ascii="宋体" w:hAnsi="宋体" w:eastAsia="宋体" w:cs="宋体"/>
                <w:szCs w:val="21"/>
              </w:rPr>
              <w:t>姓名</w:t>
            </w:r>
          </w:p>
        </w:tc>
        <w:tc>
          <w:tcPr>
            <w:tcW w:w="577" w:type="pct"/>
            <w:tcBorders>
              <w:top w:val="single" w:color="auto" w:sz="4" w:space="0"/>
              <w:left w:val="single" w:color="auto" w:sz="4" w:space="0"/>
              <w:bottom w:val="single" w:color="auto" w:sz="4" w:space="0"/>
              <w:right w:val="single" w:color="auto" w:sz="4" w:space="0"/>
            </w:tcBorders>
            <w:vAlign w:val="center"/>
          </w:tcPr>
          <w:p w14:paraId="7F480F60">
            <w:pPr>
              <w:topLinePunct/>
              <w:spacing w:line="440" w:lineRule="exact"/>
              <w:jc w:val="center"/>
              <w:rPr>
                <w:rFonts w:ascii="宋体" w:hAnsi="宋体" w:eastAsia="宋体" w:cs="宋体"/>
                <w:szCs w:val="21"/>
              </w:rPr>
            </w:pPr>
          </w:p>
        </w:tc>
        <w:tc>
          <w:tcPr>
            <w:tcW w:w="724" w:type="pct"/>
            <w:tcBorders>
              <w:top w:val="single" w:color="auto" w:sz="4" w:space="0"/>
              <w:left w:val="single" w:color="auto" w:sz="4" w:space="0"/>
              <w:bottom w:val="single" w:color="auto" w:sz="4" w:space="0"/>
              <w:right w:val="single" w:color="auto" w:sz="4" w:space="0"/>
            </w:tcBorders>
            <w:vAlign w:val="center"/>
          </w:tcPr>
          <w:p w14:paraId="0A82C3E9">
            <w:pPr>
              <w:topLinePunct/>
              <w:spacing w:before="100" w:beforeAutospacing="1" w:after="100" w:afterAutospacing="1" w:line="440" w:lineRule="exact"/>
              <w:jc w:val="center"/>
              <w:rPr>
                <w:rFonts w:ascii="宋体" w:hAnsi="宋体" w:eastAsia="宋体" w:cs="宋体"/>
                <w:szCs w:val="21"/>
              </w:rPr>
            </w:pPr>
            <w:r>
              <w:rPr>
                <w:rFonts w:hint="eastAsia" w:ascii="宋体" w:hAnsi="宋体" w:eastAsia="宋体" w:cs="宋体"/>
                <w:szCs w:val="21"/>
              </w:rPr>
              <w:t>技术职称</w:t>
            </w:r>
          </w:p>
        </w:tc>
        <w:tc>
          <w:tcPr>
            <w:tcW w:w="724" w:type="pct"/>
            <w:gridSpan w:val="2"/>
            <w:tcBorders>
              <w:top w:val="single" w:color="auto" w:sz="4" w:space="0"/>
              <w:left w:val="single" w:color="auto" w:sz="4" w:space="0"/>
              <w:bottom w:val="single" w:color="auto" w:sz="4" w:space="0"/>
              <w:right w:val="single" w:color="auto" w:sz="4" w:space="0"/>
            </w:tcBorders>
            <w:vAlign w:val="center"/>
          </w:tcPr>
          <w:p w14:paraId="55A27E69">
            <w:pPr>
              <w:topLinePunct/>
              <w:spacing w:line="440" w:lineRule="exact"/>
              <w:jc w:val="center"/>
              <w:rPr>
                <w:rFonts w:ascii="宋体" w:hAnsi="宋体" w:eastAsia="宋体" w:cs="宋体"/>
                <w:szCs w:val="21"/>
              </w:rPr>
            </w:pPr>
          </w:p>
        </w:tc>
        <w:tc>
          <w:tcPr>
            <w:tcW w:w="625" w:type="pct"/>
            <w:gridSpan w:val="2"/>
            <w:tcBorders>
              <w:top w:val="single" w:color="auto" w:sz="4" w:space="0"/>
              <w:left w:val="single" w:color="auto" w:sz="4" w:space="0"/>
              <w:bottom w:val="single" w:color="auto" w:sz="4" w:space="0"/>
              <w:right w:val="single" w:color="auto" w:sz="4" w:space="0"/>
            </w:tcBorders>
            <w:vAlign w:val="center"/>
          </w:tcPr>
          <w:p w14:paraId="55D867E5">
            <w:pPr>
              <w:topLinePunct/>
              <w:spacing w:before="100" w:beforeAutospacing="1" w:after="100" w:afterAutospacing="1" w:line="440" w:lineRule="exact"/>
              <w:jc w:val="center"/>
              <w:rPr>
                <w:rFonts w:ascii="宋体" w:hAnsi="宋体" w:eastAsia="宋体" w:cs="宋体"/>
                <w:szCs w:val="21"/>
              </w:rPr>
            </w:pPr>
            <w:r>
              <w:rPr>
                <w:rFonts w:hint="eastAsia" w:ascii="宋体" w:hAnsi="宋体" w:eastAsia="宋体" w:cs="宋体"/>
                <w:szCs w:val="21"/>
              </w:rPr>
              <w:t>电话</w:t>
            </w:r>
          </w:p>
        </w:tc>
        <w:tc>
          <w:tcPr>
            <w:tcW w:w="691" w:type="pct"/>
            <w:tcBorders>
              <w:top w:val="single" w:color="auto" w:sz="4" w:space="0"/>
              <w:left w:val="single" w:color="auto" w:sz="4" w:space="0"/>
              <w:bottom w:val="single" w:color="auto" w:sz="4" w:space="0"/>
              <w:right w:val="single" w:color="auto" w:sz="12" w:space="0"/>
            </w:tcBorders>
            <w:vAlign w:val="center"/>
          </w:tcPr>
          <w:p w14:paraId="6A16AFA7">
            <w:pPr>
              <w:topLinePunct/>
              <w:spacing w:line="440" w:lineRule="exact"/>
              <w:jc w:val="center"/>
              <w:rPr>
                <w:rFonts w:ascii="宋体" w:hAnsi="宋体" w:eastAsia="宋体" w:cs="宋体"/>
                <w:szCs w:val="21"/>
              </w:rPr>
            </w:pPr>
          </w:p>
        </w:tc>
      </w:tr>
      <w:tr w14:paraId="12D658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1151" w:type="pct"/>
            <w:tcBorders>
              <w:top w:val="single" w:color="auto" w:sz="4" w:space="0"/>
              <w:left w:val="single" w:color="auto" w:sz="12" w:space="0"/>
              <w:bottom w:val="single" w:color="auto" w:sz="4" w:space="0"/>
              <w:right w:val="single" w:color="auto" w:sz="4" w:space="0"/>
            </w:tcBorders>
            <w:vAlign w:val="center"/>
          </w:tcPr>
          <w:p w14:paraId="385DB7C3">
            <w:pPr>
              <w:topLinePunct/>
              <w:spacing w:line="440" w:lineRule="exact"/>
              <w:jc w:val="center"/>
              <w:rPr>
                <w:rFonts w:ascii="宋体" w:hAnsi="宋体" w:eastAsia="宋体" w:cs="宋体"/>
                <w:szCs w:val="21"/>
              </w:rPr>
            </w:pPr>
            <w:r>
              <w:rPr>
                <w:rFonts w:hint="eastAsia" w:ascii="宋体" w:hAnsi="宋体" w:eastAsia="宋体" w:cs="宋体"/>
                <w:szCs w:val="21"/>
              </w:rPr>
              <w:t>技术负责人</w:t>
            </w:r>
          </w:p>
        </w:tc>
        <w:tc>
          <w:tcPr>
            <w:tcW w:w="504" w:type="pct"/>
            <w:tcBorders>
              <w:top w:val="single" w:color="auto" w:sz="4" w:space="0"/>
              <w:left w:val="single" w:color="auto" w:sz="4" w:space="0"/>
              <w:bottom w:val="single" w:color="auto" w:sz="4" w:space="0"/>
              <w:right w:val="single" w:color="auto" w:sz="4" w:space="0"/>
            </w:tcBorders>
            <w:vAlign w:val="center"/>
          </w:tcPr>
          <w:p w14:paraId="7E5F8F19">
            <w:pPr>
              <w:topLinePunct/>
              <w:spacing w:before="100" w:beforeAutospacing="1" w:after="100" w:afterAutospacing="1" w:line="440" w:lineRule="exact"/>
              <w:jc w:val="center"/>
              <w:rPr>
                <w:rFonts w:ascii="宋体" w:hAnsi="宋体" w:eastAsia="宋体" w:cs="宋体"/>
                <w:szCs w:val="21"/>
              </w:rPr>
            </w:pPr>
            <w:r>
              <w:rPr>
                <w:rFonts w:hint="eastAsia" w:ascii="宋体" w:hAnsi="宋体" w:eastAsia="宋体" w:cs="宋体"/>
                <w:szCs w:val="21"/>
              </w:rPr>
              <w:t>姓名</w:t>
            </w:r>
          </w:p>
        </w:tc>
        <w:tc>
          <w:tcPr>
            <w:tcW w:w="577" w:type="pct"/>
            <w:tcBorders>
              <w:top w:val="single" w:color="auto" w:sz="4" w:space="0"/>
              <w:left w:val="single" w:color="auto" w:sz="4" w:space="0"/>
              <w:bottom w:val="single" w:color="auto" w:sz="4" w:space="0"/>
              <w:right w:val="single" w:color="auto" w:sz="4" w:space="0"/>
            </w:tcBorders>
            <w:vAlign w:val="center"/>
          </w:tcPr>
          <w:p w14:paraId="3301BB6D">
            <w:pPr>
              <w:topLinePunct/>
              <w:spacing w:line="440" w:lineRule="exact"/>
              <w:jc w:val="center"/>
              <w:rPr>
                <w:rFonts w:ascii="宋体" w:hAnsi="宋体" w:eastAsia="宋体" w:cs="宋体"/>
                <w:szCs w:val="21"/>
              </w:rPr>
            </w:pPr>
          </w:p>
        </w:tc>
        <w:tc>
          <w:tcPr>
            <w:tcW w:w="724" w:type="pct"/>
            <w:tcBorders>
              <w:top w:val="single" w:color="auto" w:sz="4" w:space="0"/>
              <w:left w:val="single" w:color="auto" w:sz="4" w:space="0"/>
              <w:bottom w:val="single" w:color="auto" w:sz="4" w:space="0"/>
              <w:right w:val="single" w:color="auto" w:sz="4" w:space="0"/>
            </w:tcBorders>
            <w:vAlign w:val="center"/>
          </w:tcPr>
          <w:p w14:paraId="64801C7D">
            <w:pPr>
              <w:topLinePunct/>
              <w:spacing w:before="100" w:beforeAutospacing="1" w:after="100" w:afterAutospacing="1" w:line="440" w:lineRule="exact"/>
              <w:jc w:val="center"/>
              <w:rPr>
                <w:rFonts w:ascii="宋体" w:hAnsi="宋体" w:eastAsia="宋体" w:cs="宋体"/>
                <w:szCs w:val="21"/>
              </w:rPr>
            </w:pPr>
            <w:r>
              <w:rPr>
                <w:rFonts w:hint="eastAsia" w:ascii="宋体" w:hAnsi="宋体" w:eastAsia="宋体" w:cs="宋体"/>
                <w:szCs w:val="21"/>
              </w:rPr>
              <w:t>技术职称</w:t>
            </w:r>
          </w:p>
        </w:tc>
        <w:tc>
          <w:tcPr>
            <w:tcW w:w="724" w:type="pct"/>
            <w:gridSpan w:val="2"/>
            <w:tcBorders>
              <w:top w:val="single" w:color="auto" w:sz="4" w:space="0"/>
              <w:left w:val="single" w:color="auto" w:sz="4" w:space="0"/>
              <w:bottom w:val="single" w:color="auto" w:sz="4" w:space="0"/>
              <w:right w:val="single" w:color="auto" w:sz="4" w:space="0"/>
            </w:tcBorders>
            <w:vAlign w:val="center"/>
          </w:tcPr>
          <w:p w14:paraId="21D1C3B9">
            <w:pPr>
              <w:topLinePunct/>
              <w:spacing w:line="440" w:lineRule="exact"/>
              <w:jc w:val="center"/>
              <w:rPr>
                <w:rFonts w:ascii="宋体" w:hAnsi="宋体" w:eastAsia="宋体" w:cs="宋体"/>
                <w:szCs w:val="21"/>
              </w:rPr>
            </w:pPr>
          </w:p>
        </w:tc>
        <w:tc>
          <w:tcPr>
            <w:tcW w:w="625" w:type="pct"/>
            <w:gridSpan w:val="2"/>
            <w:tcBorders>
              <w:top w:val="single" w:color="auto" w:sz="4" w:space="0"/>
              <w:left w:val="single" w:color="auto" w:sz="4" w:space="0"/>
              <w:bottom w:val="single" w:color="auto" w:sz="4" w:space="0"/>
              <w:right w:val="single" w:color="auto" w:sz="4" w:space="0"/>
            </w:tcBorders>
            <w:vAlign w:val="center"/>
          </w:tcPr>
          <w:p w14:paraId="074E61A8">
            <w:pPr>
              <w:topLinePunct/>
              <w:spacing w:before="100" w:beforeAutospacing="1" w:after="100" w:afterAutospacing="1" w:line="440" w:lineRule="exact"/>
              <w:jc w:val="center"/>
              <w:rPr>
                <w:rFonts w:ascii="宋体" w:hAnsi="宋体" w:eastAsia="宋体" w:cs="宋体"/>
                <w:szCs w:val="21"/>
              </w:rPr>
            </w:pPr>
            <w:r>
              <w:rPr>
                <w:rFonts w:hint="eastAsia" w:ascii="宋体" w:hAnsi="宋体" w:eastAsia="宋体" w:cs="宋体"/>
                <w:szCs w:val="21"/>
              </w:rPr>
              <w:t>电话</w:t>
            </w:r>
          </w:p>
        </w:tc>
        <w:tc>
          <w:tcPr>
            <w:tcW w:w="691" w:type="pct"/>
            <w:tcBorders>
              <w:top w:val="single" w:color="auto" w:sz="4" w:space="0"/>
              <w:left w:val="single" w:color="auto" w:sz="4" w:space="0"/>
              <w:bottom w:val="single" w:color="auto" w:sz="4" w:space="0"/>
              <w:right w:val="single" w:color="auto" w:sz="12" w:space="0"/>
            </w:tcBorders>
            <w:vAlign w:val="center"/>
          </w:tcPr>
          <w:p w14:paraId="65052E84">
            <w:pPr>
              <w:topLinePunct/>
              <w:spacing w:line="440" w:lineRule="exact"/>
              <w:jc w:val="center"/>
              <w:rPr>
                <w:rFonts w:ascii="宋体" w:hAnsi="宋体" w:eastAsia="宋体" w:cs="宋体"/>
                <w:szCs w:val="21"/>
              </w:rPr>
            </w:pPr>
          </w:p>
        </w:tc>
      </w:tr>
      <w:tr w14:paraId="2A3FAC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1151" w:type="pct"/>
            <w:tcBorders>
              <w:top w:val="single" w:color="auto" w:sz="4" w:space="0"/>
              <w:left w:val="single" w:color="auto" w:sz="12" w:space="0"/>
              <w:bottom w:val="single" w:color="auto" w:sz="4" w:space="0"/>
              <w:right w:val="single" w:color="auto" w:sz="4" w:space="0"/>
            </w:tcBorders>
            <w:vAlign w:val="center"/>
          </w:tcPr>
          <w:p w14:paraId="440F9720">
            <w:pPr>
              <w:topLinePunct/>
              <w:spacing w:before="100" w:beforeAutospacing="1" w:after="100" w:afterAutospacing="1" w:line="440" w:lineRule="exact"/>
              <w:jc w:val="center"/>
              <w:rPr>
                <w:rFonts w:ascii="宋体" w:hAnsi="宋体" w:eastAsia="宋体" w:cs="宋体"/>
                <w:szCs w:val="21"/>
              </w:rPr>
            </w:pPr>
            <w:r>
              <w:rPr>
                <w:rFonts w:hint="eastAsia" w:ascii="宋体" w:hAnsi="宋体" w:eastAsia="宋体" w:cs="宋体"/>
                <w:szCs w:val="21"/>
              </w:rPr>
              <w:t>企业资质证书</w:t>
            </w:r>
          </w:p>
        </w:tc>
        <w:tc>
          <w:tcPr>
            <w:tcW w:w="3848" w:type="pct"/>
            <w:gridSpan w:val="8"/>
            <w:tcBorders>
              <w:top w:val="single" w:color="auto" w:sz="4" w:space="0"/>
              <w:left w:val="single" w:color="auto" w:sz="4" w:space="0"/>
              <w:bottom w:val="single" w:color="auto" w:sz="4" w:space="0"/>
              <w:right w:val="single" w:color="auto" w:sz="12" w:space="0"/>
            </w:tcBorders>
            <w:vAlign w:val="center"/>
          </w:tcPr>
          <w:p w14:paraId="25257D2B">
            <w:pPr>
              <w:topLinePunct/>
              <w:spacing w:before="100" w:beforeAutospacing="1" w:after="100" w:afterAutospacing="1" w:line="440" w:lineRule="exact"/>
              <w:jc w:val="center"/>
              <w:rPr>
                <w:rFonts w:ascii="宋体" w:hAnsi="宋体" w:eastAsia="宋体" w:cs="宋体"/>
                <w:szCs w:val="21"/>
              </w:rPr>
            </w:pPr>
            <w:r>
              <w:rPr>
                <w:rFonts w:hint="eastAsia" w:ascii="宋体" w:hAnsi="宋体" w:eastAsia="宋体" w:cs="宋体"/>
                <w:szCs w:val="21"/>
              </w:rPr>
              <w:t>类型：                    等级：      证书号：</w:t>
            </w:r>
          </w:p>
        </w:tc>
      </w:tr>
      <w:tr w14:paraId="61B9C7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1151" w:type="pct"/>
            <w:tcBorders>
              <w:top w:val="single" w:color="auto" w:sz="4" w:space="0"/>
              <w:left w:val="single" w:color="auto" w:sz="12" w:space="0"/>
              <w:bottom w:val="single" w:color="auto" w:sz="4" w:space="0"/>
              <w:right w:val="single" w:color="auto" w:sz="4" w:space="0"/>
            </w:tcBorders>
            <w:vAlign w:val="center"/>
          </w:tcPr>
          <w:p w14:paraId="67CD121E">
            <w:pPr>
              <w:topLinePunct/>
              <w:spacing w:before="100" w:beforeAutospacing="1" w:after="100" w:afterAutospacing="1" w:line="440" w:lineRule="exact"/>
              <w:jc w:val="center"/>
              <w:rPr>
                <w:rFonts w:ascii="宋体" w:hAnsi="宋体" w:eastAsia="宋体" w:cs="宋体"/>
                <w:szCs w:val="21"/>
              </w:rPr>
            </w:pPr>
            <w:r>
              <w:rPr>
                <w:rFonts w:hint="eastAsia" w:ascii="宋体" w:hAnsi="宋体" w:eastAsia="宋体" w:cs="宋体"/>
                <w:szCs w:val="21"/>
              </w:rPr>
              <w:t>营业执照号</w:t>
            </w:r>
          </w:p>
        </w:tc>
        <w:tc>
          <w:tcPr>
            <w:tcW w:w="1806" w:type="pct"/>
            <w:gridSpan w:val="3"/>
            <w:tcBorders>
              <w:top w:val="single" w:color="auto" w:sz="4" w:space="0"/>
              <w:left w:val="single" w:color="auto" w:sz="4" w:space="0"/>
              <w:bottom w:val="single" w:color="auto" w:sz="4" w:space="0"/>
              <w:right w:val="single" w:color="auto" w:sz="4" w:space="0"/>
            </w:tcBorders>
            <w:vAlign w:val="center"/>
          </w:tcPr>
          <w:p w14:paraId="413CED01">
            <w:pPr>
              <w:topLinePunct/>
              <w:spacing w:line="440" w:lineRule="exact"/>
              <w:jc w:val="center"/>
              <w:rPr>
                <w:rFonts w:ascii="宋体" w:hAnsi="宋体" w:eastAsia="宋体" w:cs="宋体"/>
                <w:szCs w:val="21"/>
              </w:rPr>
            </w:pPr>
          </w:p>
        </w:tc>
        <w:tc>
          <w:tcPr>
            <w:tcW w:w="2041" w:type="pct"/>
            <w:gridSpan w:val="5"/>
            <w:tcBorders>
              <w:top w:val="single" w:color="auto" w:sz="4" w:space="0"/>
              <w:left w:val="single" w:color="auto" w:sz="4" w:space="0"/>
              <w:bottom w:val="single" w:color="auto" w:sz="4" w:space="0"/>
              <w:right w:val="single" w:color="auto" w:sz="12" w:space="0"/>
            </w:tcBorders>
            <w:vAlign w:val="center"/>
          </w:tcPr>
          <w:p w14:paraId="595D0C9D">
            <w:pPr>
              <w:topLinePunct/>
              <w:spacing w:before="100" w:beforeAutospacing="1" w:after="100" w:afterAutospacing="1" w:line="440" w:lineRule="exact"/>
              <w:jc w:val="center"/>
              <w:rPr>
                <w:rFonts w:ascii="宋体" w:hAnsi="宋体" w:eastAsia="宋体" w:cs="宋体"/>
                <w:szCs w:val="21"/>
              </w:rPr>
            </w:pPr>
            <w:r>
              <w:rPr>
                <w:rFonts w:hint="eastAsia" w:ascii="宋体" w:hAnsi="宋体" w:eastAsia="宋体" w:cs="宋体"/>
                <w:szCs w:val="21"/>
              </w:rPr>
              <w:t>员工总人数：</w:t>
            </w:r>
          </w:p>
        </w:tc>
      </w:tr>
      <w:tr w14:paraId="1510CF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1151" w:type="pct"/>
            <w:tcBorders>
              <w:top w:val="single" w:color="auto" w:sz="4" w:space="0"/>
              <w:left w:val="single" w:color="auto" w:sz="12" w:space="0"/>
              <w:bottom w:val="single" w:color="auto" w:sz="4" w:space="0"/>
              <w:right w:val="single" w:color="auto" w:sz="4" w:space="0"/>
            </w:tcBorders>
            <w:vAlign w:val="center"/>
          </w:tcPr>
          <w:p w14:paraId="2F1F3D12">
            <w:pPr>
              <w:topLinePunct/>
              <w:spacing w:before="100" w:beforeAutospacing="1" w:after="100" w:afterAutospacing="1" w:line="440" w:lineRule="exact"/>
              <w:jc w:val="center"/>
              <w:rPr>
                <w:rFonts w:ascii="宋体" w:hAnsi="宋体" w:eastAsia="宋体" w:cs="宋体"/>
                <w:szCs w:val="21"/>
              </w:rPr>
            </w:pPr>
            <w:r>
              <w:rPr>
                <w:rFonts w:hint="eastAsia" w:ascii="宋体" w:hAnsi="宋体" w:eastAsia="宋体" w:cs="宋体"/>
                <w:szCs w:val="21"/>
              </w:rPr>
              <w:t>注册资本</w:t>
            </w:r>
          </w:p>
        </w:tc>
        <w:tc>
          <w:tcPr>
            <w:tcW w:w="1806" w:type="pct"/>
            <w:gridSpan w:val="3"/>
            <w:tcBorders>
              <w:top w:val="single" w:color="auto" w:sz="4" w:space="0"/>
              <w:left w:val="single" w:color="auto" w:sz="4" w:space="0"/>
              <w:bottom w:val="single" w:color="auto" w:sz="4" w:space="0"/>
              <w:right w:val="single" w:color="auto" w:sz="4" w:space="0"/>
            </w:tcBorders>
            <w:vAlign w:val="center"/>
          </w:tcPr>
          <w:p w14:paraId="5C76B78D">
            <w:pPr>
              <w:topLinePunct/>
              <w:spacing w:line="440" w:lineRule="exact"/>
              <w:jc w:val="center"/>
              <w:rPr>
                <w:rFonts w:ascii="宋体" w:hAnsi="宋体" w:eastAsia="宋体" w:cs="宋体"/>
                <w:szCs w:val="21"/>
              </w:rPr>
            </w:pPr>
          </w:p>
        </w:tc>
        <w:tc>
          <w:tcPr>
            <w:tcW w:w="232" w:type="pct"/>
            <w:vMerge w:val="restart"/>
            <w:tcBorders>
              <w:top w:val="single" w:color="auto" w:sz="4" w:space="0"/>
              <w:left w:val="single" w:color="auto" w:sz="4" w:space="0"/>
              <w:right w:val="single" w:color="auto" w:sz="4" w:space="0"/>
            </w:tcBorders>
            <w:vAlign w:val="center"/>
          </w:tcPr>
          <w:p w14:paraId="516C7829">
            <w:pPr>
              <w:topLinePunct/>
              <w:spacing w:before="100" w:beforeAutospacing="1" w:after="100" w:afterAutospacing="1" w:line="440" w:lineRule="exact"/>
              <w:jc w:val="center"/>
              <w:rPr>
                <w:rFonts w:ascii="宋体" w:hAnsi="宋体" w:eastAsia="宋体" w:cs="宋体"/>
                <w:szCs w:val="21"/>
              </w:rPr>
            </w:pPr>
            <w:r>
              <w:rPr>
                <w:rFonts w:hint="eastAsia" w:ascii="宋体" w:hAnsi="宋体" w:eastAsia="宋体" w:cs="宋体"/>
                <w:szCs w:val="21"/>
              </w:rPr>
              <w:t>其中</w:t>
            </w:r>
          </w:p>
        </w:tc>
        <w:tc>
          <w:tcPr>
            <w:tcW w:w="956" w:type="pct"/>
            <w:gridSpan w:val="2"/>
            <w:tcBorders>
              <w:top w:val="single" w:color="auto" w:sz="4" w:space="0"/>
              <w:left w:val="single" w:color="auto" w:sz="4" w:space="0"/>
              <w:bottom w:val="single" w:color="auto" w:sz="4" w:space="0"/>
              <w:right w:val="single" w:color="auto" w:sz="4" w:space="0"/>
            </w:tcBorders>
            <w:vAlign w:val="center"/>
          </w:tcPr>
          <w:p w14:paraId="494A91DD">
            <w:pPr>
              <w:topLinePunct/>
              <w:spacing w:before="100" w:beforeAutospacing="1" w:after="100" w:afterAutospacing="1" w:line="440" w:lineRule="exact"/>
              <w:jc w:val="center"/>
              <w:rPr>
                <w:rFonts w:ascii="宋体" w:hAnsi="宋体" w:eastAsia="宋体" w:cs="宋体"/>
                <w:szCs w:val="21"/>
              </w:rPr>
            </w:pPr>
            <w:r>
              <w:rPr>
                <w:rFonts w:hint="eastAsia" w:ascii="宋体" w:hAnsi="宋体" w:eastAsia="宋体" w:cs="宋体"/>
                <w:szCs w:val="21"/>
              </w:rPr>
              <w:t>高级职称人员</w:t>
            </w:r>
          </w:p>
        </w:tc>
        <w:tc>
          <w:tcPr>
            <w:tcW w:w="852" w:type="pct"/>
            <w:gridSpan w:val="2"/>
            <w:tcBorders>
              <w:top w:val="single" w:color="auto" w:sz="4" w:space="0"/>
              <w:left w:val="single" w:color="auto" w:sz="4" w:space="0"/>
              <w:bottom w:val="single" w:color="auto" w:sz="4" w:space="0"/>
              <w:right w:val="single" w:color="auto" w:sz="12" w:space="0"/>
            </w:tcBorders>
            <w:vAlign w:val="center"/>
          </w:tcPr>
          <w:p w14:paraId="4CCAA460">
            <w:pPr>
              <w:topLinePunct/>
              <w:spacing w:line="440" w:lineRule="exact"/>
              <w:jc w:val="center"/>
              <w:rPr>
                <w:rFonts w:ascii="宋体" w:hAnsi="宋体" w:eastAsia="宋体" w:cs="宋体"/>
                <w:szCs w:val="21"/>
              </w:rPr>
            </w:pPr>
          </w:p>
        </w:tc>
      </w:tr>
      <w:tr w14:paraId="70E7D7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1151" w:type="pct"/>
            <w:tcBorders>
              <w:top w:val="single" w:color="auto" w:sz="4" w:space="0"/>
              <w:left w:val="single" w:color="auto" w:sz="12" w:space="0"/>
              <w:bottom w:val="single" w:color="auto" w:sz="4" w:space="0"/>
              <w:right w:val="single" w:color="auto" w:sz="4" w:space="0"/>
            </w:tcBorders>
            <w:vAlign w:val="center"/>
          </w:tcPr>
          <w:p w14:paraId="40F8B018">
            <w:pPr>
              <w:topLinePunct/>
              <w:spacing w:before="100" w:beforeAutospacing="1" w:after="100" w:afterAutospacing="1" w:line="440" w:lineRule="exact"/>
              <w:jc w:val="center"/>
              <w:rPr>
                <w:rFonts w:ascii="宋体" w:hAnsi="宋体" w:eastAsia="宋体" w:cs="宋体"/>
                <w:szCs w:val="21"/>
              </w:rPr>
            </w:pPr>
            <w:r>
              <w:rPr>
                <w:rFonts w:hint="eastAsia" w:ascii="宋体" w:hAnsi="宋体" w:eastAsia="宋体" w:cs="宋体"/>
                <w:szCs w:val="21"/>
              </w:rPr>
              <w:t>成立日期</w:t>
            </w:r>
          </w:p>
        </w:tc>
        <w:tc>
          <w:tcPr>
            <w:tcW w:w="1806" w:type="pct"/>
            <w:gridSpan w:val="3"/>
            <w:tcBorders>
              <w:top w:val="single" w:color="auto" w:sz="4" w:space="0"/>
              <w:left w:val="single" w:color="auto" w:sz="4" w:space="0"/>
              <w:bottom w:val="single" w:color="auto" w:sz="4" w:space="0"/>
              <w:right w:val="single" w:color="auto" w:sz="4" w:space="0"/>
            </w:tcBorders>
            <w:vAlign w:val="center"/>
          </w:tcPr>
          <w:p w14:paraId="1F885333">
            <w:pPr>
              <w:topLinePunct/>
              <w:spacing w:line="440" w:lineRule="exact"/>
              <w:jc w:val="center"/>
              <w:rPr>
                <w:rFonts w:ascii="宋体" w:hAnsi="宋体" w:eastAsia="宋体" w:cs="宋体"/>
                <w:szCs w:val="21"/>
              </w:rPr>
            </w:pPr>
          </w:p>
        </w:tc>
        <w:tc>
          <w:tcPr>
            <w:tcW w:w="232" w:type="pct"/>
            <w:vMerge w:val="continue"/>
            <w:tcBorders>
              <w:left w:val="single" w:color="auto" w:sz="4" w:space="0"/>
              <w:right w:val="single" w:color="auto" w:sz="4" w:space="0"/>
            </w:tcBorders>
            <w:vAlign w:val="center"/>
          </w:tcPr>
          <w:p w14:paraId="4BEC9422">
            <w:pPr>
              <w:jc w:val="center"/>
              <w:rPr>
                <w:rFonts w:ascii="宋体" w:hAnsi="宋体" w:eastAsia="宋体" w:cs="宋体"/>
                <w:szCs w:val="21"/>
              </w:rPr>
            </w:pPr>
          </w:p>
        </w:tc>
        <w:tc>
          <w:tcPr>
            <w:tcW w:w="956" w:type="pct"/>
            <w:gridSpan w:val="2"/>
            <w:tcBorders>
              <w:top w:val="single" w:color="auto" w:sz="4" w:space="0"/>
              <w:left w:val="single" w:color="auto" w:sz="4" w:space="0"/>
              <w:bottom w:val="single" w:color="auto" w:sz="4" w:space="0"/>
              <w:right w:val="single" w:color="auto" w:sz="4" w:space="0"/>
            </w:tcBorders>
            <w:vAlign w:val="center"/>
          </w:tcPr>
          <w:p w14:paraId="4DFBB691">
            <w:pPr>
              <w:topLinePunct/>
              <w:spacing w:before="100" w:beforeAutospacing="1" w:after="100" w:afterAutospacing="1" w:line="440" w:lineRule="exact"/>
              <w:jc w:val="center"/>
              <w:rPr>
                <w:rFonts w:ascii="宋体" w:hAnsi="宋体" w:eastAsia="宋体" w:cs="宋体"/>
                <w:szCs w:val="21"/>
              </w:rPr>
            </w:pPr>
            <w:r>
              <w:rPr>
                <w:rFonts w:hint="eastAsia" w:ascii="宋体" w:hAnsi="宋体" w:eastAsia="宋体" w:cs="宋体"/>
                <w:szCs w:val="21"/>
              </w:rPr>
              <w:t>中级职称人员</w:t>
            </w:r>
          </w:p>
        </w:tc>
        <w:tc>
          <w:tcPr>
            <w:tcW w:w="852" w:type="pct"/>
            <w:gridSpan w:val="2"/>
            <w:tcBorders>
              <w:top w:val="single" w:color="auto" w:sz="4" w:space="0"/>
              <w:left w:val="single" w:color="auto" w:sz="4" w:space="0"/>
              <w:bottom w:val="single" w:color="auto" w:sz="4" w:space="0"/>
              <w:right w:val="single" w:color="auto" w:sz="12" w:space="0"/>
            </w:tcBorders>
            <w:vAlign w:val="center"/>
          </w:tcPr>
          <w:p w14:paraId="4C97A6D3">
            <w:pPr>
              <w:topLinePunct/>
              <w:spacing w:line="440" w:lineRule="exact"/>
              <w:jc w:val="center"/>
              <w:rPr>
                <w:rFonts w:ascii="宋体" w:hAnsi="宋体" w:eastAsia="宋体" w:cs="宋体"/>
                <w:szCs w:val="21"/>
              </w:rPr>
            </w:pPr>
          </w:p>
        </w:tc>
      </w:tr>
      <w:tr w14:paraId="218C05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1151" w:type="pct"/>
            <w:tcBorders>
              <w:top w:val="single" w:color="auto" w:sz="4" w:space="0"/>
              <w:left w:val="single" w:color="auto" w:sz="12" w:space="0"/>
              <w:bottom w:val="single" w:color="auto" w:sz="4" w:space="0"/>
              <w:right w:val="single" w:color="auto" w:sz="4" w:space="0"/>
            </w:tcBorders>
            <w:vAlign w:val="center"/>
          </w:tcPr>
          <w:p w14:paraId="094EA393">
            <w:pPr>
              <w:topLinePunct/>
              <w:spacing w:before="100" w:beforeAutospacing="1" w:after="100" w:afterAutospacing="1" w:line="440" w:lineRule="exact"/>
              <w:jc w:val="center"/>
              <w:rPr>
                <w:rFonts w:ascii="宋体" w:hAnsi="宋体" w:eastAsia="宋体" w:cs="宋体"/>
                <w:szCs w:val="21"/>
              </w:rPr>
            </w:pPr>
            <w:r>
              <w:rPr>
                <w:rFonts w:hint="eastAsia" w:ascii="宋体" w:hAnsi="宋体" w:eastAsia="宋体" w:cs="宋体"/>
                <w:szCs w:val="21"/>
              </w:rPr>
              <w:t>基本账户开户银行</w:t>
            </w:r>
          </w:p>
        </w:tc>
        <w:tc>
          <w:tcPr>
            <w:tcW w:w="1806" w:type="pct"/>
            <w:gridSpan w:val="3"/>
            <w:tcBorders>
              <w:top w:val="single" w:color="auto" w:sz="4" w:space="0"/>
              <w:left w:val="single" w:color="auto" w:sz="4" w:space="0"/>
              <w:bottom w:val="single" w:color="auto" w:sz="4" w:space="0"/>
              <w:right w:val="single" w:color="auto" w:sz="4" w:space="0"/>
            </w:tcBorders>
            <w:vAlign w:val="center"/>
          </w:tcPr>
          <w:p w14:paraId="28E5F8A0">
            <w:pPr>
              <w:topLinePunct/>
              <w:spacing w:line="440" w:lineRule="exact"/>
              <w:jc w:val="center"/>
              <w:rPr>
                <w:rFonts w:ascii="宋体" w:hAnsi="宋体" w:eastAsia="宋体" w:cs="宋体"/>
                <w:szCs w:val="21"/>
              </w:rPr>
            </w:pPr>
          </w:p>
        </w:tc>
        <w:tc>
          <w:tcPr>
            <w:tcW w:w="232" w:type="pct"/>
            <w:vMerge w:val="continue"/>
            <w:tcBorders>
              <w:left w:val="single" w:color="auto" w:sz="4" w:space="0"/>
              <w:right w:val="single" w:color="auto" w:sz="4" w:space="0"/>
            </w:tcBorders>
            <w:vAlign w:val="center"/>
          </w:tcPr>
          <w:p w14:paraId="197FCAC6">
            <w:pPr>
              <w:jc w:val="center"/>
              <w:rPr>
                <w:rFonts w:ascii="宋体" w:hAnsi="宋体" w:eastAsia="宋体" w:cs="宋体"/>
                <w:szCs w:val="21"/>
              </w:rPr>
            </w:pPr>
          </w:p>
        </w:tc>
        <w:tc>
          <w:tcPr>
            <w:tcW w:w="956" w:type="pct"/>
            <w:gridSpan w:val="2"/>
            <w:tcBorders>
              <w:top w:val="single" w:color="auto" w:sz="4" w:space="0"/>
              <w:left w:val="single" w:color="auto" w:sz="4" w:space="0"/>
              <w:bottom w:val="single" w:color="auto" w:sz="4" w:space="0"/>
              <w:right w:val="single" w:color="auto" w:sz="4" w:space="0"/>
            </w:tcBorders>
            <w:vAlign w:val="center"/>
          </w:tcPr>
          <w:p w14:paraId="5692CDB1">
            <w:pPr>
              <w:topLinePunct/>
              <w:spacing w:before="100" w:beforeAutospacing="1" w:after="100" w:afterAutospacing="1" w:line="440" w:lineRule="exact"/>
              <w:jc w:val="center"/>
              <w:rPr>
                <w:rFonts w:ascii="宋体" w:hAnsi="宋体" w:eastAsia="宋体" w:cs="宋体"/>
                <w:szCs w:val="21"/>
              </w:rPr>
            </w:pPr>
            <w:r>
              <w:rPr>
                <w:rFonts w:hint="eastAsia" w:ascii="宋体" w:hAnsi="宋体" w:eastAsia="宋体" w:cs="宋体"/>
                <w:szCs w:val="21"/>
              </w:rPr>
              <w:t>技术人员数量</w:t>
            </w:r>
          </w:p>
        </w:tc>
        <w:tc>
          <w:tcPr>
            <w:tcW w:w="852" w:type="pct"/>
            <w:gridSpan w:val="2"/>
            <w:tcBorders>
              <w:top w:val="single" w:color="auto" w:sz="4" w:space="0"/>
              <w:left w:val="single" w:color="auto" w:sz="4" w:space="0"/>
              <w:bottom w:val="single" w:color="auto" w:sz="4" w:space="0"/>
              <w:right w:val="single" w:color="auto" w:sz="12" w:space="0"/>
            </w:tcBorders>
            <w:vAlign w:val="center"/>
          </w:tcPr>
          <w:p w14:paraId="58E9EF3E">
            <w:pPr>
              <w:topLinePunct/>
              <w:spacing w:line="440" w:lineRule="exact"/>
              <w:jc w:val="center"/>
              <w:rPr>
                <w:rFonts w:ascii="宋体" w:hAnsi="宋体" w:eastAsia="宋体" w:cs="宋体"/>
                <w:szCs w:val="21"/>
              </w:rPr>
            </w:pPr>
          </w:p>
        </w:tc>
      </w:tr>
      <w:tr w14:paraId="24315D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1151" w:type="pct"/>
            <w:tcBorders>
              <w:top w:val="single" w:color="auto" w:sz="4" w:space="0"/>
              <w:left w:val="single" w:color="auto" w:sz="12" w:space="0"/>
              <w:bottom w:val="single" w:color="auto" w:sz="4" w:space="0"/>
              <w:right w:val="single" w:color="auto" w:sz="4" w:space="0"/>
            </w:tcBorders>
            <w:vAlign w:val="center"/>
          </w:tcPr>
          <w:p w14:paraId="13BFA3E3">
            <w:pPr>
              <w:topLinePunct/>
              <w:spacing w:before="100" w:beforeAutospacing="1" w:after="100" w:afterAutospacing="1" w:line="440" w:lineRule="exact"/>
              <w:jc w:val="center"/>
              <w:rPr>
                <w:rFonts w:ascii="宋体" w:hAnsi="宋体" w:eastAsia="宋体" w:cs="宋体"/>
                <w:szCs w:val="21"/>
              </w:rPr>
            </w:pPr>
            <w:r>
              <w:rPr>
                <w:rFonts w:hint="eastAsia" w:ascii="宋体" w:hAnsi="宋体" w:eastAsia="宋体" w:cs="宋体"/>
                <w:szCs w:val="21"/>
              </w:rPr>
              <w:t>基本账户银行账号</w:t>
            </w:r>
          </w:p>
        </w:tc>
        <w:tc>
          <w:tcPr>
            <w:tcW w:w="1806" w:type="pct"/>
            <w:gridSpan w:val="3"/>
            <w:tcBorders>
              <w:top w:val="single" w:color="auto" w:sz="4" w:space="0"/>
              <w:left w:val="single" w:color="auto" w:sz="4" w:space="0"/>
              <w:bottom w:val="single" w:color="auto" w:sz="4" w:space="0"/>
              <w:right w:val="single" w:color="auto" w:sz="4" w:space="0"/>
            </w:tcBorders>
            <w:vAlign w:val="center"/>
          </w:tcPr>
          <w:p w14:paraId="39FF051F">
            <w:pPr>
              <w:topLinePunct/>
              <w:spacing w:line="440" w:lineRule="exact"/>
              <w:jc w:val="center"/>
              <w:rPr>
                <w:rFonts w:ascii="宋体" w:hAnsi="宋体" w:eastAsia="宋体" w:cs="宋体"/>
                <w:szCs w:val="21"/>
              </w:rPr>
            </w:pPr>
          </w:p>
        </w:tc>
        <w:tc>
          <w:tcPr>
            <w:tcW w:w="232" w:type="pct"/>
            <w:vMerge w:val="continue"/>
            <w:tcBorders>
              <w:left w:val="single" w:color="auto" w:sz="4" w:space="0"/>
              <w:right w:val="single" w:color="auto" w:sz="4" w:space="0"/>
            </w:tcBorders>
            <w:vAlign w:val="center"/>
          </w:tcPr>
          <w:p w14:paraId="07743EF2">
            <w:pPr>
              <w:jc w:val="center"/>
              <w:rPr>
                <w:rFonts w:ascii="宋体" w:hAnsi="宋体" w:eastAsia="宋体" w:cs="宋体"/>
                <w:szCs w:val="21"/>
              </w:rPr>
            </w:pPr>
          </w:p>
        </w:tc>
        <w:tc>
          <w:tcPr>
            <w:tcW w:w="956" w:type="pct"/>
            <w:gridSpan w:val="2"/>
            <w:tcBorders>
              <w:top w:val="single" w:color="auto" w:sz="4" w:space="0"/>
              <w:left w:val="single" w:color="auto" w:sz="4" w:space="0"/>
              <w:bottom w:val="single" w:color="auto" w:sz="4" w:space="0"/>
              <w:right w:val="single" w:color="auto" w:sz="4" w:space="0"/>
            </w:tcBorders>
            <w:vAlign w:val="center"/>
          </w:tcPr>
          <w:p w14:paraId="119F84BC">
            <w:pPr>
              <w:topLinePunct/>
              <w:spacing w:before="100" w:beforeAutospacing="1" w:after="100" w:afterAutospacing="1" w:line="440" w:lineRule="exact"/>
              <w:jc w:val="center"/>
              <w:rPr>
                <w:rFonts w:ascii="宋体" w:hAnsi="宋体" w:eastAsia="宋体" w:cs="宋体"/>
                <w:szCs w:val="21"/>
              </w:rPr>
            </w:pPr>
            <w:r>
              <w:rPr>
                <w:rFonts w:hint="eastAsia" w:ascii="宋体" w:hAnsi="宋体" w:eastAsia="宋体" w:cs="宋体"/>
                <w:szCs w:val="21"/>
              </w:rPr>
              <w:t>各类注册人员</w:t>
            </w:r>
          </w:p>
        </w:tc>
        <w:tc>
          <w:tcPr>
            <w:tcW w:w="852" w:type="pct"/>
            <w:gridSpan w:val="2"/>
            <w:tcBorders>
              <w:top w:val="single" w:color="auto" w:sz="4" w:space="0"/>
              <w:left w:val="single" w:color="auto" w:sz="4" w:space="0"/>
              <w:bottom w:val="single" w:color="auto" w:sz="4" w:space="0"/>
              <w:right w:val="single" w:color="auto" w:sz="12" w:space="0"/>
            </w:tcBorders>
            <w:vAlign w:val="center"/>
          </w:tcPr>
          <w:p w14:paraId="2FB3EA54">
            <w:pPr>
              <w:topLinePunct/>
              <w:spacing w:line="440" w:lineRule="exact"/>
              <w:jc w:val="center"/>
              <w:rPr>
                <w:rFonts w:ascii="宋体" w:hAnsi="宋体" w:eastAsia="宋体" w:cs="宋体"/>
                <w:szCs w:val="21"/>
              </w:rPr>
            </w:pPr>
          </w:p>
        </w:tc>
      </w:tr>
      <w:tr w14:paraId="233617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1151" w:type="pct"/>
            <w:tcBorders>
              <w:top w:val="single" w:color="auto" w:sz="4" w:space="0"/>
              <w:left w:val="single" w:color="auto" w:sz="12" w:space="0"/>
              <w:right w:val="single" w:color="auto" w:sz="4" w:space="0"/>
            </w:tcBorders>
            <w:vAlign w:val="center"/>
          </w:tcPr>
          <w:p w14:paraId="14E3826D">
            <w:pPr>
              <w:topLinePunct/>
              <w:spacing w:before="100" w:beforeAutospacing="1" w:after="100" w:afterAutospacing="1" w:line="440" w:lineRule="exact"/>
              <w:jc w:val="center"/>
              <w:rPr>
                <w:rFonts w:ascii="宋体" w:hAnsi="宋体" w:eastAsia="宋体" w:cs="宋体"/>
                <w:szCs w:val="21"/>
              </w:rPr>
            </w:pPr>
            <w:r>
              <w:rPr>
                <w:rFonts w:hint="eastAsia" w:ascii="宋体" w:hAnsi="宋体" w:eastAsia="宋体" w:cs="宋体"/>
                <w:szCs w:val="21"/>
              </w:rPr>
              <w:t>经营范围</w:t>
            </w:r>
          </w:p>
        </w:tc>
        <w:tc>
          <w:tcPr>
            <w:tcW w:w="3848" w:type="pct"/>
            <w:gridSpan w:val="8"/>
            <w:tcBorders>
              <w:top w:val="single" w:color="auto" w:sz="4" w:space="0"/>
              <w:left w:val="single" w:color="auto" w:sz="4" w:space="0"/>
              <w:right w:val="single" w:color="auto" w:sz="12" w:space="0"/>
            </w:tcBorders>
            <w:vAlign w:val="center"/>
          </w:tcPr>
          <w:p w14:paraId="770F5B7F">
            <w:pPr>
              <w:topLinePunct/>
              <w:spacing w:line="440" w:lineRule="exact"/>
              <w:jc w:val="center"/>
              <w:rPr>
                <w:rFonts w:ascii="宋体" w:hAnsi="宋体" w:eastAsia="宋体" w:cs="宋体"/>
                <w:szCs w:val="21"/>
              </w:rPr>
            </w:pPr>
          </w:p>
        </w:tc>
      </w:tr>
      <w:tr w14:paraId="7338CA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1151" w:type="pct"/>
            <w:tcBorders>
              <w:top w:val="single" w:color="auto" w:sz="4" w:space="0"/>
              <w:left w:val="single" w:color="auto" w:sz="12" w:space="0"/>
              <w:right w:val="single" w:color="auto" w:sz="4" w:space="0"/>
            </w:tcBorders>
            <w:vAlign w:val="center"/>
          </w:tcPr>
          <w:p w14:paraId="6D2D1625">
            <w:pPr>
              <w:topLinePunct/>
              <w:spacing w:before="100" w:beforeAutospacing="1" w:after="100" w:afterAutospacing="1" w:line="440" w:lineRule="exact"/>
              <w:jc w:val="center"/>
              <w:rPr>
                <w:rFonts w:ascii="宋体" w:hAnsi="宋体" w:eastAsia="宋体" w:cs="宋体"/>
                <w:szCs w:val="21"/>
              </w:rPr>
            </w:pPr>
            <w:r>
              <w:rPr>
                <w:rFonts w:hint="eastAsia" w:ascii="宋体" w:hAnsi="宋体" w:eastAsia="宋体" w:cs="宋体"/>
                <w:szCs w:val="21"/>
              </w:rPr>
              <w:t>投标人关联企业情况</w:t>
            </w:r>
          </w:p>
        </w:tc>
        <w:tc>
          <w:tcPr>
            <w:tcW w:w="3848" w:type="pct"/>
            <w:gridSpan w:val="8"/>
            <w:tcBorders>
              <w:top w:val="single" w:color="auto" w:sz="4" w:space="0"/>
              <w:left w:val="single" w:color="auto" w:sz="4" w:space="0"/>
              <w:right w:val="single" w:color="auto" w:sz="12" w:space="0"/>
            </w:tcBorders>
            <w:vAlign w:val="center"/>
          </w:tcPr>
          <w:p w14:paraId="75B78512">
            <w:pPr>
              <w:topLinePunct/>
              <w:spacing w:line="400" w:lineRule="atLeast"/>
              <w:rPr>
                <w:rFonts w:ascii="宋体" w:hAnsi="宋体" w:eastAsia="宋体" w:cs="宋体"/>
                <w:szCs w:val="21"/>
              </w:rPr>
            </w:pPr>
            <w:r>
              <w:rPr>
                <w:rFonts w:hint="eastAsia" w:ascii="宋体" w:hAnsi="宋体" w:eastAsia="宋体" w:cs="宋体"/>
                <w:szCs w:val="21"/>
              </w:rPr>
              <w:t>投标人应提供关联企业情况，包括：</w:t>
            </w:r>
          </w:p>
          <w:p w14:paraId="1C78F8A8">
            <w:pPr>
              <w:topLinePunct/>
              <w:spacing w:line="400" w:lineRule="atLeast"/>
              <w:rPr>
                <w:rFonts w:ascii="宋体" w:hAnsi="宋体" w:eastAsia="宋体" w:cs="宋体"/>
                <w:szCs w:val="21"/>
              </w:rPr>
            </w:pPr>
            <w:r>
              <w:rPr>
                <w:rFonts w:hint="eastAsia" w:ascii="宋体" w:hAnsi="宋体" w:eastAsia="宋体" w:cs="宋体"/>
                <w:szCs w:val="21"/>
              </w:rPr>
              <w:t>⑴投标人的所有股东名称及相应股权（出资额）比例；如投标人为上市公司，投标人应提供股权占公司股份总数</w:t>
            </w:r>
            <w:r>
              <w:rPr>
                <w:rFonts w:hint="eastAsia" w:ascii="宋体" w:hAnsi="宋体" w:eastAsia="宋体" w:cs="宋体"/>
                <w:szCs w:val="21"/>
                <w:u w:val="single"/>
              </w:rPr>
              <w:t>1</w:t>
            </w:r>
            <w:r>
              <w:rPr>
                <w:rFonts w:ascii="宋体" w:hAnsi="宋体" w:eastAsia="宋体" w:cs="宋体"/>
                <w:szCs w:val="21"/>
                <w:u w:val="single"/>
              </w:rPr>
              <w:t>0</w:t>
            </w:r>
            <w:r>
              <w:rPr>
                <w:rFonts w:hint="eastAsia" w:ascii="宋体" w:hAnsi="宋体" w:eastAsia="宋体" w:cs="宋体"/>
                <w:szCs w:val="21"/>
              </w:rPr>
              <w:t>%以上的所有股东名称及相应股权比例；（若无此情况，填“无”）</w:t>
            </w:r>
          </w:p>
          <w:p w14:paraId="67E7F4E9">
            <w:pPr>
              <w:topLinePunct/>
              <w:spacing w:line="400" w:lineRule="atLeast"/>
              <w:rPr>
                <w:rFonts w:ascii="宋体" w:hAnsi="宋体" w:eastAsia="宋体" w:cs="宋体"/>
                <w:szCs w:val="21"/>
              </w:rPr>
            </w:pPr>
            <w:r>
              <w:rPr>
                <w:rFonts w:hint="eastAsia" w:ascii="宋体" w:hAnsi="宋体" w:eastAsia="宋体" w:cs="宋体"/>
                <w:szCs w:val="21"/>
              </w:rPr>
              <w:t>⑵投标人投资（控股）或管理的下属企业名称、持有股权（出资额）比例；（若无此情况，填“无”）</w:t>
            </w:r>
          </w:p>
          <w:p w14:paraId="48AB6B1B">
            <w:pPr>
              <w:topLinePunct/>
              <w:spacing w:line="400" w:lineRule="atLeast"/>
              <w:rPr>
                <w:rFonts w:ascii="宋体" w:hAnsi="宋体" w:eastAsia="宋体" w:cs="宋体"/>
                <w:szCs w:val="21"/>
              </w:rPr>
            </w:pPr>
            <w:r>
              <w:rPr>
                <w:rFonts w:hint="eastAsia" w:ascii="宋体" w:hAnsi="宋体" w:eastAsia="宋体" w:cs="宋体"/>
                <w:szCs w:val="21"/>
              </w:rPr>
              <w:t>⑶与投标人单位负责人（即法定代表人）为同一人的其他单位名称。（若无此情况，填“无”）</w:t>
            </w:r>
          </w:p>
        </w:tc>
      </w:tr>
      <w:tr w14:paraId="40CBF1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1151" w:type="pct"/>
            <w:tcBorders>
              <w:top w:val="single" w:color="auto" w:sz="4" w:space="0"/>
              <w:left w:val="single" w:color="auto" w:sz="12" w:space="0"/>
              <w:bottom w:val="single" w:color="auto" w:sz="12" w:space="0"/>
              <w:right w:val="single" w:color="auto" w:sz="4" w:space="0"/>
            </w:tcBorders>
            <w:vAlign w:val="center"/>
          </w:tcPr>
          <w:p w14:paraId="64B19C68">
            <w:pPr>
              <w:topLinePunct/>
              <w:spacing w:before="100" w:beforeAutospacing="1" w:after="100" w:afterAutospacing="1" w:line="440" w:lineRule="exact"/>
              <w:jc w:val="center"/>
              <w:rPr>
                <w:rFonts w:ascii="宋体" w:hAnsi="宋体" w:eastAsia="宋体" w:cs="宋体"/>
                <w:szCs w:val="21"/>
              </w:rPr>
            </w:pPr>
            <w:r>
              <w:rPr>
                <w:rFonts w:hint="eastAsia" w:ascii="宋体" w:hAnsi="宋体" w:eastAsia="宋体" w:cs="宋体"/>
                <w:szCs w:val="21"/>
              </w:rPr>
              <w:t>备注</w:t>
            </w:r>
          </w:p>
        </w:tc>
        <w:tc>
          <w:tcPr>
            <w:tcW w:w="3848" w:type="pct"/>
            <w:gridSpan w:val="8"/>
            <w:tcBorders>
              <w:top w:val="single" w:color="auto" w:sz="4" w:space="0"/>
              <w:left w:val="single" w:color="auto" w:sz="4" w:space="0"/>
              <w:bottom w:val="single" w:color="auto" w:sz="12" w:space="0"/>
              <w:right w:val="single" w:color="auto" w:sz="12" w:space="0"/>
            </w:tcBorders>
            <w:vAlign w:val="center"/>
          </w:tcPr>
          <w:p w14:paraId="0CCA1D1F">
            <w:pPr>
              <w:topLinePunct/>
              <w:spacing w:line="440" w:lineRule="exact"/>
              <w:jc w:val="center"/>
              <w:rPr>
                <w:rFonts w:ascii="宋体" w:hAnsi="宋体" w:eastAsia="宋体" w:cs="宋体"/>
                <w:szCs w:val="21"/>
              </w:rPr>
            </w:pPr>
          </w:p>
        </w:tc>
      </w:tr>
    </w:tbl>
    <w:p w14:paraId="6B09E586">
      <w:pPr>
        <w:spacing w:line="88" w:lineRule="exact"/>
        <w:ind w:firstLine="480"/>
        <w:rPr>
          <w:rFonts w:ascii="宋体" w:hAnsi="宋体" w:eastAsia="宋体"/>
        </w:rPr>
      </w:pPr>
    </w:p>
    <w:p w14:paraId="75B741C2">
      <w:pPr>
        <w:spacing w:line="288" w:lineRule="auto"/>
        <w:rPr>
          <w:rFonts w:ascii="宋体" w:hAnsi="宋体" w:eastAsia="宋体"/>
          <w:strike/>
        </w:rPr>
      </w:pPr>
      <w:r>
        <w:rPr>
          <w:rFonts w:ascii="宋体" w:hAnsi="宋体" w:eastAsia="宋体"/>
        </w:rPr>
        <w:t>注：</w:t>
      </w:r>
      <w:r>
        <w:rPr>
          <w:rFonts w:hint="eastAsia" w:ascii="宋体" w:hAnsi="宋体" w:eastAsia="宋体"/>
        </w:rPr>
        <w:t xml:space="preserve"> </w:t>
      </w:r>
    </w:p>
    <w:p w14:paraId="1262A7E4">
      <w:pPr>
        <w:spacing w:line="288" w:lineRule="auto"/>
        <w:ind w:left="360"/>
        <w:rPr>
          <w:rFonts w:ascii="宋体" w:hAnsi="宋体" w:eastAsia="宋体"/>
        </w:rPr>
      </w:pPr>
      <w:r>
        <w:rPr>
          <w:rFonts w:hint="eastAsia" w:ascii="宋体" w:hAnsi="宋体" w:eastAsia="宋体"/>
        </w:rPr>
        <w:t>（1）联合体投标的，分别填写基本情况表。</w:t>
      </w:r>
    </w:p>
    <w:p w14:paraId="6DCF8568">
      <w:pPr>
        <w:spacing w:line="288" w:lineRule="auto"/>
        <w:ind w:left="360"/>
        <w:rPr>
          <w:rFonts w:ascii="宋体" w:hAnsi="宋体" w:eastAsia="宋体"/>
        </w:rPr>
      </w:pPr>
      <w:r>
        <w:rPr>
          <w:rFonts w:hint="eastAsia" w:ascii="宋体" w:hAnsi="宋体" w:eastAsia="宋体"/>
        </w:rPr>
        <w:t>（2）表后附：（需按照招标公告资格条件及评标办法评审要求提供）</w:t>
      </w:r>
    </w:p>
    <w:p w14:paraId="4D3DCDBB">
      <w:pPr>
        <w:spacing w:line="288" w:lineRule="auto"/>
        <w:ind w:left="360" w:firstLine="420"/>
        <w:rPr>
          <w:rFonts w:ascii="宋体" w:hAnsi="宋体" w:eastAsia="宋体"/>
        </w:rPr>
      </w:pPr>
      <w:r>
        <w:rPr>
          <w:rFonts w:hint="eastAsia" w:ascii="宋体" w:hAnsi="宋体" w:eastAsia="宋体"/>
        </w:rPr>
        <w:t>①企业法人营业执照或事业单位法人证书（若联合体投标的，由各方提供）；</w:t>
      </w:r>
    </w:p>
    <w:p w14:paraId="570A6EF3">
      <w:pPr>
        <w:spacing w:line="288" w:lineRule="auto"/>
        <w:ind w:left="360" w:firstLine="420"/>
        <w:rPr>
          <w:rFonts w:ascii="宋体" w:hAnsi="宋体" w:eastAsia="宋体"/>
        </w:rPr>
      </w:pPr>
      <w:r>
        <w:rPr>
          <w:rFonts w:hint="eastAsia" w:ascii="宋体" w:hAnsi="宋体" w:eastAsia="宋体"/>
        </w:rPr>
        <w:t>②投标人声明；（按招标公告附件一格式）；</w:t>
      </w:r>
    </w:p>
    <w:p w14:paraId="464F4F52">
      <w:pPr>
        <w:spacing w:line="288" w:lineRule="auto"/>
        <w:ind w:left="360" w:firstLine="420"/>
        <w:rPr>
          <w:rFonts w:ascii="宋体" w:hAnsi="宋体" w:eastAsia="宋体"/>
        </w:rPr>
      </w:pPr>
      <w:r>
        <w:rPr>
          <w:rFonts w:hint="eastAsia" w:ascii="宋体" w:hAnsi="宋体" w:eastAsia="宋体"/>
        </w:rPr>
        <w:t>③投标人（若为联合体投标的，指联合体各方）在广州交易集团有限公司（广州公共资源交易中心）已完成企业信息登记的网页截图，投标人（若联合体投标的，则为联合体负责工程造价咨询任务的一方）在广州市住房和城乡建设局已建立企业信用档案的网页截图；</w:t>
      </w:r>
    </w:p>
    <w:p w14:paraId="6BA2DDF8">
      <w:pPr>
        <w:spacing w:line="288" w:lineRule="auto"/>
        <w:ind w:left="360" w:firstLine="420"/>
        <w:rPr>
          <w:rFonts w:ascii="宋体" w:hAnsi="宋体" w:eastAsia="宋体"/>
        </w:rPr>
      </w:pPr>
      <w:r>
        <w:rPr>
          <w:rFonts w:hint="eastAsia" w:ascii="宋体" w:hAnsi="宋体" w:eastAsia="宋体"/>
        </w:rPr>
        <w:t>④其他投标人认为需提交的资料。</w:t>
      </w:r>
    </w:p>
    <w:p w14:paraId="622A637C">
      <w:pPr>
        <w:pStyle w:val="3"/>
      </w:pPr>
      <w:r>
        <w:rPr>
          <w:sz w:val="21"/>
          <w:szCs w:val="21"/>
        </w:rPr>
        <w:br w:type="page"/>
      </w:r>
      <w:bookmarkStart w:id="267" w:name="_Toc195366661"/>
      <w:r>
        <w:rPr>
          <w:rFonts w:hint="eastAsia"/>
        </w:rPr>
        <w:t>（二）拟投入项目负责人简历表</w:t>
      </w:r>
      <w:bookmarkEnd w:id="267"/>
    </w:p>
    <w:tbl>
      <w:tblPr>
        <w:tblStyle w:val="33"/>
        <w:tblW w:w="4997"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504"/>
        <w:gridCol w:w="1402"/>
        <w:gridCol w:w="1256"/>
        <w:gridCol w:w="848"/>
        <w:gridCol w:w="792"/>
        <w:gridCol w:w="916"/>
        <w:gridCol w:w="955"/>
        <w:gridCol w:w="763"/>
        <w:gridCol w:w="800"/>
      </w:tblGrid>
      <w:tr w14:paraId="1C6838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9" w:hRule="exact"/>
        </w:trPr>
        <w:tc>
          <w:tcPr>
            <w:tcW w:w="814" w:type="pct"/>
            <w:tcBorders>
              <w:top w:val="single" w:color="auto" w:sz="12" w:space="0"/>
              <w:left w:val="single" w:color="auto" w:sz="12" w:space="0"/>
              <w:bottom w:val="single" w:color="auto" w:sz="6" w:space="0"/>
              <w:right w:val="single" w:color="auto" w:sz="6" w:space="0"/>
            </w:tcBorders>
            <w:vAlign w:val="center"/>
          </w:tcPr>
          <w:p w14:paraId="0F377793">
            <w:pPr>
              <w:jc w:val="center"/>
              <w:rPr>
                <w:rFonts w:ascii="宋体" w:hAnsi="宋体" w:eastAsia="宋体" w:cs="仿宋"/>
                <w:szCs w:val="21"/>
              </w:rPr>
            </w:pPr>
            <w:r>
              <w:rPr>
                <w:rFonts w:hint="eastAsia" w:ascii="宋体" w:hAnsi="宋体" w:eastAsia="宋体" w:cs="仿宋"/>
                <w:szCs w:val="21"/>
              </w:rPr>
              <w:t>姓 名</w:t>
            </w:r>
          </w:p>
        </w:tc>
        <w:tc>
          <w:tcPr>
            <w:tcW w:w="759" w:type="pct"/>
            <w:tcBorders>
              <w:top w:val="single" w:color="auto" w:sz="12" w:space="0"/>
              <w:left w:val="single" w:color="auto" w:sz="6" w:space="0"/>
              <w:bottom w:val="single" w:color="auto" w:sz="6" w:space="0"/>
              <w:right w:val="single" w:color="auto" w:sz="6" w:space="0"/>
            </w:tcBorders>
            <w:vAlign w:val="center"/>
          </w:tcPr>
          <w:p w14:paraId="5DF2E89D">
            <w:pPr>
              <w:jc w:val="center"/>
              <w:rPr>
                <w:rFonts w:ascii="宋体" w:hAnsi="宋体" w:eastAsia="宋体" w:cs="仿宋"/>
                <w:szCs w:val="21"/>
              </w:rPr>
            </w:pPr>
          </w:p>
        </w:tc>
        <w:tc>
          <w:tcPr>
            <w:tcW w:w="680" w:type="pct"/>
            <w:tcBorders>
              <w:top w:val="single" w:color="auto" w:sz="12" w:space="0"/>
              <w:left w:val="single" w:color="auto" w:sz="6" w:space="0"/>
              <w:bottom w:val="single" w:color="auto" w:sz="6" w:space="0"/>
              <w:right w:val="single" w:color="auto" w:sz="6" w:space="0"/>
            </w:tcBorders>
            <w:vAlign w:val="center"/>
          </w:tcPr>
          <w:p w14:paraId="4AD2C14D">
            <w:pPr>
              <w:jc w:val="center"/>
              <w:rPr>
                <w:rFonts w:ascii="宋体" w:hAnsi="宋体" w:eastAsia="宋体" w:cs="仿宋"/>
                <w:szCs w:val="21"/>
              </w:rPr>
            </w:pPr>
            <w:r>
              <w:rPr>
                <w:rFonts w:hint="eastAsia" w:ascii="宋体" w:hAnsi="宋体" w:eastAsia="宋体" w:cs="仿宋"/>
                <w:szCs w:val="21"/>
              </w:rPr>
              <w:t>性别</w:t>
            </w:r>
          </w:p>
        </w:tc>
        <w:tc>
          <w:tcPr>
            <w:tcW w:w="459" w:type="pct"/>
            <w:tcBorders>
              <w:top w:val="single" w:color="auto" w:sz="12" w:space="0"/>
              <w:left w:val="single" w:color="auto" w:sz="6" w:space="0"/>
              <w:bottom w:val="single" w:color="auto" w:sz="6" w:space="0"/>
              <w:right w:val="single" w:color="auto" w:sz="6" w:space="0"/>
            </w:tcBorders>
            <w:vAlign w:val="center"/>
          </w:tcPr>
          <w:p w14:paraId="124E80E4">
            <w:pPr>
              <w:jc w:val="center"/>
              <w:rPr>
                <w:rFonts w:ascii="宋体" w:hAnsi="宋体" w:eastAsia="宋体" w:cs="仿宋"/>
                <w:szCs w:val="21"/>
              </w:rPr>
            </w:pPr>
          </w:p>
        </w:tc>
        <w:tc>
          <w:tcPr>
            <w:tcW w:w="429" w:type="pct"/>
            <w:tcBorders>
              <w:top w:val="single" w:color="auto" w:sz="12" w:space="0"/>
              <w:left w:val="single" w:color="auto" w:sz="6" w:space="0"/>
              <w:bottom w:val="single" w:color="auto" w:sz="6" w:space="0"/>
              <w:right w:val="single" w:color="auto" w:sz="6" w:space="0"/>
            </w:tcBorders>
            <w:vAlign w:val="center"/>
          </w:tcPr>
          <w:p w14:paraId="68B35D1A">
            <w:pPr>
              <w:jc w:val="center"/>
              <w:rPr>
                <w:rFonts w:ascii="宋体" w:hAnsi="宋体" w:eastAsia="宋体" w:cs="仿宋"/>
                <w:szCs w:val="21"/>
              </w:rPr>
            </w:pPr>
            <w:r>
              <w:rPr>
                <w:rFonts w:hint="eastAsia" w:ascii="宋体" w:hAnsi="宋体" w:eastAsia="宋体" w:cs="仿宋"/>
                <w:szCs w:val="21"/>
              </w:rPr>
              <w:t>出生 年月</w:t>
            </w:r>
          </w:p>
        </w:tc>
        <w:tc>
          <w:tcPr>
            <w:tcW w:w="1008" w:type="pct"/>
            <w:gridSpan w:val="2"/>
            <w:tcBorders>
              <w:top w:val="single" w:color="auto" w:sz="12" w:space="0"/>
              <w:left w:val="single" w:color="auto" w:sz="6" w:space="0"/>
              <w:bottom w:val="single" w:color="auto" w:sz="6" w:space="0"/>
              <w:right w:val="single" w:color="auto" w:sz="4" w:space="0"/>
            </w:tcBorders>
            <w:vAlign w:val="center"/>
          </w:tcPr>
          <w:p w14:paraId="4407AA14">
            <w:pPr>
              <w:jc w:val="center"/>
              <w:rPr>
                <w:rFonts w:ascii="宋体" w:hAnsi="宋体" w:eastAsia="宋体" w:cs="仿宋"/>
                <w:szCs w:val="21"/>
              </w:rPr>
            </w:pPr>
          </w:p>
        </w:tc>
        <w:tc>
          <w:tcPr>
            <w:tcW w:w="413" w:type="pct"/>
            <w:tcBorders>
              <w:top w:val="single" w:color="auto" w:sz="12" w:space="0"/>
              <w:left w:val="single" w:color="auto" w:sz="4" w:space="0"/>
              <w:bottom w:val="single" w:color="auto" w:sz="6" w:space="0"/>
              <w:right w:val="single" w:color="auto" w:sz="4" w:space="0"/>
            </w:tcBorders>
            <w:vAlign w:val="center"/>
          </w:tcPr>
          <w:p w14:paraId="75148FDD">
            <w:pPr>
              <w:jc w:val="center"/>
              <w:rPr>
                <w:rFonts w:ascii="宋体" w:hAnsi="宋体" w:eastAsia="宋体" w:cs="仿宋"/>
                <w:szCs w:val="21"/>
              </w:rPr>
            </w:pPr>
            <w:r>
              <w:rPr>
                <w:rFonts w:hint="eastAsia" w:ascii="宋体" w:hAnsi="宋体" w:eastAsia="宋体" w:cs="仿宋"/>
                <w:szCs w:val="21"/>
              </w:rPr>
              <w:t>文化  程度</w:t>
            </w:r>
          </w:p>
        </w:tc>
        <w:tc>
          <w:tcPr>
            <w:tcW w:w="434" w:type="pct"/>
            <w:tcBorders>
              <w:top w:val="single" w:color="auto" w:sz="12" w:space="0"/>
              <w:left w:val="single" w:color="auto" w:sz="4" w:space="0"/>
              <w:bottom w:val="single" w:color="auto" w:sz="6" w:space="0"/>
              <w:right w:val="single" w:color="auto" w:sz="12" w:space="0"/>
            </w:tcBorders>
            <w:vAlign w:val="center"/>
          </w:tcPr>
          <w:p w14:paraId="30DFFFE1">
            <w:pPr>
              <w:jc w:val="center"/>
              <w:rPr>
                <w:rFonts w:ascii="宋体" w:hAnsi="宋体" w:eastAsia="宋体" w:cs="仿宋"/>
                <w:szCs w:val="21"/>
              </w:rPr>
            </w:pPr>
          </w:p>
        </w:tc>
      </w:tr>
      <w:tr w14:paraId="3711AD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7" w:hRule="exact"/>
        </w:trPr>
        <w:tc>
          <w:tcPr>
            <w:tcW w:w="814" w:type="pct"/>
            <w:tcBorders>
              <w:top w:val="single" w:color="auto" w:sz="6" w:space="0"/>
              <w:left w:val="single" w:color="auto" w:sz="12" w:space="0"/>
              <w:bottom w:val="single" w:color="auto" w:sz="6" w:space="0"/>
              <w:right w:val="single" w:color="auto" w:sz="6" w:space="0"/>
            </w:tcBorders>
            <w:vAlign w:val="center"/>
          </w:tcPr>
          <w:p w14:paraId="654B5CB6">
            <w:pPr>
              <w:jc w:val="center"/>
              <w:rPr>
                <w:rFonts w:ascii="宋体" w:hAnsi="宋体" w:eastAsia="宋体" w:cs="仿宋"/>
                <w:szCs w:val="21"/>
              </w:rPr>
            </w:pPr>
            <w:r>
              <w:rPr>
                <w:rFonts w:hint="eastAsia" w:ascii="宋体" w:hAnsi="宋体" w:eastAsia="宋体" w:cs="仿宋"/>
                <w:szCs w:val="21"/>
              </w:rPr>
              <w:t>毕业院校</w:t>
            </w:r>
          </w:p>
        </w:tc>
        <w:tc>
          <w:tcPr>
            <w:tcW w:w="759" w:type="pct"/>
            <w:tcBorders>
              <w:top w:val="single" w:color="auto" w:sz="6" w:space="0"/>
              <w:left w:val="single" w:color="auto" w:sz="6" w:space="0"/>
              <w:bottom w:val="single" w:color="auto" w:sz="6" w:space="0"/>
              <w:right w:val="single" w:color="auto" w:sz="6" w:space="0"/>
            </w:tcBorders>
            <w:vAlign w:val="center"/>
          </w:tcPr>
          <w:p w14:paraId="17309B65">
            <w:pPr>
              <w:rPr>
                <w:rFonts w:ascii="宋体" w:hAnsi="宋体" w:eastAsia="宋体" w:cs="仿宋"/>
                <w:szCs w:val="21"/>
              </w:rPr>
            </w:pPr>
          </w:p>
        </w:tc>
        <w:tc>
          <w:tcPr>
            <w:tcW w:w="680" w:type="pct"/>
            <w:tcBorders>
              <w:top w:val="single" w:color="auto" w:sz="6" w:space="0"/>
              <w:left w:val="single" w:color="auto" w:sz="6" w:space="0"/>
              <w:bottom w:val="single" w:color="auto" w:sz="6" w:space="0"/>
              <w:right w:val="single" w:color="auto" w:sz="6" w:space="0"/>
            </w:tcBorders>
            <w:vAlign w:val="center"/>
          </w:tcPr>
          <w:p w14:paraId="3EC62D09">
            <w:pPr>
              <w:jc w:val="center"/>
              <w:rPr>
                <w:rFonts w:ascii="宋体" w:hAnsi="宋体" w:eastAsia="宋体" w:cs="仿宋"/>
                <w:szCs w:val="21"/>
              </w:rPr>
            </w:pPr>
            <w:r>
              <w:rPr>
                <w:rFonts w:hint="eastAsia" w:ascii="宋体" w:hAnsi="宋体" w:eastAsia="宋体" w:cs="仿宋"/>
                <w:szCs w:val="21"/>
              </w:rPr>
              <w:t xml:space="preserve">专业      </w:t>
            </w:r>
          </w:p>
        </w:tc>
        <w:tc>
          <w:tcPr>
            <w:tcW w:w="888" w:type="pct"/>
            <w:gridSpan w:val="2"/>
            <w:tcBorders>
              <w:top w:val="single" w:color="auto" w:sz="6" w:space="0"/>
              <w:left w:val="single" w:color="auto" w:sz="6" w:space="0"/>
              <w:bottom w:val="single" w:color="auto" w:sz="6" w:space="0"/>
              <w:right w:val="single" w:color="auto" w:sz="4" w:space="0"/>
            </w:tcBorders>
            <w:vAlign w:val="center"/>
          </w:tcPr>
          <w:p w14:paraId="53BA86B6">
            <w:pPr>
              <w:rPr>
                <w:rFonts w:ascii="宋体" w:hAnsi="宋体" w:eastAsia="宋体" w:cs="仿宋"/>
                <w:szCs w:val="21"/>
              </w:rPr>
            </w:pPr>
          </w:p>
        </w:tc>
        <w:tc>
          <w:tcPr>
            <w:tcW w:w="494" w:type="pct"/>
            <w:tcBorders>
              <w:top w:val="single" w:color="auto" w:sz="6" w:space="0"/>
              <w:left w:val="single" w:color="auto" w:sz="4" w:space="0"/>
              <w:bottom w:val="single" w:color="auto" w:sz="6" w:space="0"/>
              <w:right w:val="single" w:color="auto" w:sz="4" w:space="0"/>
            </w:tcBorders>
            <w:vAlign w:val="center"/>
          </w:tcPr>
          <w:p w14:paraId="35CEE928">
            <w:pPr>
              <w:jc w:val="center"/>
              <w:rPr>
                <w:rFonts w:ascii="宋体" w:hAnsi="宋体" w:eastAsia="宋体" w:cs="仿宋"/>
                <w:szCs w:val="21"/>
              </w:rPr>
            </w:pPr>
            <w:r>
              <w:rPr>
                <w:rFonts w:hint="eastAsia" w:ascii="宋体" w:hAnsi="宋体" w:eastAsia="宋体" w:cs="仿宋"/>
                <w:szCs w:val="21"/>
              </w:rPr>
              <w:t>毕业</w:t>
            </w:r>
          </w:p>
          <w:p w14:paraId="5DD372BB">
            <w:pPr>
              <w:jc w:val="center"/>
              <w:rPr>
                <w:rFonts w:ascii="宋体" w:hAnsi="宋体" w:eastAsia="宋体" w:cs="仿宋"/>
                <w:szCs w:val="21"/>
              </w:rPr>
            </w:pPr>
            <w:r>
              <w:rPr>
                <w:rFonts w:hint="eastAsia" w:ascii="宋体" w:hAnsi="宋体" w:eastAsia="宋体" w:cs="仿宋"/>
                <w:szCs w:val="21"/>
              </w:rPr>
              <w:t>时间</w:t>
            </w:r>
          </w:p>
        </w:tc>
        <w:tc>
          <w:tcPr>
            <w:tcW w:w="513" w:type="pct"/>
            <w:tcBorders>
              <w:top w:val="single" w:color="auto" w:sz="6" w:space="0"/>
              <w:left w:val="single" w:color="auto" w:sz="4" w:space="0"/>
              <w:bottom w:val="single" w:color="auto" w:sz="6" w:space="0"/>
              <w:right w:val="single" w:color="auto" w:sz="6" w:space="0"/>
            </w:tcBorders>
            <w:vAlign w:val="center"/>
          </w:tcPr>
          <w:p w14:paraId="13E5498D">
            <w:pPr>
              <w:rPr>
                <w:rFonts w:ascii="宋体" w:hAnsi="宋体" w:eastAsia="宋体" w:cs="仿宋"/>
                <w:szCs w:val="21"/>
              </w:rPr>
            </w:pPr>
          </w:p>
        </w:tc>
        <w:tc>
          <w:tcPr>
            <w:tcW w:w="413" w:type="pct"/>
            <w:tcBorders>
              <w:top w:val="single" w:color="auto" w:sz="6" w:space="0"/>
              <w:left w:val="single" w:color="auto" w:sz="6" w:space="0"/>
              <w:bottom w:val="single" w:color="auto" w:sz="6" w:space="0"/>
              <w:right w:val="single" w:color="auto" w:sz="4" w:space="0"/>
            </w:tcBorders>
            <w:vAlign w:val="center"/>
          </w:tcPr>
          <w:p w14:paraId="5E4362FD">
            <w:pPr>
              <w:jc w:val="center"/>
              <w:rPr>
                <w:rFonts w:ascii="宋体" w:hAnsi="宋体" w:eastAsia="宋体" w:cs="仿宋"/>
                <w:szCs w:val="21"/>
              </w:rPr>
            </w:pPr>
            <w:r>
              <w:rPr>
                <w:rFonts w:hint="eastAsia" w:ascii="宋体" w:hAnsi="宋体" w:eastAsia="宋体" w:cs="仿宋"/>
                <w:szCs w:val="21"/>
              </w:rPr>
              <w:t>技术</w:t>
            </w:r>
          </w:p>
          <w:p w14:paraId="5A3969A9">
            <w:pPr>
              <w:jc w:val="center"/>
              <w:rPr>
                <w:rFonts w:ascii="宋体" w:hAnsi="宋体" w:eastAsia="宋体" w:cs="仿宋"/>
                <w:szCs w:val="21"/>
              </w:rPr>
            </w:pPr>
            <w:r>
              <w:rPr>
                <w:rFonts w:hint="eastAsia" w:ascii="宋体" w:hAnsi="宋体" w:eastAsia="宋体" w:cs="仿宋"/>
                <w:szCs w:val="21"/>
              </w:rPr>
              <w:t>职称</w:t>
            </w:r>
          </w:p>
        </w:tc>
        <w:tc>
          <w:tcPr>
            <w:tcW w:w="434" w:type="pct"/>
            <w:tcBorders>
              <w:top w:val="single" w:color="auto" w:sz="6" w:space="0"/>
              <w:left w:val="single" w:color="auto" w:sz="4" w:space="0"/>
              <w:bottom w:val="single" w:color="auto" w:sz="6" w:space="0"/>
              <w:right w:val="single" w:color="auto" w:sz="12" w:space="0"/>
            </w:tcBorders>
            <w:vAlign w:val="center"/>
          </w:tcPr>
          <w:p w14:paraId="67976BDB">
            <w:pPr>
              <w:rPr>
                <w:rFonts w:ascii="宋体" w:hAnsi="宋体" w:eastAsia="宋体" w:cs="仿宋"/>
                <w:szCs w:val="21"/>
              </w:rPr>
            </w:pPr>
          </w:p>
        </w:tc>
      </w:tr>
      <w:tr w14:paraId="150C46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4" w:hRule="exact"/>
        </w:trPr>
        <w:tc>
          <w:tcPr>
            <w:tcW w:w="814" w:type="pct"/>
            <w:tcBorders>
              <w:top w:val="single" w:color="auto" w:sz="6" w:space="0"/>
              <w:left w:val="single" w:color="auto" w:sz="12" w:space="0"/>
              <w:bottom w:val="single" w:color="auto" w:sz="6" w:space="0"/>
              <w:right w:val="single" w:color="auto" w:sz="6" w:space="0"/>
            </w:tcBorders>
            <w:vAlign w:val="center"/>
          </w:tcPr>
          <w:p w14:paraId="3C2FE097">
            <w:pPr>
              <w:jc w:val="center"/>
              <w:rPr>
                <w:rFonts w:ascii="宋体" w:hAnsi="宋体" w:eastAsia="宋体" w:cs="仿宋"/>
                <w:szCs w:val="21"/>
              </w:rPr>
            </w:pPr>
            <w:r>
              <w:rPr>
                <w:rFonts w:hint="eastAsia" w:ascii="宋体" w:hAnsi="宋体" w:eastAsia="宋体" w:cs="仿宋"/>
                <w:szCs w:val="21"/>
              </w:rPr>
              <w:t>拟在本项目   担任的职务</w:t>
            </w:r>
          </w:p>
        </w:tc>
        <w:tc>
          <w:tcPr>
            <w:tcW w:w="759" w:type="pct"/>
            <w:tcBorders>
              <w:top w:val="single" w:color="auto" w:sz="6" w:space="0"/>
              <w:left w:val="single" w:color="auto" w:sz="6" w:space="0"/>
              <w:bottom w:val="single" w:color="auto" w:sz="6" w:space="0"/>
              <w:right w:val="single" w:color="auto" w:sz="6" w:space="0"/>
            </w:tcBorders>
            <w:vAlign w:val="center"/>
          </w:tcPr>
          <w:p w14:paraId="13C7DC1F">
            <w:pPr>
              <w:rPr>
                <w:rFonts w:ascii="宋体" w:hAnsi="宋体" w:eastAsia="宋体" w:cs="仿宋"/>
                <w:szCs w:val="21"/>
              </w:rPr>
            </w:pPr>
          </w:p>
        </w:tc>
        <w:tc>
          <w:tcPr>
            <w:tcW w:w="680" w:type="pct"/>
            <w:tcBorders>
              <w:top w:val="single" w:color="auto" w:sz="6" w:space="0"/>
              <w:left w:val="single" w:color="auto" w:sz="6" w:space="0"/>
              <w:bottom w:val="single" w:color="auto" w:sz="6" w:space="0"/>
              <w:right w:val="single" w:color="auto" w:sz="6" w:space="0"/>
            </w:tcBorders>
            <w:vAlign w:val="center"/>
          </w:tcPr>
          <w:p w14:paraId="75544DE0">
            <w:pPr>
              <w:jc w:val="center"/>
              <w:rPr>
                <w:rFonts w:ascii="宋体" w:hAnsi="宋体" w:eastAsia="宋体" w:cs="仿宋"/>
                <w:szCs w:val="21"/>
              </w:rPr>
            </w:pPr>
            <w:r>
              <w:rPr>
                <w:rFonts w:hint="eastAsia" w:ascii="宋体" w:hAnsi="宋体" w:eastAsia="宋体" w:cs="仿宋"/>
                <w:szCs w:val="21"/>
              </w:rPr>
              <w:t>从事相关工作年限</w:t>
            </w:r>
          </w:p>
        </w:tc>
        <w:tc>
          <w:tcPr>
            <w:tcW w:w="888" w:type="pct"/>
            <w:gridSpan w:val="2"/>
            <w:tcBorders>
              <w:top w:val="single" w:color="auto" w:sz="6" w:space="0"/>
              <w:left w:val="single" w:color="auto" w:sz="6" w:space="0"/>
              <w:bottom w:val="single" w:color="auto" w:sz="6" w:space="0"/>
              <w:right w:val="single" w:color="auto" w:sz="6" w:space="0"/>
            </w:tcBorders>
            <w:vAlign w:val="center"/>
          </w:tcPr>
          <w:p w14:paraId="3E3C888E">
            <w:pPr>
              <w:rPr>
                <w:rFonts w:ascii="宋体" w:hAnsi="宋体" w:eastAsia="宋体" w:cs="仿宋"/>
                <w:szCs w:val="21"/>
              </w:rPr>
            </w:pPr>
          </w:p>
        </w:tc>
        <w:tc>
          <w:tcPr>
            <w:tcW w:w="494" w:type="pct"/>
            <w:tcBorders>
              <w:top w:val="single" w:color="auto" w:sz="6" w:space="0"/>
              <w:left w:val="single" w:color="auto" w:sz="6" w:space="0"/>
              <w:bottom w:val="single" w:color="auto" w:sz="6" w:space="0"/>
              <w:right w:val="single" w:color="auto" w:sz="4" w:space="0"/>
            </w:tcBorders>
            <w:vAlign w:val="center"/>
          </w:tcPr>
          <w:p w14:paraId="334F84EE">
            <w:pPr>
              <w:jc w:val="center"/>
              <w:rPr>
                <w:rFonts w:ascii="宋体" w:hAnsi="宋体" w:eastAsia="宋体" w:cs="仿宋"/>
                <w:szCs w:val="21"/>
              </w:rPr>
            </w:pPr>
            <w:r>
              <w:rPr>
                <w:rFonts w:hint="eastAsia" w:ascii="宋体" w:hAnsi="宋体" w:eastAsia="宋体" w:cs="仿宋"/>
                <w:szCs w:val="21"/>
              </w:rPr>
              <w:t>现任</w:t>
            </w:r>
          </w:p>
          <w:p w14:paraId="0CAB7408">
            <w:pPr>
              <w:jc w:val="center"/>
              <w:rPr>
                <w:rFonts w:ascii="宋体" w:hAnsi="宋体" w:eastAsia="宋体" w:cs="仿宋"/>
                <w:szCs w:val="21"/>
              </w:rPr>
            </w:pPr>
            <w:r>
              <w:rPr>
                <w:rFonts w:hint="eastAsia" w:ascii="宋体" w:hAnsi="宋体" w:eastAsia="宋体" w:cs="仿宋"/>
                <w:szCs w:val="21"/>
              </w:rPr>
              <w:t>职务</w:t>
            </w:r>
          </w:p>
        </w:tc>
        <w:tc>
          <w:tcPr>
            <w:tcW w:w="1360" w:type="pct"/>
            <w:gridSpan w:val="3"/>
            <w:tcBorders>
              <w:top w:val="single" w:color="auto" w:sz="6" w:space="0"/>
              <w:left w:val="single" w:color="auto" w:sz="4" w:space="0"/>
              <w:bottom w:val="single" w:color="auto" w:sz="6" w:space="0"/>
              <w:right w:val="single" w:color="auto" w:sz="12" w:space="0"/>
            </w:tcBorders>
            <w:vAlign w:val="center"/>
          </w:tcPr>
          <w:p w14:paraId="288F1B05">
            <w:pPr>
              <w:jc w:val="center"/>
              <w:rPr>
                <w:rFonts w:ascii="宋体" w:hAnsi="宋体" w:eastAsia="宋体" w:cs="仿宋"/>
                <w:szCs w:val="21"/>
              </w:rPr>
            </w:pPr>
          </w:p>
        </w:tc>
      </w:tr>
      <w:tr w14:paraId="13234E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89" w:hRule="exact"/>
        </w:trPr>
        <w:tc>
          <w:tcPr>
            <w:tcW w:w="814" w:type="pct"/>
            <w:tcBorders>
              <w:top w:val="single" w:color="auto" w:sz="6" w:space="0"/>
              <w:left w:val="single" w:color="auto" w:sz="12" w:space="0"/>
              <w:bottom w:val="single" w:color="auto" w:sz="6" w:space="0"/>
              <w:right w:val="single" w:color="auto" w:sz="6" w:space="0"/>
            </w:tcBorders>
            <w:vAlign w:val="center"/>
          </w:tcPr>
          <w:p w14:paraId="12FBE18D">
            <w:pPr>
              <w:jc w:val="center"/>
              <w:rPr>
                <w:rFonts w:ascii="宋体" w:hAnsi="宋体" w:eastAsia="宋体" w:cs="仿宋"/>
                <w:szCs w:val="21"/>
              </w:rPr>
            </w:pPr>
            <w:r>
              <w:rPr>
                <w:rFonts w:hint="eastAsia" w:ascii="宋体" w:hAnsi="宋体" w:eastAsia="宋体" w:cs="仿宋"/>
                <w:szCs w:val="21"/>
              </w:rPr>
              <w:t>资格证号</w:t>
            </w:r>
          </w:p>
        </w:tc>
        <w:tc>
          <w:tcPr>
            <w:tcW w:w="3338" w:type="pct"/>
            <w:gridSpan w:val="6"/>
            <w:tcBorders>
              <w:top w:val="single" w:color="auto" w:sz="6" w:space="0"/>
              <w:left w:val="single" w:color="auto" w:sz="6" w:space="0"/>
              <w:bottom w:val="single" w:color="auto" w:sz="6" w:space="0"/>
              <w:right w:val="single" w:color="auto" w:sz="4" w:space="0"/>
            </w:tcBorders>
            <w:vAlign w:val="center"/>
          </w:tcPr>
          <w:p w14:paraId="64088C87">
            <w:pPr>
              <w:jc w:val="center"/>
              <w:rPr>
                <w:rFonts w:ascii="宋体" w:hAnsi="宋体" w:eastAsia="宋体" w:cs="仿宋"/>
                <w:szCs w:val="21"/>
              </w:rPr>
            </w:pPr>
          </w:p>
        </w:tc>
        <w:tc>
          <w:tcPr>
            <w:tcW w:w="413" w:type="pct"/>
            <w:tcBorders>
              <w:top w:val="single" w:color="auto" w:sz="6" w:space="0"/>
              <w:left w:val="single" w:color="auto" w:sz="4" w:space="0"/>
              <w:bottom w:val="single" w:color="auto" w:sz="6" w:space="0"/>
              <w:right w:val="single" w:color="auto" w:sz="4" w:space="0"/>
            </w:tcBorders>
            <w:vAlign w:val="center"/>
          </w:tcPr>
          <w:p w14:paraId="3703FAA0">
            <w:pPr>
              <w:jc w:val="center"/>
              <w:rPr>
                <w:rFonts w:ascii="宋体" w:hAnsi="宋体" w:eastAsia="宋体" w:cs="仿宋"/>
                <w:szCs w:val="21"/>
              </w:rPr>
            </w:pPr>
            <w:r>
              <w:rPr>
                <w:rFonts w:hint="eastAsia" w:ascii="宋体" w:hAnsi="宋体" w:eastAsia="宋体" w:cs="仿宋"/>
                <w:szCs w:val="21"/>
              </w:rPr>
              <w:t>在册/外聘</w:t>
            </w:r>
          </w:p>
        </w:tc>
        <w:tc>
          <w:tcPr>
            <w:tcW w:w="434" w:type="pct"/>
            <w:tcBorders>
              <w:top w:val="single" w:color="auto" w:sz="6" w:space="0"/>
              <w:left w:val="single" w:color="auto" w:sz="4" w:space="0"/>
              <w:bottom w:val="single" w:color="auto" w:sz="6" w:space="0"/>
              <w:right w:val="single" w:color="auto" w:sz="12" w:space="0"/>
            </w:tcBorders>
            <w:vAlign w:val="center"/>
          </w:tcPr>
          <w:p w14:paraId="2EB28EF6">
            <w:pPr>
              <w:jc w:val="center"/>
              <w:rPr>
                <w:rFonts w:ascii="宋体" w:hAnsi="宋体" w:eastAsia="宋体" w:cs="仿宋"/>
                <w:szCs w:val="21"/>
              </w:rPr>
            </w:pPr>
          </w:p>
        </w:tc>
      </w:tr>
      <w:tr w14:paraId="03B7A4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8" w:hRule="exact"/>
        </w:trPr>
        <w:tc>
          <w:tcPr>
            <w:tcW w:w="814" w:type="pct"/>
            <w:vMerge w:val="restart"/>
            <w:tcBorders>
              <w:top w:val="single" w:color="auto" w:sz="6" w:space="0"/>
              <w:left w:val="single" w:color="auto" w:sz="12" w:space="0"/>
              <w:bottom w:val="single" w:color="auto" w:sz="12" w:space="0"/>
              <w:right w:val="single" w:color="auto" w:sz="6" w:space="0"/>
            </w:tcBorders>
            <w:vAlign w:val="center"/>
          </w:tcPr>
          <w:p w14:paraId="4C783A60">
            <w:pPr>
              <w:jc w:val="center"/>
              <w:rPr>
                <w:rFonts w:ascii="宋体" w:hAnsi="宋体" w:eastAsia="宋体" w:cs="仿宋"/>
                <w:szCs w:val="21"/>
              </w:rPr>
            </w:pPr>
            <w:r>
              <w:rPr>
                <w:rFonts w:hint="eastAsia" w:ascii="宋体" w:hAnsi="宋体" w:eastAsia="宋体" w:cs="仿宋"/>
                <w:szCs w:val="21"/>
              </w:rPr>
              <w:t>主要</w:t>
            </w:r>
          </w:p>
          <w:p w14:paraId="3B64432D">
            <w:pPr>
              <w:jc w:val="center"/>
              <w:rPr>
                <w:rFonts w:ascii="宋体" w:hAnsi="宋体" w:eastAsia="宋体" w:cs="仿宋"/>
                <w:szCs w:val="21"/>
              </w:rPr>
            </w:pPr>
            <w:r>
              <w:rPr>
                <w:rFonts w:hint="eastAsia" w:ascii="宋体" w:hAnsi="宋体" w:eastAsia="宋体" w:cs="仿宋"/>
                <w:szCs w:val="21"/>
              </w:rPr>
              <w:t>业绩</w:t>
            </w:r>
          </w:p>
          <w:p w14:paraId="1071E812">
            <w:pPr>
              <w:jc w:val="center"/>
              <w:rPr>
                <w:rFonts w:ascii="宋体" w:hAnsi="宋体" w:eastAsia="宋体" w:cs="仿宋"/>
                <w:szCs w:val="21"/>
              </w:rPr>
            </w:pPr>
          </w:p>
        </w:tc>
        <w:tc>
          <w:tcPr>
            <w:tcW w:w="759" w:type="pct"/>
            <w:tcBorders>
              <w:top w:val="single" w:color="auto" w:sz="6" w:space="0"/>
              <w:left w:val="single" w:color="auto" w:sz="6" w:space="0"/>
              <w:bottom w:val="single" w:color="auto" w:sz="4" w:space="0"/>
              <w:right w:val="single" w:color="auto" w:sz="4" w:space="0"/>
            </w:tcBorders>
            <w:vAlign w:val="center"/>
          </w:tcPr>
          <w:p w14:paraId="7CE0C264">
            <w:pPr>
              <w:jc w:val="center"/>
              <w:rPr>
                <w:rFonts w:ascii="宋体" w:hAnsi="宋体" w:eastAsia="宋体" w:cs="仿宋"/>
                <w:szCs w:val="21"/>
              </w:rPr>
            </w:pPr>
            <w:r>
              <w:rPr>
                <w:rFonts w:hint="eastAsia" w:ascii="宋体" w:hAnsi="宋体" w:eastAsia="宋体" w:cs="仿宋"/>
                <w:szCs w:val="21"/>
              </w:rPr>
              <w:t>时 间</w:t>
            </w:r>
          </w:p>
        </w:tc>
        <w:tc>
          <w:tcPr>
            <w:tcW w:w="2064" w:type="pct"/>
            <w:gridSpan w:val="4"/>
            <w:tcBorders>
              <w:top w:val="single" w:color="auto" w:sz="6" w:space="0"/>
              <w:left w:val="nil"/>
              <w:bottom w:val="single" w:color="auto" w:sz="4" w:space="0"/>
              <w:right w:val="single" w:color="auto" w:sz="4" w:space="0"/>
            </w:tcBorders>
            <w:vAlign w:val="center"/>
          </w:tcPr>
          <w:p w14:paraId="558E7DF3">
            <w:pPr>
              <w:jc w:val="center"/>
              <w:rPr>
                <w:rFonts w:ascii="宋体" w:hAnsi="宋体" w:eastAsia="宋体" w:cs="仿宋"/>
                <w:szCs w:val="21"/>
              </w:rPr>
            </w:pPr>
            <w:r>
              <w:rPr>
                <w:rFonts w:hint="eastAsia" w:ascii="宋体" w:hAnsi="宋体" w:eastAsia="宋体" w:cs="仿宋"/>
                <w:szCs w:val="21"/>
              </w:rPr>
              <w:t>工  程 名 称</w:t>
            </w:r>
          </w:p>
        </w:tc>
        <w:tc>
          <w:tcPr>
            <w:tcW w:w="513" w:type="pct"/>
            <w:tcBorders>
              <w:top w:val="single" w:color="auto" w:sz="6" w:space="0"/>
              <w:left w:val="nil"/>
              <w:bottom w:val="single" w:color="auto" w:sz="4" w:space="0"/>
              <w:right w:val="single" w:color="auto" w:sz="4" w:space="0"/>
            </w:tcBorders>
            <w:vAlign w:val="center"/>
          </w:tcPr>
          <w:p w14:paraId="5682A46C">
            <w:pPr>
              <w:jc w:val="center"/>
              <w:rPr>
                <w:rFonts w:ascii="宋体" w:hAnsi="宋体" w:eastAsia="宋体" w:cs="仿宋"/>
                <w:szCs w:val="21"/>
              </w:rPr>
            </w:pPr>
            <w:r>
              <w:rPr>
                <w:rFonts w:hint="eastAsia" w:ascii="宋体" w:hAnsi="宋体" w:eastAsia="宋体" w:cs="仿宋"/>
                <w:szCs w:val="21"/>
              </w:rPr>
              <w:t>任 职</w:t>
            </w:r>
          </w:p>
        </w:tc>
        <w:tc>
          <w:tcPr>
            <w:tcW w:w="847" w:type="pct"/>
            <w:gridSpan w:val="2"/>
            <w:tcBorders>
              <w:top w:val="single" w:color="auto" w:sz="6" w:space="0"/>
              <w:left w:val="single" w:color="auto" w:sz="4" w:space="0"/>
              <w:bottom w:val="single" w:color="auto" w:sz="4" w:space="0"/>
              <w:right w:val="single" w:color="auto" w:sz="12" w:space="0"/>
            </w:tcBorders>
            <w:vAlign w:val="center"/>
          </w:tcPr>
          <w:p w14:paraId="6CEAB892">
            <w:pPr>
              <w:jc w:val="center"/>
              <w:rPr>
                <w:rFonts w:ascii="宋体" w:hAnsi="宋体" w:eastAsia="宋体" w:cs="仿宋"/>
                <w:szCs w:val="21"/>
              </w:rPr>
            </w:pPr>
            <w:r>
              <w:rPr>
                <w:rFonts w:hint="eastAsia" w:ascii="宋体" w:hAnsi="宋体" w:eastAsia="宋体" w:cs="仿宋"/>
                <w:szCs w:val="21"/>
              </w:rPr>
              <w:t>工 作 单 位</w:t>
            </w:r>
          </w:p>
        </w:tc>
      </w:tr>
      <w:tr w14:paraId="280716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913" w:hRule="atLeast"/>
        </w:trPr>
        <w:tc>
          <w:tcPr>
            <w:tcW w:w="814" w:type="pct"/>
            <w:vMerge w:val="continue"/>
            <w:tcBorders>
              <w:top w:val="single" w:color="auto" w:sz="6" w:space="0"/>
              <w:left w:val="single" w:color="auto" w:sz="12" w:space="0"/>
              <w:bottom w:val="single" w:color="auto" w:sz="12" w:space="0"/>
              <w:right w:val="single" w:color="auto" w:sz="6" w:space="0"/>
            </w:tcBorders>
            <w:vAlign w:val="center"/>
          </w:tcPr>
          <w:p w14:paraId="371FB5BE">
            <w:pPr>
              <w:rPr>
                <w:rFonts w:ascii="宋体" w:hAnsi="宋体" w:eastAsia="宋体" w:cs="仿宋"/>
                <w:szCs w:val="21"/>
              </w:rPr>
            </w:pPr>
          </w:p>
        </w:tc>
        <w:tc>
          <w:tcPr>
            <w:tcW w:w="759" w:type="pct"/>
            <w:tcBorders>
              <w:top w:val="single" w:color="auto" w:sz="6" w:space="0"/>
              <w:left w:val="single" w:color="auto" w:sz="6" w:space="0"/>
              <w:bottom w:val="single" w:color="auto" w:sz="12" w:space="0"/>
              <w:right w:val="single" w:color="auto" w:sz="4" w:space="0"/>
            </w:tcBorders>
            <w:vAlign w:val="center"/>
          </w:tcPr>
          <w:p w14:paraId="568BFF42">
            <w:pPr>
              <w:jc w:val="center"/>
              <w:rPr>
                <w:rFonts w:ascii="宋体" w:hAnsi="宋体" w:eastAsia="宋体" w:cs="仿宋"/>
                <w:szCs w:val="21"/>
              </w:rPr>
            </w:pPr>
          </w:p>
        </w:tc>
        <w:tc>
          <w:tcPr>
            <w:tcW w:w="2064" w:type="pct"/>
            <w:gridSpan w:val="4"/>
            <w:tcBorders>
              <w:top w:val="single" w:color="auto" w:sz="6" w:space="0"/>
              <w:left w:val="nil"/>
              <w:bottom w:val="single" w:color="auto" w:sz="12" w:space="0"/>
              <w:right w:val="single" w:color="auto" w:sz="4" w:space="0"/>
            </w:tcBorders>
            <w:vAlign w:val="center"/>
          </w:tcPr>
          <w:p w14:paraId="53CC5A85">
            <w:pPr>
              <w:jc w:val="center"/>
              <w:rPr>
                <w:rFonts w:ascii="宋体" w:hAnsi="宋体" w:eastAsia="宋体" w:cs="仿宋"/>
                <w:szCs w:val="21"/>
              </w:rPr>
            </w:pPr>
          </w:p>
        </w:tc>
        <w:tc>
          <w:tcPr>
            <w:tcW w:w="513" w:type="pct"/>
            <w:tcBorders>
              <w:top w:val="single" w:color="auto" w:sz="6" w:space="0"/>
              <w:left w:val="nil"/>
              <w:bottom w:val="single" w:color="auto" w:sz="12" w:space="0"/>
              <w:right w:val="single" w:color="auto" w:sz="4" w:space="0"/>
            </w:tcBorders>
            <w:vAlign w:val="center"/>
          </w:tcPr>
          <w:p w14:paraId="61B98E76">
            <w:pPr>
              <w:jc w:val="center"/>
              <w:rPr>
                <w:rFonts w:ascii="宋体" w:hAnsi="宋体" w:eastAsia="宋体" w:cs="仿宋"/>
                <w:szCs w:val="21"/>
              </w:rPr>
            </w:pPr>
          </w:p>
        </w:tc>
        <w:tc>
          <w:tcPr>
            <w:tcW w:w="847" w:type="pct"/>
            <w:gridSpan w:val="2"/>
            <w:tcBorders>
              <w:top w:val="single" w:color="auto" w:sz="6" w:space="0"/>
              <w:left w:val="single" w:color="auto" w:sz="4" w:space="0"/>
              <w:bottom w:val="single" w:color="auto" w:sz="12" w:space="0"/>
              <w:right w:val="single" w:color="auto" w:sz="12" w:space="0"/>
            </w:tcBorders>
            <w:vAlign w:val="center"/>
          </w:tcPr>
          <w:p w14:paraId="269B1F28">
            <w:pPr>
              <w:jc w:val="center"/>
              <w:rPr>
                <w:rFonts w:ascii="宋体" w:hAnsi="宋体" w:eastAsia="宋体" w:cs="仿宋"/>
                <w:szCs w:val="21"/>
              </w:rPr>
            </w:pPr>
          </w:p>
        </w:tc>
      </w:tr>
    </w:tbl>
    <w:p w14:paraId="32FCC555">
      <w:pPr>
        <w:adjustRightInd w:val="0"/>
        <w:snapToGrid w:val="0"/>
        <w:spacing w:line="276" w:lineRule="auto"/>
        <w:ind w:right="95"/>
        <w:rPr>
          <w:rFonts w:ascii="宋体" w:hAnsi="宋体" w:eastAsia="宋体" w:cs="仿宋"/>
          <w:spacing w:val="-10"/>
          <w:szCs w:val="21"/>
        </w:rPr>
      </w:pPr>
      <w:r>
        <w:rPr>
          <w:rFonts w:hint="eastAsia" w:ascii="宋体" w:hAnsi="宋体" w:eastAsia="宋体" w:cs="仿宋"/>
          <w:spacing w:val="-10"/>
          <w:szCs w:val="21"/>
        </w:rPr>
        <w:t>备注：</w:t>
      </w:r>
    </w:p>
    <w:p w14:paraId="262B1E5B">
      <w:pPr>
        <w:adjustRightInd w:val="0"/>
        <w:snapToGrid w:val="0"/>
        <w:spacing w:line="276" w:lineRule="auto"/>
        <w:ind w:right="95"/>
        <w:rPr>
          <w:rFonts w:ascii="宋体" w:hAnsi="宋体" w:eastAsia="宋体" w:cs="仿宋"/>
          <w:spacing w:val="-10"/>
          <w:szCs w:val="21"/>
        </w:rPr>
      </w:pPr>
      <w:r>
        <w:rPr>
          <w:rFonts w:hint="eastAsia" w:ascii="宋体" w:hAnsi="宋体" w:eastAsia="宋体" w:cs="仿宋"/>
          <w:spacing w:val="-10"/>
          <w:szCs w:val="21"/>
        </w:rPr>
        <w:t xml:space="preserve"> 1、</w:t>
      </w:r>
      <w:r>
        <w:rPr>
          <w:rFonts w:hint="eastAsia" w:ascii="宋体" w:hAnsi="宋体" w:eastAsia="宋体" w:cs="仿宋"/>
          <w:szCs w:val="21"/>
        </w:rPr>
        <w:t>代建项目负责人、工程造价咨询项目负责人应附本简历表，其余人员无需填写本表。</w:t>
      </w:r>
    </w:p>
    <w:p w14:paraId="5F383FAE">
      <w:pPr>
        <w:spacing w:line="276" w:lineRule="auto"/>
        <w:ind w:right="95"/>
        <w:rPr>
          <w:rFonts w:ascii="宋体" w:hAnsi="宋体" w:eastAsia="宋体"/>
          <w:szCs w:val="21"/>
        </w:rPr>
      </w:pPr>
      <w:r>
        <w:rPr>
          <w:rFonts w:hint="eastAsia" w:ascii="宋体" w:hAnsi="宋体" w:eastAsia="宋体"/>
          <w:szCs w:val="21"/>
        </w:rPr>
        <w:t>2、</w:t>
      </w:r>
      <w:r>
        <w:rPr>
          <w:rFonts w:hint="eastAsia" w:ascii="宋体" w:hAnsi="宋体" w:eastAsia="宋体" w:cs="仿宋"/>
          <w:szCs w:val="21"/>
        </w:rPr>
        <w:t>所填写人员如有符合第三章评标办法中评分项目的，应在本表后附相关证明材料。</w:t>
      </w:r>
    </w:p>
    <w:p w14:paraId="0BEFE003">
      <w:pPr>
        <w:pStyle w:val="8"/>
        <w:ind w:firstLine="0" w:firstLineChars="0"/>
        <w:rPr>
          <w:rFonts w:hAnsi="宋体"/>
        </w:rPr>
      </w:pPr>
    </w:p>
    <w:p w14:paraId="0C7198DA">
      <w:pPr>
        <w:spacing w:line="2" w:lineRule="exact"/>
        <w:ind w:firstLine="360"/>
        <w:rPr>
          <w:rFonts w:ascii="宋体" w:hAnsi="宋体" w:eastAsia="宋体"/>
        </w:rPr>
      </w:pPr>
      <w:r>
        <w:rPr>
          <w:rFonts w:ascii="宋体" w:hAnsi="宋体" w:eastAsia="宋体"/>
          <w:sz w:val="18"/>
        </w:rPr>
        <w:br w:type="page"/>
      </w:r>
    </w:p>
    <w:p w14:paraId="7D019ACA">
      <w:pPr>
        <w:pStyle w:val="3"/>
      </w:pPr>
      <w:bookmarkStart w:id="268" w:name="_Toc35513547"/>
      <w:bookmarkStart w:id="269" w:name="_Toc195366662"/>
      <w:r>
        <w:rPr>
          <w:rFonts w:hint="eastAsia"/>
        </w:rPr>
        <w:t>五、投标人承接</w:t>
      </w:r>
      <w:r>
        <w:t>的项目</w:t>
      </w:r>
      <w:r>
        <w:rPr>
          <w:rFonts w:hint="eastAsia"/>
        </w:rPr>
        <w:t>业绩</w:t>
      </w:r>
      <w:r>
        <w:t>情况</w:t>
      </w:r>
      <w:bookmarkEnd w:id="268"/>
      <w:bookmarkEnd w:id="269"/>
    </w:p>
    <w:p w14:paraId="419C2F0B">
      <w:pPr>
        <w:pStyle w:val="3"/>
      </w:pPr>
      <w:bookmarkStart w:id="270" w:name="_Toc195366663"/>
      <w:bookmarkStart w:id="271" w:name="_Toc35513548"/>
      <w:r>
        <w:rPr>
          <w:rFonts w:hint="eastAsia"/>
        </w:rPr>
        <w:t>（一）项目业绩情况汇总表</w:t>
      </w:r>
      <w:bookmarkEnd w:id="270"/>
      <w:bookmarkEnd w:id="271"/>
    </w:p>
    <w:tbl>
      <w:tblPr>
        <w:tblStyle w:val="3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6"/>
        <w:gridCol w:w="2274"/>
        <w:gridCol w:w="1070"/>
        <w:gridCol w:w="1203"/>
        <w:gridCol w:w="1070"/>
        <w:gridCol w:w="1070"/>
        <w:gridCol w:w="1070"/>
        <w:gridCol w:w="779"/>
      </w:tblGrid>
      <w:tr w14:paraId="3E684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 w:type="pct"/>
            <w:vAlign w:val="center"/>
          </w:tcPr>
          <w:p w14:paraId="1FC595FC">
            <w:pPr>
              <w:jc w:val="center"/>
              <w:rPr>
                <w:rFonts w:ascii="宋体" w:hAnsi="宋体" w:eastAsia="宋体"/>
                <w:szCs w:val="21"/>
              </w:rPr>
            </w:pPr>
            <w:r>
              <w:rPr>
                <w:rFonts w:hint="eastAsia" w:ascii="宋体" w:hAnsi="宋体" w:eastAsia="宋体"/>
                <w:szCs w:val="21"/>
              </w:rPr>
              <w:t>序号</w:t>
            </w:r>
          </w:p>
        </w:tc>
        <w:tc>
          <w:tcPr>
            <w:tcW w:w="1230" w:type="pct"/>
            <w:vAlign w:val="center"/>
          </w:tcPr>
          <w:p w14:paraId="7A17A7FB">
            <w:pPr>
              <w:jc w:val="center"/>
              <w:rPr>
                <w:rFonts w:ascii="宋体" w:hAnsi="宋体" w:eastAsia="宋体"/>
                <w:szCs w:val="21"/>
              </w:rPr>
            </w:pPr>
            <w:r>
              <w:rPr>
                <w:rFonts w:hint="eastAsia" w:ascii="宋体" w:hAnsi="宋体" w:eastAsia="宋体"/>
                <w:szCs w:val="21"/>
              </w:rPr>
              <w:t>项目名称</w:t>
            </w:r>
          </w:p>
        </w:tc>
        <w:tc>
          <w:tcPr>
            <w:tcW w:w="579" w:type="pct"/>
            <w:vAlign w:val="center"/>
          </w:tcPr>
          <w:p w14:paraId="7894344D">
            <w:pPr>
              <w:jc w:val="center"/>
              <w:rPr>
                <w:rFonts w:ascii="宋体" w:hAnsi="宋体" w:eastAsia="宋体"/>
                <w:szCs w:val="21"/>
              </w:rPr>
            </w:pPr>
            <w:r>
              <w:rPr>
                <w:rFonts w:hint="eastAsia" w:ascii="宋体" w:hAnsi="宋体" w:eastAsia="宋体"/>
                <w:szCs w:val="21"/>
              </w:rPr>
              <w:t>委托单位</w:t>
            </w:r>
          </w:p>
        </w:tc>
        <w:tc>
          <w:tcPr>
            <w:tcW w:w="651" w:type="pct"/>
            <w:vAlign w:val="center"/>
          </w:tcPr>
          <w:p w14:paraId="68A7725E">
            <w:pPr>
              <w:jc w:val="center"/>
              <w:rPr>
                <w:rFonts w:ascii="宋体" w:hAnsi="宋体" w:eastAsia="宋体"/>
                <w:szCs w:val="21"/>
              </w:rPr>
            </w:pPr>
            <w:r>
              <w:rPr>
                <w:rFonts w:hint="eastAsia" w:ascii="宋体" w:hAnsi="宋体" w:eastAsia="宋体"/>
                <w:szCs w:val="21"/>
              </w:rPr>
              <w:t>委托单位联系人电话</w:t>
            </w:r>
          </w:p>
        </w:tc>
        <w:tc>
          <w:tcPr>
            <w:tcW w:w="579" w:type="pct"/>
            <w:vAlign w:val="center"/>
          </w:tcPr>
          <w:p w14:paraId="7ADB7ED9">
            <w:pPr>
              <w:jc w:val="center"/>
              <w:rPr>
                <w:rFonts w:ascii="宋体" w:hAnsi="宋体" w:eastAsia="宋体"/>
                <w:szCs w:val="21"/>
              </w:rPr>
            </w:pPr>
            <w:r>
              <w:rPr>
                <w:rFonts w:hint="eastAsia" w:ascii="宋体" w:hAnsi="宋体" w:eastAsia="宋体"/>
                <w:szCs w:val="21"/>
              </w:rPr>
              <w:t>投资额</w:t>
            </w:r>
            <w:r>
              <w:rPr>
                <w:rFonts w:hint="eastAsia" w:ascii="宋体" w:hAnsi="宋体" w:eastAsia="宋体" w:cs="Arial"/>
                <w:bCs/>
                <w:szCs w:val="21"/>
              </w:rPr>
              <w:t>(送审额)</w:t>
            </w:r>
          </w:p>
        </w:tc>
        <w:tc>
          <w:tcPr>
            <w:tcW w:w="579" w:type="pct"/>
            <w:vAlign w:val="center"/>
          </w:tcPr>
          <w:p w14:paraId="519E50F4">
            <w:pPr>
              <w:jc w:val="center"/>
              <w:rPr>
                <w:rFonts w:ascii="宋体" w:hAnsi="宋体" w:eastAsia="宋体"/>
                <w:szCs w:val="21"/>
              </w:rPr>
            </w:pPr>
            <w:r>
              <w:rPr>
                <w:rFonts w:hint="eastAsia" w:ascii="宋体" w:hAnsi="宋体" w:eastAsia="宋体"/>
                <w:szCs w:val="21"/>
              </w:rPr>
              <w:t>服务合同总价</w:t>
            </w:r>
          </w:p>
        </w:tc>
        <w:tc>
          <w:tcPr>
            <w:tcW w:w="579" w:type="pct"/>
            <w:vAlign w:val="center"/>
          </w:tcPr>
          <w:p w14:paraId="41947FE0">
            <w:pPr>
              <w:jc w:val="center"/>
              <w:rPr>
                <w:rFonts w:ascii="宋体" w:hAnsi="宋体" w:eastAsia="宋体"/>
                <w:szCs w:val="21"/>
              </w:rPr>
            </w:pPr>
            <w:r>
              <w:rPr>
                <w:rFonts w:hint="eastAsia" w:ascii="宋体" w:hAnsi="宋体" w:eastAsia="宋体"/>
                <w:szCs w:val="21"/>
              </w:rPr>
              <w:t>服务内容</w:t>
            </w:r>
          </w:p>
        </w:tc>
        <w:tc>
          <w:tcPr>
            <w:tcW w:w="421" w:type="pct"/>
            <w:vAlign w:val="center"/>
          </w:tcPr>
          <w:p w14:paraId="78FA890A">
            <w:pPr>
              <w:jc w:val="center"/>
              <w:rPr>
                <w:rFonts w:ascii="宋体" w:hAnsi="宋体" w:eastAsia="宋体"/>
                <w:szCs w:val="21"/>
              </w:rPr>
            </w:pPr>
            <w:r>
              <w:rPr>
                <w:rFonts w:hint="eastAsia" w:ascii="宋体" w:hAnsi="宋体" w:eastAsia="宋体" w:cs="Arial"/>
                <w:bCs/>
                <w:szCs w:val="21"/>
              </w:rPr>
              <w:t>备注</w:t>
            </w:r>
          </w:p>
        </w:tc>
      </w:tr>
      <w:tr w14:paraId="6366E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382" w:type="pct"/>
            <w:vAlign w:val="center"/>
          </w:tcPr>
          <w:p w14:paraId="429B46AD">
            <w:pPr>
              <w:jc w:val="center"/>
              <w:rPr>
                <w:rFonts w:ascii="宋体" w:hAnsi="宋体" w:eastAsia="宋体"/>
                <w:szCs w:val="21"/>
              </w:rPr>
            </w:pPr>
            <w:r>
              <w:rPr>
                <w:rFonts w:hint="eastAsia" w:ascii="宋体" w:hAnsi="宋体" w:eastAsia="宋体"/>
                <w:szCs w:val="21"/>
              </w:rPr>
              <w:t>一</w:t>
            </w:r>
          </w:p>
        </w:tc>
        <w:tc>
          <w:tcPr>
            <w:tcW w:w="4618" w:type="pct"/>
            <w:gridSpan w:val="7"/>
            <w:vAlign w:val="center"/>
          </w:tcPr>
          <w:p w14:paraId="59F33C8E">
            <w:pPr>
              <w:rPr>
                <w:rFonts w:ascii="宋体" w:hAnsi="宋体" w:eastAsia="宋体"/>
                <w:szCs w:val="21"/>
              </w:rPr>
            </w:pPr>
            <w:r>
              <w:rPr>
                <w:rFonts w:hint="eastAsia" w:ascii="宋体" w:hAnsi="宋体" w:eastAsia="宋体" w:cs="Arial"/>
                <w:b/>
                <w:szCs w:val="21"/>
              </w:rPr>
              <w:t>项目代建业绩</w:t>
            </w:r>
          </w:p>
        </w:tc>
      </w:tr>
      <w:tr w14:paraId="47578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382" w:type="pct"/>
            <w:vAlign w:val="center"/>
          </w:tcPr>
          <w:p w14:paraId="7DE04994">
            <w:pPr>
              <w:jc w:val="center"/>
              <w:rPr>
                <w:rFonts w:ascii="宋体" w:hAnsi="宋体" w:eastAsia="宋体"/>
                <w:szCs w:val="21"/>
              </w:rPr>
            </w:pPr>
            <w:r>
              <w:rPr>
                <w:rFonts w:hint="eastAsia" w:ascii="宋体" w:hAnsi="宋体" w:eastAsia="宋体"/>
                <w:szCs w:val="21"/>
              </w:rPr>
              <w:t>1</w:t>
            </w:r>
          </w:p>
        </w:tc>
        <w:tc>
          <w:tcPr>
            <w:tcW w:w="1230" w:type="pct"/>
            <w:vAlign w:val="center"/>
          </w:tcPr>
          <w:p w14:paraId="2073A855">
            <w:pPr>
              <w:rPr>
                <w:rFonts w:ascii="宋体" w:hAnsi="宋体" w:eastAsia="宋体"/>
                <w:szCs w:val="21"/>
              </w:rPr>
            </w:pPr>
          </w:p>
        </w:tc>
        <w:tc>
          <w:tcPr>
            <w:tcW w:w="579" w:type="pct"/>
            <w:vAlign w:val="center"/>
          </w:tcPr>
          <w:p w14:paraId="100D7835">
            <w:pPr>
              <w:rPr>
                <w:rFonts w:ascii="宋体" w:hAnsi="宋体" w:eastAsia="宋体"/>
                <w:szCs w:val="21"/>
              </w:rPr>
            </w:pPr>
          </w:p>
        </w:tc>
        <w:tc>
          <w:tcPr>
            <w:tcW w:w="651" w:type="pct"/>
            <w:vAlign w:val="center"/>
          </w:tcPr>
          <w:p w14:paraId="6FC94CFD">
            <w:pPr>
              <w:rPr>
                <w:rFonts w:ascii="宋体" w:hAnsi="宋体" w:eastAsia="宋体"/>
                <w:szCs w:val="21"/>
              </w:rPr>
            </w:pPr>
          </w:p>
        </w:tc>
        <w:tc>
          <w:tcPr>
            <w:tcW w:w="579" w:type="pct"/>
            <w:vAlign w:val="center"/>
          </w:tcPr>
          <w:p w14:paraId="189B678B">
            <w:pPr>
              <w:rPr>
                <w:rFonts w:ascii="宋体" w:hAnsi="宋体" w:eastAsia="宋体"/>
                <w:szCs w:val="21"/>
              </w:rPr>
            </w:pPr>
          </w:p>
        </w:tc>
        <w:tc>
          <w:tcPr>
            <w:tcW w:w="579" w:type="pct"/>
            <w:vAlign w:val="center"/>
          </w:tcPr>
          <w:p w14:paraId="1CE00D0D">
            <w:pPr>
              <w:rPr>
                <w:rFonts w:ascii="宋体" w:hAnsi="宋体" w:eastAsia="宋体"/>
                <w:szCs w:val="21"/>
              </w:rPr>
            </w:pPr>
          </w:p>
        </w:tc>
        <w:tc>
          <w:tcPr>
            <w:tcW w:w="579" w:type="pct"/>
            <w:vAlign w:val="center"/>
          </w:tcPr>
          <w:p w14:paraId="5A615F1F">
            <w:pPr>
              <w:rPr>
                <w:rFonts w:ascii="宋体" w:hAnsi="宋体" w:eastAsia="宋体"/>
                <w:szCs w:val="21"/>
              </w:rPr>
            </w:pPr>
          </w:p>
        </w:tc>
        <w:tc>
          <w:tcPr>
            <w:tcW w:w="421" w:type="pct"/>
            <w:vAlign w:val="center"/>
          </w:tcPr>
          <w:p w14:paraId="648B1954">
            <w:pPr>
              <w:rPr>
                <w:rFonts w:ascii="宋体" w:hAnsi="宋体" w:eastAsia="宋体"/>
                <w:szCs w:val="21"/>
              </w:rPr>
            </w:pPr>
          </w:p>
        </w:tc>
      </w:tr>
      <w:tr w14:paraId="5A439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382" w:type="pct"/>
            <w:vAlign w:val="center"/>
          </w:tcPr>
          <w:p w14:paraId="04309F66">
            <w:pPr>
              <w:jc w:val="center"/>
              <w:rPr>
                <w:rFonts w:ascii="宋体" w:hAnsi="宋体" w:eastAsia="宋体"/>
                <w:szCs w:val="21"/>
              </w:rPr>
            </w:pPr>
            <w:r>
              <w:rPr>
                <w:rFonts w:hint="eastAsia" w:ascii="宋体" w:hAnsi="宋体" w:eastAsia="宋体"/>
                <w:szCs w:val="21"/>
              </w:rPr>
              <w:t>2</w:t>
            </w:r>
          </w:p>
        </w:tc>
        <w:tc>
          <w:tcPr>
            <w:tcW w:w="1230" w:type="pct"/>
            <w:vAlign w:val="center"/>
          </w:tcPr>
          <w:p w14:paraId="585FB4F7">
            <w:pPr>
              <w:rPr>
                <w:rFonts w:ascii="宋体" w:hAnsi="宋体" w:eastAsia="宋体"/>
                <w:szCs w:val="21"/>
              </w:rPr>
            </w:pPr>
          </w:p>
        </w:tc>
        <w:tc>
          <w:tcPr>
            <w:tcW w:w="579" w:type="pct"/>
            <w:vAlign w:val="center"/>
          </w:tcPr>
          <w:p w14:paraId="6AAE4850">
            <w:pPr>
              <w:rPr>
                <w:rFonts w:ascii="宋体" w:hAnsi="宋体" w:eastAsia="宋体"/>
                <w:szCs w:val="21"/>
              </w:rPr>
            </w:pPr>
          </w:p>
        </w:tc>
        <w:tc>
          <w:tcPr>
            <w:tcW w:w="651" w:type="pct"/>
            <w:vAlign w:val="center"/>
          </w:tcPr>
          <w:p w14:paraId="3B190412">
            <w:pPr>
              <w:rPr>
                <w:rFonts w:ascii="宋体" w:hAnsi="宋体" w:eastAsia="宋体"/>
                <w:szCs w:val="21"/>
              </w:rPr>
            </w:pPr>
          </w:p>
        </w:tc>
        <w:tc>
          <w:tcPr>
            <w:tcW w:w="579" w:type="pct"/>
            <w:vAlign w:val="center"/>
          </w:tcPr>
          <w:p w14:paraId="49BE0CAB">
            <w:pPr>
              <w:rPr>
                <w:rFonts w:ascii="宋体" w:hAnsi="宋体" w:eastAsia="宋体"/>
                <w:szCs w:val="21"/>
              </w:rPr>
            </w:pPr>
          </w:p>
        </w:tc>
        <w:tc>
          <w:tcPr>
            <w:tcW w:w="579" w:type="pct"/>
            <w:vAlign w:val="center"/>
          </w:tcPr>
          <w:p w14:paraId="1AF8C5B4">
            <w:pPr>
              <w:rPr>
                <w:rFonts w:ascii="宋体" w:hAnsi="宋体" w:eastAsia="宋体"/>
                <w:szCs w:val="21"/>
              </w:rPr>
            </w:pPr>
          </w:p>
        </w:tc>
        <w:tc>
          <w:tcPr>
            <w:tcW w:w="579" w:type="pct"/>
            <w:vAlign w:val="center"/>
          </w:tcPr>
          <w:p w14:paraId="54C54C1A">
            <w:pPr>
              <w:rPr>
                <w:rFonts w:ascii="宋体" w:hAnsi="宋体" w:eastAsia="宋体"/>
                <w:szCs w:val="21"/>
              </w:rPr>
            </w:pPr>
          </w:p>
        </w:tc>
        <w:tc>
          <w:tcPr>
            <w:tcW w:w="421" w:type="pct"/>
            <w:vAlign w:val="center"/>
          </w:tcPr>
          <w:p w14:paraId="300566C0">
            <w:pPr>
              <w:rPr>
                <w:rFonts w:ascii="宋体" w:hAnsi="宋体" w:eastAsia="宋体"/>
                <w:szCs w:val="21"/>
              </w:rPr>
            </w:pPr>
          </w:p>
        </w:tc>
      </w:tr>
      <w:tr w14:paraId="6F98F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382" w:type="pct"/>
            <w:vAlign w:val="center"/>
          </w:tcPr>
          <w:p w14:paraId="6EFA6776">
            <w:pPr>
              <w:jc w:val="center"/>
              <w:rPr>
                <w:rFonts w:ascii="宋体" w:hAnsi="宋体" w:eastAsia="宋体"/>
                <w:szCs w:val="21"/>
              </w:rPr>
            </w:pPr>
            <w:r>
              <w:rPr>
                <w:rFonts w:hint="eastAsia" w:ascii="宋体" w:hAnsi="宋体" w:eastAsia="宋体"/>
                <w:szCs w:val="21"/>
              </w:rPr>
              <w:t>3</w:t>
            </w:r>
          </w:p>
        </w:tc>
        <w:tc>
          <w:tcPr>
            <w:tcW w:w="1230" w:type="pct"/>
            <w:vAlign w:val="center"/>
          </w:tcPr>
          <w:p w14:paraId="175FFB0D">
            <w:pPr>
              <w:rPr>
                <w:rFonts w:ascii="宋体" w:hAnsi="宋体" w:eastAsia="宋体"/>
                <w:szCs w:val="21"/>
              </w:rPr>
            </w:pPr>
          </w:p>
        </w:tc>
        <w:tc>
          <w:tcPr>
            <w:tcW w:w="579" w:type="pct"/>
            <w:vAlign w:val="center"/>
          </w:tcPr>
          <w:p w14:paraId="582EEBD3">
            <w:pPr>
              <w:rPr>
                <w:rFonts w:ascii="宋体" w:hAnsi="宋体" w:eastAsia="宋体"/>
                <w:szCs w:val="21"/>
              </w:rPr>
            </w:pPr>
          </w:p>
        </w:tc>
        <w:tc>
          <w:tcPr>
            <w:tcW w:w="651" w:type="pct"/>
            <w:vAlign w:val="center"/>
          </w:tcPr>
          <w:p w14:paraId="1B19F025">
            <w:pPr>
              <w:rPr>
                <w:rFonts w:ascii="宋体" w:hAnsi="宋体" w:eastAsia="宋体"/>
                <w:szCs w:val="21"/>
              </w:rPr>
            </w:pPr>
          </w:p>
        </w:tc>
        <w:tc>
          <w:tcPr>
            <w:tcW w:w="579" w:type="pct"/>
            <w:vAlign w:val="center"/>
          </w:tcPr>
          <w:p w14:paraId="4D1E83E6">
            <w:pPr>
              <w:rPr>
                <w:rFonts w:ascii="宋体" w:hAnsi="宋体" w:eastAsia="宋体"/>
                <w:szCs w:val="21"/>
              </w:rPr>
            </w:pPr>
          </w:p>
        </w:tc>
        <w:tc>
          <w:tcPr>
            <w:tcW w:w="579" w:type="pct"/>
            <w:vAlign w:val="center"/>
          </w:tcPr>
          <w:p w14:paraId="26B6DAD5">
            <w:pPr>
              <w:rPr>
                <w:rFonts w:ascii="宋体" w:hAnsi="宋体" w:eastAsia="宋体"/>
                <w:szCs w:val="21"/>
              </w:rPr>
            </w:pPr>
          </w:p>
        </w:tc>
        <w:tc>
          <w:tcPr>
            <w:tcW w:w="579" w:type="pct"/>
            <w:vAlign w:val="center"/>
          </w:tcPr>
          <w:p w14:paraId="4FF5F3C5">
            <w:pPr>
              <w:rPr>
                <w:rFonts w:ascii="宋体" w:hAnsi="宋体" w:eastAsia="宋体"/>
                <w:szCs w:val="21"/>
              </w:rPr>
            </w:pPr>
          </w:p>
        </w:tc>
        <w:tc>
          <w:tcPr>
            <w:tcW w:w="421" w:type="pct"/>
            <w:vAlign w:val="center"/>
          </w:tcPr>
          <w:p w14:paraId="2995B6F7">
            <w:pPr>
              <w:rPr>
                <w:rFonts w:ascii="宋体" w:hAnsi="宋体" w:eastAsia="宋体"/>
                <w:szCs w:val="21"/>
              </w:rPr>
            </w:pPr>
          </w:p>
        </w:tc>
      </w:tr>
      <w:tr w14:paraId="0A3F6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382" w:type="pct"/>
            <w:vAlign w:val="center"/>
          </w:tcPr>
          <w:p w14:paraId="5A90665E">
            <w:pPr>
              <w:jc w:val="center"/>
              <w:rPr>
                <w:rFonts w:ascii="宋体" w:hAnsi="宋体" w:eastAsia="宋体"/>
                <w:szCs w:val="21"/>
              </w:rPr>
            </w:pPr>
            <w:r>
              <w:rPr>
                <w:rFonts w:ascii="宋体" w:hAnsi="宋体" w:eastAsia="宋体"/>
                <w:szCs w:val="21"/>
              </w:rPr>
              <w:t>…</w:t>
            </w:r>
          </w:p>
        </w:tc>
        <w:tc>
          <w:tcPr>
            <w:tcW w:w="1230" w:type="pct"/>
            <w:vAlign w:val="center"/>
          </w:tcPr>
          <w:p w14:paraId="70B3F897">
            <w:pPr>
              <w:rPr>
                <w:rFonts w:ascii="宋体" w:hAnsi="宋体" w:eastAsia="宋体"/>
                <w:szCs w:val="21"/>
              </w:rPr>
            </w:pPr>
          </w:p>
        </w:tc>
        <w:tc>
          <w:tcPr>
            <w:tcW w:w="579" w:type="pct"/>
            <w:vAlign w:val="center"/>
          </w:tcPr>
          <w:p w14:paraId="4354ADE5">
            <w:pPr>
              <w:rPr>
                <w:rFonts w:ascii="宋体" w:hAnsi="宋体" w:eastAsia="宋体"/>
                <w:szCs w:val="21"/>
              </w:rPr>
            </w:pPr>
          </w:p>
        </w:tc>
        <w:tc>
          <w:tcPr>
            <w:tcW w:w="651" w:type="pct"/>
            <w:vAlign w:val="center"/>
          </w:tcPr>
          <w:p w14:paraId="229FF98B">
            <w:pPr>
              <w:rPr>
                <w:rFonts w:ascii="宋体" w:hAnsi="宋体" w:eastAsia="宋体"/>
                <w:szCs w:val="21"/>
              </w:rPr>
            </w:pPr>
          </w:p>
        </w:tc>
        <w:tc>
          <w:tcPr>
            <w:tcW w:w="579" w:type="pct"/>
            <w:vAlign w:val="center"/>
          </w:tcPr>
          <w:p w14:paraId="6E350AAE">
            <w:pPr>
              <w:rPr>
                <w:rFonts w:ascii="宋体" w:hAnsi="宋体" w:eastAsia="宋体"/>
                <w:szCs w:val="21"/>
              </w:rPr>
            </w:pPr>
          </w:p>
        </w:tc>
        <w:tc>
          <w:tcPr>
            <w:tcW w:w="579" w:type="pct"/>
            <w:vAlign w:val="center"/>
          </w:tcPr>
          <w:p w14:paraId="03E7B677">
            <w:pPr>
              <w:rPr>
                <w:rFonts w:ascii="宋体" w:hAnsi="宋体" w:eastAsia="宋体"/>
                <w:szCs w:val="21"/>
              </w:rPr>
            </w:pPr>
          </w:p>
        </w:tc>
        <w:tc>
          <w:tcPr>
            <w:tcW w:w="579" w:type="pct"/>
            <w:vAlign w:val="center"/>
          </w:tcPr>
          <w:p w14:paraId="6B4FB371">
            <w:pPr>
              <w:rPr>
                <w:rFonts w:ascii="宋体" w:hAnsi="宋体" w:eastAsia="宋体"/>
                <w:szCs w:val="21"/>
              </w:rPr>
            </w:pPr>
          </w:p>
        </w:tc>
        <w:tc>
          <w:tcPr>
            <w:tcW w:w="421" w:type="pct"/>
            <w:vAlign w:val="center"/>
          </w:tcPr>
          <w:p w14:paraId="6BA3E970">
            <w:pPr>
              <w:rPr>
                <w:rFonts w:ascii="宋体" w:hAnsi="宋体" w:eastAsia="宋体"/>
                <w:szCs w:val="21"/>
              </w:rPr>
            </w:pPr>
          </w:p>
        </w:tc>
      </w:tr>
      <w:tr w14:paraId="7ABB0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382" w:type="pct"/>
            <w:vAlign w:val="center"/>
          </w:tcPr>
          <w:p w14:paraId="3CD527AE">
            <w:pPr>
              <w:jc w:val="center"/>
              <w:rPr>
                <w:rFonts w:ascii="宋体" w:hAnsi="宋体" w:eastAsia="宋体"/>
                <w:szCs w:val="21"/>
              </w:rPr>
            </w:pPr>
            <w:r>
              <w:rPr>
                <w:rFonts w:hint="eastAsia" w:ascii="宋体" w:hAnsi="宋体" w:eastAsia="宋体"/>
                <w:szCs w:val="21"/>
              </w:rPr>
              <w:t>二</w:t>
            </w:r>
          </w:p>
        </w:tc>
        <w:tc>
          <w:tcPr>
            <w:tcW w:w="4618" w:type="pct"/>
            <w:gridSpan w:val="7"/>
            <w:vAlign w:val="center"/>
          </w:tcPr>
          <w:p w14:paraId="58602011">
            <w:pPr>
              <w:rPr>
                <w:rFonts w:ascii="宋体" w:hAnsi="宋体" w:eastAsia="宋体"/>
                <w:szCs w:val="21"/>
              </w:rPr>
            </w:pPr>
            <w:r>
              <w:rPr>
                <w:rFonts w:hint="eastAsia" w:ascii="宋体" w:hAnsi="宋体" w:eastAsia="宋体" w:cs="Arial"/>
                <w:b/>
                <w:szCs w:val="21"/>
              </w:rPr>
              <w:t>全过程工程造价咨询项目业绩</w:t>
            </w:r>
          </w:p>
        </w:tc>
      </w:tr>
      <w:tr w14:paraId="122B8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382" w:type="pct"/>
            <w:vAlign w:val="center"/>
          </w:tcPr>
          <w:p w14:paraId="752A4A61">
            <w:pPr>
              <w:jc w:val="center"/>
              <w:rPr>
                <w:rFonts w:ascii="宋体" w:hAnsi="宋体" w:eastAsia="宋体"/>
                <w:szCs w:val="21"/>
              </w:rPr>
            </w:pPr>
            <w:r>
              <w:rPr>
                <w:rFonts w:hint="eastAsia" w:ascii="宋体" w:hAnsi="宋体" w:eastAsia="宋体"/>
                <w:szCs w:val="21"/>
              </w:rPr>
              <w:t>1</w:t>
            </w:r>
          </w:p>
        </w:tc>
        <w:tc>
          <w:tcPr>
            <w:tcW w:w="1230" w:type="pct"/>
            <w:vAlign w:val="center"/>
          </w:tcPr>
          <w:p w14:paraId="7274618C">
            <w:pPr>
              <w:rPr>
                <w:rFonts w:ascii="宋体" w:hAnsi="宋体" w:eastAsia="宋体"/>
                <w:szCs w:val="21"/>
              </w:rPr>
            </w:pPr>
          </w:p>
        </w:tc>
        <w:tc>
          <w:tcPr>
            <w:tcW w:w="579" w:type="pct"/>
            <w:vAlign w:val="center"/>
          </w:tcPr>
          <w:p w14:paraId="75CF30DE">
            <w:pPr>
              <w:rPr>
                <w:rFonts w:ascii="宋体" w:hAnsi="宋体" w:eastAsia="宋体"/>
                <w:szCs w:val="21"/>
              </w:rPr>
            </w:pPr>
          </w:p>
        </w:tc>
        <w:tc>
          <w:tcPr>
            <w:tcW w:w="651" w:type="pct"/>
            <w:vAlign w:val="center"/>
          </w:tcPr>
          <w:p w14:paraId="28929BFA">
            <w:pPr>
              <w:rPr>
                <w:rFonts w:ascii="宋体" w:hAnsi="宋体" w:eastAsia="宋体"/>
                <w:szCs w:val="21"/>
              </w:rPr>
            </w:pPr>
          </w:p>
        </w:tc>
        <w:tc>
          <w:tcPr>
            <w:tcW w:w="579" w:type="pct"/>
            <w:vAlign w:val="center"/>
          </w:tcPr>
          <w:p w14:paraId="1B768BE1">
            <w:pPr>
              <w:rPr>
                <w:rFonts w:ascii="宋体" w:hAnsi="宋体" w:eastAsia="宋体"/>
                <w:szCs w:val="21"/>
              </w:rPr>
            </w:pPr>
          </w:p>
        </w:tc>
        <w:tc>
          <w:tcPr>
            <w:tcW w:w="579" w:type="pct"/>
            <w:vAlign w:val="center"/>
          </w:tcPr>
          <w:p w14:paraId="2DE10A36">
            <w:pPr>
              <w:rPr>
                <w:rFonts w:ascii="宋体" w:hAnsi="宋体" w:eastAsia="宋体"/>
                <w:szCs w:val="21"/>
              </w:rPr>
            </w:pPr>
          </w:p>
        </w:tc>
        <w:tc>
          <w:tcPr>
            <w:tcW w:w="579" w:type="pct"/>
            <w:vAlign w:val="center"/>
          </w:tcPr>
          <w:p w14:paraId="2D517A6E">
            <w:pPr>
              <w:rPr>
                <w:rFonts w:ascii="宋体" w:hAnsi="宋体" w:eastAsia="宋体"/>
                <w:szCs w:val="21"/>
              </w:rPr>
            </w:pPr>
          </w:p>
        </w:tc>
        <w:tc>
          <w:tcPr>
            <w:tcW w:w="421" w:type="pct"/>
            <w:vAlign w:val="center"/>
          </w:tcPr>
          <w:p w14:paraId="29D2AC5F">
            <w:pPr>
              <w:rPr>
                <w:rFonts w:ascii="宋体" w:hAnsi="宋体" w:eastAsia="宋体"/>
                <w:szCs w:val="21"/>
              </w:rPr>
            </w:pPr>
          </w:p>
        </w:tc>
      </w:tr>
      <w:tr w14:paraId="7D45E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382" w:type="pct"/>
            <w:vAlign w:val="center"/>
          </w:tcPr>
          <w:p w14:paraId="2BD6E12A">
            <w:pPr>
              <w:jc w:val="center"/>
              <w:rPr>
                <w:rFonts w:ascii="宋体" w:hAnsi="宋体" w:eastAsia="宋体"/>
                <w:szCs w:val="21"/>
              </w:rPr>
            </w:pPr>
            <w:r>
              <w:rPr>
                <w:rFonts w:hint="eastAsia" w:ascii="宋体" w:hAnsi="宋体" w:eastAsia="宋体"/>
                <w:szCs w:val="21"/>
              </w:rPr>
              <w:t>2</w:t>
            </w:r>
          </w:p>
        </w:tc>
        <w:tc>
          <w:tcPr>
            <w:tcW w:w="1230" w:type="pct"/>
            <w:vAlign w:val="center"/>
          </w:tcPr>
          <w:p w14:paraId="6D88C6F8">
            <w:pPr>
              <w:rPr>
                <w:rFonts w:ascii="宋体" w:hAnsi="宋体" w:eastAsia="宋体"/>
                <w:szCs w:val="21"/>
              </w:rPr>
            </w:pPr>
          </w:p>
        </w:tc>
        <w:tc>
          <w:tcPr>
            <w:tcW w:w="579" w:type="pct"/>
            <w:vAlign w:val="center"/>
          </w:tcPr>
          <w:p w14:paraId="33461992">
            <w:pPr>
              <w:rPr>
                <w:rFonts w:ascii="宋体" w:hAnsi="宋体" w:eastAsia="宋体"/>
                <w:szCs w:val="21"/>
              </w:rPr>
            </w:pPr>
          </w:p>
        </w:tc>
        <w:tc>
          <w:tcPr>
            <w:tcW w:w="651" w:type="pct"/>
            <w:vAlign w:val="center"/>
          </w:tcPr>
          <w:p w14:paraId="234FCB16">
            <w:pPr>
              <w:rPr>
                <w:rFonts w:ascii="宋体" w:hAnsi="宋体" w:eastAsia="宋体"/>
                <w:szCs w:val="21"/>
              </w:rPr>
            </w:pPr>
          </w:p>
        </w:tc>
        <w:tc>
          <w:tcPr>
            <w:tcW w:w="579" w:type="pct"/>
            <w:vAlign w:val="center"/>
          </w:tcPr>
          <w:p w14:paraId="472EC4B0">
            <w:pPr>
              <w:rPr>
                <w:rFonts w:ascii="宋体" w:hAnsi="宋体" w:eastAsia="宋体"/>
                <w:szCs w:val="21"/>
              </w:rPr>
            </w:pPr>
          </w:p>
        </w:tc>
        <w:tc>
          <w:tcPr>
            <w:tcW w:w="579" w:type="pct"/>
            <w:vAlign w:val="center"/>
          </w:tcPr>
          <w:p w14:paraId="683C6888">
            <w:pPr>
              <w:rPr>
                <w:rFonts w:ascii="宋体" w:hAnsi="宋体" w:eastAsia="宋体"/>
                <w:szCs w:val="21"/>
              </w:rPr>
            </w:pPr>
          </w:p>
        </w:tc>
        <w:tc>
          <w:tcPr>
            <w:tcW w:w="579" w:type="pct"/>
            <w:vAlign w:val="center"/>
          </w:tcPr>
          <w:p w14:paraId="70830604">
            <w:pPr>
              <w:rPr>
                <w:rFonts w:ascii="宋体" w:hAnsi="宋体" w:eastAsia="宋体"/>
                <w:szCs w:val="21"/>
              </w:rPr>
            </w:pPr>
          </w:p>
        </w:tc>
        <w:tc>
          <w:tcPr>
            <w:tcW w:w="421" w:type="pct"/>
            <w:vAlign w:val="center"/>
          </w:tcPr>
          <w:p w14:paraId="6D8AB4C5">
            <w:pPr>
              <w:rPr>
                <w:rFonts w:ascii="宋体" w:hAnsi="宋体" w:eastAsia="宋体"/>
                <w:szCs w:val="21"/>
              </w:rPr>
            </w:pPr>
          </w:p>
        </w:tc>
      </w:tr>
      <w:tr w14:paraId="15A52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382" w:type="pct"/>
            <w:vAlign w:val="center"/>
          </w:tcPr>
          <w:p w14:paraId="7E3CFB46">
            <w:pPr>
              <w:jc w:val="center"/>
              <w:rPr>
                <w:rFonts w:ascii="宋体" w:hAnsi="宋体" w:eastAsia="宋体"/>
                <w:szCs w:val="21"/>
              </w:rPr>
            </w:pPr>
            <w:r>
              <w:rPr>
                <w:rFonts w:hint="eastAsia" w:ascii="宋体" w:hAnsi="宋体" w:eastAsia="宋体"/>
                <w:szCs w:val="21"/>
              </w:rPr>
              <w:t>3</w:t>
            </w:r>
          </w:p>
        </w:tc>
        <w:tc>
          <w:tcPr>
            <w:tcW w:w="1230" w:type="pct"/>
            <w:vAlign w:val="center"/>
          </w:tcPr>
          <w:p w14:paraId="0480B8A0">
            <w:pPr>
              <w:rPr>
                <w:rFonts w:ascii="宋体" w:hAnsi="宋体" w:eastAsia="宋体"/>
                <w:szCs w:val="21"/>
              </w:rPr>
            </w:pPr>
          </w:p>
        </w:tc>
        <w:tc>
          <w:tcPr>
            <w:tcW w:w="579" w:type="pct"/>
            <w:vAlign w:val="center"/>
          </w:tcPr>
          <w:p w14:paraId="59377FE8">
            <w:pPr>
              <w:rPr>
                <w:rFonts w:ascii="宋体" w:hAnsi="宋体" w:eastAsia="宋体"/>
                <w:szCs w:val="21"/>
              </w:rPr>
            </w:pPr>
          </w:p>
        </w:tc>
        <w:tc>
          <w:tcPr>
            <w:tcW w:w="651" w:type="pct"/>
            <w:vAlign w:val="center"/>
          </w:tcPr>
          <w:p w14:paraId="4132C072">
            <w:pPr>
              <w:rPr>
                <w:rFonts w:ascii="宋体" w:hAnsi="宋体" w:eastAsia="宋体"/>
                <w:szCs w:val="21"/>
              </w:rPr>
            </w:pPr>
          </w:p>
        </w:tc>
        <w:tc>
          <w:tcPr>
            <w:tcW w:w="579" w:type="pct"/>
            <w:vAlign w:val="center"/>
          </w:tcPr>
          <w:p w14:paraId="530DB519">
            <w:pPr>
              <w:rPr>
                <w:rFonts w:ascii="宋体" w:hAnsi="宋体" w:eastAsia="宋体"/>
                <w:szCs w:val="21"/>
              </w:rPr>
            </w:pPr>
          </w:p>
        </w:tc>
        <w:tc>
          <w:tcPr>
            <w:tcW w:w="579" w:type="pct"/>
            <w:vAlign w:val="center"/>
          </w:tcPr>
          <w:p w14:paraId="4FE95832">
            <w:pPr>
              <w:rPr>
                <w:rFonts w:ascii="宋体" w:hAnsi="宋体" w:eastAsia="宋体"/>
                <w:szCs w:val="21"/>
              </w:rPr>
            </w:pPr>
          </w:p>
        </w:tc>
        <w:tc>
          <w:tcPr>
            <w:tcW w:w="579" w:type="pct"/>
            <w:vAlign w:val="center"/>
          </w:tcPr>
          <w:p w14:paraId="45E96761">
            <w:pPr>
              <w:rPr>
                <w:rFonts w:ascii="宋体" w:hAnsi="宋体" w:eastAsia="宋体"/>
                <w:szCs w:val="21"/>
              </w:rPr>
            </w:pPr>
          </w:p>
        </w:tc>
        <w:tc>
          <w:tcPr>
            <w:tcW w:w="421" w:type="pct"/>
            <w:vAlign w:val="center"/>
          </w:tcPr>
          <w:p w14:paraId="262FDFB0">
            <w:pPr>
              <w:rPr>
                <w:rFonts w:ascii="宋体" w:hAnsi="宋体" w:eastAsia="宋体"/>
                <w:szCs w:val="21"/>
              </w:rPr>
            </w:pPr>
          </w:p>
        </w:tc>
      </w:tr>
      <w:tr w14:paraId="093F9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382" w:type="pct"/>
            <w:vAlign w:val="center"/>
          </w:tcPr>
          <w:p w14:paraId="7C1152E1">
            <w:pPr>
              <w:jc w:val="center"/>
              <w:rPr>
                <w:rFonts w:ascii="宋体" w:hAnsi="宋体" w:eastAsia="宋体"/>
                <w:szCs w:val="21"/>
              </w:rPr>
            </w:pPr>
            <w:r>
              <w:rPr>
                <w:rFonts w:ascii="宋体" w:hAnsi="宋体" w:eastAsia="宋体"/>
                <w:szCs w:val="21"/>
              </w:rPr>
              <w:t>…</w:t>
            </w:r>
          </w:p>
        </w:tc>
        <w:tc>
          <w:tcPr>
            <w:tcW w:w="1230" w:type="pct"/>
            <w:vAlign w:val="center"/>
          </w:tcPr>
          <w:p w14:paraId="3FA581A4">
            <w:pPr>
              <w:rPr>
                <w:rFonts w:ascii="宋体" w:hAnsi="宋体" w:eastAsia="宋体"/>
                <w:szCs w:val="21"/>
              </w:rPr>
            </w:pPr>
          </w:p>
        </w:tc>
        <w:tc>
          <w:tcPr>
            <w:tcW w:w="579" w:type="pct"/>
            <w:vAlign w:val="center"/>
          </w:tcPr>
          <w:p w14:paraId="4B6B4CD1">
            <w:pPr>
              <w:rPr>
                <w:rFonts w:ascii="宋体" w:hAnsi="宋体" w:eastAsia="宋体"/>
                <w:szCs w:val="21"/>
              </w:rPr>
            </w:pPr>
          </w:p>
        </w:tc>
        <w:tc>
          <w:tcPr>
            <w:tcW w:w="651" w:type="pct"/>
            <w:vAlign w:val="center"/>
          </w:tcPr>
          <w:p w14:paraId="6E6EB867">
            <w:pPr>
              <w:rPr>
                <w:rFonts w:ascii="宋体" w:hAnsi="宋体" w:eastAsia="宋体"/>
                <w:szCs w:val="21"/>
              </w:rPr>
            </w:pPr>
          </w:p>
        </w:tc>
        <w:tc>
          <w:tcPr>
            <w:tcW w:w="579" w:type="pct"/>
            <w:vAlign w:val="center"/>
          </w:tcPr>
          <w:p w14:paraId="28A53663">
            <w:pPr>
              <w:rPr>
                <w:rFonts w:ascii="宋体" w:hAnsi="宋体" w:eastAsia="宋体"/>
                <w:szCs w:val="21"/>
              </w:rPr>
            </w:pPr>
          </w:p>
        </w:tc>
        <w:tc>
          <w:tcPr>
            <w:tcW w:w="579" w:type="pct"/>
            <w:vAlign w:val="center"/>
          </w:tcPr>
          <w:p w14:paraId="65244E40">
            <w:pPr>
              <w:rPr>
                <w:rFonts w:ascii="宋体" w:hAnsi="宋体" w:eastAsia="宋体"/>
                <w:szCs w:val="21"/>
              </w:rPr>
            </w:pPr>
          </w:p>
        </w:tc>
        <w:tc>
          <w:tcPr>
            <w:tcW w:w="579" w:type="pct"/>
            <w:vAlign w:val="center"/>
          </w:tcPr>
          <w:p w14:paraId="3CDAE8BB">
            <w:pPr>
              <w:rPr>
                <w:rFonts w:ascii="宋体" w:hAnsi="宋体" w:eastAsia="宋体"/>
                <w:szCs w:val="21"/>
              </w:rPr>
            </w:pPr>
          </w:p>
        </w:tc>
        <w:tc>
          <w:tcPr>
            <w:tcW w:w="421" w:type="pct"/>
            <w:vAlign w:val="center"/>
          </w:tcPr>
          <w:p w14:paraId="351F34F6">
            <w:pPr>
              <w:rPr>
                <w:rFonts w:ascii="宋体" w:hAnsi="宋体" w:eastAsia="宋体"/>
                <w:szCs w:val="21"/>
              </w:rPr>
            </w:pPr>
          </w:p>
        </w:tc>
      </w:tr>
    </w:tbl>
    <w:p w14:paraId="66CAC217">
      <w:pPr>
        <w:pStyle w:val="3"/>
      </w:pPr>
      <w:bookmarkStart w:id="272" w:name="_Toc35513549"/>
      <w:r>
        <w:br w:type="page"/>
      </w:r>
      <w:bookmarkStart w:id="273" w:name="_Toc195366664"/>
      <w:r>
        <w:rPr>
          <w:rFonts w:hint="eastAsia"/>
        </w:rPr>
        <w:t>（二）项目业绩情况表</w:t>
      </w:r>
      <w:bookmarkEnd w:id="272"/>
      <w:bookmarkEnd w:id="273"/>
    </w:p>
    <w:tbl>
      <w:tblPr>
        <w:tblStyle w:val="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2"/>
        <w:gridCol w:w="6774"/>
      </w:tblGrid>
      <w:tr w14:paraId="014B2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2302" w:type="dxa"/>
            <w:vAlign w:val="center"/>
          </w:tcPr>
          <w:p w14:paraId="0B84D628">
            <w:pPr>
              <w:spacing w:line="320" w:lineRule="exact"/>
              <w:jc w:val="center"/>
              <w:rPr>
                <w:rFonts w:ascii="宋体" w:hAnsi="宋体" w:eastAsia="宋体"/>
                <w:szCs w:val="21"/>
              </w:rPr>
            </w:pPr>
            <w:r>
              <w:rPr>
                <w:rFonts w:hint="eastAsia" w:ascii="宋体" w:hAnsi="宋体" w:eastAsia="宋体"/>
                <w:szCs w:val="21"/>
              </w:rPr>
              <w:t>项目名称</w:t>
            </w:r>
          </w:p>
        </w:tc>
        <w:tc>
          <w:tcPr>
            <w:tcW w:w="6774" w:type="dxa"/>
            <w:vAlign w:val="center"/>
          </w:tcPr>
          <w:p w14:paraId="0218824B">
            <w:pPr>
              <w:spacing w:line="320" w:lineRule="exact"/>
              <w:ind w:firstLine="420"/>
              <w:jc w:val="center"/>
              <w:rPr>
                <w:rFonts w:ascii="宋体" w:hAnsi="宋体" w:eastAsia="宋体"/>
                <w:szCs w:val="21"/>
              </w:rPr>
            </w:pPr>
          </w:p>
        </w:tc>
      </w:tr>
      <w:tr w14:paraId="31581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2302" w:type="dxa"/>
            <w:vAlign w:val="center"/>
          </w:tcPr>
          <w:p w14:paraId="3C50E5C5">
            <w:pPr>
              <w:spacing w:line="320" w:lineRule="exact"/>
              <w:jc w:val="center"/>
              <w:rPr>
                <w:rFonts w:ascii="宋体" w:hAnsi="宋体" w:eastAsia="宋体"/>
                <w:szCs w:val="21"/>
              </w:rPr>
            </w:pPr>
            <w:r>
              <w:rPr>
                <w:rFonts w:hint="eastAsia" w:ascii="宋体" w:hAnsi="宋体" w:eastAsia="宋体"/>
                <w:szCs w:val="21"/>
              </w:rPr>
              <w:t>项目所在地</w:t>
            </w:r>
          </w:p>
        </w:tc>
        <w:tc>
          <w:tcPr>
            <w:tcW w:w="6774" w:type="dxa"/>
            <w:vAlign w:val="center"/>
          </w:tcPr>
          <w:p w14:paraId="068B841D">
            <w:pPr>
              <w:spacing w:line="320" w:lineRule="exact"/>
              <w:ind w:firstLine="420"/>
              <w:jc w:val="center"/>
              <w:rPr>
                <w:rFonts w:ascii="宋体" w:hAnsi="宋体" w:eastAsia="宋体"/>
                <w:szCs w:val="21"/>
              </w:rPr>
            </w:pPr>
          </w:p>
        </w:tc>
      </w:tr>
      <w:tr w14:paraId="7FB0C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2302" w:type="dxa"/>
            <w:vAlign w:val="center"/>
          </w:tcPr>
          <w:p w14:paraId="1AE523A8">
            <w:pPr>
              <w:spacing w:line="320" w:lineRule="exact"/>
              <w:jc w:val="center"/>
              <w:rPr>
                <w:rFonts w:ascii="宋体" w:hAnsi="宋体" w:eastAsia="宋体"/>
                <w:szCs w:val="21"/>
              </w:rPr>
            </w:pPr>
            <w:r>
              <w:rPr>
                <w:rFonts w:hint="eastAsia" w:ascii="宋体" w:hAnsi="宋体" w:eastAsia="宋体"/>
                <w:szCs w:val="21"/>
              </w:rPr>
              <w:t>建设单位名称</w:t>
            </w:r>
          </w:p>
        </w:tc>
        <w:tc>
          <w:tcPr>
            <w:tcW w:w="6774" w:type="dxa"/>
            <w:vAlign w:val="center"/>
          </w:tcPr>
          <w:p w14:paraId="6395AA3D">
            <w:pPr>
              <w:spacing w:line="320" w:lineRule="exact"/>
              <w:ind w:firstLine="420"/>
              <w:jc w:val="center"/>
              <w:rPr>
                <w:rFonts w:ascii="宋体" w:hAnsi="宋体" w:eastAsia="宋体"/>
                <w:szCs w:val="21"/>
              </w:rPr>
            </w:pPr>
          </w:p>
        </w:tc>
      </w:tr>
      <w:tr w14:paraId="77BF7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2302" w:type="dxa"/>
            <w:vAlign w:val="center"/>
          </w:tcPr>
          <w:p w14:paraId="3BE4E49C">
            <w:pPr>
              <w:spacing w:line="320" w:lineRule="exact"/>
              <w:jc w:val="center"/>
              <w:rPr>
                <w:rFonts w:ascii="宋体" w:hAnsi="宋体" w:eastAsia="宋体"/>
                <w:szCs w:val="21"/>
              </w:rPr>
            </w:pPr>
            <w:r>
              <w:rPr>
                <w:rFonts w:hint="eastAsia" w:ascii="宋体" w:hAnsi="宋体" w:eastAsia="宋体"/>
                <w:szCs w:val="21"/>
              </w:rPr>
              <w:t>项目总投资（万元）</w:t>
            </w:r>
          </w:p>
        </w:tc>
        <w:tc>
          <w:tcPr>
            <w:tcW w:w="6774" w:type="dxa"/>
            <w:vAlign w:val="center"/>
          </w:tcPr>
          <w:p w14:paraId="572313E8">
            <w:pPr>
              <w:spacing w:line="320" w:lineRule="exact"/>
              <w:ind w:firstLine="420"/>
              <w:jc w:val="center"/>
              <w:rPr>
                <w:rFonts w:ascii="宋体" w:hAnsi="宋体" w:eastAsia="宋体"/>
                <w:szCs w:val="21"/>
              </w:rPr>
            </w:pPr>
          </w:p>
        </w:tc>
      </w:tr>
      <w:tr w14:paraId="15E94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2302" w:type="dxa"/>
            <w:vAlign w:val="center"/>
          </w:tcPr>
          <w:p w14:paraId="089C70DC">
            <w:pPr>
              <w:spacing w:line="320" w:lineRule="exact"/>
              <w:jc w:val="center"/>
              <w:rPr>
                <w:rFonts w:ascii="宋体" w:hAnsi="宋体" w:eastAsia="宋体"/>
                <w:szCs w:val="21"/>
              </w:rPr>
            </w:pPr>
            <w:r>
              <w:rPr>
                <w:rFonts w:hint="eastAsia" w:ascii="宋体" w:hAnsi="宋体" w:eastAsia="宋体"/>
                <w:szCs w:val="21"/>
              </w:rPr>
              <w:t>服务内容</w:t>
            </w:r>
          </w:p>
        </w:tc>
        <w:tc>
          <w:tcPr>
            <w:tcW w:w="6774" w:type="dxa"/>
            <w:vAlign w:val="center"/>
          </w:tcPr>
          <w:p w14:paraId="74A26AD4">
            <w:pPr>
              <w:spacing w:line="320" w:lineRule="exact"/>
              <w:jc w:val="center"/>
              <w:rPr>
                <w:rFonts w:ascii="宋体" w:hAnsi="宋体" w:eastAsia="宋体"/>
                <w:szCs w:val="21"/>
              </w:rPr>
            </w:pPr>
            <w:r>
              <w:rPr>
                <w:rFonts w:hint="eastAsia" w:ascii="宋体" w:hAnsi="宋体" w:eastAsia="宋体"/>
                <w:szCs w:val="21"/>
              </w:rPr>
              <w:t>项目代建项目/全过程工程造价咨询</w:t>
            </w:r>
          </w:p>
        </w:tc>
      </w:tr>
      <w:tr w14:paraId="30D44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3" w:hRule="atLeast"/>
          <w:jc w:val="center"/>
        </w:trPr>
        <w:tc>
          <w:tcPr>
            <w:tcW w:w="2302" w:type="dxa"/>
            <w:vAlign w:val="center"/>
          </w:tcPr>
          <w:p w14:paraId="328BD370">
            <w:pPr>
              <w:spacing w:line="320" w:lineRule="exact"/>
              <w:jc w:val="center"/>
              <w:rPr>
                <w:rFonts w:ascii="宋体" w:hAnsi="宋体" w:eastAsia="宋体"/>
                <w:szCs w:val="21"/>
              </w:rPr>
            </w:pPr>
            <w:r>
              <w:rPr>
                <w:rFonts w:hint="eastAsia" w:ascii="宋体" w:hAnsi="宋体" w:eastAsia="宋体"/>
                <w:szCs w:val="21"/>
              </w:rPr>
              <w:t>项目描述</w:t>
            </w:r>
          </w:p>
        </w:tc>
        <w:tc>
          <w:tcPr>
            <w:tcW w:w="6774" w:type="dxa"/>
            <w:vAlign w:val="center"/>
          </w:tcPr>
          <w:p w14:paraId="393B3E5D">
            <w:pPr>
              <w:spacing w:line="320" w:lineRule="exact"/>
              <w:ind w:firstLine="420"/>
              <w:jc w:val="center"/>
              <w:rPr>
                <w:rFonts w:ascii="宋体" w:hAnsi="宋体" w:eastAsia="宋体"/>
                <w:szCs w:val="21"/>
              </w:rPr>
            </w:pPr>
          </w:p>
        </w:tc>
      </w:tr>
      <w:tr w14:paraId="75134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2302" w:type="dxa"/>
            <w:vAlign w:val="center"/>
          </w:tcPr>
          <w:p w14:paraId="5A675129">
            <w:pPr>
              <w:spacing w:line="320" w:lineRule="exact"/>
              <w:jc w:val="center"/>
              <w:rPr>
                <w:rFonts w:ascii="宋体" w:hAnsi="宋体" w:eastAsia="宋体"/>
                <w:szCs w:val="21"/>
              </w:rPr>
            </w:pPr>
            <w:r>
              <w:rPr>
                <w:rFonts w:hint="eastAsia" w:ascii="宋体" w:hAnsi="宋体" w:eastAsia="宋体"/>
                <w:szCs w:val="21"/>
              </w:rPr>
              <w:t>备注</w:t>
            </w:r>
          </w:p>
        </w:tc>
        <w:tc>
          <w:tcPr>
            <w:tcW w:w="6774" w:type="dxa"/>
            <w:vAlign w:val="center"/>
          </w:tcPr>
          <w:p w14:paraId="48A17506">
            <w:pPr>
              <w:spacing w:line="320" w:lineRule="exact"/>
              <w:ind w:firstLine="420"/>
              <w:jc w:val="center"/>
              <w:rPr>
                <w:rFonts w:ascii="宋体" w:hAnsi="宋体" w:eastAsia="宋体"/>
                <w:szCs w:val="21"/>
              </w:rPr>
            </w:pPr>
          </w:p>
        </w:tc>
      </w:tr>
    </w:tbl>
    <w:p w14:paraId="007B39EE">
      <w:pPr>
        <w:spacing w:line="320" w:lineRule="exact"/>
        <w:ind w:left="500" w:firstLine="420"/>
        <w:rPr>
          <w:rFonts w:ascii="宋体" w:hAnsi="宋体" w:eastAsia="宋体"/>
          <w:szCs w:val="21"/>
        </w:rPr>
      </w:pPr>
      <w:r>
        <w:rPr>
          <w:rFonts w:ascii="宋体" w:hAnsi="宋体" w:eastAsia="宋体"/>
          <w:szCs w:val="21"/>
        </w:rPr>
        <w:t>注：</w:t>
      </w:r>
      <w:r>
        <w:rPr>
          <w:rFonts w:hint="eastAsia" w:ascii="宋体" w:hAnsi="宋体" w:eastAsia="宋体"/>
          <w:szCs w:val="21"/>
        </w:rPr>
        <w:t>（1）每个项目后面按本项目评分办法中相关评审要求提供业绩证明文件；</w:t>
      </w:r>
    </w:p>
    <w:p w14:paraId="126A0F7E">
      <w:pPr>
        <w:spacing w:line="320" w:lineRule="exact"/>
        <w:ind w:firstLine="1260" w:firstLineChars="600"/>
        <w:rPr>
          <w:rFonts w:ascii="宋体" w:hAnsi="宋体" w:eastAsia="宋体"/>
        </w:rPr>
        <w:sectPr>
          <w:headerReference r:id="rId9" w:type="default"/>
          <w:pgSz w:w="11906" w:h="16838"/>
          <w:pgMar w:top="1440" w:right="1440" w:bottom="1418" w:left="1440" w:header="567" w:footer="567" w:gutter="0"/>
          <w:cols w:space="720" w:num="1"/>
          <w:rtlGutter w:val="1"/>
          <w:docGrid w:linePitch="360" w:charSpace="0"/>
        </w:sectPr>
      </w:pPr>
      <w:r>
        <w:rPr>
          <w:rFonts w:hint="eastAsia" w:ascii="宋体" w:hAnsi="宋体" w:eastAsia="宋体"/>
          <w:szCs w:val="21"/>
        </w:rPr>
        <w:t>（2）每个项目一张表。</w:t>
      </w:r>
    </w:p>
    <w:p w14:paraId="09E118D0">
      <w:pPr>
        <w:spacing w:line="2" w:lineRule="exact"/>
        <w:ind w:firstLine="480"/>
        <w:rPr>
          <w:rFonts w:ascii="宋体" w:hAnsi="宋体" w:eastAsia="宋体"/>
        </w:rPr>
      </w:pPr>
    </w:p>
    <w:p w14:paraId="1B819FD8">
      <w:pPr>
        <w:pStyle w:val="3"/>
      </w:pPr>
      <w:bookmarkStart w:id="274" w:name="_Toc195366665"/>
      <w:bookmarkStart w:id="275" w:name="_Toc35513550"/>
      <w:r>
        <w:rPr>
          <w:rFonts w:hint="eastAsia"/>
        </w:rPr>
        <w:t>六、拟投入本项目人员一览表</w:t>
      </w:r>
      <w:bookmarkEnd w:id="274"/>
      <w:bookmarkEnd w:id="275"/>
    </w:p>
    <w:tbl>
      <w:tblPr>
        <w:tblStyle w:val="33"/>
        <w:tblW w:w="4997" w:type="pct"/>
        <w:tblInd w:w="0" w:type="dxa"/>
        <w:tblLayout w:type="autofit"/>
        <w:tblCellMar>
          <w:top w:w="0" w:type="dxa"/>
          <w:left w:w="108" w:type="dxa"/>
          <w:bottom w:w="0" w:type="dxa"/>
          <w:right w:w="108" w:type="dxa"/>
        </w:tblCellMar>
      </w:tblPr>
      <w:tblGrid>
        <w:gridCol w:w="529"/>
        <w:gridCol w:w="966"/>
        <w:gridCol w:w="744"/>
        <w:gridCol w:w="878"/>
        <w:gridCol w:w="810"/>
        <w:gridCol w:w="915"/>
        <w:gridCol w:w="889"/>
        <w:gridCol w:w="1031"/>
        <w:gridCol w:w="2012"/>
        <w:gridCol w:w="2631"/>
        <w:gridCol w:w="1855"/>
        <w:gridCol w:w="927"/>
      </w:tblGrid>
      <w:tr w14:paraId="5A1B53FD">
        <w:tblPrEx>
          <w:tblCellMar>
            <w:top w:w="0" w:type="dxa"/>
            <w:left w:w="108" w:type="dxa"/>
            <w:bottom w:w="0" w:type="dxa"/>
            <w:right w:w="108" w:type="dxa"/>
          </w:tblCellMar>
        </w:tblPrEx>
        <w:trPr>
          <w:trHeight w:val="764" w:hRule="atLeast"/>
        </w:trPr>
        <w:tc>
          <w:tcPr>
            <w:tcW w:w="186" w:type="pct"/>
            <w:tcBorders>
              <w:top w:val="single" w:color="auto" w:sz="6" w:space="0"/>
              <w:left w:val="single" w:color="auto" w:sz="6" w:space="0"/>
              <w:bottom w:val="single" w:color="auto" w:sz="6" w:space="0"/>
              <w:right w:val="single" w:color="auto" w:sz="6" w:space="0"/>
            </w:tcBorders>
            <w:vAlign w:val="center"/>
          </w:tcPr>
          <w:p w14:paraId="56DDED1C">
            <w:pPr>
              <w:tabs>
                <w:tab w:val="left" w:pos="11160"/>
              </w:tabs>
              <w:jc w:val="center"/>
              <w:rPr>
                <w:rFonts w:ascii="宋体" w:hAnsi="宋体" w:eastAsia="宋体" w:cs="仿宋"/>
                <w:szCs w:val="21"/>
              </w:rPr>
            </w:pPr>
            <w:r>
              <w:rPr>
                <w:rFonts w:hint="eastAsia" w:ascii="宋体" w:hAnsi="宋体" w:eastAsia="宋体" w:cs="仿宋"/>
                <w:spacing w:val="1"/>
                <w:szCs w:val="21"/>
              </w:rPr>
              <w:t>序号</w:t>
            </w:r>
          </w:p>
        </w:tc>
        <w:tc>
          <w:tcPr>
            <w:tcW w:w="340" w:type="pct"/>
            <w:tcBorders>
              <w:top w:val="single" w:color="auto" w:sz="6" w:space="0"/>
              <w:left w:val="single" w:color="auto" w:sz="6" w:space="0"/>
              <w:bottom w:val="single" w:color="auto" w:sz="6" w:space="0"/>
              <w:right w:val="single" w:color="auto" w:sz="6" w:space="0"/>
            </w:tcBorders>
            <w:vAlign w:val="center"/>
          </w:tcPr>
          <w:p w14:paraId="1ADE1FE2">
            <w:pPr>
              <w:tabs>
                <w:tab w:val="left" w:pos="11160"/>
              </w:tabs>
              <w:jc w:val="center"/>
              <w:rPr>
                <w:rFonts w:ascii="宋体" w:hAnsi="宋体" w:eastAsia="宋体" w:cs="仿宋"/>
                <w:szCs w:val="21"/>
              </w:rPr>
            </w:pPr>
            <w:r>
              <w:rPr>
                <w:rFonts w:hint="eastAsia" w:ascii="宋体" w:hAnsi="宋体" w:eastAsia="宋体" w:cs="仿宋"/>
                <w:spacing w:val="1"/>
                <w:szCs w:val="21"/>
              </w:rPr>
              <w:t>姓名</w:t>
            </w:r>
          </w:p>
        </w:tc>
        <w:tc>
          <w:tcPr>
            <w:tcW w:w="262" w:type="pct"/>
            <w:tcBorders>
              <w:top w:val="single" w:color="auto" w:sz="6" w:space="0"/>
              <w:left w:val="single" w:color="auto" w:sz="6" w:space="0"/>
              <w:bottom w:val="single" w:color="auto" w:sz="6" w:space="0"/>
              <w:right w:val="single" w:color="auto" w:sz="6" w:space="0"/>
            </w:tcBorders>
            <w:vAlign w:val="center"/>
          </w:tcPr>
          <w:p w14:paraId="5679CEA8">
            <w:pPr>
              <w:tabs>
                <w:tab w:val="left" w:pos="11160"/>
              </w:tabs>
              <w:jc w:val="center"/>
              <w:rPr>
                <w:rFonts w:ascii="宋体" w:hAnsi="宋体" w:eastAsia="宋体" w:cs="仿宋"/>
                <w:szCs w:val="21"/>
              </w:rPr>
            </w:pPr>
            <w:r>
              <w:rPr>
                <w:rFonts w:hint="eastAsia" w:ascii="宋体" w:hAnsi="宋体" w:eastAsia="宋体" w:cs="仿宋"/>
                <w:spacing w:val="1"/>
                <w:szCs w:val="21"/>
              </w:rPr>
              <w:t>性别</w:t>
            </w:r>
          </w:p>
        </w:tc>
        <w:tc>
          <w:tcPr>
            <w:tcW w:w="309" w:type="pct"/>
            <w:tcBorders>
              <w:top w:val="single" w:color="auto" w:sz="6" w:space="0"/>
              <w:left w:val="single" w:color="auto" w:sz="6" w:space="0"/>
              <w:bottom w:val="single" w:color="auto" w:sz="6" w:space="0"/>
              <w:right w:val="single" w:color="auto" w:sz="6" w:space="0"/>
            </w:tcBorders>
            <w:vAlign w:val="center"/>
          </w:tcPr>
          <w:p w14:paraId="19F9EDA8">
            <w:pPr>
              <w:tabs>
                <w:tab w:val="left" w:pos="11160"/>
              </w:tabs>
              <w:jc w:val="center"/>
              <w:rPr>
                <w:rFonts w:ascii="宋体" w:hAnsi="宋体" w:eastAsia="宋体" w:cs="仿宋"/>
                <w:szCs w:val="21"/>
              </w:rPr>
            </w:pPr>
            <w:r>
              <w:rPr>
                <w:rFonts w:hint="eastAsia" w:ascii="宋体" w:hAnsi="宋体" w:eastAsia="宋体" w:cs="仿宋"/>
                <w:spacing w:val="1"/>
                <w:szCs w:val="21"/>
              </w:rPr>
              <w:t>年龄</w:t>
            </w:r>
          </w:p>
        </w:tc>
        <w:tc>
          <w:tcPr>
            <w:tcW w:w="285" w:type="pct"/>
            <w:tcBorders>
              <w:top w:val="single" w:color="auto" w:sz="6" w:space="0"/>
              <w:left w:val="single" w:color="auto" w:sz="6" w:space="0"/>
              <w:bottom w:val="single" w:color="auto" w:sz="6" w:space="0"/>
              <w:right w:val="single" w:color="auto" w:sz="6" w:space="0"/>
            </w:tcBorders>
            <w:vAlign w:val="center"/>
          </w:tcPr>
          <w:p w14:paraId="241F0BB7">
            <w:pPr>
              <w:tabs>
                <w:tab w:val="left" w:pos="11160"/>
              </w:tabs>
              <w:jc w:val="center"/>
              <w:rPr>
                <w:rFonts w:ascii="宋体" w:hAnsi="宋体" w:eastAsia="宋体" w:cs="仿宋"/>
                <w:szCs w:val="21"/>
              </w:rPr>
            </w:pPr>
            <w:r>
              <w:rPr>
                <w:rFonts w:hint="eastAsia" w:ascii="宋体" w:hAnsi="宋体" w:eastAsia="宋体" w:cs="仿宋"/>
                <w:spacing w:val="1"/>
                <w:szCs w:val="21"/>
              </w:rPr>
              <w:t>技术职称</w:t>
            </w:r>
          </w:p>
        </w:tc>
        <w:tc>
          <w:tcPr>
            <w:tcW w:w="322" w:type="pct"/>
            <w:tcBorders>
              <w:top w:val="single" w:color="auto" w:sz="6" w:space="0"/>
              <w:left w:val="single" w:color="auto" w:sz="6" w:space="0"/>
              <w:bottom w:val="single" w:color="auto" w:sz="6" w:space="0"/>
              <w:right w:val="single" w:color="auto" w:sz="6" w:space="0"/>
            </w:tcBorders>
            <w:vAlign w:val="center"/>
          </w:tcPr>
          <w:p w14:paraId="56114279">
            <w:pPr>
              <w:tabs>
                <w:tab w:val="left" w:pos="11160"/>
              </w:tabs>
              <w:jc w:val="center"/>
              <w:rPr>
                <w:rFonts w:ascii="宋体" w:hAnsi="宋体" w:eastAsia="宋体" w:cs="仿宋"/>
                <w:spacing w:val="1"/>
                <w:szCs w:val="21"/>
              </w:rPr>
            </w:pPr>
            <w:r>
              <w:rPr>
                <w:rFonts w:hint="eastAsia" w:ascii="宋体" w:hAnsi="宋体" w:eastAsia="宋体" w:cs="仿宋"/>
                <w:spacing w:val="1"/>
                <w:szCs w:val="21"/>
              </w:rPr>
              <w:t>所在</w:t>
            </w:r>
          </w:p>
          <w:p w14:paraId="6F2FF15F">
            <w:pPr>
              <w:tabs>
                <w:tab w:val="left" w:pos="11160"/>
              </w:tabs>
              <w:jc w:val="center"/>
              <w:rPr>
                <w:rFonts w:ascii="宋体" w:hAnsi="宋体" w:eastAsia="宋体" w:cs="仿宋"/>
                <w:szCs w:val="21"/>
              </w:rPr>
            </w:pPr>
            <w:r>
              <w:rPr>
                <w:rFonts w:hint="eastAsia" w:ascii="宋体" w:hAnsi="宋体" w:eastAsia="宋体" w:cs="仿宋"/>
                <w:spacing w:val="1"/>
                <w:szCs w:val="21"/>
              </w:rPr>
              <w:t>单位</w:t>
            </w:r>
          </w:p>
        </w:tc>
        <w:tc>
          <w:tcPr>
            <w:tcW w:w="313" w:type="pct"/>
            <w:tcBorders>
              <w:top w:val="single" w:color="auto" w:sz="6" w:space="0"/>
              <w:left w:val="single" w:color="auto" w:sz="6" w:space="0"/>
              <w:bottom w:val="single" w:color="auto" w:sz="6" w:space="0"/>
              <w:right w:val="single" w:color="auto" w:sz="6" w:space="0"/>
            </w:tcBorders>
            <w:vAlign w:val="center"/>
          </w:tcPr>
          <w:p w14:paraId="1D4BCC6A">
            <w:pPr>
              <w:tabs>
                <w:tab w:val="left" w:pos="11160"/>
              </w:tabs>
              <w:jc w:val="center"/>
              <w:rPr>
                <w:rFonts w:ascii="宋体" w:hAnsi="宋体" w:eastAsia="宋体" w:cs="仿宋"/>
                <w:szCs w:val="21"/>
              </w:rPr>
            </w:pPr>
            <w:r>
              <w:rPr>
                <w:rFonts w:hint="eastAsia" w:ascii="宋体" w:hAnsi="宋体" w:eastAsia="宋体" w:cs="仿宋"/>
                <w:spacing w:val="1"/>
                <w:szCs w:val="21"/>
              </w:rPr>
              <w:t>单位职务</w:t>
            </w:r>
          </w:p>
        </w:tc>
        <w:tc>
          <w:tcPr>
            <w:tcW w:w="363" w:type="pct"/>
            <w:tcBorders>
              <w:top w:val="single" w:color="auto" w:sz="6" w:space="0"/>
              <w:left w:val="single" w:color="auto" w:sz="6" w:space="0"/>
              <w:bottom w:val="single" w:color="auto" w:sz="6" w:space="0"/>
              <w:right w:val="single" w:color="auto" w:sz="6" w:space="0"/>
            </w:tcBorders>
            <w:vAlign w:val="center"/>
          </w:tcPr>
          <w:p w14:paraId="7FEDBE91">
            <w:pPr>
              <w:tabs>
                <w:tab w:val="left" w:pos="11160"/>
              </w:tabs>
              <w:jc w:val="center"/>
              <w:rPr>
                <w:rFonts w:ascii="宋体" w:hAnsi="宋体" w:eastAsia="宋体" w:cs="仿宋"/>
                <w:szCs w:val="21"/>
              </w:rPr>
            </w:pPr>
            <w:r>
              <w:rPr>
                <w:rFonts w:hint="eastAsia" w:ascii="宋体" w:hAnsi="宋体" w:eastAsia="宋体" w:cs="仿宋"/>
                <w:spacing w:val="1"/>
                <w:szCs w:val="21"/>
              </w:rPr>
              <w:t>专业</w:t>
            </w:r>
          </w:p>
        </w:tc>
        <w:tc>
          <w:tcPr>
            <w:tcW w:w="708" w:type="pct"/>
            <w:tcBorders>
              <w:top w:val="single" w:color="auto" w:sz="6" w:space="0"/>
              <w:left w:val="single" w:color="auto" w:sz="6" w:space="0"/>
              <w:bottom w:val="single" w:color="auto" w:sz="6" w:space="0"/>
              <w:right w:val="single" w:color="auto" w:sz="6" w:space="0"/>
            </w:tcBorders>
            <w:vAlign w:val="center"/>
          </w:tcPr>
          <w:p w14:paraId="5EB4CC7E">
            <w:pPr>
              <w:tabs>
                <w:tab w:val="left" w:pos="11160"/>
              </w:tabs>
              <w:jc w:val="center"/>
              <w:rPr>
                <w:rFonts w:ascii="宋体" w:hAnsi="宋体" w:eastAsia="宋体" w:cs="仿宋"/>
                <w:szCs w:val="21"/>
              </w:rPr>
            </w:pPr>
            <w:r>
              <w:rPr>
                <w:rFonts w:hint="eastAsia" w:ascii="宋体" w:hAnsi="宋体" w:eastAsia="宋体" w:cs="仿宋"/>
                <w:spacing w:val="1"/>
                <w:szCs w:val="21"/>
              </w:rPr>
              <w:t>本项目拟任职</w:t>
            </w:r>
          </w:p>
        </w:tc>
        <w:tc>
          <w:tcPr>
            <w:tcW w:w="926" w:type="pct"/>
            <w:tcBorders>
              <w:top w:val="single" w:color="auto" w:sz="6" w:space="0"/>
              <w:left w:val="single" w:color="auto" w:sz="6" w:space="0"/>
              <w:bottom w:val="single" w:color="auto" w:sz="6" w:space="0"/>
              <w:right w:val="single" w:color="auto" w:sz="6" w:space="0"/>
            </w:tcBorders>
            <w:vAlign w:val="center"/>
          </w:tcPr>
          <w:p w14:paraId="5915D583">
            <w:pPr>
              <w:tabs>
                <w:tab w:val="left" w:pos="11160"/>
              </w:tabs>
              <w:jc w:val="center"/>
              <w:rPr>
                <w:rFonts w:ascii="宋体" w:hAnsi="宋体" w:eastAsia="宋体" w:cs="仿宋"/>
                <w:spacing w:val="1"/>
                <w:szCs w:val="21"/>
              </w:rPr>
            </w:pPr>
            <w:r>
              <w:rPr>
                <w:rFonts w:ascii="宋体" w:hAnsi="宋体" w:eastAsia="宋体" w:cs="仿宋"/>
                <w:spacing w:val="1"/>
                <w:szCs w:val="21"/>
              </w:rPr>
              <w:t>职称证或</w:t>
            </w:r>
            <w:r>
              <w:rPr>
                <w:rFonts w:hint="eastAsia" w:ascii="宋体" w:hAnsi="宋体" w:eastAsia="宋体" w:cs="仿宋"/>
                <w:spacing w:val="1"/>
                <w:szCs w:val="21"/>
              </w:rPr>
              <w:t>资格证名称/证号</w:t>
            </w:r>
          </w:p>
        </w:tc>
        <w:tc>
          <w:tcPr>
            <w:tcW w:w="653" w:type="pct"/>
            <w:tcBorders>
              <w:top w:val="single" w:color="auto" w:sz="6" w:space="0"/>
              <w:left w:val="single" w:color="auto" w:sz="6" w:space="0"/>
              <w:bottom w:val="single" w:color="auto" w:sz="6" w:space="0"/>
              <w:right w:val="single" w:color="auto" w:sz="6" w:space="0"/>
            </w:tcBorders>
            <w:vAlign w:val="center"/>
          </w:tcPr>
          <w:p w14:paraId="35ACF754">
            <w:pPr>
              <w:tabs>
                <w:tab w:val="left" w:pos="11160"/>
              </w:tabs>
              <w:jc w:val="center"/>
              <w:rPr>
                <w:rFonts w:ascii="宋体" w:hAnsi="宋体" w:eastAsia="宋体" w:cs="仿宋"/>
                <w:spacing w:val="1"/>
                <w:szCs w:val="21"/>
              </w:rPr>
            </w:pPr>
            <w:r>
              <w:rPr>
                <w:rFonts w:hint="eastAsia" w:ascii="宋体" w:hAnsi="宋体" w:eastAsia="宋体" w:cs="仿宋"/>
                <w:spacing w:val="1"/>
                <w:szCs w:val="21"/>
              </w:rPr>
              <w:t>目前正承担的其它项目情况</w:t>
            </w:r>
          </w:p>
        </w:tc>
        <w:tc>
          <w:tcPr>
            <w:tcW w:w="326" w:type="pct"/>
            <w:tcBorders>
              <w:top w:val="single" w:color="auto" w:sz="6" w:space="0"/>
              <w:left w:val="single" w:color="auto" w:sz="6" w:space="0"/>
              <w:bottom w:val="single" w:color="auto" w:sz="6" w:space="0"/>
              <w:right w:val="single" w:color="auto" w:sz="6" w:space="0"/>
            </w:tcBorders>
            <w:vAlign w:val="center"/>
          </w:tcPr>
          <w:p w14:paraId="47992B34">
            <w:pPr>
              <w:tabs>
                <w:tab w:val="left" w:pos="11160"/>
              </w:tabs>
              <w:jc w:val="center"/>
              <w:rPr>
                <w:rFonts w:ascii="宋体" w:hAnsi="宋体" w:eastAsia="宋体" w:cs="仿宋"/>
                <w:szCs w:val="21"/>
              </w:rPr>
            </w:pPr>
            <w:r>
              <w:rPr>
                <w:rFonts w:hint="eastAsia" w:ascii="宋体" w:hAnsi="宋体" w:eastAsia="宋体" w:cs="仿宋"/>
                <w:spacing w:val="1"/>
                <w:szCs w:val="21"/>
              </w:rPr>
              <w:t>备注</w:t>
            </w:r>
          </w:p>
        </w:tc>
      </w:tr>
      <w:tr w14:paraId="7B1D80A1">
        <w:tblPrEx>
          <w:tblCellMar>
            <w:top w:w="0" w:type="dxa"/>
            <w:left w:w="108" w:type="dxa"/>
            <w:bottom w:w="0" w:type="dxa"/>
            <w:right w:w="108" w:type="dxa"/>
          </w:tblCellMar>
        </w:tblPrEx>
        <w:trPr>
          <w:trHeight w:val="434" w:hRule="atLeast"/>
        </w:trPr>
        <w:tc>
          <w:tcPr>
            <w:tcW w:w="186" w:type="pct"/>
            <w:tcBorders>
              <w:top w:val="single" w:color="auto" w:sz="6" w:space="0"/>
              <w:left w:val="single" w:color="auto" w:sz="6" w:space="0"/>
              <w:bottom w:val="single" w:color="auto" w:sz="6" w:space="0"/>
              <w:right w:val="single" w:color="auto" w:sz="6" w:space="0"/>
            </w:tcBorders>
            <w:vAlign w:val="center"/>
          </w:tcPr>
          <w:p w14:paraId="6571F28A">
            <w:pPr>
              <w:tabs>
                <w:tab w:val="left" w:pos="11160"/>
              </w:tabs>
              <w:jc w:val="center"/>
              <w:rPr>
                <w:rFonts w:ascii="宋体" w:hAnsi="宋体" w:eastAsia="宋体" w:cs="仿宋"/>
                <w:szCs w:val="21"/>
              </w:rPr>
            </w:pPr>
            <w:r>
              <w:rPr>
                <w:rFonts w:hint="eastAsia" w:ascii="宋体" w:hAnsi="宋体" w:eastAsia="宋体" w:cs="仿宋"/>
                <w:szCs w:val="21"/>
              </w:rPr>
              <w:t>1</w:t>
            </w:r>
          </w:p>
        </w:tc>
        <w:tc>
          <w:tcPr>
            <w:tcW w:w="340" w:type="pct"/>
            <w:tcBorders>
              <w:top w:val="single" w:color="auto" w:sz="6" w:space="0"/>
              <w:left w:val="single" w:color="auto" w:sz="6" w:space="0"/>
              <w:bottom w:val="single" w:color="auto" w:sz="6" w:space="0"/>
              <w:right w:val="single" w:color="auto" w:sz="6" w:space="0"/>
            </w:tcBorders>
            <w:vAlign w:val="center"/>
          </w:tcPr>
          <w:p w14:paraId="5F728BF8">
            <w:pPr>
              <w:tabs>
                <w:tab w:val="left" w:pos="11160"/>
              </w:tabs>
              <w:jc w:val="center"/>
              <w:rPr>
                <w:rFonts w:ascii="宋体" w:hAnsi="宋体" w:eastAsia="宋体" w:cs="仿宋"/>
                <w:szCs w:val="21"/>
              </w:rPr>
            </w:pPr>
          </w:p>
        </w:tc>
        <w:tc>
          <w:tcPr>
            <w:tcW w:w="262" w:type="pct"/>
            <w:tcBorders>
              <w:top w:val="single" w:color="auto" w:sz="6" w:space="0"/>
              <w:left w:val="single" w:color="auto" w:sz="6" w:space="0"/>
              <w:bottom w:val="single" w:color="auto" w:sz="6" w:space="0"/>
              <w:right w:val="single" w:color="auto" w:sz="6" w:space="0"/>
            </w:tcBorders>
            <w:vAlign w:val="center"/>
          </w:tcPr>
          <w:p w14:paraId="4870A241">
            <w:pPr>
              <w:tabs>
                <w:tab w:val="left" w:pos="11160"/>
              </w:tabs>
              <w:jc w:val="center"/>
              <w:rPr>
                <w:rFonts w:ascii="宋体" w:hAnsi="宋体" w:eastAsia="宋体" w:cs="仿宋"/>
                <w:szCs w:val="21"/>
              </w:rPr>
            </w:pPr>
          </w:p>
        </w:tc>
        <w:tc>
          <w:tcPr>
            <w:tcW w:w="309" w:type="pct"/>
            <w:tcBorders>
              <w:top w:val="single" w:color="auto" w:sz="6" w:space="0"/>
              <w:left w:val="single" w:color="auto" w:sz="6" w:space="0"/>
              <w:bottom w:val="single" w:color="auto" w:sz="6" w:space="0"/>
              <w:right w:val="single" w:color="auto" w:sz="6" w:space="0"/>
            </w:tcBorders>
            <w:vAlign w:val="center"/>
          </w:tcPr>
          <w:p w14:paraId="240D6671">
            <w:pPr>
              <w:tabs>
                <w:tab w:val="left" w:pos="11160"/>
              </w:tabs>
              <w:jc w:val="center"/>
              <w:rPr>
                <w:rFonts w:ascii="宋体" w:hAnsi="宋体" w:eastAsia="宋体" w:cs="仿宋"/>
                <w:szCs w:val="21"/>
              </w:rPr>
            </w:pPr>
          </w:p>
        </w:tc>
        <w:tc>
          <w:tcPr>
            <w:tcW w:w="285" w:type="pct"/>
            <w:tcBorders>
              <w:top w:val="single" w:color="auto" w:sz="6" w:space="0"/>
              <w:left w:val="single" w:color="auto" w:sz="6" w:space="0"/>
              <w:bottom w:val="single" w:color="auto" w:sz="6" w:space="0"/>
              <w:right w:val="single" w:color="auto" w:sz="6" w:space="0"/>
            </w:tcBorders>
            <w:vAlign w:val="center"/>
          </w:tcPr>
          <w:p w14:paraId="311FB3D3">
            <w:pPr>
              <w:tabs>
                <w:tab w:val="left" w:pos="11160"/>
              </w:tabs>
              <w:jc w:val="center"/>
              <w:rPr>
                <w:rFonts w:ascii="宋体" w:hAnsi="宋体" w:eastAsia="宋体" w:cs="仿宋"/>
                <w:szCs w:val="21"/>
              </w:rPr>
            </w:pPr>
          </w:p>
        </w:tc>
        <w:tc>
          <w:tcPr>
            <w:tcW w:w="322" w:type="pct"/>
            <w:tcBorders>
              <w:top w:val="single" w:color="auto" w:sz="6" w:space="0"/>
              <w:left w:val="single" w:color="auto" w:sz="6" w:space="0"/>
              <w:bottom w:val="single" w:color="auto" w:sz="6" w:space="0"/>
              <w:right w:val="single" w:color="auto" w:sz="6" w:space="0"/>
            </w:tcBorders>
            <w:vAlign w:val="center"/>
          </w:tcPr>
          <w:p w14:paraId="28427707">
            <w:pPr>
              <w:tabs>
                <w:tab w:val="left" w:pos="11160"/>
              </w:tabs>
              <w:jc w:val="center"/>
              <w:rPr>
                <w:rFonts w:ascii="宋体" w:hAnsi="宋体" w:eastAsia="宋体" w:cs="仿宋"/>
                <w:szCs w:val="21"/>
              </w:rPr>
            </w:pPr>
          </w:p>
        </w:tc>
        <w:tc>
          <w:tcPr>
            <w:tcW w:w="313" w:type="pct"/>
            <w:tcBorders>
              <w:top w:val="single" w:color="auto" w:sz="6" w:space="0"/>
              <w:left w:val="single" w:color="auto" w:sz="6" w:space="0"/>
              <w:bottom w:val="single" w:color="auto" w:sz="6" w:space="0"/>
              <w:right w:val="single" w:color="auto" w:sz="6" w:space="0"/>
            </w:tcBorders>
            <w:vAlign w:val="center"/>
          </w:tcPr>
          <w:p w14:paraId="18DD0510">
            <w:pPr>
              <w:tabs>
                <w:tab w:val="left" w:pos="11160"/>
              </w:tabs>
              <w:jc w:val="center"/>
              <w:rPr>
                <w:rFonts w:ascii="宋体" w:hAnsi="宋体" w:eastAsia="宋体" w:cs="仿宋"/>
                <w:szCs w:val="21"/>
              </w:rPr>
            </w:pPr>
          </w:p>
        </w:tc>
        <w:tc>
          <w:tcPr>
            <w:tcW w:w="363" w:type="pct"/>
            <w:tcBorders>
              <w:top w:val="single" w:color="auto" w:sz="6" w:space="0"/>
              <w:left w:val="single" w:color="auto" w:sz="6" w:space="0"/>
              <w:bottom w:val="single" w:color="auto" w:sz="6" w:space="0"/>
              <w:right w:val="single" w:color="auto" w:sz="6" w:space="0"/>
            </w:tcBorders>
            <w:vAlign w:val="center"/>
          </w:tcPr>
          <w:p w14:paraId="7217EF28">
            <w:pPr>
              <w:tabs>
                <w:tab w:val="left" w:pos="11160"/>
              </w:tabs>
              <w:jc w:val="center"/>
              <w:rPr>
                <w:rFonts w:ascii="宋体" w:hAnsi="宋体" w:eastAsia="宋体" w:cs="仿宋"/>
                <w:szCs w:val="21"/>
              </w:rPr>
            </w:pPr>
          </w:p>
        </w:tc>
        <w:tc>
          <w:tcPr>
            <w:tcW w:w="708" w:type="pct"/>
            <w:tcBorders>
              <w:top w:val="single" w:color="auto" w:sz="6" w:space="0"/>
              <w:left w:val="single" w:color="auto" w:sz="6" w:space="0"/>
              <w:bottom w:val="single" w:color="auto" w:sz="6" w:space="0"/>
              <w:right w:val="single" w:color="auto" w:sz="6" w:space="0"/>
            </w:tcBorders>
            <w:vAlign w:val="center"/>
          </w:tcPr>
          <w:p w14:paraId="1B3EC227">
            <w:pPr>
              <w:tabs>
                <w:tab w:val="left" w:pos="11160"/>
              </w:tabs>
              <w:jc w:val="center"/>
              <w:rPr>
                <w:rFonts w:ascii="宋体" w:hAnsi="宋体" w:eastAsia="宋体" w:cs="仿宋"/>
                <w:szCs w:val="21"/>
              </w:rPr>
            </w:pPr>
          </w:p>
        </w:tc>
        <w:tc>
          <w:tcPr>
            <w:tcW w:w="926" w:type="pct"/>
            <w:tcBorders>
              <w:top w:val="single" w:color="auto" w:sz="6" w:space="0"/>
              <w:left w:val="single" w:color="auto" w:sz="6" w:space="0"/>
              <w:bottom w:val="single" w:color="auto" w:sz="6" w:space="0"/>
              <w:right w:val="single" w:color="auto" w:sz="6" w:space="0"/>
            </w:tcBorders>
            <w:vAlign w:val="center"/>
          </w:tcPr>
          <w:p w14:paraId="51AB05F1">
            <w:pPr>
              <w:tabs>
                <w:tab w:val="left" w:pos="11160"/>
              </w:tabs>
              <w:jc w:val="center"/>
              <w:rPr>
                <w:rFonts w:ascii="宋体" w:hAnsi="宋体" w:eastAsia="宋体" w:cs="仿宋"/>
                <w:szCs w:val="21"/>
              </w:rPr>
            </w:pPr>
          </w:p>
        </w:tc>
        <w:tc>
          <w:tcPr>
            <w:tcW w:w="653" w:type="pct"/>
            <w:tcBorders>
              <w:top w:val="single" w:color="auto" w:sz="6" w:space="0"/>
              <w:left w:val="single" w:color="auto" w:sz="6" w:space="0"/>
              <w:bottom w:val="single" w:color="auto" w:sz="6" w:space="0"/>
              <w:right w:val="single" w:color="auto" w:sz="6" w:space="0"/>
            </w:tcBorders>
            <w:vAlign w:val="center"/>
          </w:tcPr>
          <w:p w14:paraId="290FDC19">
            <w:pPr>
              <w:tabs>
                <w:tab w:val="left" w:pos="11160"/>
              </w:tabs>
              <w:jc w:val="center"/>
              <w:rPr>
                <w:rFonts w:ascii="宋体" w:hAnsi="宋体" w:eastAsia="宋体" w:cs="仿宋"/>
                <w:szCs w:val="21"/>
              </w:rPr>
            </w:pPr>
          </w:p>
        </w:tc>
        <w:tc>
          <w:tcPr>
            <w:tcW w:w="326" w:type="pct"/>
            <w:tcBorders>
              <w:top w:val="single" w:color="auto" w:sz="6" w:space="0"/>
              <w:left w:val="single" w:color="auto" w:sz="6" w:space="0"/>
              <w:bottom w:val="single" w:color="auto" w:sz="6" w:space="0"/>
              <w:right w:val="single" w:color="auto" w:sz="6" w:space="0"/>
            </w:tcBorders>
            <w:vAlign w:val="center"/>
          </w:tcPr>
          <w:p w14:paraId="607B73FC">
            <w:pPr>
              <w:tabs>
                <w:tab w:val="left" w:pos="11160"/>
              </w:tabs>
              <w:jc w:val="center"/>
              <w:rPr>
                <w:rFonts w:ascii="宋体" w:hAnsi="宋体" w:eastAsia="宋体" w:cs="仿宋"/>
                <w:szCs w:val="21"/>
              </w:rPr>
            </w:pPr>
          </w:p>
        </w:tc>
      </w:tr>
      <w:tr w14:paraId="59B968D8">
        <w:tblPrEx>
          <w:tblCellMar>
            <w:top w:w="0" w:type="dxa"/>
            <w:left w:w="108" w:type="dxa"/>
            <w:bottom w:w="0" w:type="dxa"/>
            <w:right w:w="108" w:type="dxa"/>
          </w:tblCellMar>
        </w:tblPrEx>
        <w:trPr>
          <w:trHeight w:val="453" w:hRule="atLeast"/>
        </w:trPr>
        <w:tc>
          <w:tcPr>
            <w:tcW w:w="186" w:type="pct"/>
            <w:tcBorders>
              <w:top w:val="single" w:color="auto" w:sz="6" w:space="0"/>
              <w:left w:val="single" w:color="auto" w:sz="6" w:space="0"/>
              <w:bottom w:val="single" w:color="auto" w:sz="6" w:space="0"/>
              <w:right w:val="single" w:color="auto" w:sz="6" w:space="0"/>
            </w:tcBorders>
            <w:vAlign w:val="center"/>
          </w:tcPr>
          <w:p w14:paraId="35DCAAE2">
            <w:pPr>
              <w:tabs>
                <w:tab w:val="left" w:pos="11160"/>
              </w:tabs>
              <w:jc w:val="center"/>
              <w:rPr>
                <w:rFonts w:ascii="宋体" w:hAnsi="宋体" w:eastAsia="宋体" w:cs="仿宋"/>
                <w:szCs w:val="21"/>
              </w:rPr>
            </w:pPr>
            <w:r>
              <w:rPr>
                <w:rFonts w:hint="eastAsia" w:ascii="宋体" w:hAnsi="宋体" w:eastAsia="宋体" w:cs="仿宋"/>
                <w:szCs w:val="21"/>
              </w:rPr>
              <w:t>2</w:t>
            </w:r>
          </w:p>
        </w:tc>
        <w:tc>
          <w:tcPr>
            <w:tcW w:w="340" w:type="pct"/>
            <w:tcBorders>
              <w:top w:val="single" w:color="auto" w:sz="6" w:space="0"/>
              <w:left w:val="single" w:color="auto" w:sz="6" w:space="0"/>
              <w:bottom w:val="single" w:color="auto" w:sz="6" w:space="0"/>
              <w:right w:val="single" w:color="auto" w:sz="6" w:space="0"/>
            </w:tcBorders>
            <w:vAlign w:val="center"/>
          </w:tcPr>
          <w:p w14:paraId="6D946675">
            <w:pPr>
              <w:tabs>
                <w:tab w:val="left" w:pos="11160"/>
              </w:tabs>
              <w:jc w:val="center"/>
              <w:rPr>
                <w:rFonts w:ascii="宋体" w:hAnsi="宋体" w:eastAsia="宋体" w:cs="仿宋"/>
                <w:szCs w:val="21"/>
              </w:rPr>
            </w:pPr>
          </w:p>
        </w:tc>
        <w:tc>
          <w:tcPr>
            <w:tcW w:w="262" w:type="pct"/>
            <w:tcBorders>
              <w:top w:val="single" w:color="auto" w:sz="6" w:space="0"/>
              <w:left w:val="single" w:color="auto" w:sz="6" w:space="0"/>
              <w:bottom w:val="single" w:color="auto" w:sz="6" w:space="0"/>
              <w:right w:val="single" w:color="auto" w:sz="6" w:space="0"/>
            </w:tcBorders>
            <w:vAlign w:val="center"/>
          </w:tcPr>
          <w:p w14:paraId="712B85D8">
            <w:pPr>
              <w:tabs>
                <w:tab w:val="left" w:pos="11160"/>
              </w:tabs>
              <w:jc w:val="center"/>
              <w:rPr>
                <w:rFonts w:ascii="宋体" w:hAnsi="宋体" w:eastAsia="宋体" w:cs="仿宋"/>
                <w:szCs w:val="21"/>
              </w:rPr>
            </w:pPr>
          </w:p>
        </w:tc>
        <w:tc>
          <w:tcPr>
            <w:tcW w:w="309" w:type="pct"/>
            <w:tcBorders>
              <w:top w:val="single" w:color="auto" w:sz="6" w:space="0"/>
              <w:left w:val="single" w:color="auto" w:sz="6" w:space="0"/>
              <w:bottom w:val="single" w:color="auto" w:sz="6" w:space="0"/>
              <w:right w:val="single" w:color="auto" w:sz="6" w:space="0"/>
            </w:tcBorders>
            <w:vAlign w:val="center"/>
          </w:tcPr>
          <w:p w14:paraId="2DBAACAD">
            <w:pPr>
              <w:tabs>
                <w:tab w:val="left" w:pos="11160"/>
              </w:tabs>
              <w:jc w:val="center"/>
              <w:rPr>
                <w:rFonts w:ascii="宋体" w:hAnsi="宋体" w:eastAsia="宋体" w:cs="仿宋"/>
                <w:szCs w:val="21"/>
              </w:rPr>
            </w:pPr>
          </w:p>
        </w:tc>
        <w:tc>
          <w:tcPr>
            <w:tcW w:w="285" w:type="pct"/>
            <w:tcBorders>
              <w:top w:val="single" w:color="auto" w:sz="6" w:space="0"/>
              <w:left w:val="single" w:color="auto" w:sz="6" w:space="0"/>
              <w:bottom w:val="single" w:color="auto" w:sz="6" w:space="0"/>
              <w:right w:val="single" w:color="auto" w:sz="6" w:space="0"/>
            </w:tcBorders>
            <w:vAlign w:val="center"/>
          </w:tcPr>
          <w:p w14:paraId="6D7F3067">
            <w:pPr>
              <w:tabs>
                <w:tab w:val="left" w:pos="11160"/>
              </w:tabs>
              <w:jc w:val="center"/>
              <w:rPr>
                <w:rFonts w:ascii="宋体" w:hAnsi="宋体" w:eastAsia="宋体" w:cs="仿宋"/>
                <w:szCs w:val="21"/>
              </w:rPr>
            </w:pPr>
          </w:p>
        </w:tc>
        <w:tc>
          <w:tcPr>
            <w:tcW w:w="322" w:type="pct"/>
            <w:tcBorders>
              <w:top w:val="single" w:color="auto" w:sz="6" w:space="0"/>
              <w:left w:val="single" w:color="auto" w:sz="6" w:space="0"/>
              <w:bottom w:val="single" w:color="auto" w:sz="6" w:space="0"/>
              <w:right w:val="single" w:color="auto" w:sz="6" w:space="0"/>
            </w:tcBorders>
            <w:vAlign w:val="center"/>
          </w:tcPr>
          <w:p w14:paraId="4370CB2A">
            <w:pPr>
              <w:tabs>
                <w:tab w:val="left" w:pos="11160"/>
              </w:tabs>
              <w:jc w:val="center"/>
              <w:rPr>
                <w:rFonts w:ascii="宋体" w:hAnsi="宋体" w:eastAsia="宋体" w:cs="仿宋"/>
                <w:szCs w:val="21"/>
              </w:rPr>
            </w:pPr>
          </w:p>
        </w:tc>
        <w:tc>
          <w:tcPr>
            <w:tcW w:w="313" w:type="pct"/>
            <w:tcBorders>
              <w:top w:val="single" w:color="auto" w:sz="6" w:space="0"/>
              <w:left w:val="single" w:color="auto" w:sz="6" w:space="0"/>
              <w:bottom w:val="single" w:color="auto" w:sz="6" w:space="0"/>
              <w:right w:val="single" w:color="auto" w:sz="6" w:space="0"/>
            </w:tcBorders>
            <w:vAlign w:val="center"/>
          </w:tcPr>
          <w:p w14:paraId="592EEBE3">
            <w:pPr>
              <w:tabs>
                <w:tab w:val="left" w:pos="11160"/>
              </w:tabs>
              <w:jc w:val="center"/>
              <w:rPr>
                <w:rFonts w:ascii="宋体" w:hAnsi="宋体" w:eastAsia="宋体" w:cs="仿宋"/>
                <w:szCs w:val="21"/>
              </w:rPr>
            </w:pPr>
          </w:p>
        </w:tc>
        <w:tc>
          <w:tcPr>
            <w:tcW w:w="363" w:type="pct"/>
            <w:tcBorders>
              <w:top w:val="single" w:color="auto" w:sz="6" w:space="0"/>
              <w:left w:val="single" w:color="auto" w:sz="6" w:space="0"/>
              <w:bottom w:val="single" w:color="auto" w:sz="6" w:space="0"/>
              <w:right w:val="single" w:color="auto" w:sz="6" w:space="0"/>
            </w:tcBorders>
            <w:vAlign w:val="center"/>
          </w:tcPr>
          <w:p w14:paraId="781C574D">
            <w:pPr>
              <w:tabs>
                <w:tab w:val="left" w:pos="11160"/>
              </w:tabs>
              <w:jc w:val="center"/>
              <w:rPr>
                <w:rFonts w:ascii="宋体" w:hAnsi="宋体" w:eastAsia="宋体" w:cs="仿宋"/>
                <w:szCs w:val="21"/>
              </w:rPr>
            </w:pPr>
          </w:p>
        </w:tc>
        <w:tc>
          <w:tcPr>
            <w:tcW w:w="708" w:type="pct"/>
            <w:tcBorders>
              <w:top w:val="single" w:color="auto" w:sz="6" w:space="0"/>
              <w:left w:val="single" w:color="auto" w:sz="6" w:space="0"/>
              <w:bottom w:val="single" w:color="auto" w:sz="6" w:space="0"/>
              <w:right w:val="single" w:color="auto" w:sz="6" w:space="0"/>
            </w:tcBorders>
            <w:vAlign w:val="center"/>
          </w:tcPr>
          <w:p w14:paraId="724E1E21">
            <w:pPr>
              <w:tabs>
                <w:tab w:val="left" w:pos="11160"/>
              </w:tabs>
              <w:jc w:val="center"/>
              <w:rPr>
                <w:rFonts w:ascii="宋体" w:hAnsi="宋体" w:eastAsia="宋体" w:cs="仿宋"/>
                <w:szCs w:val="21"/>
              </w:rPr>
            </w:pPr>
          </w:p>
        </w:tc>
        <w:tc>
          <w:tcPr>
            <w:tcW w:w="926" w:type="pct"/>
            <w:tcBorders>
              <w:top w:val="single" w:color="auto" w:sz="6" w:space="0"/>
              <w:left w:val="single" w:color="auto" w:sz="6" w:space="0"/>
              <w:bottom w:val="single" w:color="auto" w:sz="6" w:space="0"/>
              <w:right w:val="single" w:color="auto" w:sz="6" w:space="0"/>
            </w:tcBorders>
            <w:vAlign w:val="center"/>
          </w:tcPr>
          <w:p w14:paraId="39E6CD40">
            <w:pPr>
              <w:tabs>
                <w:tab w:val="left" w:pos="11160"/>
              </w:tabs>
              <w:jc w:val="center"/>
              <w:rPr>
                <w:rFonts w:ascii="宋体" w:hAnsi="宋体" w:eastAsia="宋体" w:cs="仿宋"/>
                <w:szCs w:val="21"/>
              </w:rPr>
            </w:pPr>
          </w:p>
        </w:tc>
        <w:tc>
          <w:tcPr>
            <w:tcW w:w="653" w:type="pct"/>
            <w:tcBorders>
              <w:top w:val="single" w:color="auto" w:sz="6" w:space="0"/>
              <w:left w:val="single" w:color="auto" w:sz="6" w:space="0"/>
              <w:bottom w:val="single" w:color="auto" w:sz="6" w:space="0"/>
              <w:right w:val="single" w:color="auto" w:sz="6" w:space="0"/>
            </w:tcBorders>
            <w:vAlign w:val="center"/>
          </w:tcPr>
          <w:p w14:paraId="665CF46D">
            <w:pPr>
              <w:tabs>
                <w:tab w:val="left" w:pos="11160"/>
              </w:tabs>
              <w:jc w:val="center"/>
              <w:rPr>
                <w:rFonts w:ascii="宋体" w:hAnsi="宋体" w:eastAsia="宋体" w:cs="仿宋"/>
                <w:szCs w:val="21"/>
              </w:rPr>
            </w:pPr>
          </w:p>
        </w:tc>
        <w:tc>
          <w:tcPr>
            <w:tcW w:w="326" w:type="pct"/>
            <w:tcBorders>
              <w:top w:val="single" w:color="auto" w:sz="6" w:space="0"/>
              <w:left w:val="single" w:color="auto" w:sz="6" w:space="0"/>
              <w:bottom w:val="single" w:color="auto" w:sz="6" w:space="0"/>
              <w:right w:val="single" w:color="auto" w:sz="6" w:space="0"/>
            </w:tcBorders>
            <w:vAlign w:val="center"/>
          </w:tcPr>
          <w:p w14:paraId="1719F42F">
            <w:pPr>
              <w:tabs>
                <w:tab w:val="left" w:pos="11160"/>
              </w:tabs>
              <w:jc w:val="center"/>
              <w:rPr>
                <w:rFonts w:ascii="宋体" w:hAnsi="宋体" w:eastAsia="宋体" w:cs="仿宋"/>
                <w:szCs w:val="21"/>
              </w:rPr>
            </w:pPr>
          </w:p>
        </w:tc>
      </w:tr>
      <w:tr w14:paraId="6C2BF3C0">
        <w:tblPrEx>
          <w:tblCellMar>
            <w:top w:w="0" w:type="dxa"/>
            <w:left w:w="108" w:type="dxa"/>
            <w:bottom w:w="0" w:type="dxa"/>
            <w:right w:w="108" w:type="dxa"/>
          </w:tblCellMar>
        </w:tblPrEx>
        <w:trPr>
          <w:trHeight w:val="458" w:hRule="atLeast"/>
        </w:trPr>
        <w:tc>
          <w:tcPr>
            <w:tcW w:w="186" w:type="pct"/>
            <w:tcBorders>
              <w:top w:val="single" w:color="auto" w:sz="6" w:space="0"/>
              <w:left w:val="single" w:color="auto" w:sz="6" w:space="0"/>
              <w:bottom w:val="single" w:color="auto" w:sz="6" w:space="0"/>
              <w:right w:val="single" w:color="auto" w:sz="6" w:space="0"/>
            </w:tcBorders>
            <w:vAlign w:val="center"/>
          </w:tcPr>
          <w:p w14:paraId="38F80208">
            <w:pPr>
              <w:tabs>
                <w:tab w:val="left" w:pos="11160"/>
              </w:tabs>
              <w:jc w:val="center"/>
              <w:rPr>
                <w:rFonts w:ascii="宋体" w:hAnsi="宋体" w:eastAsia="宋体" w:cs="仿宋"/>
                <w:szCs w:val="21"/>
              </w:rPr>
            </w:pPr>
            <w:r>
              <w:rPr>
                <w:rFonts w:hint="eastAsia" w:ascii="宋体" w:hAnsi="宋体" w:eastAsia="宋体" w:cs="仿宋"/>
                <w:szCs w:val="21"/>
              </w:rPr>
              <w:t>3</w:t>
            </w:r>
          </w:p>
        </w:tc>
        <w:tc>
          <w:tcPr>
            <w:tcW w:w="340" w:type="pct"/>
            <w:tcBorders>
              <w:top w:val="single" w:color="auto" w:sz="6" w:space="0"/>
              <w:left w:val="single" w:color="auto" w:sz="6" w:space="0"/>
              <w:bottom w:val="single" w:color="auto" w:sz="6" w:space="0"/>
              <w:right w:val="single" w:color="auto" w:sz="6" w:space="0"/>
            </w:tcBorders>
            <w:vAlign w:val="center"/>
          </w:tcPr>
          <w:p w14:paraId="1D72C566">
            <w:pPr>
              <w:tabs>
                <w:tab w:val="left" w:pos="11160"/>
              </w:tabs>
              <w:jc w:val="center"/>
              <w:rPr>
                <w:rFonts w:ascii="宋体" w:hAnsi="宋体" w:eastAsia="宋体" w:cs="仿宋"/>
                <w:szCs w:val="21"/>
              </w:rPr>
            </w:pPr>
          </w:p>
        </w:tc>
        <w:tc>
          <w:tcPr>
            <w:tcW w:w="262" w:type="pct"/>
            <w:tcBorders>
              <w:top w:val="single" w:color="auto" w:sz="6" w:space="0"/>
              <w:left w:val="single" w:color="auto" w:sz="6" w:space="0"/>
              <w:bottom w:val="single" w:color="auto" w:sz="6" w:space="0"/>
              <w:right w:val="single" w:color="auto" w:sz="6" w:space="0"/>
            </w:tcBorders>
            <w:vAlign w:val="center"/>
          </w:tcPr>
          <w:p w14:paraId="570BA163">
            <w:pPr>
              <w:tabs>
                <w:tab w:val="left" w:pos="11160"/>
              </w:tabs>
              <w:jc w:val="center"/>
              <w:rPr>
                <w:rFonts w:ascii="宋体" w:hAnsi="宋体" w:eastAsia="宋体" w:cs="仿宋"/>
                <w:szCs w:val="21"/>
              </w:rPr>
            </w:pPr>
          </w:p>
        </w:tc>
        <w:tc>
          <w:tcPr>
            <w:tcW w:w="309" w:type="pct"/>
            <w:tcBorders>
              <w:top w:val="single" w:color="auto" w:sz="6" w:space="0"/>
              <w:left w:val="single" w:color="auto" w:sz="6" w:space="0"/>
              <w:bottom w:val="single" w:color="auto" w:sz="6" w:space="0"/>
              <w:right w:val="single" w:color="auto" w:sz="6" w:space="0"/>
            </w:tcBorders>
            <w:vAlign w:val="center"/>
          </w:tcPr>
          <w:p w14:paraId="743B29CE">
            <w:pPr>
              <w:tabs>
                <w:tab w:val="left" w:pos="11160"/>
              </w:tabs>
              <w:jc w:val="center"/>
              <w:rPr>
                <w:rFonts w:ascii="宋体" w:hAnsi="宋体" w:eastAsia="宋体" w:cs="仿宋"/>
                <w:szCs w:val="21"/>
              </w:rPr>
            </w:pPr>
          </w:p>
        </w:tc>
        <w:tc>
          <w:tcPr>
            <w:tcW w:w="285" w:type="pct"/>
            <w:tcBorders>
              <w:top w:val="single" w:color="auto" w:sz="6" w:space="0"/>
              <w:left w:val="single" w:color="auto" w:sz="6" w:space="0"/>
              <w:bottom w:val="single" w:color="auto" w:sz="6" w:space="0"/>
              <w:right w:val="single" w:color="auto" w:sz="6" w:space="0"/>
            </w:tcBorders>
            <w:vAlign w:val="center"/>
          </w:tcPr>
          <w:p w14:paraId="1CBFB1AF">
            <w:pPr>
              <w:tabs>
                <w:tab w:val="left" w:pos="11160"/>
              </w:tabs>
              <w:jc w:val="center"/>
              <w:rPr>
                <w:rFonts w:ascii="宋体" w:hAnsi="宋体" w:eastAsia="宋体" w:cs="仿宋"/>
                <w:szCs w:val="21"/>
              </w:rPr>
            </w:pPr>
          </w:p>
        </w:tc>
        <w:tc>
          <w:tcPr>
            <w:tcW w:w="322" w:type="pct"/>
            <w:tcBorders>
              <w:top w:val="single" w:color="auto" w:sz="6" w:space="0"/>
              <w:left w:val="single" w:color="auto" w:sz="6" w:space="0"/>
              <w:bottom w:val="single" w:color="auto" w:sz="6" w:space="0"/>
              <w:right w:val="single" w:color="auto" w:sz="6" w:space="0"/>
            </w:tcBorders>
            <w:vAlign w:val="center"/>
          </w:tcPr>
          <w:p w14:paraId="01104525">
            <w:pPr>
              <w:tabs>
                <w:tab w:val="left" w:pos="11160"/>
              </w:tabs>
              <w:jc w:val="center"/>
              <w:rPr>
                <w:rFonts w:ascii="宋体" w:hAnsi="宋体" w:eastAsia="宋体" w:cs="仿宋"/>
                <w:szCs w:val="21"/>
              </w:rPr>
            </w:pPr>
          </w:p>
        </w:tc>
        <w:tc>
          <w:tcPr>
            <w:tcW w:w="313" w:type="pct"/>
            <w:tcBorders>
              <w:top w:val="single" w:color="auto" w:sz="6" w:space="0"/>
              <w:left w:val="single" w:color="auto" w:sz="6" w:space="0"/>
              <w:bottom w:val="single" w:color="auto" w:sz="6" w:space="0"/>
              <w:right w:val="single" w:color="auto" w:sz="6" w:space="0"/>
            </w:tcBorders>
            <w:vAlign w:val="center"/>
          </w:tcPr>
          <w:p w14:paraId="68394341">
            <w:pPr>
              <w:tabs>
                <w:tab w:val="left" w:pos="11160"/>
              </w:tabs>
              <w:jc w:val="center"/>
              <w:rPr>
                <w:rFonts w:ascii="宋体" w:hAnsi="宋体" w:eastAsia="宋体" w:cs="仿宋"/>
                <w:szCs w:val="21"/>
              </w:rPr>
            </w:pPr>
          </w:p>
        </w:tc>
        <w:tc>
          <w:tcPr>
            <w:tcW w:w="363" w:type="pct"/>
            <w:tcBorders>
              <w:top w:val="single" w:color="auto" w:sz="6" w:space="0"/>
              <w:left w:val="single" w:color="auto" w:sz="6" w:space="0"/>
              <w:bottom w:val="single" w:color="auto" w:sz="6" w:space="0"/>
              <w:right w:val="single" w:color="auto" w:sz="6" w:space="0"/>
            </w:tcBorders>
            <w:vAlign w:val="center"/>
          </w:tcPr>
          <w:p w14:paraId="77D5F1E6">
            <w:pPr>
              <w:tabs>
                <w:tab w:val="left" w:pos="11160"/>
              </w:tabs>
              <w:jc w:val="center"/>
              <w:rPr>
                <w:rFonts w:ascii="宋体" w:hAnsi="宋体" w:eastAsia="宋体" w:cs="仿宋"/>
                <w:szCs w:val="21"/>
              </w:rPr>
            </w:pPr>
          </w:p>
        </w:tc>
        <w:tc>
          <w:tcPr>
            <w:tcW w:w="708" w:type="pct"/>
            <w:tcBorders>
              <w:top w:val="single" w:color="auto" w:sz="6" w:space="0"/>
              <w:left w:val="single" w:color="auto" w:sz="6" w:space="0"/>
              <w:bottom w:val="single" w:color="auto" w:sz="6" w:space="0"/>
              <w:right w:val="single" w:color="auto" w:sz="6" w:space="0"/>
            </w:tcBorders>
            <w:vAlign w:val="center"/>
          </w:tcPr>
          <w:p w14:paraId="65ADEF53">
            <w:pPr>
              <w:tabs>
                <w:tab w:val="left" w:pos="11160"/>
              </w:tabs>
              <w:jc w:val="center"/>
              <w:rPr>
                <w:rFonts w:ascii="宋体" w:hAnsi="宋体" w:eastAsia="宋体" w:cs="仿宋"/>
                <w:szCs w:val="21"/>
              </w:rPr>
            </w:pPr>
          </w:p>
        </w:tc>
        <w:tc>
          <w:tcPr>
            <w:tcW w:w="926" w:type="pct"/>
            <w:tcBorders>
              <w:top w:val="single" w:color="auto" w:sz="6" w:space="0"/>
              <w:left w:val="single" w:color="auto" w:sz="6" w:space="0"/>
              <w:bottom w:val="single" w:color="auto" w:sz="6" w:space="0"/>
              <w:right w:val="single" w:color="auto" w:sz="6" w:space="0"/>
            </w:tcBorders>
            <w:vAlign w:val="center"/>
          </w:tcPr>
          <w:p w14:paraId="5CC33D36">
            <w:pPr>
              <w:tabs>
                <w:tab w:val="left" w:pos="11160"/>
              </w:tabs>
              <w:jc w:val="center"/>
              <w:rPr>
                <w:rFonts w:ascii="宋体" w:hAnsi="宋体" w:eastAsia="宋体" w:cs="仿宋"/>
                <w:szCs w:val="21"/>
              </w:rPr>
            </w:pPr>
          </w:p>
        </w:tc>
        <w:tc>
          <w:tcPr>
            <w:tcW w:w="653" w:type="pct"/>
            <w:tcBorders>
              <w:top w:val="single" w:color="auto" w:sz="6" w:space="0"/>
              <w:left w:val="single" w:color="auto" w:sz="6" w:space="0"/>
              <w:bottom w:val="single" w:color="auto" w:sz="6" w:space="0"/>
              <w:right w:val="single" w:color="auto" w:sz="6" w:space="0"/>
            </w:tcBorders>
            <w:vAlign w:val="center"/>
          </w:tcPr>
          <w:p w14:paraId="49101656">
            <w:pPr>
              <w:tabs>
                <w:tab w:val="left" w:pos="11160"/>
              </w:tabs>
              <w:jc w:val="center"/>
              <w:rPr>
                <w:rFonts w:ascii="宋体" w:hAnsi="宋体" w:eastAsia="宋体" w:cs="仿宋"/>
                <w:szCs w:val="21"/>
              </w:rPr>
            </w:pPr>
          </w:p>
        </w:tc>
        <w:tc>
          <w:tcPr>
            <w:tcW w:w="326" w:type="pct"/>
            <w:tcBorders>
              <w:top w:val="single" w:color="auto" w:sz="6" w:space="0"/>
              <w:left w:val="single" w:color="auto" w:sz="6" w:space="0"/>
              <w:bottom w:val="single" w:color="auto" w:sz="6" w:space="0"/>
              <w:right w:val="single" w:color="auto" w:sz="6" w:space="0"/>
            </w:tcBorders>
            <w:vAlign w:val="center"/>
          </w:tcPr>
          <w:p w14:paraId="0935B34B">
            <w:pPr>
              <w:tabs>
                <w:tab w:val="left" w:pos="11160"/>
              </w:tabs>
              <w:jc w:val="center"/>
              <w:rPr>
                <w:rFonts w:ascii="宋体" w:hAnsi="宋体" w:eastAsia="宋体" w:cs="仿宋"/>
                <w:szCs w:val="21"/>
              </w:rPr>
            </w:pPr>
          </w:p>
        </w:tc>
      </w:tr>
      <w:tr w14:paraId="45A0AF05">
        <w:tblPrEx>
          <w:tblCellMar>
            <w:top w:w="0" w:type="dxa"/>
            <w:left w:w="108" w:type="dxa"/>
            <w:bottom w:w="0" w:type="dxa"/>
            <w:right w:w="108" w:type="dxa"/>
          </w:tblCellMar>
        </w:tblPrEx>
        <w:trPr>
          <w:trHeight w:val="450" w:hRule="atLeast"/>
        </w:trPr>
        <w:tc>
          <w:tcPr>
            <w:tcW w:w="186" w:type="pct"/>
            <w:tcBorders>
              <w:top w:val="single" w:color="auto" w:sz="6" w:space="0"/>
              <w:left w:val="single" w:color="auto" w:sz="6" w:space="0"/>
              <w:bottom w:val="single" w:color="auto" w:sz="6" w:space="0"/>
              <w:right w:val="single" w:color="auto" w:sz="6" w:space="0"/>
            </w:tcBorders>
            <w:vAlign w:val="center"/>
          </w:tcPr>
          <w:p w14:paraId="6D32ECBB">
            <w:pPr>
              <w:tabs>
                <w:tab w:val="left" w:pos="11160"/>
              </w:tabs>
              <w:jc w:val="center"/>
              <w:rPr>
                <w:rFonts w:ascii="宋体" w:hAnsi="宋体" w:eastAsia="宋体" w:cs="仿宋"/>
                <w:szCs w:val="21"/>
              </w:rPr>
            </w:pPr>
            <w:r>
              <w:rPr>
                <w:rFonts w:hint="eastAsia" w:ascii="宋体" w:hAnsi="宋体" w:eastAsia="宋体" w:cs="仿宋"/>
                <w:szCs w:val="21"/>
              </w:rPr>
              <w:t>4</w:t>
            </w:r>
          </w:p>
        </w:tc>
        <w:tc>
          <w:tcPr>
            <w:tcW w:w="340" w:type="pct"/>
            <w:tcBorders>
              <w:top w:val="single" w:color="auto" w:sz="6" w:space="0"/>
              <w:left w:val="single" w:color="auto" w:sz="6" w:space="0"/>
              <w:bottom w:val="single" w:color="auto" w:sz="6" w:space="0"/>
              <w:right w:val="single" w:color="auto" w:sz="6" w:space="0"/>
            </w:tcBorders>
            <w:vAlign w:val="center"/>
          </w:tcPr>
          <w:p w14:paraId="55B0B5FF">
            <w:pPr>
              <w:tabs>
                <w:tab w:val="left" w:pos="11160"/>
              </w:tabs>
              <w:jc w:val="center"/>
              <w:rPr>
                <w:rFonts w:ascii="宋体" w:hAnsi="宋体" w:eastAsia="宋体" w:cs="仿宋"/>
                <w:szCs w:val="21"/>
              </w:rPr>
            </w:pPr>
          </w:p>
        </w:tc>
        <w:tc>
          <w:tcPr>
            <w:tcW w:w="262" w:type="pct"/>
            <w:tcBorders>
              <w:top w:val="single" w:color="auto" w:sz="6" w:space="0"/>
              <w:left w:val="single" w:color="auto" w:sz="6" w:space="0"/>
              <w:bottom w:val="single" w:color="auto" w:sz="6" w:space="0"/>
              <w:right w:val="single" w:color="auto" w:sz="6" w:space="0"/>
            </w:tcBorders>
            <w:vAlign w:val="center"/>
          </w:tcPr>
          <w:p w14:paraId="7742DF69">
            <w:pPr>
              <w:tabs>
                <w:tab w:val="left" w:pos="11160"/>
              </w:tabs>
              <w:jc w:val="center"/>
              <w:rPr>
                <w:rFonts w:ascii="宋体" w:hAnsi="宋体" w:eastAsia="宋体" w:cs="仿宋"/>
                <w:szCs w:val="21"/>
              </w:rPr>
            </w:pPr>
          </w:p>
        </w:tc>
        <w:tc>
          <w:tcPr>
            <w:tcW w:w="309" w:type="pct"/>
            <w:tcBorders>
              <w:top w:val="single" w:color="auto" w:sz="6" w:space="0"/>
              <w:left w:val="single" w:color="auto" w:sz="6" w:space="0"/>
              <w:bottom w:val="single" w:color="auto" w:sz="6" w:space="0"/>
              <w:right w:val="single" w:color="auto" w:sz="6" w:space="0"/>
            </w:tcBorders>
            <w:vAlign w:val="center"/>
          </w:tcPr>
          <w:p w14:paraId="5B81AEF0">
            <w:pPr>
              <w:tabs>
                <w:tab w:val="left" w:pos="11160"/>
              </w:tabs>
              <w:jc w:val="center"/>
              <w:rPr>
                <w:rFonts w:ascii="宋体" w:hAnsi="宋体" w:eastAsia="宋体" w:cs="仿宋"/>
                <w:szCs w:val="21"/>
              </w:rPr>
            </w:pPr>
          </w:p>
        </w:tc>
        <w:tc>
          <w:tcPr>
            <w:tcW w:w="285" w:type="pct"/>
            <w:tcBorders>
              <w:top w:val="single" w:color="auto" w:sz="6" w:space="0"/>
              <w:left w:val="single" w:color="auto" w:sz="6" w:space="0"/>
              <w:bottom w:val="single" w:color="auto" w:sz="6" w:space="0"/>
              <w:right w:val="single" w:color="auto" w:sz="6" w:space="0"/>
            </w:tcBorders>
            <w:vAlign w:val="center"/>
          </w:tcPr>
          <w:p w14:paraId="19210754">
            <w:pPr>
              <w:tabs>
                <w:tab w:val="left" w:pos="11160"/>
              </w:tabs>
              <w:jc w:val="center"/>
              <w:rPr>
                <w:rFonts w:ascii="宋体" w:hAnsi="宋体" w:eastAsia="宋体" w:cs="仿宋"/>
                <w:szCs w:val="21"/>
              </w:rPr>
            </w:pPr>
          </w:p>
        </w:tc>
        <w:tc>
          <w:tcPr>
            <w:tcW w:w="322" w:type="pct"/>
            <w:tcBorders>
              <w:top w:val="single" w:color="auto" w:sz="6" w:space="0"/>
              <w:left w:val="single" w:color="auto" w:sz="6" w:space="0"/>
              <w:bottom w:val="single" w:color="auto" w:sz="6" w:space="0"/>
              <w:right w:val="single" w:color="auto" w:sz="6" w:space="0"/>
            </w:tcBorders>
            <w:vAlign w:val="center"/>
          </w:tcPr>
          <w:p w14:paraId="2322E8B3">
            <w:pPr>
              <w:tabs>
                <w:tab w:val="left" w:pos="11160"/>
              </w:tabs>
              <w:jc w:val="center"/>
              <w:rPr>
                <w:rFonts w:ascii="宋体" w:hAnsi="宋体" w:eastAsia="宋体" w:cs="仿宋"/>
                <w:szCs w:val="21"/>
              </w:rPr>
            </w:pPr>
          </w:p>
        </w:tc>
        <w:tc>
          <w:tcPr>
            <w:tcW w:w="313" w:type="pct"/>
            <w:tcBorders>
              <w:top w:val="single" w:color="auto" w:sz="6" w:space="0"/>
              <w:left w:val="single" w:color="auto" w:sz="6" w:space="0"/>
              <w:bottom w:val="single" w:color="auto" w:sz="6" w:space="0"/>
              <w:right w:val="single" w:color="auto" w:sz="6" w:space="0"/>
            </w:tcBorders>
            <w:vAlign w:val="center"/>
          </w:tcPr>
          <w:p w14:paraId="0D45E3F0">
            <w:pPr>
              <w:tabs>
                <w:tab w:val="left" w:pos="11160"/>
              </w:tabs>
              <w:jc w:val="center"/>
              <w:rPr>
                <w:rFonts w:ascii="宋体" w:hAnsi="宋体" w:eastAsia="宋体" w:cs="仿宋"/>
                <w:szCs w:val="21"/>
              </w:rPr>
            </w:pPr>
          </w:p>
        </w:tc>
        <w:tc>
          <w:tcPr>
            <w:tcW w:w="363" w:type="pct"/>
            <w:tcBorders>
              <w:top w:val="single" w:color="auto" w:sz="6" w:space="0"/>
              <w:left w:val="single" w:color="auto" w:sz="6" w:space="0"/>
              <w:bottom w:val="single" w:color="auto" w:sz="6" w:space="0"/>
              <w:right w:val="single" w:color="auto" w:sz="6" w:space="0"/>
            </w:tcBorders>
            <w:vAlign w:val="center"/>
          </w:tcPr>
          <w:p w14:paraId="4D46178C">
            <w:pPr>
              <w:tabs>
                <w:tab w:val="left" w:pos="11160"/>
              </w:tabs>
              <w:jc w:val="center"/>
              <w:rPr>
                <w:rFonts w:ascii="宋体" w:hAnsi="宋体" w:eastAsia="宋体" w:cs="仿宋"/>
                <w:szCs w:val="21"/>
              </w:rPr>
            </w:pPr>
          </w:p>
        </w:tc>
        <w:tc>
          <w:tcPr>
            <w:tcW w:w="708" w:type="pct"/>
            <w:tcBorders>
              <w:top w:val="single" w:color="auto" w:sz="6" w:space="0"/>
              <w:left w:val="single" w:color="auto" w:sz="6" w:space="0"/>
              <w:bottom w:val="single" w:color="auto" w:sz="6" w:space="0"/>
              <w:right w:val="single" w:color="auto" w:sz="6" w:space="0"/>
            </w:tcBorders>
            <w:vAlign w:val="center"/>
          </w:tcPr>
          <w:p w14:paraId="150239E4">
            <w:pPr>
              <w:tabs>
                <w:tab w:val="left" w:pos="11160"/>
              </w:tabs>
              <w:jc w:val="center"/>
              <w:rPr>
                <w:rFonts w:ascii="宋体" w:hAnsi="宋体" w:eastAsia="宋体" w:cs="仿宋"/>
                <w:szCs w:val="21"/>
              </w:rPr>
            </w:pPr>
          </w:p>
        </w:tc>
        <w:tc>
          <w:tcPr>
            <w:tcW w:w="926" w:type="pct"/>
            <w:tcBorders>
              <w:top w:val="single" w:color="auto" w:sz="6" w:space="0"/>
              <w:left w:val="single" w:color="auto" w:sz="6" w:space="0"/>
              <w:bottom w:val="single" w:color="auto" w:sz="6" w:space="0"/>
              <w:right w:val="single" w:color="auto" w:sz="6" w:space="0"/>
            </w:tcBorders>
            <w:vAlign w:val="center"/>
          </w:tcPr>
          <w:p w14:paraId="1173A61D">
            <w:pPr>
              <w:tabs>
                <w:tab w:val="left" w:pos="11160"/>
              </w:tabs>
              <w:jc w:val="center"/>
              <w:rPr>
                <w:rFonts w:ascii="宋体" w:hAnsi="宋体" w:eastAsia="宋体" w:cs="仿宋"/>
                <w:szCs w:val="21"/>
              </w:rPr>
            </w:pPr>
          </w:p>
        </w:tc>
        <w:tc>
          <w:tcPr>
            <w:tcW w:w="653" w:type="pct"/>
            <w:tcBorders>
              <w:top w:val="single" w:color="auto" w:sz="6" w:space="0"/>
              <w:left w:val="single" w:color="auto" w:sz="6" w:space="0"/>
              <w:bottom w:val="single" w:color="auto" w:sz="6" w:space="0"/>
              <w:right w:val="single" w:color="auto" w:sz="6" w:space="0"/>
            </w:tcBorders>
            <w:vAlign w:val="center"/>
          </w:tcPr>
          <w:p w14:paraId="1CB8688D">
            <w:pPr>
              <w:tabs>
                <w:tab w:val="left" w:pos="11160"/>
              </w:tabs>
              <w:jc w:val="center"/>
              <w:rPr>
                <w:rFonts w:ascii="宋体" w:hAnsi="宋体" w:eastAsia="宋体" w:cs="仿宋"/>
                <w:szCs w:val="21"/>
              </w:rPr>
            </w:pPr>
          </w:p>
        </w:tc>
        <w:tc>
          <w:tcPr>
            <w:tcW w:w="326" w:type="pct"/>
            <w:tcBorders>
              <w:top w:val="single" w:color="auto" w:sz="6" w:space="0"/>
              <w:left w:val="single" w:color="auto" w:sz="6" w:space="0"/>
              <w:bottom w:val="single" w:color="auto" w:sz="6" w:space="0"/>
              <w:right w:val="single" w:color="auto" w:sz="6" w:space="0"/>
            </w:tcBorders>
            <w:vAlign w:val="center"/>
          </w:tcPr>
          <w:p w14:paraId="698F9DAC">
            <w:pPr>
              <w:tabs>
                <w:tab w:val="left" w:pos="11160"/>
              </w:tabs>
              <w:jc w:val="center"/>
              <w:rPr>
                <w:rFonts w:ascii="宋体" w:hAnsi="宋体" w:eastAsia="宋体" w:cs="仿宋"/>
                <w:szCs w:val="21"/>
              </w:rPr>
            </w:pPr>
          </w:p>
        </w:tc>
      </w:tr>
      <w:tr w14:paraId="559EB887">
        <w:tblPrEx>
          <w:tblCellMar>
            <w:top w:w="0" w:type="dxa"/>
            <w:left w:w="108" w:type="dxa"/>
            <w:bottom w:w="0" w:type="dxa"/>
            <w:right w:w="108" w:type="dxa"/>
          </w:tblCellMar>
        </w:tblPrEx>
        <w:trPr>
          <w:trHeight w:val="442" w:hRule="atLeast"/>
        </w:trPr>
        <w:tc>
          <w:tcPr>
            <w:tcW w:w="186" w:type="pct"/>
            <w:tcBorders>
              <w:top w:val="single" w:color="auto" w:sz="6" w:space="0"/>
              <w:left w:val="single" w:color="auto" w:sz="6" w:space="0"/>
              <w:bottom w:val="single" w:color="auto" w:sz="6" w:space="0"/>
              <w:right w:val="single" w:color="auto" w:sz="6" w:space="0"/>
            </w:tcBorders>
            <w:vAlign w:val="center"/>
          </w:tcPr>
          <w:p w14:paraId="40671CFF">
            <w:pPr>
              <w:tabs>
                <w:tab w:val="left" w:pos="11160"/>
              </w:tabs>
              <w:jc w:val="center"/>
              <w:rPr>
                <w:rFonts w:ascii="宋体" w:hAnsi="宋体" w:eastAsia="宋体" w:cs="仿宋"/>
                <w:szCs w:val="21"/>
              </w:rPr>
            </w:pPr>
            <w:r>
              <w:rPr>
                <w:rFonts w:hint="eastAsia" w:ascii="宋体" w:hAnsi="宋体" w:eastAsia="宋体" w:cs="仿宋"/>
                <w:szCs w:val="21"/>
              </w:rPr>
              <w:t>5</w:t>
            </w:r>
          </w:p>
        </w:tc>
        <w:tc>
          <w:tcPr>
            <w:tcW w:w="340" w:type="pct"/>
            <w:tcBorders>
              <w:top w:val="single" w:color="auto" w:sz="6" w:space="0"/>
              <w:left w:val="single" w:color="auto" w:sz="6" w:space="0"/>
              <w:bottom w:val="single" w:color="auto" w:sz="6" w:space="0"/>
              <w:right w:val="single" w:color="auto" w:sz="6" w:space="0"/>
            </w:tcBorders>
            <w:vAlign w:val="center"/>
          </w:tcPr>
          <w:p w14:paraId="4ED035BB">
            <w:pPr>
              <w:tabs>
                <w:tab w:val="left" w:pos="11160"/>
              </w:tabs>
              <w:jc w:val="center"/>
              <w:rPr>
                <w:rFonts w:ascii="宋体" w:hAnsi="宋体" w:eastAsia="宋体" w:cs="仿宋"/>
                <w:szCs w:val="21"/>
              </w:rPr>
            </w:pPr>
          </w:p>
        </w:tc>
        <w:tc>
          <w:tcPr>
            <w:tcW w:w="262" w:type="pct"/>
            <w:tcBorders>
              <w:top w:val="single" w:color="auto" w:sz="6" w:space="0"/>
              <w:left w:val="single" w:color="auto" w:sz="6" w:space="0"/>
              <w:bottom w:val="single" w:color="auto" w:sz="6" w:space="0"/>
              <w:right w:val="single" w:color="auto" w:sz="6" w:space="0"/>
            </w:tcBorders>
            <w:vAlign w:val="center"/>
          </w:tcPr>
          <w:p w14:paraId="24AA31A2">
            <w:pPr>
              <w:tabs>
                <w:tab w:val="left" w:pos="11160"/>
              </w:tabs>
              <w:jc w:val="center"/>
              <w:rPr>
                <w:rFonts w:ascii="宋体" w:hAnsi="宋体" w:eastAsia="宋体" w:cs="仿宋"/>
                <w:szCs w:val="21"/>
              </w:rPr>
            </w:pPr>
          </w:p>
        </w:tc>
        <w:tc>
          <w:tcPr>
            <w:tcW w:w="309" w:type="pct"/>
            <w:tcBorders>
              <w:top w:val="single" w:color="auto" w:sz="6" w:space="0"/>
              <w:left w:val="single" w:color="auto" w:sz="6" w:space="0"/>
              <w:bottom w:val="single" w:color="auto" w:sz="6" w:space="0"/>
              <w:right w:val="single" w:color="auto" w:sz="6" w:space="0"/>
            </w:tcBorders>
            <w:vAlign w:val="center"/>
          </w:tcPr>
          <w:p w14:paraId="303EE081">
            <w:pPr>
              <w:tabs>
                <w:tab w:val="left" w:pos="11160"/>
              </w:tabs>
              <w:jc w:val="center"/>
              <w:rPr>
                <w:rFonts w:ascii="宋体" w:hAnsi="宋体" w:eastAsia="宋体" w:cs="仿宋"/>
                <w:szCs w:val="21"/>
              </w:rPr>
            </w:pPr>
          </w:p>
        </w:tc>
        <w:tc>
          <w:tcPr>
            <w:tcW w:w="285" w:type="pct"/>
            <w:tcBorders>
              <w:top w:val="single" w:color="auto" w:sz="6" w:space="0"/>
              <w:left w:val="single" w:color="auto" w:sz="6" w:space="0"/>
              <w:bottom w:val="single" w:color="auto" w:sz="6" w:space="0"/>
              <w:right w:val="single" w:color="auto" w:sz="6" w:space="0"/>
            </w:tcBorders>
            <w:vAlign w:val="center"/>
          </w:tcPr>
          <w:p w14:paraId="773787BB">
            <w:pPr>
              <w:tabs>
                <w:tab w:val="left" w:pos="11160"/>
              </w:tabs>
              <w:jc w:val="center"/>
              <w:rPr>
                <w:rFonts w:ascii="宋体" w:hAnsi="宋体" w:eastAsia="宋体" w:cs="仿宋"/>
                <w:szCs w:val="21"/>
              </w:rPr>
            </w:pPr>
          </w:p>
        </w:tc>
        <w:tc>
          <w:tcPr>
            <w:tcW w:w="322" w:type="pct"/>
            <w:tcBorders>
              <w:top w:val="single" w:color="auto" w:sz="6" w:space="0"/>
              <w:left w:val="single" w:color="auto" w:sz="6" w:space="0"/>
              <w:bottom w:val="single" w:color="auto" w:sz="6" w:space="0"/>
              <w:right w:val="single" w:color="auto" w:sz="6" w:space="0"/>
            </w:tcBorders>
            <w:vAlign w:val="center"/>
          </w:tcPr>
          <w:p w14:paraId="285F0D17">
            <w:pPr>
              <w:tabs>
                <w:tab w:val="left" w:pos="11160"/>
              </w:tabs>
              <w:jc w:val="center"/>
              <w:rPr>
                <w:rFonts w:ascii="宋体" w:hAnsi="宋体" w:eastAsia="宋体" w:cs="仿宋"/>
                <w:szCs w:val="21"/>
              </w:rPr>
            </w:pPr>
          </w:p>
        </w:tc>
        <w:tc>
          <w:tcPr>
            <w:tcW w:w="313" w:type="pct"/>
            <w:tcBorders>
              <w:top w:val="single" w:color="auto" w:sz="6" w:space="0"/>
              <w:left w:val="single" w:color="auto" w:sz="6" w:space="0"/>
              <w:bottom w:val="single" w:color="auto" w:sz="6" w:space="0"/>
              <w:right w:val="single" w:color="auto" w:sz="6" w:space="0"/>
            </w:tcBorders>
            <w:vAlign w:val="center"/>
          </w:tcPr>
          <w:p w14:paraId="61860472">
            <w:pPr>
              <w:tabs>
                <w:tab w:val="left" w:pos="11160"/>
              </w:tabs>
              <w:jc w:val="center"/>
              <w:rPr>
                <w:rFonts w:ascii="宋体" w:hAnsi="宋体" w:eastAsia="宋体" w:cs="仿宋"/>
                <w:szCs w:val="21"/>
              </w:rPr>
            </w:pPr>
          </w:p>
        </w:tc>
        <w:tc>
          <w:tcPr>
            <w:tcW w:w="363" w:type="pct"/>
            <w:tcBorders>
              <w:top w:val="single" w:color="auto" w:sz="6" w:space="0"/>
              <w:left w:val="single" w:color="auto" w:sz="6" w:space="0"/>
              <w:bottom w:val="single" w:color="auto" w:sz="6" w:space="0"/>
              <w:right w:val="single" w:color="auto" w:sz="6" w:space="0"/>
            </w:tcBorders>
            <w:vAlign w:val="center"/>
          </w:tcPr>
          <w:p w14:paraId="6D656220">
            <w:pPr>
              <w:tabs>
                <w:tab w:val="left" w:pos="11160"/>
              </w:tabs>
              <w:jc w:val="center"/>
              <w:rPr>
                <w:rFonts w:ascii="宋体" w:hAnsi="宋体" w:eastAsia="宋体" w:cs="仿宋"/>
                <w:szCs w:val="21"/>
              </w:rPr>
            </w:pPr>
          </w:p>
        </w:tc>
        <w:tc>
          <w:tcPr>
            <w:tcW w:w="708" w:type="pct"/>
            <w:tcBorders>
              <w:top w:val="single" w:color="auto" w:sz="6" w:space="0"/>
              <w:left w:val="single" w:color="auto" w:sz="6" w:space="0"/>
              <w:bottom w:val="single" w:color="auto" w:sz="6" w:space="0"/>
              <w:right w:val="single" w:color="auto" w:sz="6" w:space="0"/>
            </w:tcBorders>
            <w:vAlign w:val="center"/>
          </w:tcPr>
          <w:p w14:paraId="65726839">
            <w:pPr>
              <w:tabs>
                <w:tab w:val="left" w:pos="11160"/>
              </w:tabs>
              <w:jc w:val="center"/>
              <w:rPr>
                <w:rFonts w:ascii="宋体" w:hAnsi="宋体" w:eastAsia="宋体" w:cs="仿宋"/>
                <w:szCs w:val="21"/>
              </w:rPr>
            </w:pPr>
          </w:p>
        </w:tc>
        <w:tc>
          <w:tcPr>
            <w:tcW w:w="926" w:type="pct"/>
            <w:tcBorders>
              <w:top w:val="single" w:color="auto" w:sz="6" w:space="0"/>
              <w:left w:val="single" w:color="auto" w:sz="6" w:space="0"/>
              <w:bottom w:val="single" w:color="auto" w:sz="6" w:space="0"/>
              <w:right w:val="single" w:color="auto" w:sz="6" w:space="0"/>
            </w:tcBorders>
            <w:vAlign w:val="center"/>
          </w:tcPr>
          <w:p w14:paraId="7115439F">
            <w:pPr>
              <w:tabs>
                <w:tab w:val="left" w:pos="11160"/>
              </w:tabs>
              <w:jc w:val="center"/>
              <w:rPr>
                <w:rFonts w:ascii="宋体" w:hAnsi="宋体" w:eastAsia="宋体" w:cs="仿宋"/>
                <w:szCs w:val="21"/>
              </w:rPr>
            </w:pPr>
          </w:p>
        </w:tc>
        <w:tc>
          <w:tcPr>
            <w:tcW w:w="653" w:type="pct"/>
            <w:tcBorders>
              <w:top w:val="single" w:color="auto" w:sz="6" w:space="0"/>
              <w:left w:val="single" w:color="auto" w:sz="6" w:space="0"/>
              <w:bottom w:val="single" w:color="auto" w:sz="6" w:space="0"/>
              <w:right w:val="single" w:color="auto" w:sz="6" w:space="0"/>
            </w:tcBorders>
            <w:vAlign w:val="center"/>
          </w:tcPr>
          <w:p w14:paraId="57D020B3">
            <w:pPr>
              <w:tabs>
                <w:tab w:val="left" w:pos="11160"/>
              </w:tabs>
              <w:jc w:val="center"/>
              <w:rPr>
                <w:rFonts w:ascii="宋体" w:hAnsi="宋体" w:eastAsia="宋体" w:cs="仿宋"/>
                <w:szCs w:val="21"/>
              </w:rPr>
            </w:pPr>
          </w:p>
        </w:tc>
        <w:tc>
          <w:tcPr>
            <w:tcW w:w="326" w:type="pct"/>
            <w:tcBorders>
              <w:top w:val="single" w:color="auto" w:sz="6" w:space="0"/>
              <w:left w:val="single" w:color="auto" w:sz="6" w:space="0"/>
              <w:bottom w:val="single" w:color="auto" w:sz="6" w:space="0"/>
              <w:right w:val="single" w:color="auto" w:sz="6" w:space="0"/>
            </w:tcBorders>
            <w:vAlign w:val="center"/>
          </w:tcPr>
          <w:p w14:paraId="66834945">
            <w:pPr>
              <w:tabs>
                <w:tab w:val="left" w:pos="11160"/>
              </w:tabs>
              <w:jc w:val="center"/>
              <w:rPr>
                <w:rFonts w:ascii="宋体" w:hAnsi="宋体" w:eastAsia="宋体" w:cs="仿宋"/>
                <w:szCs w:val="21"/>
              </w:rPr>
            </w:pPr>
          </w:p>
        </w:tc>
      </w:tr>
      <w:tr w14:paraId="5EFC3AA8">
        <w:tblPrEx>
          <w:tblCellMar>
            <w:top w:w="0" w:type="dxa"/>
            <w:left w:w="108" w:type="dxa"/>
            <w:bottom w:w="0" w:type="dxa"/>
            <w:right w:w="108" w:type="dxa"/>
          </w:tblCellMar>
        </w:tblPrEx>
        <w:trPr>
          <w:trHeight w:val="462" w:hRule="atLeast"/>
        </w:trPr>
        <w:tc>
          <w:tcPr>
            <w:tcW w:w="186" w:type="pct"/>
            <w:tcBorders>
              <w:top w:val="single" w:color="auto" w:sz="6" w:space="0"/>
              <w:left w:val="single" w:color="auto" w:sz="6" w:space="0"/>
              <w:bottom w:val="single" w:color="auto" w:sz="6" w:space="0"/>
              <w:right w:val="single" w:color="auto" w:sz="6" w:space="0"/>
            </w:tcBorders>
            <w:vAlign w:val="center"/>
          </w:tcPr>
          <w:p w14:paraId="4519F26D">
            <w:pPr>
              <w:tabs>
                <w:tab w:val="left" w:pos="11160"/>
              </w:tabs>
              <w:jc w:val="center"/>
              <w:rPr>
                <w:rFonts w:ascii="宋体" w:hAnsi="宋体" w:eastAsia="宋体" w:cs="仿宋"/>
                <w:szCs w:val="21"/>
              </w:rPr>
            </w:pPr>
            <w:r>
              <w:rPr>
                <w:rFonts w:hint="eastAsia" w:ascii="宋体" w:hAnsi="宋体" w:eastAsia="宋体" w:cs="仿宋"/>
                <w:szCs w:val="21"/>
              </w:rPr>
              <w:t>6</w:t>
            </w:r>
          </w:p>
        </w:tc>
        <w:tc>
          <w:tcPr>
            <w:tcW w:w="340" w:type="pct"/>
            <w:tcBorders>
              <w:top w:val="single" w:color="auto" w:sz="6" w:space="0"/>
              <w:left w:val="single" w:color="auto" w:sz="6" w:space="0"/>
              <w:bottom w:val="single" w:color="auto" w:sz="6" w:space="0"/>
              <w:right w:val="single" w:color="auto" w:sz="6" w:space="0"/>
            </w:tcBorders>
            <w:vAlign w:val="center"/>
          </w:tcPr>
          <w:p w14:paraId="0F762235">
            <w:pPr>
              <w:tabs>
                <w:tab w:val="left" w:pos="11160"/>
              </w:tabs>
              <w:jc w:val="center"/>
              <w:rPr>
                <w:rFonts w:ascii="宋体" w:hAnsi="宋体" w:eastAsia="宋体" w:cs="仿宋"/>
                <w:szCs w:val="21"/>
              </w:rPr>
            </w:pPr>
          </w:p>
        </w:tc>
        <w:tc>
          <w:tcPr>
            <w:tcW w:w="262" w:type="pct"/>
            <w:tcBorders>
              <w:top w:val="single" w:color="auto" w:sz="6" w:space="0"/>
              <w:left w:val="single" w:color="auto" w:sz="6" w:space="0"/>
              <w:bottom w:val="single" w:color="auto" w:sz="6" w:space="0"/>
              <w:right w:val="single" w:color="auto" w:sz="6" w:space="0"/>
            </w:tcBorders>
            <w:vAlign w:val="center"/>
          </w:tcPr>
          <w:p w14:paraId="420B003A">
            <w:pPr>
              <w:tabs>
                <w:tab w:val="left" w:pos="11160"/>
              </w:tabs>
              <w:jc w:val="center"/>
              <w:rPr>
                <w:rFonts w:ascii="宋体" w:hAnsi="宋体" w:eastAsia="宋体" w:cs="仿宋"/>
                <w:szCs w:val="21"/>
              </w:rPr>
            </w:pPr>
          </w:p>
        </w:tc>
        <w:tc>
          <w:tcPr>
            <w:tcW w:w="309" w:type="pct"/>
            <w:tcBorders>
              <w:top w:val="single" w:color="auto" w:sz="6" w:space="0"/>
              <w:left w:val="single" w:color="auto" w:sz="6" w:space="0"/>
              <w:bottom w:val="single" w:color="auto" w:sz="6" w:space="0"/>
              <w:right w:val="single" w:color="auto" w:sz="6" w:space="0"/>
            </w:tcBorders>
            <w:vAlign w:val="center"/>
          </w:tcPr>
          <w:p w14:paraId="3B149B05">
            <w:pPr>
              <w:tabs>
                <w:tab w:val="left" w:pos="11160"/>
              </w:tabs>
              <w:jc w:val="center"/>
              <w:rPr>
                <w:rFonts w:ascii="宋体" w:hAnsi="宋体" w:eastAsia="宋体" w:cs="仿宋"/>
                <w:szCs w:val="21"/>
              </w:rPr>
            </w:pPr>
          </w:p>
        </w:tc>
        <w:tc>
          <w:tcPr>
            <w:tcW w:w="285" w:type="pct"/>
            <w:tcBorders>
              <w:top w:val="single" w:color="auto" w:sz="6" w:space="0"/>
              <w:left w:val="single" w:color="auto" w:sz="6" w:space="0"/>
              <w:bottom w:val="single" w:color="auto" w:sz="6" w:space="0"/>
              <w:right w:val="single" w:color="auto" w:sz="6" w:space="0"/>
            </w:tcBorders>
            <w:vAlign w:val="center"/>
          </w:tcPr>
          <w:p w14:paraId="208BE283">
            <w:pPr>
              <w:tabs>
                <w:tab w:val="left" w:pos="11160"/>
              </w:tabs>
              <w:jc w:val="center"/>
              <w:rPr>
                <w:rFonts w:ascii="宋体" w:hAnsi="宋体" w:eastAsia="宋体" w:cs="仿宋"/>
                <w:szCs w:val="21"/>
              </w:rPr>
            </w:pPr>
          </w:p>
        </w:tc>
        <w:tc>
          <w:tcPr>
            <w:tcW w:w="322" w:type="pct"/>
            <w:tcBorders>
              <w:top w:val="single" w:color="auto" w:sz="6" w:space="0"/>
              <w:left w:val="single" w:color="auto" w:sz="6" w:space="0"/>
              <w:bottom w:val="single" w:color="auto" w:sz="6" w:space="0"/>
              <w:right w:val="single" w:color="auto" w:sz="6" w:space="0"/>
            </w:tcBorders>
            <w:vAlign w:val="center"/>
          </w:tcPr>
          <w:p w14:paraId="317D914F">
            <w:pPr>
              <w:tabs>
                <w:tab w:val="left" w:pos="11160"/>
              </w:tabs>
              <w:jc w:val="center"/>
              <w:rPr>
                <w:rFonts w:ascii="宋体" w:hAnsi="宋体" w:eastAsia="宋体" w:cs="仿宋"/>
                <w:szCs w:val="21"/>
              </w:rPr>
            </w:pPr>
          </w:p>
        </w:tc>
        <w:tc>
          <w:tcPr>
            <w:tcW w:w="313" w:type="pct"/>
            <w:tcBorders>
              <w:top w:val="single" w:color="auto" w:sz="6" w:space="0"/>
              <w:left w:val="single" w:color="auto" w:sz="6" w:space="0"/>
              <w:bottom w:val="single" w:color="auto" w:sz="6" w:space="0"/>
              <w:right w:val="single" w:color="auto" w:sz="6" w:space="0"/>
            </w:tcBorders>
            <w:vAlign w:val="center"/>
          </w:tcPr>
          <w:p w14:paraId="393C55BF">
            <w:pPr>
              <w:tabs>
                <w:tab w:val="left" w:pos="11160"/>
              </w:tabs>
              <w:jc w:val="center"/>
              <w:rPr>
                <w:rFonts w:ascii="宋体" w:hAnsi="宋体" w:eastAsia="宋体" w:cs="仿宋"/>
                <w:szCs w:val="21"/>
              </w:rPr>
            </w:pPr>
          </w:p>
        </w:tc>
        <w:tc>
          <w:tcPr>
            <w:tcW w:w="363" w:type="pct"/>
            <w:tcBorders>
              <w:top w:val="single" w:color="auto" w:sz="6" w:space="0"/>
              <w:left w:val="single" w:color="auto" w:sz="6" w:space="0"/>
              <w:bottom w:val="single" w:color="auto" w:sz="6" w:space="0"/>
              <w:right w:val="single" w:color="auto" w:sz="6" w:space="0"/>
            </w:tcBorders>
            <w:vAlign w:val="center"/>
          </w:tcPr>
          <w:p w14:paraId="5AB25641">
            <w:pPr>
              <w:tabs>
                <w:tab w:val="left" w:pos="11160"/>
              </w:tabs>
              <w:jc w:val="center"/>
              <w:rPr>
                <w:rFonts w:ascii="宋体" w:hAnsi="宋体" w:eastAsia="宋体" w:cs="仿宋"/>
                <w:szCs w:val="21"/>
              </w:rPr>
            </w:pPr>
          </w:p>
        </w:tc>
        <w:tc>
          <w:tcPr>
            <w:tcW w:w="708" w:type="pct"/>
            <w:tcBorders>
              <w:top w:val="single" w:color="auto" w:sz="6" w:space="0"/>
              <w:left w:val="single" w:color="auto" w:sz="6" w:space="0"/>
              <w:bottom w:val="single" w:color="auto" w:sz="6" w:space="0"/>
              <w:right w:val="single" w:color="auto" w:sz="6" w:space="0"/>
            </w:tcBorders>
            <w:vAlign w:val="center"/>
          </w:tcPr>
          <w:p w14:paraId="06A3DB9A">
            <w:pPr>
              <w:tabs>
                <w:tab w:val="left" w:pos="11160"/>
              </w:tabs>
              <w:jc w:val="center"/>
              <w:rPr>
                <w:rFonts w:ascii="宋体" w:hAnsi="宋体" w:eastAsia="宋体" w:cs="仿宋"/>
                <w:szCs w:val="21"/>
              </w:rPr>
            </w:pPr>
          </w:p>
        </w:tc>
        <w:tc>
          <w:tcPr>
            <w:tcW w:w="926" w:type="pct"/>
            <w:tcBorders>
              <w:top w:val="single" w:color="auto" w:sz="6" w:space="0"/>
              <w:left w:val="single" w:color="auto" w:sz="6" w:space="0"/>
              <w:bottom w:val="single" w:color="auto" w:sz="6" w:space="0"/>
              <w:right w:val="single" w:color="auto" w:sz="6" w:space="0"/>
            </w:tcBorders>
            <w:vAlign w:val="center"/>
          </w:tcPr>
          <w:p w14:paraId="572C4A35">
            <w:pPr>
              <w:tabs>
                <w:tab w:val="left" w:pos="11160"/>
              </w:tabs>
              <w:jc w:val="center"/>
              <w:rPr>
                <w:rFonts w:ascii="宋体" w:hAnsi="宋体" w:eastAsia="宋体" w:cs="仿宋"/>
                <w:szCs w:val="21"/>
              </w:rPr>
            </w:pPr>
          </w:p>
        </w:tc>
        <w:tc>
          <w:tcPr>
            <w:tcW w:w="653" w:type="pct"/>
            <w:tcBorders>
              <w:top w:val="single" w:color="auto" w:sz="6" w:space="0"/>
              <w:left w:val="single" w:color="auto" w:sz="6" w:space="0"/>
              <w:bottom w:val="single" w:color="auto" w:sz="6" w:space="0"/>
              <w:right w:val="single" w:color="auto" w:sz="6" w:space="0"/>
            </w:tcBorders>
            <w:vAlign w:val="center"/>
          </w:tcPr>
          <w:p w14:paraId="5927B3FC">
            <w:pPr>
              <w:tabs>
                <w:tab w:val="left" w:pos="11160"/>
              </w:tabs>
              <w:jc w:val="center"/>
              <w:rPr>
                <w:rFonts w:ascii="宋体" w:hAnsi="宋体" w:eastAsia="宋体" w:cs="仿宋"/>
                <w:szCs w:val="21"/>
              </w:rPr>
            </w:pPr>
          </w:p>
        </w:tc>
        <w:tc>
          <w:tcPr>
            <w:tcW w:w="326" w:type="pct"/>
            <w:tcBorders>
              <w:top w:val="single" w:color="auto" w:sz="6" w:space="0"/>
              <w:left w:val="single" w:color="auto" w:sz="6" w:space="0"/>
              <w:bottom w:val="single" w:color="auto" w:sz="6" w:space="0"/>
              <w:right w:val="single" w:color="auto" w:sz="6" w:space="0"/>
            </w:tcBorders>
            <w:vAlign w:val="center"/>
          </w:tcPr>
          <w:p w14:paraId="6330B77E">
            <w:pPr>
              <w:tabs>
                <w:tab w:val="left" w:pos="11160"/>
              </w:tabs>
              <w:jc w:val="center"/>
              <w:rPr>
                <w:rFonts w:ascii="宋体" w:hAnsi="宋体" w:eastAsia="宋体" w:cs="仿宋"/>
                <w:szCs w:val="21"/>
              </w:rPr>
            </w:pPr>
          </w:p>
        </w:tc>
      </w:tr>
      <w:tr w14:paraId="2A05758B">
        <w:tblPrEx>
          <w:tblCellMar>
            <w:top w:w="0" w:type="dxa"/>
            <w:left w:w="108" w:type="dxa"/>
            <w:bottom w:w="0" w:type="dxa"/>
            <w:right w:w="108" w:type="dxa"/>
          </w:tblCellMar>
        </w:tblPrEx>
        <w:trPr>
          <w:trHeight w:val="454" w:hRule="atLeast"/>
        </w:trPr>
        <w:tc>
          <w:tcPr>
            <w:tcW w:w="186" w:type="pct"/>
            <w:tcBorders>
              <w:top w:val="single" w:color="auto" w:sz="6" w:space="0"/>
              <w:left w:val="single" w:color="auto" w:sz="6" w:space="0"/>
              <w:bottom w:val="single" w:color="auto" w:sz="6" w:space="0"/>
              <w:right w:val="single" w:color="auto" w:sz="6" w:space="0"/>
            </w:tcBorders>
            <w:vAlign w:val="center"/>
          </w:tcPr>
          <w:p w14:paraId="0D632FBA">
            <w:pPr>
              <w:tabs>
                <w:tab w:val="left" w:pos="11160"/>
              </w:tabs>
              <w:jc w:val="center"/>
              <w:rPr>
                <w:rFonts w:ascii="宋体" w:hAnsi="宋体" w:eastAsia="宋体" w:cs="仿宋"/>
                <w:szCs w:val="21"/>
              </w:rPr>
            </w:pPr>
            <w:r>
              <w:rPr>
                <w:rFonts w:hint="eastAsia" w:ascii="宋体" w:hAnsi="宋体" w:eastAsia="宋体" w:cs="仿宋"/>
                <w:szCs w:val="21"/>
              </w:rPr>
              <w:t>7</w:t>
            </w:r>
          </w:p>
        </w:tc>
        <w:tc>
          <w:tcPr>
            <w:tcW w:w="340" w:type="pct"/>
            <w:tcBorders>
              <w:top w:val="single" w:color="auto" w:sz="6" w:space="0"/>
              <w:left w:val="single" w:color="auto" w:sz="6" w:space="0"/>
              <w:bottom w:val="single" w:color="auto" w:sz="6" w:space="0"/>
              <w:right w:val="single" w:color="auto" w:sz="6" w:space="0"/>
            </w:tcBorders>
            <w:vAlign w:val="center"/>
          </w:tcPr>
          <w:p w14:paraId="312AAD3E">
            <w:pPr>
              <w:tabs>
                <w:tab w:val="left" w:pos="11160"/>
              </w:tabs>
              <w:jc w:val="center"/>
              <w:rPr>
                <w:rFonts w:ascii="宋体" w:hAnsi="宋体" w:eastAsia="宋体" w:cs="仿宋"/>
                <w:szCs w:val="21"/>
              </w:rPr>
            </w:pPr>
          </w:p>
        </w:tc>
        <w:tc>
          <w:tcPr>
            <w:tcW w:w="262" w:type="pct"/>
            <w:tcBorders>
              <w:top w:val="single" w:color="auto" w:sz="6" w:space="0"/>
              <w:left w:val="single" w:color="auto" w:sz="6" w:space="0"/>
              <w:bottom w:val="single" w:color="auto" w:sz="6" w:space="0"/>
              <w:right w:val="single" w:color="auto" w:sz="6" w:space="0"/>
            </w:tcBorders>
            <w:vAlign w:val="center"/>
          </w:tcPr>
          <w:p w14:paraId="4D44DF9E">
            <w:pPr>
              <w:tabs>
                <w:tab w:val="left" w:pos="11160"/>
              </w:tabs>
              <w:jc w:val="center"/>
              <w:rPr>
                <w:rFonts w:ascii="宋体" w:hAnsi="宋体" w:eastAsia="宋体" w:cs="仿宋"/>
                <w:szCs w:val="21"/>
              </w:rPr>
            </w:pPr>
          </w:p>
        </w:tc>
        <w:tc>
          <w:tcPr>
            <w:tcW w:w="309" w:type="pct"/>
            <w:tcBorders>
              <w:top w:val="single" w:color="auto" w:sz="6" w:space="0"/>
              <w:left w:val="single" w:color="auto" w:sz="6" w:space="0"/>
              <w:bottom w:val="single" w:color="auto" w:sz="6" w:space="0"/>
              <w:right w:val="single" w:color="auto" w:sz="6" w:space="0"/>
            </w:tcBorders>
            <w:vAlign w:val="center"/>
          </w:tcPr>
          <w:p w14:paraId="66437DCC">
            <w:pPr>
              <w:tabs>
                <w:tab w:val="left" w:pos="11160"/>
              </w:tabs>
              <w:jc w:val="center"/>
              <w:rPr>
                <w:rFonts w:ascii="宋体" w:hAnsi="宋体" w:eastAsia="宋体" w:cs="仿宋"/>
                <w:szCs w:val="21"/>
              </w:rPr>
            </w:pPr>
          </w:p>
        </w:tc>
        <w:tc>
          <w:tcPr>
            <w:tcW w:w="285" w:type="pct"/>
            <w:tcBorders>
              <w:top w:val="single" w:color="auto" w:sz="6" w:space="0"/>
              <w:left w:val="single" w:color="auto" w:sz="6" w:space="0"/>
              <w:bottom w:val="single" w:color="auto" w:sz="6" w:space="0"/>
              <w:right w:val="single" w:color="auto" w:sz="6" w:space="0"/>
            </w:tcBorders>
            <w:vAlign w:val="center"/>
          </w:tcPr>
          <w:p w14:paraId="463DED4D">
            <w:pPr>
              <w:tabs>
                <w:tab w:val="left" w:pos="11160"/>
              </w:tabs>
              <w:jc w:val="center"/>
              <w:rPr>
                <w:rFonts w:ascii="宋体" w:hAnsi="宋体" w:eastAsia="宋体" w:cs="仿宋"/>
                <w:szCs w:val="21"/>
              </w:rPr>
            </w:pPr>
          </w:p>
        </w:tc>
        <w:tc>
          <w:tcPr>
            <w:tcW w:w="322" w:type="pct"/>
            <w:tcBorders>
              <w:top w:val="single" w:color="auto" w:sz="6" w:space="0"/>
              <w:left w:val="single" w:color="auto" w:sz="6" w:space="0"/>
              <w:bottom w:val="single" w:color="auto" w:sz="6" w:space="0"/>
              <w:right w:val="single" w:color="auto" w:sz="6" w:space="0"/>
            </w:tcBorders>
            <w:vAlign w:val="center"/>
          </w:tcPr>
          <w:p w14:paraId="50C575EB">
            <w:pPr>
              <w:tabs>
                <w:tab w:val="left" w:pos="11160"/>
              </w:tabs>
              <w:jc w:val="center"/>
              <w:rPr>
                <w:rFonts w:ascii="宋体" w:hAnsi="宋体" w:eastAsia="宋体" w:cs="仿宋"/>
                <w:szCs w:val="21"/>
              </w:rPr>
            </w:pPr>
          </w:p>
        </w:tc>
        <w:tc>
          <w:tcPr>
            <w:tcW w:w="313" w:type="pct"/>
            <w:tcBorders>
              <w:top w:val="single" w:color="auto" w:sz="6" w:space="0"/>
              <w:left w:val="single" w:color="auto" w:sz="6" w:space="0"/>
              <w:bottom w:val="single" w:color="auto" w:sz="6" w:space="0"/>
              <w:right w:val="single" w:color="auto" w:sz="6" w:space="0"/>
            </w:tcBorders>
            <w:vAlign w:val="center"/>
          </w:tcPr>
          <w:p w14:paraId="42499522">
            <w:pPr>
              <w:tabs>
                <w:tab w:val="left" w:pos="11160"/>
              </w:tabs>
              <w:jc w:val="center"/>
              <w:rPr>
                <w:rFonts w:ascii="宋体" w:hAnsi="宋体" w:eastAsia="宋体" w:cs="仿宋"/>
                <w:szCs w:val="21"/>
              </w:rPr>
            </w:pPr>
          </w:p>
        </w:tc>
        <w:tc>
          <w:tcPr>
            <w:tcW w:w="363" w:type="pct"/>
            <w:tcBorders>
              <w:top w:val="single" w:color="auto" w:sz="6" w:space="0"/>
              <w:left w:val="single" w:color="auto" w:sz="6" w:space="0"/>
              <w:bottom w:val="single" w:color="auto" w:sz="6" w:space="0"/>
              <w:right w:val="single" w:color="auto" w:sz="6" w:space="0"/>
            </w:tcBorders>
            <w:vAlign w:val="center"/>
          </w:tcPr>
          <w:p w14:paraId="1BEB0E3F">
            <w:pPr>
              <w:tabs>
                <w:tab w:val="left" w:pos="11160"/>
              </w:tabs>
              <w:jc w:val="center"/>
              <w:rPr>
                <w:rFonts w:ascii="宋体" w:hAnsi="宋体" w:eastAsia="宋体" w:cs="仿宋"/>
                <w:szCs w:val="21"/>
              </w:rPr>
            </w:pPr>
          </w:p>
        </w:tc>
        <w:tc>
          <w:tcPr>
            <w:tcW w:w="708" w:type="pct"/>
            <w:tcBorders>
              <w:top w:val="single" w:color="auto" w:sz="6" w:space="0"/>
              <w:left w:val="single" w:color="auto" w:sz="6" w:space="0"/>
              <w:bottom w:val="single" w:color="auto" w:sz="6" w:space="0"/>
              <w:right w:val="single" w:color="auto" w:sz="6" w:space="0"/>
            </w:tcBorders>
            <w:vAlign w:val="center"/>
          </w:tcPr>
          <w:p w14:paraId="238E5903">
            <w:pPr>
              <w:tabs>
                <w:tab w:val="left" w:pos="11160"/>
              </w:tabs>
              <w:jc w:val="center"/>
              <w:rPr>
                <w:rFonts w:ascii="宋体" w:hAnsi="宋体" w:eastAsia="宋体" w:cs="仿宋"/>
                <w:szCs w:val="21"/>
              </w:rPr>
            </w:pPr>
          </w:p>
        </w:tc>
        <w:tc>
          <w:tcPr>
            <w:tcW w:w="926" w:type="pct"/>
            <w:tcBorders>
              <w:top w:val="single" w:color="auto" w:sz="6" w:space="0"/>
              <w:left w:val="single" w:color="auto" w:sz="6" w:space="0"/>
              <w:bottom w:val="single" w:color="auto" w:sz="6" w:space="0"/>
              <w:right w:val="single" w:color="auto" w:sz="6" w:space="0"/>
            </w:tcBorders>
            <w:vAlign w:val="center"/>
          </w:tcPr>
          <w:p w14:paraId="26F97E91">
            <w:pPr>
              <w:tabs>
                <w:tab w:val="left" w:pos="11160"/>
              </w:tabs>
              <w:jc w:val="center"/>
              <w:rPr>
                <w:rFonts w:ascii="宋体" w:hAnsi="宋体" w:eastAsia="宋体" w:cs="仿宋"/>
                <w:szCs w:val="21"/>
              </w:rPr>
            </w:pPr>
          </w:p>
        </w:tc>
        <w:tc>
          <w:tcPr>
            <w:tcW w:w="653" w:type="pct"/>
            <w:tcBorders>
              <w:top w:val="single" w:color="auto" w:sz="6" w:space="0"/>
              <w:left w:val="single" w:color="auto" w:sz="6" w:space="0"/>
              <w:bottom w:val="single" w:color="auto" w:sz="6" w:space="0"/>
              <w:right w:val="single" w:color="auto" w:sz="6" w:space="0"/>
            </w:tcBorders>
            <w:vAlign w:val="center"/>
          </w:tcPr>
          <w:p w14:paraId="4C79362D">
            <w:pPr>
              <w:tabs>
                <w:tab w:val="left" w:pos="11160"/>
              </w:tabs>
              <w:jc w:val="center"/>
              <w:rPr>
                <w:rFonts w:ascii="宋体" w:hAnsi="宋体" w:eastAsia="宋体" w:cs="仿宋"/>
                <w:szCs w:val="21"/>
              </w:rPr>
            </w:pPr>
          </w:p>
        </w:tc>
        <w:tc>
          <w:tcPr>
            <w:tcW w:w="326" w:type="pct"/>
            <w:tcBorders>
              <w:top w:val="single" w:color="auto" w:sz="6" w:space="0"/>
              <w:left w:val="single" w:color="auto" w:sz="6" w:space="0"/>
              <w:bottom w:val="single" w:color="auto" w:sz="6" w:space="0"/>
              <w:right w:val="single" w:color="auto" w:sz="6" w:space="0"/>
            </w:tcBorders>
            <w:vAlign w:val="center"/>
          </w:tcPr>
          <w:p w14:paraId="61202A59">
            <w:pPr>
              <w:tabs>
                <w:tab w:val="left" w:pos="11160"/>
              </w:tabs>
              <w:jc w:val="center"/>
              <w:rPr>
                <w:rFonts w:ascii="宋体" w:hAnsi="宋体" w:eastAsia="宋体" w:cs="仿宋"/>
                <w:szCs w:val="21"/>
              </w:rPr>
            </w:pPr>
          </w:p>
        </w:tc>
      </w:tr>
      <w:tr w14:paraId="388E53F3">
        <w:tblPrEx>
          <w:tblCellMar>
            <w:top w:w="0" w:type="dxa"/>
            <w:left w:w="108" w:type="dxa"/>
            <w:bottom w:w="0" w:type="dxa"/>
            <w:right w:w="108" w:type="dxa"/>
          </w:tblCellMar>
        </w:tblPrEx>
        <w:trPr>
          <w:trHeight w:val="452" w:hRule="atLeast"/>
        </w:trPr>
        <w:tc>
          <w:tcPr>
            <w:tcW w:w="186" w:type="pct"/>
            <w:tcBorders>
              <w:top w:val="single" w:color="auto" w:sz="6" w:space="0"/>
              <w:left w:val="single" w:color="auto" w:sz="6" w:space="0"/>
              <w:bottom w:val="single" w:color="auto" w:sz="6" w:space="0"/>
              <w:right w:val="single" w:color="auto" w:sz="6" w:space="0"/>
            </w:tcBorders>
            <w:vAlign w:val="center"/>
          </w:tcPr>
          <w:p w14:paraId="2E7B2DD7">
            <w:pPr>
              <w:tabs>
                <w:tab w:val="left" w:pos="11160"/>
              </w:tabs>
              <w:jc w:val="center"/>
              <w:rPr>
                <w:rFonts w:ascii="宋体" w:hAnsi="宋体" w:eastAsia="宋体" w:cs="仿宋"/>
                <w:szCs w:val="21"/>
              </w:rPr>
            </w:pPr>
            <w:r>
              <w:rPr>
                <w:rFonts w:ascii="宋体" w:hAnsi="宋体" w:eastAsia="宋体" w:cs="仿宋"/>
                <w:szCs w:val="21"/>
              </w:rPr>
              <w:t>…</w:t>
            </w:r>
          </w:p>
        </w:tc>
        <w:tc>
          <w:tcPr>
            <w:tcW w:w="340" w:type="pct"/>
            <w:tcBorders>
              <w:top w:val="single" w:color="auto" w:sz="6" w:space="0"/>
              <w:left w:val="single" w:color="auto" w:sz="6" w:space="0"/>
              <w:bottom w:val="single" w:color="auto" w:sz="6" w:space="0"/>
              <w:right w:val="single" w:color="auto" w:sz="6" w:space="0"/>
            </w:tcBorders>
            <w:vAlign w:val="center"/>
          </w:tcPr>
          <w:p w14:paraId="469A4A80">
            <w:pPr>
              <w:tabs>
                <w:tab w:val="left" w:pos="11160"/>
              </w:tabs>
              <w:jc w:val="center"/>
              <w:rPr>
                <w:rFonts w:ascii="宋体" w:hAnsi="宋体" w:eastAsia="宋体" w:cs="仿宋"/>
                <w:szCs w:val="21"/>
              </w:rPr>
            </w:pPr>
          </w:p>
        </w:tc>
        <w:tc>
          <w:tcPr>
            <w:tcW w:w="262" w:type="pct"/>
            <w:tcBorders>
              <w:top w:val="single" w:color="auto" w:sz="6" w:space="0"/>
              <w:left w:val="single" w:color="auto" w:sz="6" w:space="0"/>
              <w:bottom w:val="single" w:color="auto" w:sz="6" w:space="0"/>
              <w:right w:val="single" w:color="auto" w:sz="6" w:space="0"/>
            </w:tcBorders>
            <w:vAlign w:val="center"/>
          </w:tcPr>
          <w:p w14:paraId="2828EF96">
            <w:pPr>
              <w:tabs>
                <w:tab w:val="left" w:pos="11160"/>
              </w:tabs>
              <w:jc w:val="center"/>
              <w:rPr>
                <w:rFonts w:ascii="宋体" w:hAnsi="宋体" w:eastAsia="宋体" w:cs="仿宋"/>
                <w:szCs w:val="21"/>
              </w:rPr>
            </w:pPr>
          </w:p>
        </w:tc>
        <w:tc>
          <w:tcPr>
            <w:tcW w:w="309" w:type="pct"/>
            <w:tcBorders>
              <w:top w:val="single" w:color="auto" w:sz="6" w:space="0"/>
              <w:left w:val="single" w:color="auto" w:sz="6" w:space="0"/>
              <w:bottom w:val="single" w:color="auto" w:sz="6" w:space="0"/>
              <w:right w:val="single" w:color="auto" w:sz="6" w:space="0"/>
            </w:tcBorders>
            <w:vAlign w:val="center"/>
          </w:tcPr>
          <w:p w14:paraId="457C1439">
            <w:pPr>
              <w:tabs>
                <w:tab w:val="left" w:pos="11160"/>
              </w:tabs>
              <w:jc w:val="center"/>
              <w:rPr>
                <w:rFonts w:ascii="宋体" w:hAnsi="宋体" w:eastAsia="宋体" w:cs="仿宋"/>
                <w:szCs w:val="21"/>
              </w:rPr>
            </w:pPr>
          </w:p>
        </w:tc>
        <w:tc>
          <w:tcPr>
            <w:tcW w:w="285" w:type="pct"/>
            <w:tcBorders>
              <w:top w:val="single" w:color="auto" w:sz="6" w:space="0"/>
              <w:left w:val="single" w:color="auto" w:sz="6" w:space="0"/>
              <w:bottom w:val="single" w:color="auto" w:sz="6" w:space="0"/>
              <w:right w:val="single" w:color="auto" w:sz="6" w:space="0"/>
            </w:tcBorders>
            <w:vAlign w:val="center"/>
          </w:tcPr>
          <w:p w14:paraId="4420BA87">
            <w:pPr>
              <w:tabs>
                <w:tab w:val="left" w:pos="11160"/>
              </w:tabs>
              <w:jc w:val="center"/>
              <w:rPr>
                <w:rFonts w:ascii="宋体" w:hAnsi="宋体" w:eastAsia="宋体" w:cs="仿宋"/>
                <w:szCs w:val="21"/>
              </w:rPr>
            </w:pPr>
          </w:p>
        </w:tc>
        <w:tc>
          <w:tcPr>
            <w:tcW w:w="322" w:type="pct"/>
            <w:tcBorders>
              <w:top w:val="single" w:color="auto" w:sz="6" w:space="0"/>
              <w:left w:val="single" w:color="auto" w:sz="6" w:space="0"/>
              <w:bottom w:val="single" w:color="auto" w:sz="6" w:space="0"/>
              <w:right w:val="single" w:color="auto" w:sz="6" w:space="0"/>
            </w:tcBorders>
            <w:vAlign w:val="center"/>
          </w:tcPr>
          <w:p w14:paraId="36A0B57E">
            <w:pPr>
              <w:tabs>
                <w:tab w:val="left" w:pos="11160"/>
              </w:tabs>
              <w:jc w:val="center"/>
              <w:rPr>
                <w:rFonts w:ascii="宋体" w:hAnsi="宋体" w:eastAsia="宋体" w:cs="仿宋"/>
                <w:szCs w:val="21"/>
              </w:rPr>
            </w:pPr>
          </w:p>
        </w:tc>
        <w:tc>
          <w:tcPr>
            <w:tcW w:w="313" w:type="pct"/>
            <w:tcBorders>
              <w:top w:val="single" w:color="auto" w:sz="6" w:space="0"/>
              <w:left w:val="single" w:color="auto" w:sz="6" w:space="0"/>
              <w:bottom w:val="single" w:color="auto" w:sz="6" w:space="0"/>
              <w:right w:val="single" w:color="auto" w:sz="6" w:space="0"/>
            </w:tcBorders>
            <w:vAlign w:val="center"/>
          </w:tcPr>
          <w:p w14:paraId="4E5F848E">
            <w:pPr>
              <w:tabs>
                <w:tab w:val="left" w:pos="11160"/>
              </w:tabs>
              <w:jc w:val="center"/>
              <w:rPr>
                <w:rFonts w:ascii="宋体" w:hAnsi="宋体" w:eastAsia="宋体" w:cs="仿宋"/>
                <w:szCs w:val="21"/>
              </w:rPr>
            </w:pPr>
          </w:p>
        </w:tc>
        <w:tc>
          <w:tcPr>
            <w:tcW w:w="363" w:type="pct"/>
            <w:tcBorders>
              <w:top w:val="single" w:color="auto" w:sz="6" w:space="0"/>
              <w:left w:val="single" w:color="auto" w:sz="6" w:space="0"/>
              <w:bottom w:val="single" w:color="auto" w:sz="6" w:space="0"/>
              <w:right w:val="single" w:color="auto" w:sz="6" w:space="0"/>
            </w:tcBorders>
            <w:vAlign w:val="center"/>
          </w:tcPr>
          <w:p w14:paraId="416D1700">
            <w:pPr>
              <w:tabs>
                <w:tab w:val="left" w:pos="11160"/>
              </w:tabs>
              <w:jc w:val="center"/>
              <w:rPr>
                <w:rFonts w:ascii="宋体" w:hAnsi="宋体" w:eastAsia="宋体" w:cs="仿宋"/>
                <w:szCs w:val="21"/>
              </w:rPr>
            </w:pPr>
          </w:p>
        </w:tc>
        <w:tc>
          <w:tcPr>
            <w:tcW w:w="708" w:type="pct"/>
            <w:tcBorders>
              <w:top w:val="single" w:color="auto" w:sz="6" w:space="0"/>
              <w:left w:val="single" w:color="auto" w:sz="6" w:space="0"/>
              <w:bottom w:val="single" w:color="auto" w:sz="6" w:space="0"/>
              <w:right w:val="single" w:color="auto" w:sz="6" w:space="0"/>
            </w:tcBorders>
            <w:vAlign w:val="center"/>
          </w:tcPr>
          <w:p w14:paraId="1118258F">
            <w:pPr>
              <w:tabs>
                <w:tab w:val="left" w:pos="11160"/>
              </w:tabs>
              <w:jc w:val="center"/>
              <w:rPr>
                <w:rFonts w:ascii="宋体" w:hAnsi="宋体" w:eastAsia="宋体" w:cs="仿宋"/>
                <w:szCs w:val="21"/>
              </w:rPr>
            </w:pPr>
          </w:p>
        </w:tc>
        <w:tc>
          <w:tcPr>
            <w:tcW w:w="926" w:type="pct"/>
            <w:tcBorders>
              <w:top w:val="single" w:color="auto" w:sz="6" w:space="0"/>
              <w:left w:val="single" w:color="auto" w:sz="6" w:space="0"/>
              <w:bottom w:val="single" w:color="auto" w:sz="6" w:space="0"/>
              <w:right w:val="single" w:color="auto" w:sz="6" w:space="0"/>
            </w:tcBorders>
            <w:vAlign w:val="center"/>
          </w:tcPr>
          <w:p w14:paraId="66658828">
            <w:pPr>
              <w:tabs>
                <w:tab w:val="left" w:pos="11160"/>
              </w:tabs>
              <w:jc w:val="center"/>
              <w:rPr>
                <w:rFonts w:ascii="宋体" w:hAnsi="宋体" w:eastAsia="宋体" w:cs="仿宋"/>
                <w:szCs w:val="21"/>
              </w:rPr>
            </w:pPr>
          </w:p>
        </w:tc>
        <w:tc>
          <w:tcPr>
            <w:tcW w:w="653" w:type="pct"/>
            <w:tcBorders>
              <w:top w:val="single" w:color="auto" w:sz="6" w:space="0"/>
              <w:left w:val="single" w:color="auto" w:sz="6" w:space="0"/>
              <w:bottom w:val="single" w:color="auto" w:sz="6" w:space="0"/>
              <w:right w:val="single" w:color="auto" w:sz="6" w:space="0"/>
            </w:tcBorders>
            <w:vAlign w:val="center"/>
          </w:tcPr>
          <w:p w14:paraId="602562FC">
            <w:pPr>
              <w:tabs>
                <w:tab w:val="left" w:pos="11160"/>
              </w:tabs>
              <w:jc w:val="center"/>
              <w:rPr>
                <w:rFonts w:ascii="宋体" w:hAnsi="宋体" w:eastAsia="宋体" w:cs="仿宋"/>
                <w:szCs w:val="21"/>
              </w:rPr>
            </w:pPr>
          </w:p>
        </w:tc>
        <w:tc>
          <w:tcPr>
            <w:tcW w:w="326" w:type="pct"/>
            <w:tcBorders>
              <w:top w:val="single" w:color="auto" w:sz="6" w:space="0"/>
              <w:left w:val="single" w:color="auto" w:sz="6" w:space="0"/>
              <w:bottom w:val="single" w:color="auto" w:sz="6" w:space="0"/>
              <w:right w:val="single" w:color="auto" w:sz="6" w:space="0"/>
            </w:tcBorders>
            <w:vAlign w:val="center"/>
          </w:tcPr>
          <w:p w14:paraId="15535270">
            <w:pPr>
              <w:tabs>
                <w:tab w:val="left" w:pos="11160"/>
              </w:tabs>
              <w:jc w:val="center"/>
              <w:rPr>
                <w:rFonts w:ascii="宋体" w:hAnsi="宋体" w:eastAsia="宋体" w:cs="仿宋"/>
                <w:szCs w:val="21"/>
              </w:rPr>
            </w:pPr>
          </w:p>
        </w:tc>
      </w:tr>
    </w:tbl>
    <w:p w14:paraId="47377322">
      <w:pPr>
        <w:tabs>
          <w:tab w:val="left" w:pos="11160"/>
        </w:tabs>
        <w:ind w:firstLine="420"/>
        <w:rPr>
          <w:rFonts w:ascii="宋体" w:hAnsi="宋体" w:eastAsia="宋体" w:cs="仿宋"/>
          <w:szCs w:val="21"/>
        </w:rPr>
      </w:pPr>
      <w:r>
        <w:rPr>
          <w:rFonts w:hint="eastAsia" w:ascii="宋体" w:hAnsi="宋体" w:eastAsia="宋体" w:cs="仿宋"/>
          <w:szCs w:val="21"/>
        </w:rPr>
        <w:t>注：投标人应根据招标文件第三章评标办法及第五章委托人要求的要求在本表后附对应的相关证明材料。</w:t>
      </w:r>
    </w:p>
    <w:p w14:paraId="3548C1BC">
      <w:pPr>
        <w:tabs>
          <w:tab w:val="left" w:pos="11160"/>
        </w:tabs>
        <w:ind w:firstLine="492"/>
        <w:rPr>
          <w:rFonts w:ascii="宋体" w:hAnsi="宋体" w:eastAsia="宋体"/>
          <w:spacing w:val="18"/>
        </w:rPr>
      </w:pPr>
      <w:r>
        <w:rPr>
          <w:rFonts w:hint="eastAsia" w:ascii="宋体" w:hAnsi="宋体" w:eastAsia="宋体" w:cs="仿宋"/>
          <w:spacing w:val="18"/>
          <w:szCs w:val="21"/>
        </w:rPr>
        <w:t xml:space="preserve">           </w:t>
      </w:r>
    </w:p>
    <w:p w14:paraId="433D0FBB">
      <w:pPr>
        <w:tabs>
          <w:tab w:val="left" w:pos="7655"/>
        </w:tabs>
        <w:ind w:right="492" w:firstLine="492"/>
        <w:jc w:val="center"/>
        <w:rPr>
          <w:rFonts w:ascii="宋体" w:hAnsi="宋体" w:eastAsia="宋体" w:cs="仿宋"/>
          <w:spacing w:val="18"/>
          <w:szCs w:val="21"/>
        </w:rPr>
      </w:pPr>
      <w:r>
        <w:rPr>
          <w:rFonts w:hint="eastAsia" w:ascii="宋体" w:hAnsi="宋体" w:eastAsia="宋体" w:cs="仿宋"/>
          <w:spacing w:val="18"/>
          <w:szCs w:val="21"/>
        </w:rPr>
        <w:t xml:space="preserve">                 </w:t>
      </w:r>
    </w:p>
    <w:p w14:paraId="189148E3">
      <w:pPr>
        <w:tabs>
          <w:tab w:val="left" w:pos="2160"/>
        </w:tabs>
        <w:ind w:firstLine="420"/>
        <w:rPr>
          <w:rFonts w:ascii="宋体" w:hAnsi="宋体" w:eastAsia="宋体" w:cs="仿宋"/>
          <w:szCs w:val="21"/>
        </w:rPr>
        <w:sectPr>
          <w:pgSz w:w="16838" w:h="11906" w:orient="landscape"/>
          <w:pgMar w:top="1440" w:right="1418" w:bottom="1440" w:left="1440" w:header="567" w:footer="567" w:gutter="0"/>
          <w:cols w:space="720" w:num="1"/>
          <w:rtlGutter w:val="1"/>
          <w:docGrid w:linePitch="360" w:charSpace="0"/>
        </w:sectPr>
      </w:pPr>
      <w:r>
        <w:rPr>
          <w:rFonts w:ascii="宋体" w:hAnsi="宋体" w:eastAsia="宋体" w:cs="仿宋"/>
          <w:szCs w:val="21"/>
        </w:rPr>
        <w:tab/>
      </w:r>
    </w:p>
    <w:p w14:paraId="18A5D8AD">
      <w:pPr>
        <w:pStyle w:val="3"/>
      </w:pPr>
      <w:bookmarkStart w:id="276" w:name="_Toc195366666"/>
      <w:bookmarkStart w:id="277" w:name="_Toc35513553"/>
      <w:r>
        <w:rPr>
          <w:rFonts w:hint="eastAsia"/>
        </w:rPr>
        <w:t>七、服务方案</w:t>
      </w:r>
      <w:bookmarkEnd w:id="276"/>
      <w:bookmarkEnd w:id="277"/>
    </w:p>
    <w:p w14:paraId="2D761EC5">
      <w:pPr>
        <w:spacing w:line="360" w:lineRule="auto"/>
        <w:rPr>
          <w:rFonts w:ascii="宋体" w:hAnsi="宋体" w:eastAsia="宋体"/>
          <w:sz w:val="24"/>
          <w:szCs w:val="24"/>
          <w:u w:val="single"/>
        </w:rPr>
      </w:pPr>
      <w:r>
        <w:rPr>
          <w:rFonts w:hint="eastAsia" w:ascii="宋体" w:hAnsi="宋体" w:eastAsia="宋体"/>
          <w:sz w:val="24"/>
          <w:szCs w:val="24"/>
          <w:u w:val="single"/>
        </w:rPr>
        <w:t>格式自拟，包括但不限于：</w:t>
      </w:r>
    </w:p>
    <w:p w14:paraId="27872EB4">
      <w:pPr>
        <w:spacing w:line="360" w:lineRule="auto"/>
        <w:rPr>
          <w:rFonts w:ascii="宋体" w:hAnsi="宋体" w:eastAsia="宋体"/>
          <w:sz w:val="24"/>
          <w:szCs w:val="24"/>
          <w:u w:val="single"/>
        </w:rPr>
      </w:pPr>
      <w:r>
        <w:rPr>
          <w:rFonts w:hint="eastAsia" w:ascii="宋体" w:hAnsi="宋体" w:eastAsia="宋体"/>
          <w:sz w:val="24"/>
          <w:szCs w:val="24"/>
          <w:u w:val="single"/>
        </w:rPr>
        <w:t>1、项目组织协调方案；</w:t>
      </w:r>
    </w:p>
    <w:p w14:paraId="08177FA4">
      <w:pPr>
        <w:spacing w:line="360" w:lineRule="auto"/>
        <w:rPr>
          <w:rFonts w:ascii="宋体" w:hAnsi="宋体" w:eastAsia="宋体"/>
          <w:sz w:val="24"/>
          <w:szCs w:val="24"/>
          <w:u w:val="single"/>
        </w:rPr>
      </w:pPr>
      <w:r>
        <w:rPr>
          <w:rFonts w:hint="eastAsia" w:ascii="宋体" w:hAnsi="宋体" w:eastAsia="宋体"/>
          <w:sz w:val="24"/>
          <w:szCs w:val="24"/>
          <w:u w:val="single"/>
        </w:rPr>
        <w:t>2、项目过程管理工作方案；</w:t>
      </w:r>
    </w:p>
    <w:p w14:paraId="08887EAA">
      <w:pPr>
        <w:spacing w:line="360" w:lineRule="auto"/>
        <w:rPr>
          <w:rFonts w:ascii="宋体" w:hAnsi="宋体" w:eastAsia="宋体"/>
          <w:sz w:val="24"/>
          <w:szCs w:val="24"/>
          <w:u w:val="single"/>
        </w:rPr>
      </w:pPr>
      <w:r>
        <w:rPr>
          <w:rFonts w:hint="eastAsia" w:ascii="宋体" w:hAnsi="宋体" w:eastAsia="宋体"/>
          <w:sz w:val="24"/>
          <w:szCs w:val="24"/>
          <w:u w:val="single"/>
        </w:rPr>
        <w:t>3、实施全过程咨询服务工作的重难点及应对措施。</w:t>
      </w:r>
    </w:p>
    <w:p w14:paraId="776FE931">
      <w:pPr>
        <w:pStyle w:val="3"/>
        <w:spacing w:line="360" w:lineRule="auto"/>
      </w:pPr>
      <w:r>
        <w:rPr>
          <w:szCs w:val="24"/>
          <w:u w:val="single"/>
        </w:rPr>
        <w:br w:type="page"/>
      </w:r>
      <w:bookmarkStart w:id="278" w:name="_Toc35513554"/>
      <w:bookmarkStart w:id="279" w:name="_Toc195366667"/>
      <w:r>
        <w:rPr>
          <w:rFonts w:hint="eastAsia"/>
        </w:rPr>
        <w:t>八、其他资料</w:t>
      </w:r>
      <w:bookmarkEnd w:id="278"/>
      <w:bookmarkEnd w:id="279"/>
    </w:p>
    <w:p w14:paraId="1B51E7CD">
      <w:pPr>
        <w:pStyle w:val="10"/>
        <w:ind w:firstLine="480"/>
        <w:rPr>
          <w:rFonts w:hAnsi="宋体"/>
          <w:szCs w:val="24"/>
          <w:u w:val="single"/>
        </w:rPr>
      </w:pPr>
      <w:r>
        <w:rPr>
          <w:rFonts w:hint="eastAsia" w:hAnsi="宋体"/>
          <w:szCs w:val="24"/>
          <w:u w:val="single"/>
        </w:rPr>
        <w:t>1、投标人按照第三章评标办法评审标准的要求提供资信业绩部分的评审资料（如在前面资格审查资料中已经提供的，可不重复提供）；</w:t>
      </w:r>
    </w:p>
    <w:p w14:paraId="303665A3">
      <w:pPr>
        <w:pStyle w:val="10"/>
        <w:ind w:firstLine="480"/>
        <w:rPr>
          <w:rFonts w:hAnsi="宋体"/>
          <w:szCs w:val="24"/>
          <w:u w:val="single"/>
        </w:rPr>
      </w:pPr>
      <w:r>
        <w:rPr>
          <w:rFonts w:hint="eastAsia" w:hAnsi="宋体"/>
          <w:szCs w:val="24"/>
          <w:u w:val="single"/>
        </w:rPr>
        <w:t>2、投标人认为需提供的其他材料。</w:t>
      </w:r>
    </w:p>
    <w:p w14:paraId="31E5E09A">
      <w:pPr>
        <w:pStyle w:val="10"/>
        <w:ind w:firstLine="480"/>
        <w:rPr>
          <w:rFonts w:hAnsi="宋体"/>
        </w:rPr>
      </w:pPr>
    </w:p>
    <w:p w14:paraId="5AE64B3C">
      <w:pPr>
        <w:spacing w:line="0" w:lineRule="atLeast"/>
        <w:ind w:firstLine="360"/>
        <w:jc w:val="center"/>
        <w:rPr>
          <w:rFonts w:ascii="宋体" w:hAnsi="宋体" w:eastAsia="宋体"/>
          <w:sz w:val="18"/>
        </w:rPr>
      </w:pPr>
    </w:p>
    <w:p w14:paraId="4FE12E16">
      <w:pPr>
        <w:rPr>
          <w:rFonts w:ascii="宋体" w:hAnsi="宋体" w:eastAsia="宋体"/>
        </w:rPr>
      </w:pPr>
    </w:p>
    <w:sectPr>
      <w:pgSz w:w="11906" w:h="16838"/>
      <w:pgMar w:top="1440" w:right="1800" w:bottom="1440" w:left="1800" w:header="567" w:footer="567"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楷体_GB2312">
    <w:altName w:val="楷体"/>
    <w:panose1 w:val="00000000000000000000"/>
    <w:charset w:val="00"/>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listo MT">
    <w:panose1 w:val="02040603050505030304"/>
    <w:charset w:val="00"/>
    <w:family w:val="roman"/>
    <w:pitch w:val="default"/>
    <w:sig w:usb0="00000003" w:usb1="00000000" w:usb2="00000000" w:usb3="00000000" w:csb0="20000001" w:csb1="00000000"/>
  </w:font>
  <w:font w:name="Wingdings 2">
    <w:panose1 w:val="05020102010507070707"/>
    <w:charset w:val="02"/>
    <w:family w:val="roman"/>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21550171"/>
      <w:docPartObj>
        <w:docPartGallery w:val="AutoText"/>
      </w:docPartObj>
    </w:sdtPr>
    <w:sdtContent>
      <w:p w14:paraId="244972F6">
        <w:pPr>
          <w:pStyle w:val="21"/>
          <w:ind w:firstLine="360"/>
          <w:jc w:val="center"/>
        </w:pPr>
        <w:r>
          <w:fldChar w:fldCharType="begin"/>
        </w:r>
        <w:r>
          <w:instrText xml:space="preserve">PAGE   \* MERGEFORMAT</w:instrText>
        </w:r>
        <w:r>
          <w:fldChar w:fldCharType="separate"/>
        </w:r>
        <w:r>
          <w:rPr>
            <w:lang w:val="zh-CN"/>
          </w:rPr>
          <w:t>26</w:t>
        </w:r>
        <w:r>
          <w:fldChar w:fldCharType="end"/>
        </w:r>
      </w:p>
    </w:sdtContent>
  </w:sdt>
  <w:p w14:paraId="30CC04E2">
    <w:pPr>
      <w:spacing w:line="2" w:lineRule="exact"/>
      <w:ind w:firstLine="480"/>
      <w:rPr>
        <w:rFonts w:hAnsi="宋体"/>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E0CE68">
    <w:pPr>
      <w:pStyle w:val="21"/>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F9BC7E">
    <w:pPr>
      <w:pStyle w:val="21"/>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4C63B8">
    <w:pPr>
      <w:pStyle w:val="22"/>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5C6145">
    <w:pPr>
      <w:pStyle w:val="22"/>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3165D1">
    <w:pPr>
      <w:pStyle w:val="22"/>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A29C0A">
    <w:pPr>
      <w:pStyle w:val="22"/>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F90"/>
    <w:rsid w:val="00011B60"/>
    <w:rsid w:val="000A2FC5"/>
    <w:rsid w:val="00115ACA"/>
    <w:rsid w:val="00154F37"/>
    <w:rsid w:val="00160B1B"/>
    <w:rsid w:val="002572F8"/>
    <w:rsid w:val="002849F0"/>
    <w:rsid w:val="002D16AB"/>
    <w:rsid w:val="002E2EF6"/>
    <w:rsid w:val="00307E09"/>
    <w:rsid w:val="00316F7F"/>
    <w:rsid w:val="0035240D"/>
    <w:rsid w:val="003600A6"/>
    <w:rsid w:val="003A1382"/>
    <w:rsid w:val="003D1311"/>
    <w:rsid w:val="003F7F90"/>
    <w:rsid w:val="004076E8"/>
    <w:rsid w:val="00454150"/>
    <w:rsid w:val="00484F2C"/>
    <w:rsid w:val="0050227B"/>
    <w:rsid w:val="005666FA"/>
    <w:rsid w:val="005D1235"/>
    <w:rsid w:val="0060134B"/>
    <w:rsid w:val="0061027F"/>
    <w:rsid w:val="00620371"/>
    <w:rsid w:val="0064041F"/>
    <w:rsid w:val="007D33E2"/>
    <w:rsid w:val="00852A1A"/>
    <w:rsid w:val="008830AE"/>
    <w:rsid w:val="00886DC0"/>
    <w:rsid w:val="008C5BA3"/>
    <w:rsid w:val="008F3A2C"/>
    <w:rsid w:val="008F6578"/>
    <w:rsid w:val="00904D1D"/>
    <w:rsid w:val="00987F26"/>
    <w:rsid w:val="009C2FC8"/>
    <w:rsid w:val="009D758E"/>
    <w:rsid w:val="00A05FDD"/>
    <w:rsid w:val="00A14827"/>
    <w:rsid w:val="00A34DB6"/>
    <w:rsid w:val="00B157B5"/>
    <w:rsid w:val="00B25F7C"/>
    <w:rsid w:val="00B83F8F"/>
    <w:rsid w:val="00C371A0"/>
    <w:rsid w:val="00C520F8"/>
    <w:rsid w:val="00C84091"/>
    <w:rsid w:val="00CA06B8"/>
    <w:rsid w:val="00CB7668"/>
    <w:rsid w:val="00D54CE6"/>
    <w:rsid w:val="00D54D47"/>
    <w:rsid w:val="00D573B3"/>
    <w:rsid w:val="00DE680D"/>
    <w:rsid w:val="00E25E68"/>
    <w:rsid w:val="00E51636"/>
    <w:rsid w:val="00E5522F"/>
    <w:rsid w:val="00E8575E"/>
    <w:rsid w:val="00EE6DAE"/>
    <w:rsid w:val="00F175A6"/>
    <w:rsid w:val="00FA34A7"/>
    <w:rsid w:val="00FF589B"/>
    <w:rsid w:val="1A6453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iPriority="9" w:name="heading 4"/>
    <w:lsdException w:qFormat="1" w:uiPriority="9" w:name="heading 5"/>
    <w:lsdException w:qFormat="1" w:unhideWhenUsed="0" w:uiPriority="9" w:semiHidden="0" w:name="heading 6"/>
    <w:lsdException w:qFormat="1" w:unhideWhenUsed="0" w:uiPriority="1" w:semiHidden="0" w:name="heading 7"/>
    <w:lsdException w:qFormat="1" w:uiPriority="9" w:name="heading 8"/>
    <w:lsdException w:qFormat="1" w:uiPriority="9" w:name="heading 9"/>
    <w:lsdException w:uiPriority="99" w:name="index 1"/>
    <w:lsdException w:uiPriority="99" w:name="index 2"/>
    <w:lsdException w:uiPriority="99" w:name="index 3"/>
    <w:lsdException w:qFormat="1" w:uiPriority="99"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nhideWhenUsed="0" w:uiPriority="39" w:semiHidden="0" w:name="toc 3"/>
    <w:lsdException w:uiPriority="39" w:semiHidden="0" w:name="toc 4"/>
    <w:lsdException w:uiPriority="39" w:semiHidden="0" w:name="toc 5"/>
    <w:lsdException w:uiPriority="39" w:semiHidden="0" w:name="toc 6"/>
    <w:lsdException w:uiPriority="39" w:semiHidden="0" w:name="toc 7"/>
    <w:lsdException w:uiPriority="39" w:semiHidden="0" w:name="toc 8"/>
    <w:lsdException w:uiPriority="39" w:semiHidden="0" w:name="toc 9"/>
    <w:lsdException w:qFormat="1" w:unhideWhenUsed="0" w:uiPriority="99" w:semiHidden="0" w:name="Normal Indent"/>
    <w:lsdException w:uiPriority="99" w:name="footnote text"/>
    <w:lsdException w:qFormat="1" w:uiPriority="99" w:semiHidden="0"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semiHidden="0" w:name="Body Text"/>
    <w:lsdException w:uiPriority="1"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semiHidden="0" w:name="Body Text First Indent"/>
    <w:lsdException w:uiPriority="1" w:semiHidden="0" w:name="Body Text First Indent 2"/>
    <w:lsdException w:uiPriority="99" w:name="Note Heading"/>
    <w:lsdException w:qFormat="1" w:unhideWhenUsed="0" w:uiPriority="0" w:semiHidden="0" w:name="Body Text 2"/>
    <w:lsdException w:qFormat="1" w:unhideWhenUsed="0" w:uiPriority="0" w:semiHidden="0" w:name="Body Text 3"/>
    <w:lsdException w:uiPriority="99" w:semiHidden="0" w:name="Body Text Indent 2"/>
    <w:lsdException w:uiPriority="99" w:name="Body Text Indent 3"/>
    <w:lsdException w:uiPriority="99" w:name="Block Text"/>
    <w:lsdException w:unhideWhenUsed="0" w:uiPriority="99" w:semiHidden="0" w:name="Hyperlink"/>
    <w:lsdException w:uiPriority="99" w:semiHidden="0" w:name="FollowedHyperlink"/>
    <w:lsdException w:qFormat="1" w:unhideWhenUsed="0" w:uiPriority="22" w:semiHidden="0" w:name="Strong"/>
    <w:lsdException w:qFormat="1" w:unhideWhenUsed="0" w:uiPriority="20" w:semiHidden="0" w:name="Emphasis"/>
    <w:lsdException w:qFormat="1" w:uiPriority="99" w:semiHidden="0" w:name="Document Map"/>
    <w:lsdException w:qFormat="1" w:unhideWhenUsed="0" w:uiPriority="99"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9"/>
    <w:qFormat/>
    <w:uiPriority w:val="0"/>
    <w:pPr>
      <w:keepNext/>
      <w:keepLines/>
      <w:widowControl/>
      <w:spacing w:line="276" w:lineRule="auto"/>
      <w:jc w:val="center"/>
      <w:outlineLvl w:val="0"/>
    </w:pPr>
    <w:rPr>
      <w:rFonts w:ascii="宋体" w:hAnsi="宋体" w:eastAsia="宋体" w:cs="Times New Roman"/>
      <w:b/>
      <w:kern w:val="44"/>
      <w:sz w:val="32"/>
      <w:szCs w:val="32"/>
    </w:rPr>
  </w:style>
  <w:style w:type="paragraph" w:styleId="3">
    <w:name w:val="heading 2"/>
    <w:basedOn w:val="1"/>
    <w:next w:val="1"/>
    <w:link w:val="40"/>
    <w:qFormat/>
    <w:uiPriority w:val="9"/>
    <w:pPr>
      <w:keepNext/>
      <w:keepLines/>
      <w:widowControl/>
      <w:spacing w:line="312" w:lineRule="auto"/>
      <w:jc w:val="center"/>
      <w:outlineLvl w:val="1"/>
    </w:pPr>
    <w:rPr>
      <w:rFonts w:ascii="宋体" w:hAnsi="宋体" w:eastAsia="宋体" w:cs="Times New Roman"/>
      <w:b/>
      <w:bCs/>
      <w:kern w:val="0"/>
      <w:sz w:val="24"/>
      <w:szCs w:val="32"/>
    </w:rPr>
  </w:style>
  <w:style w:type="paragraph" w:styleId="4">
    <w:name w:val="heading 3"/>
    <w:basedOn w:val="1"/>
    <w:next w:val="1"/>
    <w:link w:val="41"/>
    <w:qFormat/>
    <w:uiPriority w:val="0"/>
    <w:pPr>
      <w:keepNext/>
      <w:keepLines/>
      <w:spacing w:line="360" w:lineRule="auto"/>
      <w:ind w:firstLine="200" w:firstLineChars="200"/>
      <w:jc w:val="left"/>
      <w:outlineLvl w:val="2"/>
    </w:pPr>
    <w:rPr>
      <w:rFonts w:ascii="宋体" w:hAnsi="Calibri" w:eastAsia="宋体" w:cs="Times New Roman"/>
      <w:b/>
      <w:bCs/>
      <w:kern w:val="0"/>
      <w:sz w:val="24"/>
      <w:szCs w:val="32"/>
    </w:rPr>
  </w:style>
  <w:style w:type="paragraph" w:styleId="5">
    <w:name w:val="heading 6"/>
    <w:basedOn w:val="1"/>
    <w:next w:val="1"/>
    <w:link w:val="42"/>
    <w:qFormat/>
    <w:uiPriority w:val="9"/>
    <w:pPr>
      <w:keepNext/>
      <w:keepLines/>
      <w:widowControl/>
      <w:spacing w:before="240" w:after="64" w:line="320" w:lineRule="auto"/>
      <w:ind w:firstLine="200" w:firstLineChars="200"/>
      <w:outlineLvl w:val="5"/>
    </w:pPr>
    <w:rPr>
      <w:rFonts w:ascii="Cambria" w:hAnsi="Cambria" w:eastAsia="宋体" w:cs="Times New Roman"/>
      <w:b/>
      <w:bCs/>
      <w:kern w:val="0"/>
      <w:sz w:val="24"/>
      <w:szCs w:val="24"/>
    </w:rPr>
  </w:style>
  <w:style w:type="paragraph" w:styleId="6">
    <w:name w:val="heading 7"/>
    <w:basedOn w:val="1"/>
    <w:next w:val="1"/>
    <w:link w:val="43"/>
    <w:qFormat/>
    <w:uiPriority w:val="1"/>
    <w:pPr>
      <w:keepNext/>
      <w:keepLines/>
      <w:widowControl/>
      <w:spacing w:before="240" w:after="64" w:line="320" w:lineRule="auto"/>
      <w:ind w:firstLine="200" w:firstLineChars="200"/>
      <w:outlineLvl w:val="6"/>
    </w:pPr>
    <w:rPr>
      <w:rFonts w:ascii="宋体" w:hAnsi="Calibri" w:eastAsia="宋体" w:cs="Times New Roman"/>
      <w:b/>
      <w:bCs/>
      <w:kern w:val="0"/>
      <w:sz w:val="24"/>
      <w:szCs w:val="24"/>
    </w:rPr>
  </w:style>
  <w:style w:type="character" w:default="1" w:styleId="35">
    <w:name w:val="Default Paragraph Font"/>
    <w:semiHidden/>
    <w:unhideWhenUsed/>
    <w:uiPriority w:val="1"/>
  </w:style>
  <w:style w:type="table" w:default="1" w:styleId="33">
    <w:name w:val="Normal Table"/>
    <w:semiHidden/>
    <w:unhideWhenUsed/>
    <w:uiPriority w:val="99"/>
    <w:tblPr>
      <w:tblCellMar>
        <w:top w:w="0" w:type="dxa"/>
        <w:left w:w="108" w:type="dxa"/>
        <w:bottom w:w="0" w:type="dxa"/>
        <w:right w:w="108" w:type="dxa"/>
      </w:tblCellMar>
    </w:tblPr>
  </w:style>
  <w:style w:type="paragraph" w:styleId="7">
    <w:name w:val="toc 7"/>
    <w:basedOn w:val="1"/>
    <w:next w:val="1"/>
    <w:unhideWhenUsed/>
    <w:uiPriority w:val="39"/>
    <w:pPr>
      <w:spacing w:line="360" w:lineRule="auto"/>
      <w:ind w:left="2520" w:leftChars="1200" w:firstLine="200" w:firstLineChars="200"/>
    </w:pPr>
    <w:rPr>
      <w:rFonts w:ascii="Calibri" w:hAnsi="Calibri" w:eastAsia="宋体" w:cs="Times New Roman"/>
    </w:rPr>
  </w:style>
  <w:style w:type="paragraph" w:styleId="8">
    <w:name w:val="Normal Indent"/>
    <w:basedOn w:val="1"/>
    <w:next w:val="1"/>
    <w:qFormat/>
    <w:uiPriority w:val="99"/>
    <w:pPr>
      <w:spacing w:line="360" w:lineRule="auto"/>
      <w:ind w:firstLine="420" w:firstLineChars="200"/>
    </w:pPr>
    <w:rPr>
      <w:rFonts w:ascii="宋体" w:hAnsi="Calibri" w:eastAsia="宋体" w:cs="Times New Roman"/>
      <w:kern w:val="0"/>
      <w:sz w:val="34"/>
      <w:szCs w:val="20"/>
    </w:rPr>
  </w:style>
  <w:style w:type="paragraph" w:styleId="9">
    <w:name w:val="Document Map"/>
    <w:basedOn w:val="1"/>
    <w:link w:val="44"/>
    <w:unhideWhenUsed/>
    <w:qFormat/>
    <w:uiPriority w:val="99"/>
    <w:pPr>
      <w:widowControl/>
      <w:spacing w:line="360" w:lineRule="auto"/>
      <w:ind w:firstLine="200" w:firstLineChars="200"/>
    </w:pPr>
    <w:rPr>
      <w:rFonts w:ascii="宋体" w:hAnsi="Calibri" w:eastAsia="宋体" w:cs="Times New Roman"/>
      <w:kern w:val="0"/>
      <w:sz w:val="18"/>
      <w:szCs w:val="18"/>
    </w:rPr>
  </w:style>
  <w:style w:type="paragraph" w:styleId="10">
    <w:name w:val="annotation text"/>
    <w:basedOn w:val="1"/>
    <w:link w:val="46"/>
    <w:unhideWhenUsed/>
    <w:qFormat/>
    <w:uiPriority w:val="99"/>
    <w:pPr>
      <w:widowControl/>
      <w:spacing w:line="360" w:lineRule="auto"/>
      <w:ind w:firstLine="200" w:firstLineChars="200"/>
      <w:jc w:val="left"/>
    </w:pPr>
    <w:rPr>
      <w:rFonts w:ascii="宋体" w:hAnsi="Calibri" w:eastAsia="宋体" w:cs="Times New Roman"/>
      <w:kern w:val="0"/>
      <w:sz w:val="24"/>
      <w:szCs w:val="20"/>
    </w:rPr>
  </w:style>
  <w:style w:type="paragraph" w:styleId="11">
    <w:name w:val="Body Text 3"/>
    <w:basedOn w:val="1"/>
    <w:link w:val="47"/>
    <w:qFormat/>
    <w:uiPriority w:val="0"/>
    <w:pPr>
      <w:widowControl/>
      <w:spacing w:line="360" w:lineRule="auto"/>
      <w:ind w:firstLine="200" w:firstLineChars="200"/>
    </w:pPr>
    <w:rPr>
      <w:rFonts w:ascii="宋体" w:hAnsi="Calibri" w:eastAsia="宋体" w:cs="Times New Roman"/>
      <w:kern w:val="0"/>
      <w:sz w:val="24"/>
      <w:szCs w:val="20"/>
    </w:rPr>
  </w:style>
  <w:style w:type="paragraph" w:styleId="12">
    <w:name w:val="Body Text"/>
    <w:basedOn w:val="1"/>
    <w:next w:val="1"/>
    <w:link w:val="48"/>
    <w:unhideWhenUsed/>
    <w:uiPriority w:val="99"/>
    <w:pPr>
      <w:widowControl/>
      <w:spacing w:after="120" w:line="360" w:lineRule="auto"/>
      <w:ind w:firstLine="200" w:firstLineChars="200"/>
    </w:pPr>
    <w:rPr>
      <w:rFonts w:ascii="宋体" w:hAnsi="Calibri" w:eastAsia="宋体" w:cs="Times New Roman"/>
      <w:kern w:val="0"/>
      <w:sz w:val="24"/>
      <w:szCs w:val="20"/>
    </w:rPr>
  </w:style>
  <w:style w:type="paragraph" w:styleId="13">
    <w:name w:val="Body Text Indent"/>
    <w:basedOn w:val="1"/>
    <w:link w:val="49"/>
    <w:unhideWhenUsed/>
    <w:uiPriority w:val="1"/>
    <w:pPr>
      <w:widowControl/>
      <w:spacing w:after="120" w:line="360" w:lineRule="auto"/>
      <w:ind w:left="420" w:leftChars="200" w:firstLine="200" w:firstLineChars="200"/>
    </w:pPr>
    <w:rPr>
      <w:rFonts w:ascii="宋体" w:hAnsi="Calibri" w:eastAsia="宋体" w:cs="Times New Roman"/>
      <w:kern w:val="0"/>
      <w:sz w:val="24"/>
      <w:szCs w:val="20"/>
    </w:rPr>
  </w:style>
  <w:style w:type="paragraph" w:styleId="14">
    <w:name w:val="index 4"/>
    <w:basedOn w:val="1"/>
    <w:next w:val="1"/>
    <w:unhideWhenUsed/>
    <w:qFormat/>
    <w:uiPriority w:val="99"/>
    <w:pPr>
      <w:widowControl/>
      <w:spacing w:line="360" w:lineRule="auto"/>
      <w:ind w:left="600" w:leftChars="600" w:firstLine="200" w:firstLineChars="200"/>
    </w:pPr>
    <w:rPr>
      <w:rFonts w:ascii="宋体" w:hAnsi="Calibri" w:eastAsia="宋体" w:cs="Times New Roman"/>
      <w:kern w:val="0"/>
      <w:sz w:val="24"/>
      <w:szCs w:val="20"/>
    </w:rPr>
  </w:style>
  <w:style w:type="paragraph" w:styleId="15">
    <w:name w:val="toc 5"/>
    <w:basedOn w:val="1"/>
    <w:next w:val="1"/>
    <w:unhideWhenUsed/>
    <w:uiPriority w:val="39"/>
    <w:pPr>
      <w:spacing w:line="360" w:lineRule="auto"/>
      <w:ind w:left="1680" w:leftChars="800" w:firstLine="200" w:firstLineChars="200"/>
    </w:pPr>
    <w:rPr>
      <w:rFonts w:ascii="Calibri" w:hAnsi="Calibri" w:eastAsia="宋体" w:cs="Times New Roman"/>
    </w:rPr>
  </w:style>
  <w:style w:type="paragraph" w:styleId="16">
    <w:name w:val="toc 3"/>
    <w:basedOn w:val="1"/>
    <w:next w:val="1"/>
    <w:qFormat/>
    <w:uiPriority w:val="39"/>
    <w:pPr>
      <w:widowControl/>
      <w:spacing w:line="360" w:lineRule="auto"/>
      <w:ind w:left="400" w:leftChars="400" w:firstLine="200" w:firstLineChars="200"/>
    </w:pPr>
    <w:rPr>
      <w:rFonts w:ascii="宋体" w:hAnsi="Calibri" w:eastAsia="宋体" w:cs="Times New Roman"/>
      <w:kern w:val="0"/>
      <w:sz w:val="24"/>
      <w:szCs w:val="20"/>
    </w:rPr>
  </w:style>
  <w:style w:type="paragraph" w:styleId="17">
    <w:name w:val="Plain Text"/>
    <w:basedOn w:val="1"/>
    <w:link w:val="51"/>
    <w:qFormat/>
    <w:uiPriority w:val="99"/>
    <w:pPr>
      <w:widowControl/>
      <w:spacing w:line="360" w:lineRule="auto"/>
      <w:ind w:firstLine="200" w:firstLineChars="200"/>
    </w:pPr>
    <w:rPr>
      <w:rFonts w:ascii="宋体" w:hAnsi="Courier New" w:eastAsia="楷体_GB2312" w:cs="Times New Roman"/>
      <w:kern w:val="0"/>
      <w:sz w:val="20"/>
      <w:szCs w:val="20"/>
    </w:rPr>
  </w:style>
  <w:style w:type="paragraph" w:styleId="18">
    <w:name w:val="toc 8"/>
    <w:basedOn w:val="1"/>
    <w:next w:val="1"/>
    <w:unhideWhenUsed/>
    <w:uiPriority w:val="39"/>
    <w:pPr>
      <w:spacing w:line="360" w:lineRule="auto"/>
      <w:ind w:left="2940" w:leftChars="1400" w:firstLine="200" w:firstLineChars="200"/>
    </w:pPr>
    <w:rPr>
      <w:rFonts w:ascii="Calibri" w:hAnsi="Calibri" w:eastAsia="宋体" w:cs="Times New Roman"/>
    </w:rPr>
  </w:style>
  <w:style w:type="paragraph" w:styleId="19">
    <w:name w:val="Body Text Indent 2"/>
    <w:basedOn w:val="1"/>
    <w:link w:val="52"/>
    <w:unhideWhenUsed/>
    <w:uiPriority w:val="99"/>
    <w:pPr>
      <w:widowControl/>
      <w:spacing w:after="120" w:line="480" w:lineRule="auto"/>
      <w:ind w:left="420" w:leftChars="200" w:firstLine="200" w:firstLineChars="200"/>
    </w:pPr>
    <w:rPr>
      <w:rFonts w:ascii="宋体" w:hAnsi="Calibri" w:eastAsia="宋体" w:cs="Times New Roman"/>
      <w:kern w:val="0"/>
      <w:sz w:val="24"/>
      <w:szCs w:val="20"/>
    </w:rPr>
  </w:style>
  <w:style w:type="paragraph" w:styleId="20">
    <w:name w:val="Balloon Text"/>
    <w:basedOn w:val="1"/>
    <w:link w:val="53"/>
    <w:unhideWhenUsed/>
    <w:uiPriority w:val="99"/>
    <w:pPr>
      <w:widowControl/>
      <w:spacing w:line="360" w:lineRule="auto"/>
      <w:ind w:firstLine="200" w:firstLineChars="200"/>
    </w:pPr>
    <w:rPr>
      <w:rFonts w:ascii="Times New Roman" w:hAnsi="Calibri" w:eastAsia="宋体" w:cs="Times New Roman"/>
      <w:kern w:val="0"/>
      <w:sz w:val="18"/>
      <w:szCs w:val="18"/>
    </w:rPr>
  </w:style>
  <w:style w:type="paragraph" w:styleId="21">
    <w:name w:val="footer"/>
    <w:basedOn w:val="1"/>
    <w:link w:val="54"/>
    <w:unhideWhenUsed/>
    <w:uiPriority w:val="99"/>
    <w:pPr>
      <w:widowControl/>
      <w:tabs>
        <w:tab w:val="center" w:pos="4153"/>
        <w:tab w:val="right" w:pos="8306"/>
      </w:tabs>
      <w:snapToGrid w:val="0"/>
      <w:spacing w:line="360" w:lineRule="auto"/>
      <w:ind w:firstLine="200" w:firstLineChars="200"/>
      <w:jc w:val="left"/>
    </w:pPr>
    <w:rPr>
      <w:rFonts w:ascii="Times New Roman" w:hAnsi="Calibri" w:eastAsia="宋体" w:cs="Times New Roman"/>
      <w:kern w:val="0"/>
      <w:sz w:val="18"/>
      <w:szCs w:val="20"/>
    </w:rPr>
  </w:style>
  <w:style w:type="paragraph" w:styleId="22">
    <w:name w:val="header"/>
    <w:basedOn w:val="1"/>
    <w:link w:val="55"/>
    <w:unhideWhenUsed/>
    <w:uiPriority w:val="99"/>
    <w:pPr>
      <w:widowControl/>
      <w:pBdr>
        <w:top w:val="none" w:color="auto" w:sz="0" w:space="1"/>
        <w:left w:val="none" w:color="auto" w:sz="0" w:space="4"/>
        <w:bottom w:val="none" w:color="auto" w:sz="0" w:space="1"/>
        <w:right w:val="none" w:color="auto" w:sz="0" w:space="4"/>
      </w:pBdr>
      <w:tabs>
        <w:tab w:val="center" w:pos="4153"/>
        <w:tab w:val="right" w:pos="8306"/>
      </w:tabs>
      <w:snapToGrid w:val="0"/>
      <w:ind w:firstLine="200" w:firstLineChars="200"/>
    </w:pPr>
    <w:rPr>
      <w:rFonts w:ascii="宋体" w:hAnsi="Calibri" w:eastAsia="宋体" w:cs="Times New Roman"/>
      <w:kern w:val="0"/>
      <w:sz w:val="18"/>
      <w:szCs w:val="20"/>
    </w:rPr>
  </w:style>
  <w:style w:type="paragraph" w:styleId="23">
    <w:name w:val="toc 1"/>
    <w:basedOn w:val="1"/>
    <w:next w:val="1"/>
    <w:qFormat/>
    <w:uiPriority w:val="39"/>
    <w:pPr>
      <w:widowControl/>
      <w:spacing w:line="360" w:lineRule="auto"/>
      <w:ind w:firstLine="200" w:firstLineChars="200"/>
    </w:pPr>
    <w:rPr>
      <w:rFonts w:ascii="宋体" w:hAnsi="Calibri" w:eastAsia="宋体" w:cs="Times New Roman"/>
      <w:kern w:val="0"/>
      <w:sz w:val="24"/>
      <w:szCs w:val="20"/>
    </w:rPr>
  </w:style>
  <w:style w:type="paragraph" w:styleId="24">
    <w:name w:val="toc 4"/>
    <w:basedOn w:val="1"/>
    <w:next w:val="1"/>
    <w:unhideWhenUsed/>
    <w:uiPriority w:val="39"/>
    <w:pPr>
      <w:spacing w:line="360" w:lineRule="auto"/>
      <w:ind w:left="1260" w:leftChars="600" w:firstLine="200" w:firstLineChars="200"/>
    </w:pPr>
    <w:rPr>
      <w:rFonts w:ascii="Calibri" w:hAnsi="Calibri" w:eastAsia="宋体" w:cs="Times New Roman"/>
    </w:rPr>
  </w:style>
  <w:style w:type="paragraph" w:styleId="25">
    <w:name w:val="toc 6"/>
    <w:basedOn w:val="1"/>
    <w:next w:val="1"/>
    <w:unhideWhenUsed/>
    <w:uiPriority w:val="39"/>
    <w:pPr>
      <w:spacing w:line="360" w:lineRule="auto"/>
      <w:ind w:left="2100" w:leftChars="1000" w:firstLine="200" w:firstLineChars="200"/>
    </w:pPr>
    <w:rPr>
      <w:rFonts w:ascii="Calibri" w:hAnsi="Calibri" w:eastAsia="宋体" w:cs="Times New Roman"/>
    </w:rPr>
  </w:style>
  <w:style w:type="paragraph" w:styleId="26">
    <w:name w:val="toc 2"/>
    <w:basedOn w:val="1"/>
    <w:next w:val="1"/>
    <w:unhideWhenUsed/>
    <w:qFormat/>
    <w:uiPriority w:val="39"/>
    <w:pPr>
      <w:widowControl/>
      <w:spacing w:line="360" w:lineRule="auto"/>
      <w:ind w:left="420" w:leftChars="200" w:firstLine="200" w:firstLineChars="200"/>
    </w:pPr>
    <w:rPr>
      <w:rFonts w:ascii="宋体" w:hAnsi="Calibri" w:eastAsia="宋体" w:cs="Times New Roman"/>
      <w:kern w:val="0"/>
      <w:sz w:val="24"/>
      <w:szCs w:val="20"/>
    </w:rPr>
  </w:style>
  <w:style w:type="paragraph" w:styleId="27">
    <w:name w:val="toc 9"/>
    <w:basedOn w:val="1"/>
    <w:next w:val="1"/>
    <w:unhideWhenUsed/>
    <w:uiPriority w:val="39"/>
    <w:pPr>
      <w:spacing w:line="360" w:lineRule="auto"/>
      <w:ind w:left="3360" w:leftChars="1600" w:firstLine="200" w:firstLineChars="200"/>
    </w:pPr>
    <w:rPr>
      <w:rFonts w:ascii="Calibri" w:hAnsi="Calibri" w:eastAsia="宋体" w:cs="Times New Roman"/>
    </w:rPr>
  </w:style>
  <w:style w:type="paragraph" w:styleId="28">
    <w:name w:val="Body Text 2"/>
    <w:basedOn w:val="1"/>
    <w:link w:val="56"/>
    <w:qFormat/>
    <w:uiPriority w:val="0"/>
    <w:pPr>
      <w:widowControl/>
      <w:spacing w:line="360" w:lineRule="auto"/>
      <w:ind w:firstLine="200" w:firstLineChars="200"/>
    </w:pPr>
    <w:rPr>
      <w:rFonts w:ascii="Calibri" w:hAnsi="Calibri" w:eastAsia="宋体" w:cs="Times New Roman"/>
      <w:sz w:val="44"/>
      <w:szCs w:val="24"/>
    </w:rPr>
  </w:style>
  <w:style w:type="paragraph" w:styleId="29">
    <w:name w:val="Normal (Web)"/>
    <w:basedOn w:val="1"/>
    <w:unhideWhenUsed/>
    <w:qFormat/>
    <w:uiPriority w:val="0"/>
    <w:pPr>
      <w:widowControl/>
      <w:spacing w:line="360" w:lineRule="auto"/>
      <w:ind w:firstLine="200" w:firstLineChars="200"/>
      <w:jc w:val="left"/>
    </w:pPr>
    <w:rPr>
      <w:rFonts w:ascii="宋体" w:hAnsi="Calibri" w:eastAsia="宋体" w:cs="Times New Roman"/>
      <w:kern w:val="0"/>
      <w:sz w:val="24"/>
      <w:szCs w:val="20"/>
    </w:rPr>
  </w:style>
  <w:style w:type="paragraph" w:styleId="30">
    <w:name w:val="annotation subject"/>
    <w:basedOn w:val="10"/>
    <w:next w:val="10"/>
    <w:link w:val="57"/>
    <w:unhideWhenUsed/>
    <w:uiPriority w:val="99"/>
    <w:rPr>
      <w:b/>
      <w:bCs/>
    </w:rPr>
  </w:style>
  <w:style w:type="paragraph" w:styleId="31">
    <w:name w:val="Body Text First Indent"/>
    <w:basedOn w:val="12"/>
    <w:link w:val="58"/>
    <w:unhideWhenUsed/>
    <w:uiPriority w:val="99"/>
    <w:pPr>
      <w:ind w:firstLine="420" w:firstLineChars="100"/>
    </w:pPr>
  </w:style>
  <w:style w:type="paragraph" w:styleId="32">
    <w:name w:val="Body Text First Indent 2"/>
    <w:basedOn w:val="13"/>
    <w:link w:val="59"/>
    <w:unhideWhenUsed/>
    <w:uiPriority w:val="1"/>
    <w:pPr>
      <w:ind w:firstLine="420"/>
    </w:pPr>
  </w:style>
  <w:style w:type="table" w:styleId="34">
    <w:name w:val="Table Grid"/>
    <w:basedOn w:val="33"/>
    <w:qFormat/>
    <w:uiPriority w:val="3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6">
    <w:name w:val="FollowedHyperlink"/>
    <w:unhideWhenUsed/>
    <w:uiPriority w:val="99"/>
    <w:rPr>
      <w:color w:val="000000"/>
      <w:u w:val="none"/>
    </w:rPr>
  </w:style>
  <w:style w:type="character" w:styleId="37">
    <w:name w:val="Hyperlink"/>
    <w:uiPriority w:val="99"/>
    <w:rPr>
      <w:color w:val="5886E0"/>
      <w:u w:val="none"/>
    </w:rPr>
  </w:style>
  <w:style w:type="character" w:styleId="38">
    <w:name w:val="annotation reference"/>
    <w:unhideWhenUsed/>
    <w:qFormat/>
    <w:uiPriority w:val="99"/>
    <w:rPr>
      <w:sz w:val="21"/>
      <w:szCs w:val="21"/>
    </w:rPr>
  </w:style>
  <w:style w:type="character" w:customStyle="1" w:styleId="39">
    <w:name w:val="标题 1 字符"/>
    <w:basedOn w:val="35"/>
    <w:link w:val="2"/>
    <w:uiPriority w:val="0"/>
    <w:rPr>
      <w:rFonts w:ascii="宋体" w:hAnsi="宋体" w:eastAsia="宋体" w:cs="Times New Roman"/>
      <w:b/>
      <w:kern w:val="44"/>
      <w:sz w:val="32"/>
      <w:szCs w:val="32"/>
    </w:rPr>
  </w:style>
  <w:style w:type="character" w:customStyle="1" w:styleId="40">
    <w:name w:val="标题 2 字符"/>
    <w:basedOn w:val="35"/>
    <w:link w:val="3"/>
    <w:uiPriority w:val="9"/>
    <w:rPr>
      <w:rFonts w:ascii="宋体" w:hAnsi="宋体" w:eastAsia="宋体" w:cs="Times New Roman"/>
      <w:b/>
      <w:bCs/>
      <w:kern w:val="0"/>
      <w:sz w:val="24"/>
      <w:szCs w:val="32"/>
    </w:rPr>
  </w:style>
  <w:style w:type="character" w:customStyle="1" w:styleId="41">
    <w:name w:val="标题 3 字符"/>
    <w:basedOn w:val="35"/>
    <w:link w:val="4"/>
    <w:uiPriority w:val="0"/>
    <w:rPr>
      <w:rFonts w:ascii="宋体" w:hAnsi="Calibri" w:eastAsia="宋体" w:cs="Times New Roman"/>
      <w:b/>
      <w:bCs/>
      <w:kern w:val="0"/>
      <w:sz w:val="24"/>
      <w:szCs w:val="32"/>
    </w:rPr>
  </w:style>
  <w:style w:type="character" w:customStyle="1" w:styleId="42">
    <w:name w:val="标题 6 字符"/>
    <w:basedOn w:val="35"/>
    <w:link w:val="5"/>
    <w:uiPriority w:val="9"/>
    <w:rPr>
      <w:rFonts w:ascii="Cambria" w:hAnsi="Cambria" w:eastAsia="宋体" w:cs="Times New Roman"/>
      <w:b/>
      <w:bCs/>
      <w:kern w:val="0"/>
      <w:sz w:val="24"/>
      <w:szCs w:val="24"/>
    </w:rPr>
  </w:style>
  <w:style w:type="character" w:customStyle="1" w:styleId="43">
    <w:name w:val="标题 7 字符"/>
    <w:basedOn w:val="35"/>
    <w:link w:val="6"/>
    <w:uiPriority w:val="1"/>
    <w:rPr>
      <w:rFonts w:ascii="宋体" w:hAnsi="Calibri" w:eastAsia="宋体" w:cs="Times New Roman"/>
      <w:b/>
      <w:bCs/>
      <w:kern w:val="0"/>
      <w:sz w:val="24"/>
      <w:szCs w:val="24"/>
    </w:rPr>
  </w:style>
  <w:style w:type="character" w:customStyle="1" w:styleId="44">
    <w:name w:val="文档结构图 字符"/>
    <w:basedOn w:val="35"/>
    <w:link w:val="9"/>
    <w:uiPriority w:val="99"/>
    <w:rPr>
      <w:rFonts w:ascii="宋体" w:hAnsi="Calibri" w:eastAsia="宋体" w:cs="Times New Roman"/>
      <w:kern w:val="0"/>
      <w:sz w:val="18"/>
      <w:szCs w:val="18"/>
    </w:rPr>
  </w:style>
  <w:style w:type="character" w:customStyle="1" w:styleId="45">
    <w:name w:val="批注文字 字符"/>
    <w:basedOn w:val="35"/>
    <w:semiHidden/>
    <w:qFormat/>
    <w:uiPriority w:val="99"/>
  </w:style>
  <w:style w:type="character" w:customStyle="1" w:styleId="46">
    <w:name w:val="批注文字 字符1"/>
    <w:link w:val="10"/>
    <w:uiPriority w:val="99"/>
    <w:rPr>
      <w:rFonts w:ascii="宋体" w:hAnsi="Calibri" w:eastAsia="宋体" w:cs="Times New Roman"/>
      <w:kern w:val="0"/>
      <w:sz w:val="24"/>
      <w:szCs w:val="20"/>
    </w:rPr>
  </w:style>
  <w:style w:type="character" w:customStyle="1" w:styleId="47">
    <w:name w:val="正文文本 3 字符"/>
    <w:basedOn w:val="35"/>
    <w:link w:val="11"/>
    <w:uiPriority w:val="0"/>
    <w:rPr>
      <w:rFonts w:ascii="宋体" w:hAnsi="Calibri" w:eastAsia="宋体" w:cs="Times New Roman"/>
      <w:kern w:val="0"/>
      <w:sz w:val="24"/>
      <w:szCs w:val="20"/>
    </w:rPr>
  </w:style>
  <w:style w:type="character" w:customStyle="1" w:styleId="48">
    <w:name w:val="正文文本 字符"/>
    <w:basedOn w:val="35"/>
    <w:link w:val="12"/>
    <w:uiPriority w:val="99"/>
    <w:rPr>
      <w:rFonts w:ascii="宋体" w:hAnsi="Calibri" w:eastAsia="宋体" w:cs="Times New Roman"/>
      <w:kern w:val="0"/>
      <w:sz w:val="24"/>
      <w:szCs w:val="20"/>
    </w:rPr>
  </w:style>
  <w:style w:type="character" w:customStyle="1" w:styleId="49">
    <w:name w:val="正文文本缩进 字符"/>
    <w:basedOn w:val="35"/>
    <w:link w:val="13"/>
    <w:uiPriority w:val="1"/>
    <w:rPr>
      <w:rFonts w:ascii="宋体" w:hAnsi="Calibri" w:eastAsia="宋体" w:cs="Times New Roman"/>
      <w:kern w:val="0"/>
      <w:sz w:val="24"/>
      <w:szCs w:val="20"/>
    </w:rPr>
  </w:style>
  <w:style w:type="character" w:customStyle="1" w:styleId="50">
    <w:name w:val="纯文本 字符"/>
    <w:basedOn w:val="35"/>
    <w:qFormat/>
    <w:uiPriority w:val="99"/>
    <w:rPr>
      <w:rFonts w:hAnsi="Courier New" w:cs="Courier New" w:asciiTheme="minorEastAsia"/>
    </w:rPr>
  </w:style>
  <w:style w:type="character" w:customStyle="1" w:styleId="51">
    <w:name w:val="纯文本 字符1"/>
    <w:link w:val="17"/>
    <w:qFormat/>
    <w:uiPriority w:val="99"/>
    <w:rPr>
      <w:rFonts w:ascii="宋体" w:hAnsi="Courier New" w:eastAsia="楷体_GB2312" w:cs="Times New Roman"/>
      <w:kern w:val="0"/>
      <w:sz w:val="20"/>
      <w:szCs w:val="20"/>
    </w:rPr>
  </w:style>
  <w:style w:type="character" w:customStyle="1" w:styleId="52">
    <w:name w:val="正文文本缩进 2 字符"/>
    <w:basedOn w:val="35"/>
    <w:link w:val="19"/>
    <w:uiPriority w:val="99"/>
    <w:rPr>
      <w:rFonts w:ascii="宋体" w:hAnsi="Calibri" w:eastAsia="宋体" w:cs="Times New Roman"/>
      <w:kern w:val="0"/>
      <w:sz w:val="24"/>
      <w:szCs w:val="20"/>
    </w:rPr>
  </w:style>
  <w:style w:type="character" w:customStyle="1" w:styleId="53">
    <w:name w:val="批注框文本 字符"/>
    <w:basedOn w:val="35"/>
    <w:link w:val="20"/>
    <w:uiPriority w:val="99"/>
    <w:rPr>
      <w:rFonts w:ascii="Times New Roman" w:hAnsi="Calibri" w:eastAsia="宋体" w:cs="Times New Roman"/>
      <w:kern w:val="0"/>
      <w:sz w:val="18"/>
      <w:szCs w:val="18"/>
    </w:rPr>
  </w:style>
  <w:style w:type="character" w:customStyle="1" w:styleId="54">
    <w:name w:val="页脚 字符"/>
    <w:basedOn w:val="35"/>
    <w:link w:val="21"/>
    <w:qFormat/>
    <w:uiPriority w:val="99"/>
    <w:rPr>
      <w:rFonts w:ascii="Times New Roman" w:hAnsi="Calibri" w:eastAsia="宋体" w:cs="Times New Roman"/>
      <w:kern w:val="0"/>
      <w:sz w:val="18"/>
      <w:szCs w:val="20"/>
    </w:rPr>
  </w:style>
  <w:style w:type="character" w:customStyle="1" w:styleId="55">
    <w:name w:val="页眉 字符"/>
    <w:basedOn w:val="35"/>
    <w:link w:val="22"/>
    <w:uiPriority w:val="99"/>
    <w:rPr>
      <w:rFonts w:ascii="宋体" w:hAnsi="Calibri" w:eastAsia="宋体" w:cs="Times New Roman"/>
      <w:kern w:val="0"/>
      <w:sz w:val="18"/>
      <w:szCs w:val="20"/>
    </w:rPr>
  </w:style>
  <w:style w:type="character" w:customStyle="1" w:styleId="56">
    <w:name w:val="正文文本 2 字符"/>
    <w:basedOn w:val="35"/>
    <w:link w:val="28"/>
    <w:uiPriority w:val="0"/>
    <w:rPr>
      <w:rFonts w:ascii="Calibri" w:hAnsi="Calibri" w:eastAsia="宋体" w:cs="Times New Roman"/>
      <w:sz w:val="44"/>
      <w:szCs w:val="24"/>
    </w:rPr>
  </w:style>
  <w:style w:type="character" w:customStyle="1" w:styleId="57">
    <w:name w:val="批注主题 字符"/>
    <w:basedOn w:val="45"/>
    <w:link w:val="30"/>
    <w:uiPriority w:val="99"/>
    <w:rPr>
      <w:rFonts w:ascii="宋体" w:hAnsi="Calibri" w:eastAsia="宋体" w:cs="Times New Roman"/>
      <w:b/>
      <w:bCs/>
      <w:kern w:val="0"/>
      <w:sz w:val="24"/>
      <w:szCs w:val="20"/>
    </w:rPr>
  </w:style>
  <w:style w:type="character" w:customStyle="1" w:styleId="58">
    <w:name w:val="正文首行缩进 字符"/>
    <w:basedOn w:val="48"/>
    <w:link w:val="31"/>
    <w:uiPriority w:val="99"/>
    <w:rPr>
      <w:rFonts w:ascii="宋体" w:hAnsi="Calibri" w:eastAsia="宋体" w:cs="Times New Roman"/>
      <w:kern w:val="0"/>
      <w:sz w:val="24"/>
      <w:szCs w:val="20"/>
    </w:rPr>
  </w:style>
  <w:style w:type="character" w:customStyle="1" w:styleId="59">
    <w:name w:val="正文首行缩进 2 字符"/>
    <w:basedOn w:val="49"/>
    <w:link w:val="32"/>
    <w:uiPriority w:val="1"/>
    <w:rPr>
      <w:rFonts w:ascii="宋体" w:hAnsi="Calibri" w:eastAsia="宋体" w:cs="Times New Roman"/>
      <w:kern w:val="0"/>
      <w:sz w:val="24"/>
      <w:szCs w:val="20"/>
    </w:rPr>
  </w:style>
  <w:style w:type="character" w:customStyle="1" w:styleId="60">
    <w:name w:val="hover42"/>
    <w:uiPriority w:val="0"/>
  </w:style>
  <w:style w:type="character" w:customStyle="1" w:styleId="61">
    <w:name w:val="hover40"/>
    <w:uiPriority w:val="0"/>
  </w:style>
  <w:style w:type="character" w:customStyle="1" w:styleId="62">
    <w:name w:val="times1"/>
    <w:uiPriority w:val="0"/>
    <w:rPr>
      <w:color w:val="3399FF"/>
      <w:bdr w:val="single" w:color="D1EDF8" w:sz="6" w:space="0"/>
      <w:shd w:val="clear" w:color="auto" w:fill="EAF9FF"/>
    </w:rPr>
  </w:style>
  <w:style w:type="character" w:customStyle="1" w:styleId="63">
    <w:name w:val="times"/>
    <w:uiPriority w:val="0"/>
    <w:rPr>
      <w:color w:val="CDCDCD"/>
      <w:bdr w:val="single" w:color="CDCDCD" w:sz="6" w:space="0"/>
      <w:shd w:val="clear" w:color="auto" w:fill="EFEFEF"/>
    </w:rPr>
  </w:style>
  <w:style w:type="paragraph" w:customStyle="1" w:styleId="64">
    <w:name w:val="TOC Heading"/>
    <w:basedOn w:val="2"/>
    <w:next w:val="1"/>
    <w:qFormat/>
    <w:uiPriority w:val="39"/>
    <w:pPr>
      <w:spacing w:before="480"/>
      <w:outlineLvl w:val="9"/>
    </w:pPr>
    <w:rPr>
      <w:rFonts w:ascii="Cambria" w:hAnsi="Cambria"/>
      <w:bCs/>
      <w:color w:val="365F91"/>
      <w:kern w:val="0"/>
      <w:sz w:val="28"/>
      <w:szCs w:val="28"/>
    </w:rPr>
  </w:style>
  <w:style w:type="paragraph" w:customStyle="1" w:styleId="65">
    <w:name w:val="Revision"/>
    <w:unhideWhenUsed/>
    <w:qFormat/>
    <w:uiPriority w:val="99"/>
    <w:pPr>
      <w:spacing w:line="360" w:lineRule="auto"/>
      <w:ind w:firstLine="200" w:firstLineChars="200"/>
      <w:jc w:val="both"/>
    </w:pPr>
    <w:rPr>
      <w:rFonts w:ascii="Calibri" w:hAnsi="Calibri" w:eastAsia="宋体" w:cs="Times New Roman"/>
      <w:kern w:val="0"/>
      <w:sz w:val="20"/>
      <w:szCs w:val="20"/>
      <w:lang w:val="en-US" w:eastAsia="zh-CN" w:bidi="ar-SA"/>
    </w:rPr>
  </w:style>
  <w:style w:type="paragraph" w:styleId="66">
    <w:name w:val="List Paragraph"/>
    <w:basedOn w:val="1"/>
    <w:qFormat/>
    <w:uiPriority w:val="34"/>
    <w:pPr>
      <w:widowControl/>
      <w:spacing w:line="360" w:lineRule="auto"/>
      <w:ind w:firstLine="420" w:firstLineChars="200"/>
    </w:pPr>
    <w:rPr>
      <w:rFonts w:ascii="宋体" w:hAnsi="Calibri" w:eastAsia="宋体" w:cs="Times New Roman"/>
      <w:kern w:val="0"/>
      <w:sz w:val="24"/>
      <w:szCs w:val="20"/>
    </w:rPr>
  </w:style>
  <w:style w:type="paragraph" w:customStyle="1" w:styleId="67">
    <w:name w:val="_Style 3"/>
    <w:basedOn w:val="1"/>
    <w:unhideWhenUsed/>
    <w:qFormat/>
    <w:uiPriority w:val="0"/>
    <w:pPr>
      <w:ind w:firstLine="420" w:firstLineChars="200"/>
    </w:pPr>
    <w:rPr>
      <w:rFonts w:ascii="Times New Roman" w:hAnsi="Calibri" w:eastAsia="宋体" w:cs="Times New Roman"/>
      <w:sz w:val="20"/>
    </w:rPr>
  </w:style>
  <w:style w:type="paragraph" w:customStyle="1" w:styleId="68">
    <w:name w:val="表格文字中"/>
    <w:basedOn w:val="1"/>
    <w:qFormat/>
    <w:uiPriority w:val="0"/>
    <w:pPr>
      <w:adjustRightInd w:val="0"/>
      <w:snapToGrid w:val="0"/>
      <w:spacing w:line="360" w:lineRule="auto"/>
      <w:ind w:left="22" w:leftChars="8" w:firstLine="200" w:firstLineChars="200"/>
      <w:jc w:val="center"/>
    </w:pPr>
    <w:rPr>
      <w:rFonts w:ascii="宋体" w:hAnsi="Calibri" w:eastAsia="宋体" w:cs="Times New Roman"/>
      <w:kern w:val="0"/>
      <w:sz w:val="34"/>
      <w:szCs w:val="20"/>
    </w:rPr>
  </w:style>
  <w:style w:type="paragraph" w:customStyle="1" w:styleId="69">
    <w:name w:val="表注1"/>
    <w:basedOn w:val="1"/>
    <w:qFormat/>
    <w:uiPriority w:val="0"/>
    <w:pPr>
      <w:adjustRightInd w:val="0"/>
      <w:snapToGrid w:val="0"/>
      <w:spacing w:line="300" w:lineRule="auto"/>
      <w:ind w:left="350" w:hanging="350" w:hangingChars="350"/>
    </w:pPr>
    <w:rPr>
      <w:rFonts w:ascii="宋体" w:hAnsi="Calibri" w:eastAsia="仿宋_GB2312" w:cs="Times New Roman"/>
      <w:bCs/>
      <w:color w:val="000000"/>
      <w:kern w:val="0"/>
      <w:sz w:val="34"/>
      <w:szCs w:val="20"/>
    </w:rPr>
  </w:style>
  <w:style w:type="paragraph" w:customStyle="1" w:styleId="70">
    <w:name w:val="TOC 标题1"/>
    <w:basedOn w:val="2"/>
    <w:next w:val="1"/>
    <w:qFormat/>
    <w:uiPriority w:val="0"/>
    <w:pPr>
      <w:spacing w:before="480"/>
      <w:jc w:val="left"/>
      <w:outlineLvl w:val="9"/>
    </w:pPr>
    <w:rPr>
      <w:rFonts w:ascii="Cambria" w:hAnsi="Cambria"/>
      <w:color w:val="365F91"/>
      <w:kern w:val="0"/>
      <w:sz w:val="28"/>
    </w:rPr>
  </w:style>
  <w:style w:type="paragraph" w:customStyle="1" w:styleId="71">
    <w:name w:val="Table Paragraph"/>
    <w:basedOn w:val="1"/>
    <w:qFormat/>
    <w:uiPriority w:val="0"/>
    <w:pPr>
      <w:spacing w:line="360" w:lineRule="auto"/>
      <w:ind w:firstLine="200" w:firstLineChars="200"/>
    </w:pPr>
    <w:rPr>
      <w:rFonts w:ascii="宋体" w:hAnsi="宋体" w:eastAsia="宋体" w:cs="宋体"/>
      <w:kern w:val="0"/>
      <w:sz w:val="22"/>
      <w:lang w:eastAsia="en-US"/>
    </w:rPr>
  </w:style>
  <w:style w:type="paragraph" w:customStyle="1" w:styleId="72">
    <w:name w:val="公文正文"/>
    <w:qFormat/>
    <w:uiPriority w:val="0"/>
    <w:pPr>
      <w:widowControl w:val="0"/>
      <w:spacing w:line="360" w:lineRule="auto"/>
      <w:ind w:firstLine="629" w:firstLineChars="200"/>
      <w:jc w:val="both"/>
    </w:pPr>
    <w:rPr>
      <w:rFonts w:ascii="仿宋_GB2312" w:hAnsi="Calisto MT" w:eastAsia="仿宋_GB2312" w:cs="Times New Roman"/>
      <w:color w:val="000000"/>
      <w:kern w:val="0"/>
      <w:sz w:val="32"/>
      <w:szCs w:val="20"/>
      <w:lang w:val="en-US" w:eastAsia="zh-CN" w:bidi="ar-SA"/>
    </w:rPr>
  </w:style>
  <w:style w:type="paragraph" w:customStyle="1" w:styleId="73">
    <w:name w:val="表格文字1"/>
    <w:basedOn w:val="1"/>
    <w:qFormat/>
    <w:uiPriority w:val="0"/>
    <w:pPr>
      <w:adjustRightInd w:val="0"/>
      <w:snapToGrid w:val="0"/>
      <w:spacing w:line="360" w:lineRule="auto"/>
      <w:ind w:firstLine="200" w:firstLineChars="200"/>
    </w:pPr>
    <w:rPr>
      <w:rFonts w:ascii="宋体" w:hAnsi="Calibri" w:eastAsia="仿宋_GB2312" w:cs="Times New Roman"/>
      <w:kern w:val="0"/>
      <w:sz w:val="34"/>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50</Pages>
  <Words>18442</Words>
  <Characters>19683</Characters>
  <DocSecurity>0</DocSecurity>
  <Lines>201</Lines>
  <Paragraphs>56</Paragraphs>
  <ScaleCrop>false</ScaleCrop>
  <LinksUpToDate>false</LinksUpToDate>
  <CharactersWithSpaces>20421</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2025-04-09T09:05:00Z</dcterms:created>
  <dcterms:modified xsi:type="dcterms:W3CDTF">2025-04-17T06:22:28Z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eyJoZGlkIjoiMGY1YzRmYzllMjY5ZTQxN2I0ODY5NWU4NmI3ZjEwOTUiLCJ1c2VySWQiOiIyMDI2Mjk4MzYifQ==</vt:lpwstr>
  </property>
  <property fmtid="{D5CDD505-2E9C-101B-9397-08002B2CF9AE}" pid="3" name="KSOProductBuildVer">
    <vt:lpwstr>2052-12.1.0.20784</vt:lpwstr>
  </property>
  <property fmtid="{D5CDD505-2E9C-101B-9397-08002B2CF9AE}" pid="4" name="ICV">
    <vt:lpwstr>C5808700AA8C49378A8CB384B4A8FCD4_12</vt:lpwstr>
  </property>
</Properties>
</file>