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11C2F">
      <w:pPr>
        <w:pStyle w:val="14"/>
        <w:rPr>
          <w:rFonts w:ascii="宋体" w:hAnsi="宋体" w:cs="宋体"/>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-4204970</wp:posOffset>
                </wp:positionH>
                <wp:positionV relativeFrom="paragraph">
                  <wp:posOffset>-622935</wp:posOffset>
                </wp:positionV>
                <wp:extent cx="1260475" cy="318770"/>
                <wp:effectExtent l="635"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0475" cy="318770"/>
                        </a:xfrm>
                        <a:prstGeom prst="rect">
                          <a:avLst/>
                        </a:prstGeom>
                        <a:solidFill>
                          <a:srgbClr val="FFFFFF"/>
                        </a:solidFill>
                        <a:ln>
                          <a:noFill/>
                        </a:ln>
                      </wps:spPr>
                      <wps:txbx>
                        <w:txbxContent>
                          <w:p w14:paraId="1CA28280">
                            <w:r>
                              <w:rPr>
                                <w:rFonts w:hint="eastAsia"/>
                              </w:rPr>
                              <w:t>附件1</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31.1pt;margin-top:-49.05pt;height:25.1pt;width:99.25pt;z-index:251659264;mso-width-relative:page;mso-height-relative:page;" fillcolor="#FFFFFF" filled="t" stroked="f" coordsize="21600,21600" o:gfxdata="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WyqfzZAAAADQEAAA8AAAAAAAAAAQAgAAAAIgAAAGRycy9kb3ducmV2LnhtbFBLAQIU&#10;ABQAAAAIAIdO4kDyAItOKwIAAD4EAAAOAAAAAAAAAAEAIAAAACgBAABkcnMvZTJvRG9jLnhtbFBL&#10;BQYAAAAABgAGAFkBAADFBQAAAAA=&#10;">
                <v:fill on="t" focussize="0,0"/>
                <v:stroke on="f"/>
                <v:imagedata o:title=""/>
                <o:lock v:ext="edit" aspectratio="f"/>
                <v:textbox>
                  <w:txbxContent>
                    <w:p w14:paraId="1CA28280">
                      <w:r>
                        <w:rPr>
                          <w:rFonts w:hint="eastAsia"/>
                        </w:rPr>
                        <w:t>附件1</w:t>
                      </w:r>
                    </w:p>
                  </w:txbxContent>
                </v:textbox>
              </v:shape>
            </w:pict>
          </mc:Fallback>
        </mc:AlternateContent>
      </w:r>
    </w:p>
    <w:p w14:paraId="4619B2F8">
      <w:pPr>
        <w:jc w:val="center"/>
        <w:rPr>
          <w:rFonts w:hint="eastAsia" w:ascii="宋体" w:hAnsi="宋体" w:cs="宋体"/>
          <w:b/>
          <w:bCs/>
          <w:sz w:val="52"/>
          <w:szCs w:val="52"/>
          <w:highlight w:val="none"/>
          <w:lang w:eastAsia="zh-CN"/>
        </w:rPr>
      </w:pPr>
      <w:r>
        <w:rPr>
          <w:rFonts w:hint="eastAsia" w:ascii="宋体" w:hAnsi="宋体" w:cs="宋体"/>
          <w:b/>
          <w:bCs/>
          <w:sz w:val="52"/>
          <w:szCs w:val="52"/>
          <w:highlight w:val="none"/>
          <w:lang w:eastAsia="zh-CN"/>
        </w:rPr>
        <w:t>新新花园等12个老旧小区改造项目</w:t>
      </w:r>
    </w:p>
    <w:p w14:paraId="2046A646">
      <w:pPr>
        <w:jc w:val="center"/>
        <w:rPr>
          <w:rFonts w:ascii="宋体" w:hAnsi="宋体" w:cs="宋体"/>
          <w:b/>
          <w:bCs/>
          <w:sz w:val="52"/>
          <w:szCs w:val="52"/>
          <w:highlight w:val="none"/>
        </w:rPr>
      </w:pPr>
      <w:r>
        <w:rPr>
          <w:rFonts w:hint="eastAsia" w:ascii="宋体" w:hAnsi="宋体" w:cs="宋体"/>
          <w:b/>
          <w:bCs/>
          <w:sz w:val="52"/>
          <w:szCs w:val="52"/>
          <w:highlight w:val="none"/>
        </w:rPr>
        <w:t>第三方检测服务</w:t>
      </w:r>
    </w:p>
    <w:p w14:paraId="39D24893">
      <w:pPr>
        <w:rPr>
          <w:rFonts w:ascii="宋体" w:hAnsi="宋体" w:cs="宋体"/>
          <w:sz w:val="28"/>
          <w:highlight w:val="none"/>
        </w:rPr>
      </w:pPr>
    </w:p>
    <w:p w14:paraId="6E781C8B">
      <w:pPr>
        <w:rPr>
          <w:rFonts w:ascii="宋体" w:hAnsi="宋体" w:cs="宋体"/>
          <w:sz w:val="28"/>
          <w:highlight w:val="none"/>
        </w:rPr>
      </w:pPr>
    </w:p>
    <w:p w14:paraId="70CF8160">
      <w:pPr>
        <w:rPr>
          <w:rFonts w:ascii="宋体" w:hAnsi="宋体" w:cs="宋体"/>
          <w:sz w:val="28"/>
          <w:highlight w:val="none"/>
        </w:rPr>
      </w:pPr>
    </w:p>
    <w:p w14:paraId="02CCE3DE">
      <w:pPr>
        <w:jc w:val="center"/>
        <w:rPr>
          <w:rFonts w:ascii="宋体" w:hAnsi="宋体" w:cs="宋体"/>
          <w:b/>
          <w:sz w:val="72"/>
          <w:szCs w:val="72"/>
          <w:highlight w:val="none"/>
        </w:rPr>
      </w:pPr>
      <w:r>
        <w:rPr>
          <w:rFonts w:hint="eastAsia" w:ascii="宋体" w:hAnsi="宋体" w:cs="宋体"/>
          <w:b/>
          <w:sz w:val="72"/>
          <w:szCs w:val="72"/>
          <w:highlight w:val="none"/>
        </w:rPr>
        <w:t>招标公告</w:t>
      </w:r>
    </w:p>
    <w:p w14:paraId="21ED7EF7">
      <w:pPr>
        <w:rPr>
          <w:rFonts w:ascii="宋体" w:hAnsi="宋体" w:cs="宋体"/>
          <w:highlight w:val="none"/>
        </w:rPr>
      </w:pPr>
    </w:p>
    <w:p w14:paraId="388C6B12">
      <w:pPr>
        <w:rPr>
          <w:rFonts w:ascii="宋体" w:hAnsi="宋体" w:cs="宋体"/>
          <w:highlight w:val="none"/>
        </w:rPr>
      </w:pPr>
    </w:p>
    <w:p w14:paraId="00B3E54D">
      <w:pPr>
        <w:rPr>
          <w:rFonts w:ascii="宋体" w:hAnsi="宋体" w:cs="宋体"/>
          <w:highlight w:val="none"/>
        </w:rPr>
      </w:pPr>
    </w:p>
    <w:p w14:paraId="11269E19">
      <w:pPr>
        <w:rPr>
          <w:rFonts w:ascii="宋体" w:hAnsi="宋体" w:cs="宋体"/>
          <w:highlight w:val="none"/>
        </w:rPr>
      </w:pPr>
    </w:p>
    <w:p w14:paraId="29A8515D">
      <w:pPr>
        <w:rPr>
          <w:rFonts w:ascii="宋体" w:hAnsi="宋体" w:cs="宋体"/>
          <w:highlight w:val="none"/>
        </w:rPr>
      </w:pPr>
    </w:p>
    <w:p w14:paraId="0717EA77">
      <w:pPr>
        <w:rPr>
          <w:rFonts w:ascii="宋体" w:hAnsi="宋体" w:cs="宋体"/>
          <w:highlight w:val="none"/>
        </w:rPr>
      </w:pPr>
    </w:p>
    <w:p w14:paraId="70623B33">
      <w:pPr>
        <w:rPr>
          <w:rFonts w:ascii="宋体" w:hAnsi="宋体" w:cs="宋体"/>
          <w:highlight w:val="none"/>
        </w:rPr>
      </w:pPr>
    </w:p>
    <w:p w14:paraId="681397C6">
      <w:pPr>
        <w:rPr>
          <w:rFonts w:ascii="宋体" w:hAnsi="宋体" w:cs="宋体"/>
          <w:highlight w:val="none"/>
        </w:rPr>
      </w:pPr>
    </w:p>
    <w:p w14:paraId="5B107E3A">
      <w:pPr>
        <w:rPr>
          <w:rFonts w:ascii="宋体" w:hAnsi="宋体" w:cs="宋体"/>
          <w:highlight w:val="none"/>
        </w:rPr>
      </w:pPr>
    </w:p>
    <w:p w14:paraId="703F309A">
      <w:pPr>
        <w:rPr>
          <w:rFonts w:ascii="宋体" w:hAnsi="宋体" w:cs="宋体"/>
          <w:highlight w:val="none"/>
        </w:rPr>
      </w:pPr>
    </w:p>
    <w:p w14:paraId="238FFC90">
      <w:pPr>
        <w:ind w:firstLine="1417" w:firstLineChars="504"/>
        <w:rPr>
          <w:rFonts w:ascii="宋体" w:hAnsi="宋体" w:cs="宋体"/>
          <w:b/>
          <w:sz w:val="28"/>
          <w:szCs w:val="28"/>
          <w:highlight w:val="none"/>
          <w:u w:val="single"/>
          <w:lang w:val="zh-CN"/>
        </w:rPr>
      </w:pPr>
      <w:bookmarkStart w:id="0" w:name="_Hlk51161991"/>
      <w:r>
        <w:rPr>
          <w:rFonts w:hint="eastAsia" w:ascii="宋体" w:hAnsi="宋体" w:cs="宋体"/>
          <w:b/>
          <w:sz w:val="28"/>
          <w:szCs w:val="28"/>
          <w:highlight w:val="none"/>
        </w:rPr>
        <w:t>招   标   人：</w:t>
      </w:r>
      <w:r>
        <w:rPr>
          <w:rFonts w:hint="eastAsia" w:ascii="宋体" w:hAnsi="宋体" w:cs="宋体"/>
          <w:b/>
          <w:sz w:val="28"/>
          <w:szCs w:val="28"/>
          <w:highlight w:val="none"/>
          <w:u w:val="single"/>
        </w:rPr>
        <w:t>广州市白云城市建设投资有限公司</w:t>
      </w:r>
    </w:p>
    <w:p w14:paraId="189B543F">
      <w:pPr>
        <w:ind w:firstLine="1417" w:firstLineChars="504"/>
        <w:rPr>
          <w:rFonts w:ascii="宋体" w:hAnsi="宋体" w:cs="宋体"/>
          <w:b/>
          <w:sz w:val="28"/>
          <w:szCs w:val="28"/>
          <w:highlight w:val="none"/>
        </w:rPr>
      </w:pPr>
      <w:r>
        <w:rPr>
          <w:rFonts w:hint="eastAsia" w:ascii="宋体" w:hAnsi="宋体" w:cs="宋体"/>
          <w:b/>
          <w:sz w:val="28"/>
          <w:szCs w:val="28"/>
          <w:highlight w:val="none"/>
          <w:lang w:val="zh-CN"/>
        </w:rPr>
        <w:t>招标代理机构：</w:t>
      </w:r>
      <w:r>
        <w:rPr>
          <w:rFonts w:hint="eastAsia" w:ascii="宋体" w:hAnsi="宋体" w:cs="宋体"/>
          <w:b/>
          <w:sz w:val="28"/>
          <w:szCs w:val="28"/>
          <w:highlight w:val="none"/>
          <w:u w:val="single"/>
          <w:lang w:val="zh-CN"/>
        </w:rPr>
        <w:t>广州市白云工程咨询管理有限公司</w:t>
      </w:r>
    </w:p>
    <w:p w14:paraId="21D18EE1">
      <w:pPr>
        <w:ind w:firstLine="1405" w:firstLineChars="500"/>
        <w:rPr>
          <w:rFonts w:ascii="宋体" w:hAnsi="宋体" w:cs="宋体"/>
          <w:b/>
          <w:sz w:val="28"/>
          <w:szCs w:val="28"/>
          <w:highlight w:val="none"/>
        </w:rPr>
      </w:pPr>
      <w:r>
        <w:rPr>
          <w:rFonts w:hint="eastAsia" w:ascii="宋体" w:hAnsi="宋体" w:cs="宋体"/>
          <w:b/>
          <w:sz w:val="28"/>
          <w:szCs w:val="28"/>
          <w:highlight w:val="none"/>
        </w:rPr>
        <w:t>日        期：</w:t>
      </w:r>
      <w:r>
        <w:rPr>
          <w:rFonts w:hint="eastAsia" w:ascii="宋体" w:hAnsi="宋体" w:cs="宋体"/>
          <w:b/>
          <w:sz w:val="28"/>
          <w:szCs w:val="28"/>
          <w:highlight w:val="none"/>
          <w:u w:val="single"/>
        </w:rPr>
        <w:t>202</w:t>
      </w:r>
      <w:r>
        <w:rPr>
          <w:rFonts w:ascii="宋体" w:hAnsi="宋体" w:cs="宋体"/>
          <w:b/>
          <w:sz w:val="28"/>
          <w:szCs w:val="28"/>
          <w:highlight w:val="none"/>
          <w:u w:val="single"/>
        </w:rPr>
        <w:t>5</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月</w:t>
      </w:r>
    </w:p>
    <w:bookmarkEnd w:id="0"/>
    <w:p w14:paraId="3A3EF4BB">
      <w:pPr>
        <w:pStyle w:val="7"/>
        <w:spacing w:line="360" w:lineRule="auto"/>
        <w:ind w:left="-178" w:leftChars="-85" w:right="-153" w:rightChars="-73"/>
        <w:jc w:val="center"/>
        <w:rPr>
          <w:rFonts w:ascii="宋体" w:hAnsi="宋体" w:cs="宋体"/>
          <w:b/>
          <w:bCs/>
          <w:sz w:val="32"/>
          <w:szCs w:val="32"/>
          <w:highlight w:val="none"/>
          <w:u w:val="single"/>
        </w:rPr>
      </w:pPr>
    </w:p>
    <w:p w14:paraId="7D979920">
      <w:pPr>
        <w:pStyle w:val="7"/>
        <w:spacing w:line="360" w:lineRule="auto"/>
        <w:ind w:left="-178" w:leftChars="-85" w:right="-153" w:rightChars="-73"/>
        <w:jc w:val="center"/>
        <w:rPr>
          <w:rFonts w:ascii="宋体" w:hAnsi="宋体" w:cs="宋体"/>
          <w:b/>
          <w:bCs/>
          <w:sz w:val="36"/>
          <w:szCs w:val="36"/>
          <w:highlight w:val="none"/>
        </w:rPr>
        <w:sectPr>
          <w:footerReference r:id="rId3" w:type="default"/>
          <w:pgSz w:w="11906" w:h="16838"/>
          <w:pgMar w:top="1440" w:right="1418" w:bottom="1440" w:left="1418" w:header="851" w:footer="992" w:gutter="0"/>
          <w:pgNumType w:start="0"/>
          <w:cols w:space="720" w:num="1"/>
          <w:docGrid w:type="lines" w:linePitch="312" w:charSpace="0"/>
        </w:sectPr>
      </w:pPr>
    </w:p>
    <w:p w14:paraId="48E5DF07">
      <w:pPr>
        <w:pStyle w:val="2"/>
        <w:keepNext w:val="0"/>
        <w:keepLines w:val="0"/>
        <w:spacing w:before="0" w:after="0" w:line="240" w:lineRule="auto"/>
        <w:ind w:left="-1" w:leftChars="-135" w:right="-143" w:rightChars="-68" w:hanging="282" w:hangingChars="78"/>
        <w:jc w:val="center"/>
        <w:rPr>
          <w:rFonts w:ascii="宋体" w:hAnsi="宋体" w:cs="宋体"/>
          <w:sz w:val="36"/>
          <w:szCs w:val="36"/>
          <w:highlight w:val="none"/>
        </w:rPr>
      </w:pPr>
      <w:bookmarkStart w:id="1" w:name="_Toc47987312"/>
      <w:r>
        <w:rPr>
          <w:rFonts w:hint="eastAsia" w:ascii="宋体" w:hAnsi="宋体" w:cs="宋体"/>
          <w:sz w:val="36"/>
          <w:szCs w:val="36"/>
          <w:highlight w:val="none"/>
          <w:lang w:eastAsia="zh-CN"/>
        </w:rPr>
        <w:t>新新花园等12个老旧小区改造项目</w:t>
      </w:r>
      <w:r>
        <w:rPr>
          <w:rFonts w:hint="eastAsia" w:ascii="宋体" w:hAnsi="宋体" w:cs="宋体"/>
          <w:sz w:val="36"/>
          <w:szCs w:val="36"/>
          <w:highlight w:val="none"/>
        </w:rPr>
        <w:t>第三方检测服务</w:t>
      </w:r>
      <w:r>
        <w:rPr>
          <w:rFonts w:ascii="宋体" w:hAnsi="宋体" w:cs="宋体"/>
          <w:sz w:val="36"/>
          <w:szCs w:val="36"/>
          <w:highlight w:val="none"/>
        </w:rPr>
        <w:br w:type="textWrapping"/>
      </w:r>
      <w:r>
        <w:rPr>
          <w:rFonts w:hint="eastAsia" w:ascii="宋体" w:hAnsi="宋体" w:cs="宋体"/>
          <w:sz w:val="36"/>
          <w:szCs w:val="36"/>
          <w:highlight w:val="none"/>
        </w:rPr>
        <w:t>招标公告</w:t>
      </w:r>
      <w:bookmarkEnd w:id="1"/>
    </w:p>
    <w:p w14:paraId="7D30C5B7">
      <w:pPr>
        <w:pStyle w:val="3"/>
        <w:keepNext w:val="0"/>
        <w:keepLines w:val="0"/>
        <w:spacing w:before="0" w:after="0" w:line="324" w:lineRule="auto"/>
        <w:rPr>
          <w:rFonts w:ascii="宋体" w:hAnsi="宋体" w:eastAsia="宋体" w:cs="宋体"/>
          <w:highlight w:val="none"/>
        </w:rPr>
      </w:pPr>
      <w:bookmarkStart w:id="2" w:name="_Toc47987313"/>
      <w:bookmarkStart w:id="3" w:name="_Toc514099623"/>
      <w:bookmarkStart w:id="4" w:name="_Toc511557025"/>
      <w:r>
        <w:rPr>
          <w:rFonts w:hint="eastAsia" w:ascii="宋体" w:hAnsi="宋体" w:eastAsia="宋体" w:cs="宋体"/>
          <w:highlight w:val="none"/>
        </w:rPr>
        <w:t>1. 招标条件</w:t>
      </w:r>
      <w:bookmarkEnd w:id="2"/>
      <w:bookmarkEnd w:id="3"/>
      <w:bookmarkEnd w:id="4"/>
    </w:p>
    <w:p w14:paraId="2B14CFE4">
      <w:pPr>
        <w:pStyle w:val="7"/>
        <w:spacing w:line="324" w:lineRule="auto"/>
        <w:ind w:left="258" w:firstLine="480" w:firstLineChars="200"/>
        <w:rPr>
          <w:rFonts w:ascii="宋体" w:hAnsi="宋体" w:cs="宋体"/>
          <w:sz w:val="24"/>
          <w:highlight w:val="none"/>
          <w:u w:val="single"/>
        </w:rPr>
      </w:pPr>
      <w:r>
        <w:rPr>
          <w:rFonts w:hint="eastAsia" w:ascii="宋体" w:hAnsi="宋体" w:cs="宋体"/>
          <w:sz w:val="24"/>
          <w:highlight w:val="none"/>
        </w:rPr>
        <w:t>本招标项目</w:t>
      </w:r>
      <w:r>
        <w:rPr>
          <w:rFonts w:hint="eastAsia" w:ascii="宋体" w:hAnsi="宋体" w:cs="宋体"/>
          <w:sz w:val="24"/>
          <w:highlight w:val="none"/>
          <w:u w:val="single"/>
          <w:lang w:eastAsia="zh-CN"/>
        </w:rPr>
        <w:t>新新花园等12个老旧小区改造项目</w:t>
      </w:r>
      <w:r>
        <w:rPr>
          <w:rFonts w:hint="eastAsia" w:ascii="宋体" w:hAnsi="宋体" w:cs="宋体"/>
          <w:sz w:val="24"/>
          <w:highlight w:val="none"/>
        </w:rPr>
        <w:t>已由</w:t>
      </w:r>
      <w:r>
        <w:rPr>
          <w:rFonts w:hint="eastAsia" w:ascii="宋体" w:hAnsi="宋体" w:cs="宋体"/>
          <w:sz w:val="24"/>
          <w:highlight w:val="none"/>
          <w:u w:val="single"/>
        </w:rPr>
        <w:t>云府工作会纪〔2025〕4号等</w:t>
      </w:r>
      <w:r>
        <w:rPr>
          <w:rFonts w:ascii="宋体" w:hAnsi="宋体" w:cs="宋体"/>
          <w:sz w:val="24"/>
          <w:highlight w:val="none"/>
          <w:u w:val="none"/>
        </w:rPr>
        <w:t>批准实施</w:t>
      </w:r>
      <w:r>
        <w:rPr>
          <w:rFonts w:hint="eastAsia" w:ascii="宋体" w:hAnsi="宋体" w:cs="宋体"/>
          <w:sz w:val="24"/>
          <w:highlight w:val="none"/>
        </w:rPr>
        <w:t>，建设资金来自</w:t>
      </w:r>
      <w:r>
        <w:rPr>
          <w:rFonts w:hint="eastAsia" w:ascii="宋体" w:hAnsi="宋体" w:cs="宋体"/>
          <w:sz w:val="24"/>
          <w:highlight w:val="none"/>
          <w:u w:val="single"/>
        </w:rPr>
        <w:t>财政资金</w:t>
      </w:r>
      <w:r>
        <w:rPr>
          <w:rFonts w:hint="eastAsia" w:ascii="宋体" w:hAnsi="宋体" w:cs="宋体"/>
          <w:sz w:val="24"/>
          <w:highlight w:val="none"/>
        </w:rPr>
        <w:t>，项目出资比例为</w:t>
      </w:r>
      <w:r>
        <w:rPr>
          <w:rFonts w:hint="eastAsia" w:ascii="宋体" w:hAnsi="宋体" w:cs="宋体"/>
          <w:sz w:val="24"/>
          <w:highlight w:val="none"/>
          <w:u w:val="single"/>
        </w:rPr>
        <w:t>100%</w:t>
      </w:r>
      <w:r>
        <w:rPr>
          <w:rFonts w:hint="eastAsia" w:ascii="宋体" w:hAnsi="宋体" w:cs="宋体"/>
          <w:sz w:val="24"/>
          <w:highlight w:val="none"/>
        </w:rPr>
        <w:t>，招标人为</w:t>
      </w:r>
      <w:r>
        <w:rPr>
          <w:rFonts w:hint="eastAsia" w:ascii="宋体" w:hAnsi="宋体" w:cs="宋体"/>
          <w:sz w:val="24"/>
          <w:highlight w:val="none"/>
          <w:u w:val="single"/>
        </w:rPr>
        <w:t>广州市白云城市建设投资有限公司</w:t>
      </w:r>
      <w:r>
        <w:rPr>
          <w:rFonts w:hint="eastAsia" w:ascii="宋体" w:hAnsi="宋体" w:cs="宋体"/>
          <w:sz w:val="24"/>
          <w:highlight w:val="none"/>
        </w:rPr>
        <w:t>。项目已具备招标条件，现对该项目的</w:t>
      </w:r>
      <w:r>
        <w:rPr>
          <w:rFonts w:hint="eastAsia" w:ascii="宋体" w:hAnsi="宋体" w:cs="宋体"/>
          <w:sz w:val="24"/>
          <w:highlight w:val="none"/>
          <w:u w:val="single"/>
        </w:rPr>
        <w:t>第三方检测</w:t>
      </w:r>
      <w:r>
        <w:rPr>
          <w:rFonts w:hint="eastAsia" w:ascii="宋体" w:hAnsi="宋体" w:cs="宋体"/>
          <w:sz w:val="24"/>
          <w:highlight w:val="none"/>
        </w:rPr>
        <w:t>进行公开招标。</w:t>
      </w:r>
    </w:p>
    <w:p w14:paraId="01462A94">
      <w:pPr>
        <w:pStyle w:val="3"/>
        <w:keepNext w:val="0"/>
        <w:keepLines w:val="0"/>
        <w:spacing w:before="0" w:after="0" w:line="324" w:lineRule="auto"/>
        <w:rPr>
          <w:rFonts w:ascii="宋体" w:hAnsi="宋体" w:eastAsia="宋体" w:cs="宋体"/>
          <w:highlight w:val="none"/>
        </w:rPr>
      </w:pPr>
      <w:bookmarkStart w:id="5" w:name="_Toc47987314"/>
      <w:bookmarkStart w:id="6" w:name="_Toc514099624"/>
      <w:bookmarkStart w:id="7" w:name="_Toc511557026"/>
      <w:r>
        <w:rPr>
          <w:rFonts w:hint="eastAsia" w:ascii="宋体" w:hAnsi="宋体" w:eastAsia="宋体" w:cs="宋体"/>
          <w:highlight w:val="none"/>
        </w:rPr>
        <w:t>2. 项目概况与招标范围</w:t>
      </w:r>
      <w:bookmarkEnd w:id="5"/>
      <w:bookmarkEnd w:id="6"/>
      <w:bookmarkEnd w:id="7"/>
    </w:p>
    <w:p w14:paraId="77255E96">
      <w:pPr>
        <w:tabs>
          <w:tab w:val="left" w:pos="7513"/>
        </w:tabs>
        <w:spacing w:line="324" w:lineRule="auto"/>
        <w:ind w:firstLine="424" w:firstLineChars="177"/>
        <w:rPr>
          <w:rFonts w:ascii="宋体" w:hAnsi="宋体" w:cs="宋体"/>
          <w:bCs/>
          <w:sz w:val="24"/>
          <w:szCs w:val="24"/>
          <w:highlight w:val="none"/>
        </w:rPr>
      </w:pPr>
      <w:r>
        <w:rPr>
          <w:rFonts w:hint="eastAsia" w:ascii="宋体" w:hAnsi="宋体" w:cs="宋体"/>
          <w:bCs/>
          <w:sz w:val="24"/>
          <w:szCs w:val="24"/>
          <w:highlight w:val="none"/>
        </w:rPr>
        <w:t>2.1招标项目概况</w:t>
      </w:r>
    </w:p>
    <w:p w14:paraId="4C7AF02E">
      <w:pPr>
        <w:tabs>
          <w:tab w:val="left" w:pos="7513"/>
        </w:tabs>
        <w:spacing w:line="324" w:lineRule="auto"/>
        <w:ind w:firstLine="424" w:firstLineChars="177"/>
        <w:rPr>
          <w:rFonts w:ascii="宋体" w:hAnsi="宋体" w:cs="宋体"/>
          <w:bCs/>
          <w:sz w:val="24"/>
          <w:szCs w:val="24"/>
          <w:highlight w:val="none"/>
        </w:rPr>
      </w:pPr>
      <w:r>
        <w:rPr>
          <w:rFonts w:hint="eastAsia" w:ascii="宋体" w:hAnsi="宋体" w:cs="宋体"/>
          <w:bCs/>
          <w:sz w:val="24"/>
          <w:szCs w:val="24"/>
          <w:highlight w:val="none"/>
        </w:rPr>
        <w:t>2.1.1招标项目名称：</w:t>
      </w:r>
      <w:r>
        <w:rPr>
          <w:rFonts w:hint="eastAsia" w:ascii="宋体" w:hAnsi="宋体" w:cs="宋体"/>
          <w:bCs/>
          <w:sz w:val="24"/>
          <w:szCs w:val="24"/>
          <w:highlight w:val="none"/>
          <w:u w:val="single"/>
          <w:lang w:eastAsia="zh-CN"/>
        </w:rPr>
        <w:t>新新花园等12个老旧小区改造项目</w:t>
      </w:r>
      <w:r>
        <w:rPr>
          <w:rFonts w:hint="eastAsia" w:ascii="宋体" w:hAnsi="宋体" w:cs="宋体"/>
          <w:bCs/>
          <w:sz w:val="24"/>
          <w:szCs w:val="24"/>
          <w:highlight w:val="none"/>
          <w:u w:val="single"/>
        </w:rPr>
        <w:t>第三方检测服务</w:t>
      </w:r>
    </w:p>
    <w:p w14:paraId="03E0BB6F">
      <w:pPr>
        <w:tabs>
          <w:tab w:val="left" w:pos="7513"/>
        </w:tabs>
        <w:spacing w:line="324" w:lineRule="auto"/>
        <w:ind w:firstLine="424" w:firstLineChars="177"/>
        <w:rPr>
          <w:rFonts w:ascii="宋体" w:hAnsi="宋体" w:cs="宋体"/>
          <w:bCs/>
          <w:sz w:val="24"/>
          <w:szCs w:val="24"/>
          <w:highlight w:val="none"/>
          <w:u w:val="single"/>
        </w:rPr>
      </w:pPr>
      <w:r>
        <w:rPr>
          <w:rFonts w:hint="eastAsia" w:ascii="宋体" w:hAnsi="宋体" w:cs="宋体"/>
          <w:bCs/>
          <w:sz w:val="24"/>
          <w:szCs w:val="24"/>
          <w:highlight w:val="none"/>
        </w:rPr>
        <w:t>2.1.2建设地点：</w:t>
      </w:r>
      <w:r>
        <w:rPr>
          <w:rFonts w:hint="eastAsia" w:ascii="宋体" w:hAnsi="宋体" w:cs="宋体"/>
          <w:bCs/>
          <w:sz w:val="24"/>
          <w:szCs w:val="24"/>
          <w:highlight w:val="none"/>
          <w:u w:val="single"/>
        </w:rPr>
        <w:t>广东省广州市白云区</w:t>
      </w:r>
      <w:r>
        <w:rPr>
          <w:rFonts w:hint="eastAsia" w:ascii="宋体" w:hAnsi="宋体" w:cs="宋体"/>
          <w:sz w:val="24"/>
          <w:szCs w:val="24"/>
          <w:highlight w:val="none"/>
          <w:u w:val="single"/>
        </w:rPr>
        <w:t>。</w:t>
      </w:r>
    </w:p>
    <w:p w14:paraId="334F84F9">
      <w:pPr>
        <w:adjustRightInd w:val="0"/>
        <w:snapToGrid w:val="0"/>
        <w:spacing w:line="360" w:lineRule="auto"/>
        <w:ind w:firstLine="564" w:firstLineChars="235"/>
        <w:jc w:val="left"/>
        <w:rPr>
          <w:rFonts w:ascii="宋体" w:hAnsi="宋体" w:cs="宋体"/>
          <w:sz w:val="24"/>
          <w:highlight w:val="none"/>
          <w:u w:val="single"/>
        </w:rPr>
      </w:pPr>
      <w:r>
        <w:rPr>
          <w:rFonts w:hint="eastAsia" w:ascii="宋体" w:hAnsi="宋体" w:cs="宋体"/>
          <w:bCs/>
          <w:sz w:val="24"/>
          <w:szCs w:val="24"/>
          <w:highlight w:val="none"/>
        </w:rPr>
        <w:t>2.1.3工程建设规模：</w:t>
      </w:r>
      <w:r>
        <w:rPr>
          <w:rFonts w:hint="eastAsia" w:ascii="宋体" w:hAnsi="宋体" w:cs="宋体"/>
          <w:sz w:val="24"/>
          <w:szCs w:val="24"/>
          <w:highlight w:val="none"/>
          <w:u w:val="single"/>
          <w:lang w:bidi="ar"/>
        </w:rPr>
        <w:t>主要对新新花园等12个老旧小区进行改造，改造楼层最高10层、建筑物高度最高30米（具体以实测为准）。改造内容包括：（1）房屋建筑本体改造，包括但不仅限于：楼栋门、门禁系统、楼道照明、楼道修缮、楼栋“三线”、楼栋消防设施、楼栋供水设施、楼栋排水设施、屋面防水、化粪池、防盗网、外墙治理、建筑户外构造构件、公用采光窗、适老化设施、遮阳篷、空调机位、外立面整饰等。（2）小区公区改造，包括但不仅限于：消防通道、室外消防设施、无障碍设施、人行安全设施、小区道路、地面铺装、垃圾分类、排水管网（非雨污分流）、监控设施、修缮围墙、“三线”整治、雨污分流、供水管网、照明设施、信息标识、公共晾晒设施、小区绿化、小区公共空间、小区入口、景观小品、儿童娱乐设施、非机动车泊位、机动车泊位、充电桩、信息宣传栏、急救设施、智慧社区、公服设施、建设海绵城市等。具体内容以项目实施方案及有关资料为准。各小区改造项目概况如下：</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4"/>
        <w:gridCol w:w="5669"/>
      </w:tblGrid>
      <w:tr w14:paraId="199E5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9E99382">
            <w:pPr>
              <w:spacing w:line="460" w:lineRule="exact"/>
              <w:jc w:val="center"/>
              <w:rPr>
                <w:rFonts w:ascii="宋体" w:hAnsi="宋体" w:cs="宋体"/>
                <w:sz w:val="24"/>
                <w:szCs w:val="24"/>
                <w:highlight w:val="none"/>
              </w:rPr>
            </w:pPr>
            <w:r>
              <w:rPr>
                <w:rFonts w:hint="eastAsia" w:ascii="宋体" w:hAnsi="宋体" w:cs="宋体"/>
                <w:sz w:val="24"/>
                <w:szCs w:val="24"/>
                <w:highlight w:val="none"/>
              </w:rPr>
              <w:t>序号</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077FF85">
            <w:pPr>
              <w:spacing w:line="460" w:lineRule="exact"/>
              <w:jc w:val="center"/>
              <w:rPr>
                <w:rFonts w:ascii="宋体" w:hAnsi="宋体" w:cs="宋体"/>
                <w:sz w:val="24"/>
                <w:szCs w:val="24"/>
                <w:highlight w:val="none"/>
              </w:rPr>
            </w:pPr>
            <w:r>
              <w:rPr>
                <w:rFonts w:hint="eastAsia" w:ascii="宋体" w:hAnsi="宋体" w:cs="宋体"/>
                <w:sz w:val="24"/>
                <w:szCs w:val="24"/>
                <w:highlight w:val="none"/>
              </w:rPr>
              <w:t>项目名称</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29CFE7F4">
            <w:pPr>
              <w:spacing w:line="460" w:lineRule="exact"/>
              <w:jc w:val="center"/>
              <w:rPr>
                <w:rFonts w:ascii="宋体" w:hAnsi="宋体" w:cs="宋体"/>
                <w:sz w:val="24"/>
                <w:szCs w:val="24"/>
                <w:highlight w:val="none"/>
              </w:rPr>
            </w:pPr>
            <w:r>
              <w:rPr>
                <w:rFonts w:hint="eastAsia" w:ascii="宋体" w:hAnsi="宋体" w:cs="宋体"/>
                <w:sz w:val="24"/>
                <w:szCs w:val="24"/>
                <w:highlight w:val="none"/>
              </w:rPr>
              <w:t>项目规模</w:t>
            </w:r>
          </w:p>
        </w:tc>
      </w:tr>
      <w:tr w14:paraId="385EC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EF15004">
            <w:pPr>
              <w:spacing w:line="460" w:lineRule="exact"/>
              <w:jc w:val="center"/>
              <w:rPr>
                <w:rFonts w:ascii="宋体" w:hAnsi="宋体" w:cs="宋体"/>
                <w:sz w:val="24"/>
                <w:szCs w:val="24"/>
                <w:highlight w:val="none"/>
              </w:rPr>
            </w:pPr>
            <w:r>
              <w:rPr>
                <w:rFonts w:hint="eastAsia" w:ascii="宋体" w:hAnsi="宋体" w:cs="宋体"/>
                <w:sz w:val="24"/>
                <w:szCs w:val="24"/>
                <w:highlight w:val="none"/>
              </w:rPr>
              <w:t>1</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24FD5119">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东风新街老旧小区改造项目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6C664311">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0.67公顷</w:t>
            </w:r>
            <w:r>
              <w:rPr>
                <w:rFonts w:hint="eastAsia" w:ascii="宋体" w:hAnsi="宋体" w:cs="宋体"/>
                <w:color w:val="auto"/>
                <w:sz w:val="24"/>
                <w:szCs w:val="24"/>
                <w:highlight w:val="none"/>
              </w:rPr>
              <w:t>，总建筑面积约</w:t>
            </w:r>
            <w:r>
              <w:rPr>
                <w:rFonts w:hint="eastAsia" w:ascii="宋体" w:hAnsi="宋体" w:cs="宋体"/>
                <w:color w:val="auto"/>
                <w:sz w:val="24"/>
                <w:szCs w:val="24"/>
                <w:highlight w:val="none"/>
                <w:lang w:val="en-US" w:eastAsia="zh-CN"/>
              </w:rPr>
              <w:t>1.01</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米。</w:t>
            </w:r>
          </w:p>
        </w:tc>
      </w:tr>
      <w:tr w14:paraId="4E83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37497CB">
            <w:pPr>
              <w:spacing w:line="460" w:lineRule="exact"/>
              <w:jc w:val="center"/>
              <w:rPr>
                <w:rFonts w:ascii="宋体" w:hAnsi="宋体" w:cs="宋体"/>
                <w:sz w:val="24"/>
                <w:szCs w:val="24"/>
                <w:highlight w:val="none"/>
              </w:rPr>
            </w:pPr>
            <w:r>
              <w:rPr>
                <w:rFonts w:hint="eastAsia" w:ascii="宋体" w:hAnsi="宋体" w:cs="宋体"/>
                <w:sz w:val="24"/>
                <w:szCs w:val="24"/>
                <w:highlight w:val="none"/>
              </w:rPr>
              <w:t>2</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5C16CF1C">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减速机厂宿舍老旧小区改造项目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5465768D">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0.09公顷</w:t>
            </w:r>
            <w:r>
              <w:rPr>
                <w:rFonts w:hint="eastAsia" w:ascii="宋体" w:hAnsi="宋体" w:cs="宋体"/>
                <w:color w:val="auto"/>
                <w:sz w:val="24"/>
                <w:szCs w:val="24"/>
                <w:highlight w:val="none"/>
              </w:rPr>
              <w:t>，总建筑面积约</w:t>
            </w:r>
            <w:r>
              <w:rPr>
                <w:rFonts w:hint="eastAsia" w:ascii="宋体" w:hAnsi="宋体" w:cs="宋体"/>
                <w:color w:val="auto"/>
                <w:sz w:val="24"/>
                <w:szCs w:val="24"/>
                <w:highlight w:val="none"/>
                <w:lang w:val="en-US" w:eastAsia="zh-CN"/>
              </w:rPr>
              <w:t>0.25</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米。</w:t>
            </w:r>
          </w:p>
        </w:tc>
      </w:tr>
      <w:tr w14:paraId="0EC9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F0BA308">
            <w:pPr>
              <w:spacing w:line="460" w:lineRule="exact"/>
              <w:jc w:val="center"/>
              <w:rPr>
                <w:rFonts w:ascii="宋体" w:hAnsi="宋体" w:cs="宋体"/>
                <w:sz w:val="24"/>
                <w:szCs w:val="24"/>
                <w:highlight w:val="none"/>
              </w:rPr>
            </w:pPr>
            <w:r>
              <w:rPr>
                <w:rFonts w:hint="eastAsia" w:ascii="宋体" w:hAnsi="宋体" w:cs="宋体"/>
                <w:sz w:val="24"/>
                <w:szCs w:val="24"/>
                <w:highlight w:val="none"/>
              </w:rPr>
              <w:t>3</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4E9EB5D">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高桥大街15-25号老旧小区改造项目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792EE028">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0.29公顷</w:t>
            </w:r>
            <w:r>
              <w:rPr>
                <w:rFonts w:hint="eastAsia" w:ascii="宋体" w:hAnsi="宋体" w:cs="宋体"/>
                <w:color w:val="auto"/>
                <w:sz w:val="24"/>
                <w:szCs w:val="24"/>
                <w:highlight w:val="none"/>
              </w:rPr>
              <w:t>，总建筑面积约</w:t>
            </w:r>
            <w:r>
              <w:rPr>
                <w:rFonts w:hint="eastAsia" w:ascii="宋体" w:hAnsi="宋体" w:cs="宋体"/>
                <w:color w:val="auto"/>
                <w:sz w:val="24"/>
                <w:szCs w:val="24"/>
                <w:highlight w:val="none"/>
                <w:lang w:val="en-US" w:eastAsia="zh-CN"/>
              </w:rPr>
              <w:t>1.08</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米。</w:t>
            </w:r>
          </w:p>
        </w:tc>
      </w:tr>
      <w:tr w14:paraId="2A35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EE6B245">
            <w:pPr>
              <w:spacing w:line="460" w:lineRule="exact"/>
              <w:jc w:val="center"/>
              <w:rPr>
                <w:rFonts w:ascii="宋体" w:hAnsi="宋体" w:cs="宋体"/>
                <w:sz w:val="24"/>
                <w:szCs w:val="24"/>
                <w:highlight w:val="none"/>
              </w:rPr>
            </w:pPr>
            <w:r>
              <w:rPr>
                <w:rFonts w:hint="eastAsia" w:ascii="宋体" w:hAnsi="宋体" w:cs="宋体"/>
                <w:sz w:val="24"/>
                <w:szCs w:val="24"/>
                <w:highlight w:val="none"/>
              </w:rPr>
              <w:t>4</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35202708">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致荔楼443-447号老旧小区改造项目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45D66C46">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0.30公顷</w:t>
            </w:r>
            <w:r>
              <w:rPr>
                <w:rFonts w:hint="eastAsia" w:ascii="宋体" w:hAnsi="宋体" w:cs="宋体"/>
                <w:color w:val="auto"/>
                <w:sz w:val="24"/>
                <w:szCs w:val="24"/>
                <w:highlight w:val="none"/>
              </w:rPr>
              <w:t>，总建筑面积约1.36万平方米，改造楼层最高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14:paraId="29C6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51B98E0">
            <w:pPr>
              <w:spacing w:line="460" w:lineRule="exact"/>
              <w:jc w:val="center"/>
              <w:rPr>
                <w:rFonts w:ascii="宋体" w:hAnsi="宋体" w:cs="宋体"/>
                <w:sz w:val="24"/>
                <w:szCs w:val="24"/>
                <w:highlight w:val="none"/>
              </w:rPr>
            </w:pPr>
            <w:r>
              <w:rPr>
                <w:rFonts w:hint="eastAsia" w:ascii="宋体" w:hAnsi="宋体" w:cs="宋体"/>
                <w:sz w:val="24"/>
                <w:szCs w:val="24"/>
                <w:highlight w:val="none"/>
              </w:rPr>
              <w:t>5</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2FEB0A8C">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湛安小区老旧小区改造项目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3DB92AA9">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0.66公顷</w:t>
            </w:r>
            <w:r>
              <w:rPr>
                <w:rFonts w:hint="eastAsia" w:ascii="宋体" w:hAnsi="宋体" w:cs="宋体"/>
                <w:color w:val="auto"/>
                <w:sz w:val="24"/>
                <w:szCs w:val="24"/>
                <w:highlight w:val="none"/>
              </w:rPr>
              <w:t>，总建筑面积</w:t>
            </w:r>
            <w:r>
              <w:rPr>
                <w:rFonts w:hint="eastAsia" w:ascii="宋体" w:hAnsi="宋体" w:cs="宋体"/>
                <w:color w:val="auto"/>
                <w:sz w:val="24"/>
                <w:szCs w:val="24"/>
                <w:highlight w:val="none"/>
                <w:lang w:val="en-US" w:eastAsia="zh-CN"/>
              </w:rPr>
              <w:t>2.67</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14:paraId="18B3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77F9584">
            <w:pPr>
              <w:spacing w:line="460" w:lineRule="exact"/>
              <w:jc w:val="center"/>
              <w:rPr>
                <w:rFonts w:ascii="宋体" w:hAnsi="宋体" w:cs="宋体"/>
                <w:sz w:val="24"/>
                <w:szCs w:val="24"/>
                <w:highlight w:val="none"/>
              </w:rPr>
            </w:pPr>
            <w:r>
              <w:rPr>
                <w:rFonts w:hint="eastAsia" w:ascii="宋体" w:hAnsi="宋体" w:cs="宋体"/>
                <w:sz w:val="24"/>
                <w:szCs w:val="24"/>
                <w:highlight w:val="none"/>
              </w:rPr>
              <w:t>6</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1AD75DD2">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阳光社区公安宿舍老旧小区改造项目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6E67015B">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1.42公顷</w:t>
            </w:r>
            <w:r>
              <w:rPr>
                <w:rFonts w:hint="eastAsia" w:ascii="宋体" w:hAnsi="宋体" w:cs="宋体"/>
                <w:color w:val="auto"/>
                <w:sz w:val="24"/>
                <w:szCs w:val="24"/>
                <w:highlight w:val="none"/>
              </w:rPr>
              <w:t>，总建筑面积</w:t>
            </w:r>
            <w:r>
              <w:rPr>
                <w:rFonts w:hint="eastAsia" w:ascii="宋体" w:hAnsi="宋体" w:cs="宋体"/>
                <w:color w:val="auto"/>
                <w:sz w:val="24"/>
                <w:szCs w:val="24"/>
                <w:highlight w:val="none"/>
                <w:lang w:val="en-US" w:eastAsia="zh-CN"/>
              </w:rPr>
              <w:t>2.81</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14:paraId="671D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FA25AC9">
            <w:pPr>
              <w:spacing w:line="460" w:lineRule="exact"/>
              <w:jc w:val="center"/>
              <w:rPr>
                <w:rFonts w:ascii="宋体" w:hAnsi="宋体" w:cs="宋体"/>
                <w:sz w:val="24"/>
                <w:szCs w:val="24"/>
                <w:highlight w:val="none"/>
              </w:rPr>
            </w:pPr>
            <w:r>
              <w:rPr>
                <w:rFonts w:hint="eastAsia" w:ascii="宋体" w:hAnsi="宋体" w:cs="宋体"/>
                <w:sz w:val="24"/>
                <w:szCs w:val="24"/>
                <w:highlight w:val="none"/>
              </w:rPr>
              <w:t>7</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25968FD7">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银通花园小区老旧小区改造项目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6E8E6DFF">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0.37公顷</w:t>
            </w:r>
            <w:r>
              <w:rPr>
                <w:rFonts w:hint="eastAsia" w:ascii="宋体" w:hAnsi="宋体" w:cs="宋体"/>
                <w:color w:val="auto"/>
                <w:sz w:val="24"/>
                <w:szCs w:val="24"/>
                <w:highlight w:val="none"/>
              </w:rPr>
              <w:t>，总建筑面积约1.7</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米。</w:t>
            </w:r>
          </w:p>
        </w:tc>
      </w:tr>
      <w:tr w14:paraId="54AF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7B197B4">
            <w:pPr>
              <w:spacing w:line="460" w:lineRule="exact"/>
              <w:jc w:val="center"/>
              <w:rPr>
                <w:rFonts w:ascii="宋体" w:hAnsi="宋体" w:cs="宋体"/>
                <w:sz w:val="24"/>
                <w:szCs w:val="24"/>
                <w:highlight w:val="none"/>
              </w:rPr>
            </w:pPr>
            <w:r>
              <w:rPr>
                <w:rFonts w:hint="eastAsia" w:ascii="宋体" w:hAnsi="宋体" w:cs="宋体"/>
                <w:sz w:val="24"/>
                <w:szCs w:val="24"/>
                <w:highlight w:val="none"/>
              </w:rPr>
              <w:t>8</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0196A09">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三元里大道625-639号大院老旧小区改造项目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22C4A244">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0.22公顷</w:t>
            </w:r>
            <w:r>
              <w:rPr>
                <w:rFonts w:hint="eastAsia" w:ascii="宋体" w:hAnsi="宋体" w:cs="宋体"/>
                <w:color w:val="auto"/>
                <w:sz w:val="24"/>
                <w:szCs w:val="24"/>
                <w:highlight w:val="none"/>
              </w:rPr>
              <w:t>，总建筑面积约</w:t>
            </w:r>
            <w:r>
              <w:rPr>
                <w:rFonts w:hint="eastAsia" w:ascii="宋体" w:hAnsi="宋体" w:cs="宋体"/>
                <w:color w:val="auto"/>
                <w:sz w:val="24"/>
                <w:szCs w:val="24"/>
                <w:highlight w:val="none"/>
                <w:lang w:val="en-US" w:eastAsia="zh-CN"/>
              </w:rPr>
              <w:t>0.75</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米。</w:t>
            </w:r>
          </w:p>
        </w:tc>
      </w:tr>
      <w:tr w14:paraId="2181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D74DD30">
            <w:pPr>
              <w:spacing w:line="460" w:lineRule="exact"/>
              <w:jc w:val="center"/>
              <w:rPr>
                <w:rFonts w:ascii="宋体" w:hAnsi="宋体" w:cs="宋体"/>
                <w:sz w:val="24"/>
                <w:szCs w:val="24"/>
                <w:highlight w:val="none"/>
              </w:rPr>
            </w:pPr>
            <w:r>
              <w:rPr>
                <w:rFonts w:hint="eastAsia" w:ascii="宋体" w:hAnsi="宋体" w:cs="宋体"/>
                <w:sz w:val="24"/>
                <w:szCs w:val="24"/>
                <w:highlight w:val="none"/>
              </w:rPr>
              <w:t>9</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9970B0A">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三元里大道1207-1215号小区老旧小区改造项目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56A2AEFA">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0.24公顷</w:t>
            </w:r>
            <w:r>
              <w:rPr>
                <w:rFonts w:hint="eastAsia" w:ascii="宋体" w:hAnsi="宋体" w:cs="宋体"/>
                <w:color w:val="auto"/>
                <w:sz w:val="24"/>
                <w:szCs w:val="24"/>
                <w:highlight w:val="none"/>
              </w:rPr>
              <w:t>，总建筑面积约</w:t>
            </w:r>
            <w:r>
              <w:rPr>
                <w:rFonts w:hint="eastAsia" w:ascii="宋体" w:hAnsi="宋体" w:cs="宋体"/>
                <w:color w:val="auto"/>
                <w:sz w:val="24"/>
                <w:szCs w:val="24"/>
                <w:highlight w:val="none"/>
                <w:lang w:val="en-US" w:eastAsia="zh-CN"/>
              </w:rPr>
              <w:t>1.54</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14:paraId="2488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8B1A89F">
            <w:pPr>
              <w:spacing w:line="460" w:lineRule="exact"/>
              <w:jc w:val="center"/>
              <w:rPr>
                <w:rFonts w:ascii="宋体" w:hAnsi="宋体" w:cs="宋体"/>
                <w:sz w:val="24"/>
                <w:szCs w:val="24"/>
                <w:highlight w:val="none"/>
              </w:rPr>
            </w:pPr>
            <w:r>
              <w:rPr>
                <w:rFonts w:hint="eastAsia" w:ascii="宋体" w:hAnsi="宋体" w:cs="宋体"/>
                <w:sz w:val="24"/>
                <w:szCs w:val="24"/>
                <w:highlight w:val="none"/>
              </w:rPr>
              <w:t>10</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37E93E09">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基础公司宿舍老旧小区改造项目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1DD7B41C">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0.18公顷</w:t>
            </w:r>
            <w:r>
              <w:rPr>
                <w:rFonts w:hint="eastAsia" w:ascii="宋体" w:hAnsi="宋体" w:cs="宋体"/>
                <w:color w:val="auto"/>
                <w:sz w:val="24"/>
                <w:szCs w:val="24"/>
                <w:highlight w:val="none"/>
              </w:rPr>
              <w:t>，总建筑面积约</w:t>
            </w:r>
            <w:r>
              <w:rPr>
                <w:rFonts w:hint="eastAsia" w:ascii="宋体" w:hAnsi="宋体" w:cs="宋体"/>
                <w:color w:val="auto"/>
                <w:sz w:val="24"/>
                <w:szCs w:val="24"/>
                <w:highlight w:val="none"/>
                <w:lang w:val="en-US" w:eastAsia="zh-CN"/>
              </w:rPr>
              <w:t>0.86</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米。</w:t>
            </w:r>
          </w:p>
        </w:tc>
      </w:tr>
      <w:tr w14:paraId="06513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F17C401">
            <w:pPr>
              <w:spacing w:line="460" w:lineRule="exact"/>
              <w:jc w:val="center"/>
              <w:rPr>
                <w:rFonts w:ascii="宋体" w:hAnsi="宋体" w:cs="宋体"/>
                <w:sz w:val="24"/>
                <w:szCs w:val="24"/>
                <w:highlight w:val="none"/>
              </w:rPr>
            </w:pPr>
            <w:r>
              <w:rPr>
                <w:rFonts w:hint="eastAsia" w:ascii="宋体" w:hAnsi="宋体" w:cs="宋体"/>
                <w:sz w:val="24"/>
                <w:szCs w:val="24"/>
                <w:highlight w:val="none"/>
              </w:rPr>
              <w:t>11</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7FF2A6FE">
            <w:pPr>
              <w:keepNext w:val="0"/>
              <w:keepLines w:val="0"/>
              <w:widowControl/>
              <w:suppressLineNumbers w:val="0"/>
              <w:jc w:val="center"/>
              <w:textAlignment w:val="center"/>
              <w:rPr>
                <w:rFonts w:ascii="宋体" w:hAnsi="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景安街市公安局宿舍老旧小区改造项目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53086CBF">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1.05公顷</w:t>
            </w:r>
            <w:r>
              <w:rPr>
                <w:rFonts w:hint="eastAsia" w:ascii="宋体" w:hAnsi="宋体" w:cs="宋体"/>
                <w:color w:val="auto"/>
                <w:sz w:val="24"/>
                <w:szCs w:val="24"/>
                <w:highlight w:val="none"/>
              </w:rPr>
              <w:t>，总建筑面积约</w:t>
            </w:r>
            <w:r>
              <w:rPr>
                <w:rFonts w:hint="eastAsia" w:ascii="宋体" w:hAnsi="宋体" w:cs="宋体"/>
                <w:color w:val="auto"/>
                <w:sz w:val="24"/>
                <w:szCs w:val="24"/>
                <w:highlight w:val="none"/>
                <w:lang w:val="en-US" w:eastAsia="zh-CN"/>
              </w:rPr>
              <w:t>2.48</w:t>
            </w:r>
            <w:r>
              <w:rPr>
                <w:rFonts w:hint="eastAsia" w:ascii="宋体" w:hAnsi="宋体" w:cs="宋体"/>
                <w:color w:val="auto"/>
                <w:sz w:val="24"/>
                <w:szCs w:val="24"/>
                <w:highlight w:val="none"/>
              </w:rPr>
              <w:t>万平方米，改造楼层最高9层、建筑物高度最高约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14:paraId="1E3D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9BFF624">
            <w:pPr>
              <w:spacing w:line="4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453CA5C5">
            <w:pPr>
              <w:keepNext w:val="0"/>
              <w:keepLines w:val="0"/>
              <w:widowControl/>
              <w:suppressLineNumbers w:val="0"/>
              <w:jc w:val="center"/>
              <w:textAlignment w:val="center"/>
              <w:rPr>
                <w:rFonts w:ascii="宋体" w:hAnsi="宋体" w:cs="宋体"/>
                <w:sz w:val="24"/>
                <w:szCs w:val="24"/>
                <w:highlight w:val="none"/>
              </w:rPr>
            </w:pPr>
            <w:r>
              <w:rPr>
                <w:rStyle w:val="43"/>
                <w:color w:val="000000"/>
                <w:sz w:val="24"/>
                <w:szCs w:val="24"/>
                <w:highlight w:val="none"/>
                <w:lang w:val="en-US" w:eastAsia="zh-CN" w:bidi="ar"/>
              </w:rPr>
              <w:t>新新花园老旧小区改造项目</w:t>
            </w:r>
          </w:p>
        </w:tc>
        <w:tc>
          <w:tcPr>
            <w:tcW w:w="5669" w:type="dxa"/>
            <w:tcBorders>
              <w:top w:val="single" w:color="auto" w:sz="4" w:space="0"/>
              <w:left w:val="single" w:color="auto" w:sz="4" w:space="0"/>
              <w:bottom w:val="single" w:color="auto" w:sz="4" w:space="0"/>
              <w:right w:val="single" w:color="auto" w:sz="4" w:space="0"/>
            </w:tcBorders>
            <w:noWrap w:val="0"/>
            <w:vAlign w:val="center"/>
          </w:tcPr>
          <w:p w14:paraId="447B41B0">
            <w:pPr>
              <w:spacing w:line="460" w:lineRule="exact"/>
              <w:jc w:val="center"/>
              <w:rPr>
                <w:rFonts w:ascii="宋体" w:hAnsi="宋体" w:cs="宋体"/>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0.81公顷</w:t>
            </w:r>
            <w:r>
              <w:rPr>
                <w:rFonts w:hint="eastAsia" w:ascii="宋体" w:hAnsi="宋体" w:cs="宋体"/>
                <w:color w:val="auto"/>
                <w:sz w:val="24"/>
                <w:szCs w:val="24"/>
                <w:highlight w:val="none"/>
              </w:rPr>
              <w:t>，总建筑面积约</w:t>
            </w:r>
            <w:r>
              <w:rPr>
                <w:rFonts w:hint="eastAsia" w:ascii="宋体" w:hAnsi="宋体" w:cs="宋体"/>
                <w:color w:val="auto"/>
                <w:sz w:val="24"/>
                <w:szCs w:val="24"/>
                <w:highlight w:val="none"/>
                <w:lang w:val="en-US" w:eastAsia="zh-CN"/>
              </w:rPr>
              <w:t>2.63</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米。</w:t>
            </w:r>
          </w:p>
        </w:tc>
      </w:tr>
    </w:tbl>
    <w:p w14:paraId="1C9B8FD9">
      <w:pPr>
        <w:adjustRightInd w:val="0"/>
        <w:spacing w:line="360" w:lineRule="auto"/>
        <w:ind w:firstLine="420" w:firstLineChars="175"/>
        <w:jc w:val="left"/>
        <w:rPr>
          <w:rFonts w:ascii="宋体" w:hAnsi="宋体" w:cs="宋体"/>
          <w:sz w:val="24"/>
          <w:szCs w:val="20"/>
          <w:highlight w:val="none"/>
          <w:u w:val="single"/>
        </w:rPr>
      </w:pPr>
      <w:r>
        <w:rPr>
          <w:rFonts w:hint="eastAsia" w:ascii="宋体" w:hAnsi="宋体" w:cs="宋体"/>
          <w:sz w:val="24"/>
          <w:szCs w:val="24"/>
          <w:highlight w:val="none"/>
        </w:rPr>
        <w:t>2.1.4工程概算/建筑安装工程费：</w:t>
      </w:r>
      <w:r>
        <w:rPr>
          <w:rFonts w:hint="eastAsia" w:ascii="宋体" w:hAnsi="宋体" w:cs="宋体"/>
          <w:sz w:val="24"/>
          <w:szCs w:val="24"/>
          <w:highlight w:val="none"/>
          <w:u w:val="single"/>
        </w:rPr>
        <w:t>人民币8850.00 万元，其中建安工程费7172.58 万元。</w:t>
      </w:r>
    </w:p>
    <w:p w14:paraId="6D9A8576">
      <w:pPr>
        <w:tabs>
          <w:tab w:val="left" w:pos="7513"/>
        </w:tabs>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2.2招标范围</w:t>
      </w:r>
    </w:p>
    <w:p w14:paraId="3E340EF9">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2.2.1招标范围及内容：</w:t>
      </w:r>
      <w:bookmarkStart w:id="8" w:name="_Toc6636"/>
      <w:r>
        <w:rPr>
          <w:rFonts w:hint="eastAsia" w:ascii="宋体" w:hAnsi="宋体" w:cs="宋体"/>
          <w:sz w:val="24"/>
          <w:szCs w:val="24"/>
          <w:highlight w:val="none"/>
          <w:u w:val="single"/>
          <w:lang w:eastAsia="zh-CN"/>
        </w:rPr>
        <w:t>新新花园等12个老旧小区改造项目</w:t>
      </w:r>
      <w:r>
        <w:rPr>
          <w:rFonts w:hint="eastAsia" w:ascii="宋体" w:hAnsi="宋体" w:cs="宋体"/>
          <w:sz w:val="24"/>
          <w:szCs w:val="24"/>
          <w:highlight w:val="none"/>
          <w:u w:val="single"/>
        </w:rPr>
        <w:t>第三方检测服务，主要包括对老旧小区改造过程中的所有材料设备的见证取样检测、老旧小区配套相关的检测等，具体以工程量清单、委托人要求及招标过程中发出的相关文件所包含的全部内容为准</w:t>
      </w:r>
      <w:bookmarkEnd w:id="8"/>
      <w:r>
        <w:rPr>
          <w:rFonts w:hint="eastAsia" w:ascii="宋体" w:hAnsi="宋体" w:cs="宋体"/>
          <w:sz w:val="24"/>
          <w:szCs w:val="24"/>
          <w:highlight w:val="none"/>
          <w:u w:val="single"/>
        </w:rPr>
        <w:t>。</w:t>
      </w:r>
    </w:p>
    <w:p w14:paraId="54272F8E">
      <w:pPr>
        <w:widowControl/>
        <w:spacing w:line="324" w:lineRule="auto"/>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2.2.2服务期限</w:t>
      </w:r>
      <w:r>
        <w:rPr>
          <w:rFonts w:hint="eastAsia" w:ascii="宋体" w:hAnsi="宋体" w:cs="宋体"/>
          <w:sz w:val="24"/>
          <w:szCs w:val="24"/>
          <w:highlight w:val="none"/>
        </w:rPr>
        <w:t>：</w:t>
      </w:r>
      <w:r>
        <w:rPr>
          <w:rFonts w:hint="eastAsia" w:ascii="宋体" w:hAnsi="宋体" w:cs="宋体"/>
          <w:sz w:val="24"/>
          <w:szCs w:val="24"/>
          <w:highlight w:val="none"/>
          <w:u w:val="single"/>
        </w:rPr>
        <w:t>自本项目中标通知书发出之日起至所有检测服务项目完成，服务周期必须满足实际施工及验收工作要求。</w:t>
      </w:r>
    </w:p>
    <w:p w14:paraId="06524AE5">
      <w:pPr>
        <w:adjustRightInd w:val="0"/>
        <w:spacing w:line="324" w:lineRule="auto"/>
        <w:ind w:firstLine="480" w:firstLineChars="200"/>
        <w:jc w:val="left"/>
        <w:rPr>
          <w:rFonts w:ascii="宋体" w:hAnsi="宋体" w:cs="宋体"/>
          <w:sz w:val="24"/>
          <w:szCs w:val="24"/>
          <w:highlight w:val="none"/>
          <w:u w:val="single"/>
        </w:rPr>
      </w:pPr>
      <w:r>
        <w:rPr>
          <w:rFonts w:hint="eastAsia" w:ascii="宋体" w:hAnsi="宋体" w:cs="宋体"/>
          <w:sz w:val="24"/>
          <w:szCs w:val="24"/>
          <w:highlight w:val="none"/>
        </w:rPr>
        <w:t>2.2.3最高投标限价：</w:t>
      </w:r>
      <w:bookmarkStart w:id="9" w:name="_Toc47987315"/>
      <w:r>
        <w:rPr>
          <w:rFonts w:hint="eastAsia" w:ascii="宋体" w:hAnsi="宋体" w:cs="宋体"/>
          <w:sz w:val="24"/>
          <w:szCs w:val="24"/>
          <w:highlight w:val="none"/>
          <w:u w:val="single"/>
        </w:rPr>
        <w:t>人民币</w:t>
      </w:r>
      <w:r>
        <w:rPr>
          <w:rFonts w:hint="eastAsia" w:ascii="宋体" w:hAnsi="宋体" w:cs="宋体"/>
          <w:sz w:val="24"/>
          <w:szCs w:val="24"/>
          <w:highlight w:val="none"/>
          <w:u w:val="single"/>
          <w:lang w:val="en-US" w:eastAsia="zh-CN"/>
        </w:rPr>
        <w:t>112.60908</w:t>
      </w:r>
      <w:r>
        <w:rPr>
          <w:rFonts w:hint="eastAsia" w:ascii="宋体" w:hAnsi="宋体" w:cs="宋体"/>
          <w:sz w:val="24"/>
          <w:szCs w:val="24"/>
          <w:highlight w:val="none"/>
          <w:u w:val="single"/>
        </w:rPr>
        <w:t>万元。</w:t>
      </w:r>
    </w:p>
    <w:p w14:paraId="7C17D021">
      <w:pPr>
        <w:adjustRightInd w:val="0"/>
        <w:spacing w:line="324"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3.投标人资格要求</w:t>
      </w:r>
      <w:bookmarkEnd w:id="9"/>
    </w:p>
    <w:p w14:paraId="34FCAA6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3.1投标人参加投标的意思表达清楚，投标人代表被授权有效。</w:t>
      </w:r>
    </w:p>
    <w:p w14:paraId="229E2D88">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3.2投标人</w:t>
      </w:r>
      <w:bookmarkStart w:id="10" w:name="_Hlk66979343"/>
      <w:r>
        <w:rPr>
          <w:rFonts w:hint="eastAsia" w:ascii="宋体" w:hAnsi="宋体" w:cs="宋体"/>
          <w:sz w:val="24"/>
          <w:highlight w:val="none"/>
        </w:rPr>
        <w:t>（联合体各成员）</w:t>
      </w:r>
      <w:bookmarkEnd w:id="10"/>
      <w:r>
        <w:rPr>
          <w:rFonts w:hint="eastAsia" w:ascii="宋体" w:hAnsi="宋体" w:cs="宋体"/>
          <w:sz w:val="24"/>
          <w:szCs w:val="24"/>
          <w:highlight w:val="none"/>
        </w:rPr>
        <w:t>必须是在中华人民共和国注册的独立法人。投标人</w:t>
      </w:r>
      <w:r>
        <w:rPr>
          <w:rFonts w:hint="eastAsia" w:ascii="宋体" w:hAnsi="宋体" w:cs="宋体"/>
          <w:sz w:val="24"/>
          <w:highlight w:val="none"/>
        </w:rPr>
        <w:t>（联合体各成员）</w:t>
      </w:r>
      <w:r>
        <w:rPr>
          <w:rFonts w:hint="eastAsia" w:ascii="宋体" w:hAnsi="宋体" w:cs="宋体"/>
          <w:sz w:val="24"/>
          <w:szCs w:val="24"/>
          <w:highlight w:val="none"/>
        </w:rPr>
        <w:t>持有有效的工商行政（市场监督）管理部门核发的企业法人营业执照或各级政府事业单位登记管理机关颁发的事业单位法人证书，按国家法律经营。</w:t>
      </w:r>
    </w:p>
    <w:p w14:paraId="6D62F1A8">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3.3本次招标要求投标人须同时具备以下资质：</w:t>
      </w:r>
    </w:p>
    <w:p w14:paraId="2376DEAA">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3.3.1投标人</w:t>
      </w:r>
      <w:r>
        <w:rPr>
          <w:rFonts w:hint="eastAsia" w:ascii="宋体" w:hAnsi="宋体" w:cs="宋体"/>
          <w:bCs/>
          <w:sz w:val="24"/>
          <w:szCs w:val="24"/>
          <w:highlight w:val="none"/>
        </w:rPr>
        <w:t>须具有建设行政主管部门颁发的</w:t>
      </w:r>
      <w:r>
        <w:rPr>
          <w:rFonts w:hint="eastAsia" w:ascii="宋体" w:hAnsi="宋体" w:cs="宋体"/>
          <w:bCs/>
          <w:sz w:val="24"/>
          <w:szCs w:val="24"/>
          <w:highlight w:val="none"/>
          <w:u w:val="single"/>
        </w:rPr>
        <w:t>建设工程质量检测机构资质证书</w:t>
      </w:r>
      <w:r>
        <w:rPr>
          <w:rFonts w:hint="eastAsia" w:ascii="宋体" w:hAnsi="宋体" w:cs="宋体"/>
          <w:bCs/>
          <w:sz w:val="24"/>
          <w:szCs w:val="24"/>
          <w:highlight w:val="none"/>
        </w:rPr>
        <w:t>（检测范围应涵盖本次招标主要检测内容：</w:t>
      </w:r>
      <w:r>
        <w:rPr>
          <w:rFonts w:hint="eastAsia" w:ascii="宋体" w:hAnsi="宋体" w:cs="宋体"/>
          <w:b/>
          <w:bCs/>
          <w:sz w:val="24"/>
          <w:szCs w:val="24"/>
          <w:highlight w:val="none"/>
          <w:u w:val="single"/>
        </w:rPr>
        <w:t>见证取样检测、主体结构工程现场检测</w:t>
      </w:r>
      <w:r>
        <w:rPr>
          <w:rFonts w:hint="eastAsia" w:ascii="宋体" w:hAnsi="宋体" w:cs="宋体"/>
          <w:bCs/>
          <w:sz w:val="24"/>
          <w:szCs w:val="24"/>
          <w:highlight w:val="none"/>
        </w:rPr>
        <w:t>，且证书在有效期内），</w:t>
      </w:r>
      <w:r>
        <w:rPr>
          <w:rFonts w:hint="eastAsia" w:ascii="宋体" w:hAnsi="宋体" w:cs="宋体"/>
          <w:b/>
          <w:sz w:val="24"/>
          <w:szCs w:val="24"/>
          <w:highlight w:val="none"/>
        </w:rPr>
        <w:t>或</w:t>
      </w:r>
      <w:r>
        <w:rPr>
          <w:rFonts w:hint="eastAsia" w:ascii="宋体" w:hAnsi="宋体" w:cs="宋体"/>
          <w:sz w:val="24"/>
          <w:szCs w:val="24"/>
          <w:highlight w:val="none"/>
        </w:rPr>
        <w:t>根据《住房和城乡建设部关于印发</w:t>
      </w:r>
      <w:r>
        <w:rPr>
          <w:rFonts w:ascii="宋体" w:hAnsi="宋体" w:cs="宋体"/>
          <w:sz w:val="24"/>
          <w:szCs w:val="24"/>
          <w:highlight w:val="none"/>
        </w:rPr>
        <w:t>&lt;</w:t>
      </w:r>
      <w:r>
        <w:rPr>
          <w:rFonts w:hint="eastAsia" w:ascii="宋体" w:hAnsi="宋体" w:cs="宋体"/>
          <w:sz w:val="24"/>
          <w:szCs w:val="24"/>
          <w:highlight w:val="none"/>
        </w:rPr>
        <w:t>建设工程质量检测机构资质标准</w:t>
      </w:r>
      <w:r>
        <w:rPr>
          <w:rFonts w:ascii="宋体" w:hAnsi="宋体" w:cs="宋体"/>
          <w:sz w:val="24"/>
          <w:szCs w:val="24"/>
          <w:highlight w:val="none"/>
        </w:rPr>
        <w:t>&gt;</w:t>
      </w:r>
      <w:r>
        <w:rPr>
          <w:rFonts w:hint="eastAsia" w:ascii="宋体" w:hAnsi="宋体" w:cs="宋体"/>
          <w:sz w:val="24"/>
          <w:szCs w:val="24"/>
          <w:highlight w:val="none"/>
        </w:rPr>
        <w:t>的通知》（建质规〔</w:t>
      </w:r>
      <w:r>
        <w:rPr>
          <w:rFonts w:ascii="宋体" w:hAnsi="宋体" w:cs="宋体"/>
          <w:sz w:val="24"/>
          <w:szCs w:val="24"/>
          <w:highlight w:val="none"/>
        </w:rPr>
        <w:t>2023〕1号，以下简称新标准）具有有效的建设行政主管部门颁发的</w:t>
      </w:r>
      <w:r>
        <w:rPr>
          <w:rFonts w:ascii="宋体" w:hAnsi="宋体" w:cs="宋体"/>
          <w:sz w:val="24"/>
          <w:szCs w:val="24"/>
          <w:highlight w:val="none"/>
          <w:u w:val="single"/>
        </w:rPr>
        <w:t>建设工程质量检测机构综合资质证书或专项资质证书（专项资质证书包括：</w:t>
      </w:r>
      <w:r>
        <w:rPr>
          <w:rFonts w:hint="eastAsia" w:ascii="宋体" w:hAnsi="宋体" w:cs="宋体"/>
          <w:b/>
          <w:bCs/>
          <w:sz w:val="24"/>
          <w:szCs w:val="24"/>
          <w:highlight w:val="none"/>
          <w:u w:val="single"/>
        </w:rPr>
        <w:t>建筑材料及构配件、主体结构及装饰装修</w:t>
      </w:r>
      <w:r>
        <w:rPr>
          <w:rFonts w:hint="eastAsia" w:ascii="宋体" w:hAnsi="宋体" w:cs="宋体"/>
          <w:bCs/>
          <w:sz w:val="24"/>
          <w:szCs w:val="24"/>
          <w:highlight w:val="none"/>
        </w:rPr>
        <w:t>，且证书在有效期内</w:t>
      </w:r>
      <w:r>
        <w:rPr>
          <w:rFonts w:ascii="宋体" w:hAnsi="宋体" w:cs="宋体"/>
          <w:sz w:val="24"/>
          <w:szCs w:val="24"/>
          <w:highlight w:val="none"/>
        </w:rPr>
        <w:t>）。如投标人检测机构资质证书的检测项目与</w:t>
      </w:r>
      <w:r>
        <w:rPr>
          <w:rFonts w:hint="eastAsia" w:ascii="宋体" w:hAnsi="宋体" w:cs="宋体"/>
          <w:bCs/>
          <w:sz w:val="24"/>
          <w:szCs w:val="24"/>
          <w:highlight w:val="none"/>
        </w:rPr>
        <w:t>主要检测内容</w:t>
      </w:r>
      <w:r>
        <w:rPr>
          <w:rFonts w:hint="eastAsia" w:ascii="宋体" w:hAnsi="宋体" w:cs="宋体"/>
          <w:sz w:val="24"/>
          <w:szCs w:val="24"/>
          <w:highlight w:val="none"/>
        </w:rPr>
        <w:t>名称不同，但表达的意思一致也视为满足该项条件</w:t>
      </w:r>
      <w:r>
        <w:rPr>
          <w:rFonts w:hint="eastAsia" w:ascii="宋体" w:hAnsi="宋体" w:cs="宋体"/>
          <w:bCs/>
          <w:sz w:val="24"/>
          <w:szCs w:val="24"/>
          <w:highlight w:val="none"/>
        </w:rPr>
        <w:t>。</w:t>
      </w:r>
    </w:p>
    <w:p w14:paraId="16B7054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备注：若为联合体投标，资质证书内的检测涵盖范围以承接检测任务的单位提供的《联合体共同投标协议书》的分工内容为准。持新标准的建设工程质量检测机构资质证书的单位，其具备的相应资质应与承接检测任务的单位提供的《联合体共同投标协议书》的分工内容一致。</w:t>
      </w:r>
    </w:p>
    <w:p w14:paraId="5AD737B4">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3.3.2投标人</w:t>
      </w:r>
      <w:r>
        <w:rPr>
          <w:rFonts w:hint="eastAsia" w:ascii="宋体" w:hAnsi="宋体" w:cs="宋体"/>
          <w:bCs/>
          <w:sz w:val="24"/>
          <w:szCs w:val="24"/>
          <w:highlight w:val="none"/>
        </w:rPr>
        <w:t>须</w:t>
      </w:r>
      <w:r>
        <w:rPr>
          <w:rFonts w:hint="eastAsia" w:ascii="宋体" w:hAnsi="宋体" w:cs="宋体"/>
          <w:sz w:val="24"/>
          <w:szCs w:val="24"/>
          <w:highlight w:val="none"/>
        </w:rPr>
        <w:t>具备质量技术监督管理部门颁发的</w:t>
      </w:r>
      <w:r>
        <w:rPr>
          <w:rFonts w:ascii="宋体" w:hAnsi="宋体" w:cs="宋体"/>
          <w:sz w:val="24"/>
          <w:szCs w:val="24"/>
          <w:highlight w:val="none"/>
        </w:rPr>
        <w:t>CMA计量认证合格证书或CMA检验检测机构资质认定证书</w:t>
      </w:r>
      <w:r>
        <w:rPr>
          <w:rFonts w:hint="eastAsia" w:ascii="宋体" w:hAnsi="宋体" w:cs="宋体"/>
          <w:sz w:val="24"/>
          <w:szCs w:val="24"/>
          <w:highlight w:val="none"/>
        </w:rPr>
        <w:t>。</w:t>
      </w:r>
      <w:r>
        <w:rPr>
          <w:rFonts w:hint="eastAsia" w:ascii="宋体" w:hAnsi="宋体" w:cs="宋体"/>
          <w:b/>
          <w:sz w:val="24"/>
          <w:szCs w:val="24"/>
          <w:highlight w:val="none"/>
        </w:rPr>
        <w:t>承担</w:t>
      </w:r>
      <w:r>
        <w:rPr>
          <w:rFonts w:hint="eastAsia" w:ascii="宋体" w:hAnsi="宋体" w:cs="宋体"/>
          <w:b/>
          <w:bCs/>
          <w:sz w:val="24"/>
          <w:szCs w:val="24"/>
          <w:highlight w:val="none"/>
        </w:rPr>
        <w:t>检测</w:t>
      </w:r>
      <w:r>
        <w:rPr>
          <w:rFonts w:hint="eastAsia" w:ascii="宋体" w:hAnsi="宋体" w:cs="宋体"/>
          <w:b/>
          <w:sz w:val="24"/>
          <w:szCs w:val="24"/>
          <w:highlight w:val="none"/>
        </w:rPr>
        <w:t>任务的单位</w:t>
      </w:r>
      <w:r>
        <w:rPr>
          <w:rFonts w:hint="eastAsia" w:ascii="宋体" w:hAnsi="宋体" w:cs="宋体"/>
          <w:sz w:val="24"/>
          <w:szCs w:val="24"/>
          <w:highlight w:val="none"/>
        </w:rPr>
        <w:t>认证范围需覆盖本次招标主要内容：</w:t>
      </w:r>
      <w:r>
        <w:rPr>
          <w:rFonts w:hint="eastAsia" w:ascii="宋体" w:hAnsi="宋体" w:cs="宋体"/>
          <w:bCs/>
          <w:sz w:val="24"/>
          <w:szCs w:val="24"/>
          <w:highlight w:val="none"/>
          <w:u w:val="single"/>
        </w:rPr>
        <w:t>见证取样检测、主体结构工程现场检测</w:t>
      </w:r>
      <w:r>
        <w:rPr>
          <w:rFonts w:hint="eastAsia" w:ascii="宋体" w:hAnsi="宋体" w:cs="宋体"/>
          <w:sz w:val="24"/>
          <w:szCs w:val="24"/>
          <w:highlight w:val="none"/>
        </w:rPr>
        <w:t>，且证书在有效期内</w:t>
      </w:r>
      <w:r>
        <w:rPr>
          <w:rFonts w:hint="eastAsia" w:ascii="宋体" w:hAnsi="宋体" w:cs="宋体"/>
          <w:bCs/>
          <w:sz w:val="24"/>
          <w:szCs w:val="24"/>
          <w:highlight w:val="none"/>
        </w:rPr>
        <w:t>。</w:t>
      </w:r>
      <w:r>
        <w:rPr>
          <w:rFonts w:hint="eastAsia" w:ascii="宋体" w:hAnsi="宋体" w:cs="宋体"/>
          <w:sz w:val="24"/>
          <w:szCs w:val="24"/>
          <w:highlight w:val="none"/>
        </w:rPr>
        <w:t>如投标人</w:t>
      </w:r>
      <w:r>
        <w:rPr>
          <w:rFonts w:ascii="宋体" w:hAnsi="宋体" w:cs="宋体"/>
          <w:sz w:val="24"/>
          <w:szCs w:val="24"/>
          <w:highlight w:val="none"/>
        </w:rPr>
        <w:t>CMA计量认证合格证书或CMA检验检测机构资质认定证书中的项目与主要检测内容名称不同，但表达的</w:t>
      </w:r>
      <w:r>
        <w:rPr>
          <w:rFonts w:ascii="宋体" w:hAnsi="宋体" w:cs="宋体"/>
          <w:sz w:val="24"/>
          <w:szCs w:val="24"/>
          <w:highlight w:val="none"/>
        </w:rPr>
        <w:t>意思一致也视为满足该项条件。</w:t>
      </w:r>
    </w:p>
    <w:p w14:paraId="6C90D9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备注：若为联合体投标，</w:t>
      </w:r>
      <w:r>
        <w:rPr>
          <w:rFonts w:ascii="宋体" w:hAnsi="宋体" w:cs="宋体"/>
          <w:sz w:val="24"/>
          <w:szCs w:val="24"/>
          <w:highlight w:val="none"/>
        </w:rPr>
        <w:t>CMA证书内的检测涵盖范围以承接检测任务的单位提供的《联合体共同投标协议书》的分工内容为准。</w:t>
      </w:r>
    </w:p>
    <w:p w14:paraId="33CAB2B2">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3.4投标人（或联合体牵头方）拟委派项目负责人具备</w:t>
      </w:r>
      <w:r>
        <w:rPr>
          <w:rFonts w:ascii="宋体" w:hAnsi="宋体" w:cs="宋体"/>
          <w:sz w:val="24"/>
          <w:szCs w:val="24"/>
          <w:highlight w:val="none"/>
          <w:u w:val="single"/>
        </w:rPr>
        <w:t>工程类中级或以上技术职称</w:t>
      </w:r>
      <w:r>
        <w:rPr>
          <w:rFonts w:ascii="宋体" w:hAnsi="宋体" w:cs="宋体"/>
          <w:sz w:val="24"/>
          <w:szCs w:val="24"/>
          <w:highlight w:val="none"/>
        </w:rPr>
        <w:t>，且必须为投标人（或联合体牵头方）在职员工。</w:t>
      </w:r>
    </w:p>
    <w:p w14:paraId="5B2E1295">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3.5投标人（联合体各成员）已在广州市住建行业信用管理平台登记企业信息。</w:t>
      </w:r>
    </w:p>
    <w:p w14:paraId="4D11F878">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3.6投标人已出具按照附件一的内容签署盖章的《投标人声明》（详见附件一）。</w:t>
      </w:r>
    </w:p>
    <w:p w14:paraId="2E9DE94E">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3.7投标人（联合体各成员）近二年（从招标公告发布年度起逆推2年的1月1日</w:t>
      </w:r>
      <w:r>
        <w:rPr>
          <w:rFonts w:hint="eastAsia" w:ascii="宋体" w:hAnsi="宋体" w:cs="宋体"/>
          <w:sz w:val="24"/>
          <w:szCs w:val="24"/>
          <w:highlight w:val="none"/>
        </w:rPr>
        <w:t>起至投标截止时间止）未因以往检测工作中存在伪造检测数据、出具虚假检测报告的行为被各级建设行政主管部门或市场监督管理部门行政处罚或通报的。</w:t>
      </w:r>
    </w:p>
    <w:p w14:paraId="53939D7C">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3.8投标人（联合体各成员）单位负责人为同一人或者存在控股、管理关系的不同单位，不得参加同一标段投标或者未划分标段的同一招标项目登记。如不同投标申请人出现单位负责人为同一人或者存在控股、管理关系的情形，</w:t>
      </w:r>
      <w:r>
        <w:rPr>
          <w:rFonts w:hint="eastAsia" w:ascii="宋体" w:hAnsi="宋体" w:cs="宋体"/>
          <w:sz w:val="24"/>
          <w:szCs w:val="24"/>
          <w:highlight w:val="none"/>
        </w:rPr>
        <w:t>则相关投标均无效。</w:t>
      </w:r>
    </w:p>
    <w:p w14:paraId="5FCAD22F">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3.9投标人（联合体各成员）未被列入拖欠农民工工资失信联合惩戒对象名单（投标人无需提供资料，按交易系统比对的结果进行评审）。</w:t>
      </w:r>
    </w:p>
    <w:p w14:paraId="215E6AEA">
      <w:pPr>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3.10关于联合体投标：本项目接受联合体投标,如投标人组成联合体，</w:t>
      </w:r>
      <w:r>
        <w:rPr>
          <w:rFonts w:hint="eastAsia" w:ascii="宋体" w:hAnsi="宋体" w:cs="宋体"/>
          <w:b/>
          <w:bCs/>
          <w:sz w:val="24"/>
          <w:szCs w:val="24"/>
          <w:highlight w:val="none"/>
          <w:u w:val="single"/>
        </w:rPr>
        <w:t>其联合体家数不得超过2家单位</w:t>
      </w:r>
      <w:r>
        <w:rPr>
          <w:rFonts w:hint="eastAsia" w:ascii="宋体" w:hAnsi="宋体" w:cs="宋体"/>
          <w:b/>
          <w:bCs/>
          <w:sz w:val="24"/>
          <w:szCs w:val="24"/>
          <w:highlight w:val="none"/>
        </w:rPr>
        <w:t>，</w:t>
      </w:r>
      <w:r>
        <w:rPr>
          <w:rFonts w:hint="eastAsia" w:ascii="宋体" w:hAnsi="宋体" w:cs="宋体"/>
          <w:sz w:val="24"/>
          <w:szCs w:val="24"/>
          <w:highlight w:val="none"/>
        </w:rPr>
        <w:t>应当在投标登记前组成，并签订联合体共同投标协议书（格式详见附件二）。</w:t>
      </w:r>
      <w:r>
        <w:rPr>
          <w:rFonts w:hint="eastAsia" w:ascii="宋体" w:hAnsi="宋体" w:cs="宋体"/>
          <w:b/>
          <w:bCs/>
          <w:sz w:val="24"/>
          <w:szCs w:val="24"/>
          <w:highlight w:val="none"/>
        </w:rPr>
        <w:t>若为联合体投标，联合体的资格条件按联合体任务分工进行评审。项目负责人以联合体牵头方为准，联合体应满足以上本公告第</w:t>
      </w:r>
      <w:r>
        <w:rPr>
          <w:rFonts w:ascii="宋体" w:hAnsi="宋体" w:cs="宋体"/>
          <w:b/>
          <w:bCs/>
          <w:sz w:val="24"/>
          <w:szCs w:val="24"/>
          <w:highlight w:val="none"/>
        </w:rPr>
        <w:t>3.3点的要求。</w:t>
      </w:r>
      <w:r>
        <w:rPr>
          <w:rFonts w:hint="eastAsia" w:ascii="宋体" w:hAnsi="宋体" w:cs="宋体"/>
          <w:sz w:val="24"/>
          <w:szCs w:val="24"/>
          <w:highlight w:val="none"/>
        </w:rPr>
        <w:t>联合体共同投标协议书应明确约定各方拟承担的工作和责任。投标登记截止后联合体增减、更换成员的，其投标无效。参加联合体的各成员不得再以自己的名义单独投标，也不得同时参加两个或两个以上的联合体投标。出现上述情况者，其投标和与此有关的联合体的投标将被拒绝。</w:t>
      </w:r>
    </w:p>
    <w:p w14:paraId="2B0DE86B">
      <w:pPr>
        <w:pStyle w:val="3"/>
        <w:spacing w:before="0" w:after="0" w:line="324" w:lineRule="auto"/>
        <w:rPr>
          <w:rFonts w:ascii="宋体" w:hAnsi="宋体" w:eastAsia="宋体" w:cs="宋体"/>
          <w:highlight w:val="none"/>
        </w:rPr>
      </w:pPr>
      <w:bookmarkStart w:id="11" w:name="_Toc47987316"/>
      <w:r>
        <w:rPr>
          <w:rFonts w:hint="eastAsia" w:ascii="宋体" w:hAnsi="宋体" w:eastAsia="宋体" w:cs="宋体"/>
          <w:highlight w:val="none"/>
        </w:rPr>
        <w:t>4. 发布招标公告时间</w:t>
      </w:r>
      <w:bookmarkEnd w:id="11"/>
      <w:r>
        <w:rPr>
          <w:rFonts w:hint="eastAsia" w:ascii="宋体" w:hAnsi="宋体" w:eastAsia="宋体" w:cs="宋体"/>
          <w:highlight w:val="none"/>
        </w:rPr>
        <w:t>、招标文件的获取</w:t>
      </w:r>
    </w:p>
    <w:p w14:paraId="74C5ABAB">
      <w:pPr>
        <w:spacing w:line="324" w:lineRule="auto"/>
        <w:ind w:firstLine="420" w:firstLineChars="175"/>
        <w:rPr>
          <w:rFonts w:ascii="宋体" w:hAnsi="宋体" w:cs="宋体"/>
          <w:sz w:val="24"/>
          <w:szCs w:val="24"/>
          <w:highlight w:val="none"/>
        </w:rPr>
      </w:pPr>
      <w:r>
        <w:rPr>
          <w:rFonts w:hint="eastAsia" w:ascii="宋体" w:hAnsi="宋体" w:cs="宋体"/>
          <w:sz w:val="24"/>
          <w:szCs w:val="24"/>
          <w:highlight w:val="none"/>
        </w:rPr>
        <w:t>4.1发布招标公告时间（含本日）：</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分至</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w:t>
      </w:r>
    </w:p>
    <w:p w14:paraId="0DB3046E">
      <w:pPr>
        <w:spacing w:line="324" w:lineRule="auto"/>
        <w:ind w:firstLine="420" w:firstLineChars="175"/>
        <w:rPr>
          <w:rFonts w:ascii="宋体" w:hAnsi="宋体" w:cs="宋体"/>
          <w:sz w:val="24"/>
          <w:szCs w:val="24"/>
          <w:highlight w:val="none"/>
        </w:rPr>
      </w:pPr>
      <w:r>
        <w:rPr>
          <w:rFonts w:hint="eastAsia" w:ascii="宋体" w:hAnsi="宋体" w:cs="宋体"/>
          <w:sz w:val="24"/>
          <w:szCs w:val="24"/>
          <w:highlight w:val="none"/>
        </w:rPr>
        <w:t>注：发布招标公告的时间为招标公告发出之日起至递交投标文件截止时间止。</w:t>
      </w:r>
    </w:p>
    <w:p w14:paraId="739465C8">
      <w:pPr>
        <w:tabs>
          <w:tab w:val="left" w:pos="7513"/>
        </w:tabs>
        <w:spacing w:line="324" w:lineRule="auto"/>
        <w:ind w:firstLine="420" w:firstLineChars="175"/>
        <w:rPr>
          <w:rFonts w:ascii="宋体" w:hAnsi="宋体" w:cs="宋体"/>
          <w:sz w:val="24"/>
          <w:szCs w:val="24"/>
          <w:highlight w:val="none"/>
        </w:rPr>
      </w:pPr>
      <w:r>
        <w:rPr>
          <w:rFonts w:hint="eastAsia" w:ascii="宋体" w:hAnsi="宋体" w:cs="宋体"/>
          <w:sz w:val="24"/>
          <w:szCs w:val="24"/>
          <w:highlight w:val="none"/>
        </w:rPr>
        <w:t>投标人通过</w:t>
      </w:r>
      <w:r>
        <w:rPr>
          <w:rFonts w:hint="eastAsia" w:ascii="宋体" w:hAnsi="宋体" w:cs="宋体"/>
          <w:sz w:val="24"/>
          <w:szCs w:val="24"/>
          <w:highlight w:val="none"/>
          <w:u w:val="single"/>
        </w:rPr>
        <w:t>广州公共资源交易中心数字</w:t>
      </w:r>
      <w:r>
        <w:rPr>
          <w:rFonts w:hint="eastAsia" w:ascii="宋体" w:hAnsi="宋体" w:cs="宋体"/>
          <w:sz w:val="24"/>
          <w:szCs w:val="24"/>
          <w:highlight w:val="none"/>
        </w:rPr>
        <w:t>交易平台递交电子投标文件。投标人应在递交投标文件截止时间前，登录</w:t>
      </w:r>
      <w:r>
        <w:rPr>
          <w:rFonts w:hint="eastAsia" w:ascii="宋体" w:hAnsi="宋体" w:cs="宋体"/>
          <w:sz w:val="24"/>
          <w:szCs w:val="24"/>
          <w:highlight w:val="none"/>
          <w:u w:val="single"/>
        </w:rPr>
        <w:t>广州公共资源交易中心数字</w:t>
      </w:r>
      <w:r>
        <w:rPr>
          <w:rFonts w:hint="eastAsia" w:ascii="宋体" w:hAnsi="宋体" w:cs="宋体"/>
          <w:sz w:val="24"/>
          <w:szCs w:val="24"/>
          <w:highlight w:val="none"/>
        </w:rPr>
        <w:t>交易平台网站办理网上投标登记手续。按照交易平台关于全流程电子化项目的相关指南进行操作。详见：</w:t>
      </w:r>
      <w:r>
        <w:rPr>
          <w:rFonts w:hint="eastAsia" w:ascii="宋体" w:hAnsi="宋体" w:cs="宋体"/>
          <w:sz w:val="24"/>
          <w:szCs w:val="24"/>
          <w:highlight w:val="none"/>
          <w:u w:val="single"/>
        </w:rPr>
        <w:t>广州公共资源交易中心网站发布的《建设工程全流程电子化项目操作指南》最新版操作指引</w:t>
      </w:r>
      <w:r>
        <w:rPr>
          <w:rFonts w:hint="eastAsia" w:ascii="宋体" w:hAnsi="宋体" w:cs="宋体"/>
          <w:sz w:val="24"/>
          <w:szCs w:val="24"/>
          <w:highlight w:val="none"/>
        </w:rPr>
        <w:t>。</w:t>
      </w:r>
    </w:p>
    <w:p w14:paraId="6722D6E5">
      <w:pPr>
        <w:tabs>
          <w:tab w:val="left" w:pos="7513"/>
        </w:tabs>
        <w:spacing w:line="324"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 xml:space="preserve">4.2招标文件的获取：凡有意参加投标者，请登录广州公共资源交易中心网站（http//www.gzggzy.cn）下载招标文件。 </w:t>
      </w:r>
    </w:p>
    <w:p w14:paraId="36B57EFA">
      <w:pPr>
        <w:tabs>
          <w:tab w:val="left" w:pos="7513"/>
        </w:tabs>
        <w:spacing w:line="324" w:lineRule="auto"/>
        <w:ind w:firstLine="480" w:firstLineChars="200"/>
        <w:rPr>
          <w:rFonts w:ascii="宋体" w:hAnsi="宋体" w:cs="宋体"/>
          <w:szCs w:val="21"/>
          <w:highlight w:val="none"/>
        </w:rPr>
      </w:pPr>
      <w:r>
        <w:rPr>
          <w:rFonts w:hint="eastAsia" w:ascii="宋体" w:hAnsi="宋体" w:cs="宋体"/>
          <w:sz w:val="24"/>
          <w:szCs w:val="24"/>
          <w:highlight w:val="none"/>
        </w:rPr>
        <w:t>4.3本项目采用资格后审方式。</w:t>
      </w:r>
    </w:p>
    <w:p w14:paraId="5F43D2F7">
      <w:pPr>
        <w:pStyle w:val="3"/>
        <w:spacing w:before="0" w:after="0" w:line="324" w:lineRule="auto"/>
        <w:rPr>
          <w:rFonts w:ascii="宋体" w:hAnsi="宋体" w:eastAsia="宋体" w:cs="宋体"/>
          <w:highlight w:val="none"/>
        </w:rPr>
      </w:pPr>
      <w:bookmarkStart w:id="12" w:name="_Toc514099627"/>
      <w:bookmarkStart w:id="13" w:name="_Toc511557029"/>
      <w:bookmarkStart w:id="14" w:name="_Toc47987317"/>
      <w:r>
        <w:rPr>
          <w:rFonts w:hint="eastAsia" w:ascii="宋体" w:hAnsi="宋体" w:eastAsia="宋体" w:cs="宋体"/>
          <w:highlight w:val="none"/>
        </w:rPr>
        <w:t>5.</w:t>
      </w:r>
      <w:bookmarkEnd w:id="12"/>
      <w:bookmarkEnd w:id="13"/>
      <w:r>
        <w:rPr>
          <w:rFonts w:ascii="宋体" w:hAnsi="宋体" w:eastAsia="宋体" w:cs="宋体"/>
          <w:highlight w:val="none"/>
        </w:rPr>
        <w:t xml:space="preserve"> </w:t>
      </w:r>
      <w:r>
        <w:rPr>
          <w:rFonts w:hint="eastAsia" w:ascii="宋体" w:hAnsi="宋体" w:eastAsia="宋体" w:cs="宋体"/>
          <w:highlight w:val="none"/>
        </w:rPr>
        <w:t>投标文件的递交时间、开标时间</w:t>
      </w:r>
      <w:bookmarkEnd w:id="14"/>
    </w:p>
    <w:p w14:paraId="58C14D1F">
      <w:pPr>
        <w:spacing w:line="324" w:lineRule="auto"/>
        <w:ind w:firstLine="420" w:firstLineChars="175"/>
        <w:jc w:val="left"/>
        <w:rPr>
          <w:rFonts w:ascii="宋体" w:hAnsi="宋体" w:cs="宋体"/>
          <w:sz w:val="24"/>
          <w:szCs w:val="24"/>
          <w:highlight w:val="none"/>
        </w:rPr>
      </w:pPr>
      <w:r>
        <w:rPr>
          <w:rFonts w:hint="eastAsia" w:ascii="宋体" w:hAnsi="宋体" w:cs="宋体"/>
          <w:sz w:val="24"/>
          <w:szCs w:val="24"/>
          <w:highlight w:val="none"/>
        </w:rPr>
        <w:t>5.1 递交电子投标文件的截止时间（投标截止时间，下同）为</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分，投标人应在截止时间前通过</w:t>
      </w:r>
      <w:r>
        <w:rPr>
          <w:rFonts w:hint="eastAsia" w:ascii="宋体" w:hAnsi="宋体" w:cs="宋体"/>
          <w:sz w:val="24"/>
          <w:szCs w:val="24"/>
          <w:highlight w:val="none"/>
          <w:u w:val="single"/>
        </w:rPr>
        <w:t>广州公共资源交易中心数字交易平台（网址：http://www.gzggzy.cn）</w:t>
      </w:r>
      <w:r>
        <w:rPr>
          <w:rFonts w:hint="eastAsia" w:ascii="宋体" w:hAnsi="宋体" w:cs="宋体"/>
          <w:sz w:val="24"/>
          <w:szCs w:val="24"/>
          <w:highlight w:val="none"/>
        </w:rPr>
        <w:t>递交电子投标文件。</w:t>
      </w:r>
    </w:p>
    <w:p w14:paraId="50BDF433">
      <w:pPr>
        <w:spacing w:line="324" w:lineRule="auto"/>
        <w:ind w:firstLine="480" w:firstLineChars="200"/>
        <w:jc w:val="left"/>
        <w:rPr>
          <w:rFonts w:ascii="宋体"/>
          <w:b/>
          <w:sz w:val="24"/>
          <w:highlight w:val="none"/>
        </w:rPr>
      </w:pPr>
      <w:r>
        <w:rPr>
          <w:rFonts w:hint="eastAsia" w:ascii="宋体" w:hAnsi="宋体" w:cs="宋体"/>
          <w:sz w:val="24"/>
          <w:szCs w:val="24"/>
          <w:highlight w:val="none"/>
        </w:rPr>
        <w:t>5.2递交备用投标文件电子光盘的规定：时间为：</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分至</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分；地点：广州公共资源交易中心第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开标室。（电子光盘需按规定封装。投标人在将数据刻录到光盘之后，投标前自行检查文件是否可以读取。）</w:t>
      </w:r>
    </w:p>
    <w:p w14:paraId="6E6D8629">
      <w:pPr>
        <w:spacing w:line="324"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5.3开标时间为</w:t>
      </w:r>
      <w:r>
        <w:rPr>
          <w:rFonts w:hint="eastAsia" w:ascii="宋体" w:hAnsi="宋体" w:cs="宋体"/>
          <w:sz w:val="24"/>
          <w:szCs w:val="24"/>
          <w:highlight w:val="none"/>
          <w:u w:val="single"/>
        </w:rPr>
        <w:t>2025</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分，地点：广州公共资源交易中心第</w:t>
      </w:r>
      <w:r>
        <w:rPr>
          <w:rFonts w:hint="eastAsia" w:ascii="宋体" w:hAnsi="宋体" w:cs="宋体"/>
          <w:sz w:val="24"/>
          <w:szCs w:val="24"/>
          <w:highlight w:val="none"/>
          <w:u w:val="single"/>
        </w:rPr>
        <w:t xml:space="preserve">   </w:t>
      </w:r>
      <w:r>
        <w:rPr>
          <w:rFonts w:hint="eastAsia" w:ascii="宋体" w:hAnsi="宋体" w:cs="宋体"/>
          <w:sz w:val="24"/>
          <w:szCs w:val="24"/>
          <w:highlight w:val="none"/>
        </w:rPr>
        <w:t>开标室。</w:t>
      </w:r>
    </w:p>
    <w:p w14:paraId="414BD091">
      <w:pPr>
        <w:spacing w:line="324"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5.4递交投标文件截止时间及开标时间是否有变化，请密切留意交易中心网站中的相关信息。递交投标文件截止时间后，投标文件评审时间因故推迟的，相关资审信息仍以原递交投标文件截止时间的信息为准。</w:t>
      </w:r>
    </w:p>
    <w:p w14:paraId="6C5F6BF3">
      <w:pPr>
        <w:spacing w:line="324" w:lineRule="auto"/>
        <w:ind w:firstLine="480" w:firstLineChars="200"/>
        <w:jc w:val="left"/>
        <w:rPr>
          <w:rFonts w:ascii="宋体" w:hAnsi="宋体" w:cs="宋体"/>
          <w:szCs w:val="21"/>
          <w:highlight w:val="none"/>
        </w:rPr>
      </w:pPr>
      <w:r>
        <w:rPr>
          <w:rFonts w:hint="eastAsia" w:ascii="宋体" w:hAnsi="宋体" w:cs="宋体"/>
          <w:sz w:val="24"/>
          <w:szCs w:val="24"/>
          <w:highlight w:val="none"/>
        </w:rPr>
        <w:t>5.5采取电子投标时，逾期送达的投标文件，电子招标投标交易平台将予以拒收。</w:t>
      </w:r>
    </w:p>
    <w:p w14:paraId="24BFE85E">
      <w:pPr>
        <w:pStyle w:val="3"/>
        <w:spacing w:before="0" w:after="0" w:line="324" w:lineRule="auto"/>
        <w:rPr>
          <w:rFonts w:ascii="宋体" w:hAnsi="宋体" w:eastAsia="宋体" w:cs="宋体"/>
          <w:highlight w:val="none"/>
        </w:rPr>
      </w:pPr>
      <w:bookmarkStart w:id="15" w:name="_Toc47987318"/>
      <w:r>
        <w:rPr>
          <w:rFonts w:hint="eastAsia" w:ascii="宋体" w:hAnsi="宋体" w:eastAsia="宋体" w:cs="宋体"/>
          <w:highlight w:val="none"/>
        </w:rPr>
        <w:t>6.</w:t>
      </w:r>
      <w:r>
        <w:rPr>
          <w:rFonts w:ascii="宋体" w:hAnsi="宋体" w:eastAsia="宋体" w:cs="宋体"/>
          <w:highlight w:val="none"/>
        </w:rPr>
        <w:t xml:space="preserve"> </w:t>
      </w:r>
      <w:r>
        <w:rPr>
          <w:rFonts w:hint="eastAsia" w:ascii="宋体" w:hAnsi="宋体" w:eastAsia="宋体" w:cs="宋体"/>
          <w:highlight w:val="none"/>
        </w:rPr>
        <w:t>异议受理</w:t>
      </w:r>
      <w:bookmarkEnd w:id="15"/>
    </w:p>
    <w:p w14:paraId="36881824">
      <w:pPr>
        <w:spacing w:line="324"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潜在投标人或利害关系人对本招标公告及招标文件有异议的，向招标人书面提出。</w:t>
      </w:r>
    </w:p>
    <w:p w14:paraId="3098703B">
      <w:pPr>
        <w:shd w:val="clear" w:color="auto" w:fill="FFFFFF"/>
        <w:adjustRightInd w:val="0"/>
        <w:snapToGrid w:val="0"/>
        <w:spacing w:line="332" w:lineRule="auto"/>
        <w:ind w:firstLine="480" w:firstLineChars="200"/>
        <w:rPr>
          <w:rFonts w:ascii="宋体" w:hAnsi="宋体" w:cs="宋体"/>
          <w:sz w:val="24"/>
          <w:szCs w:val="24"/>
          <w:highlight w:val="none"/>
        </w:rPr>
      </w:pPr>
      <w:r>
        <w:rPr>
          <w:rFonts w:hint="eastAsia" w:ascii="宋体" w:hAnsi="宋体" w:cs="宋体"/>
          <w:sz w:val="24"/>
          <w:szCs w:val="24"/>
          <w:highlight w:val="none"/>
        </w:rPr>
        <w:t>异议受理部门：</w:t>
      </w:r>
      <w:r>
        <w:rPr>
          <w:rFonts w:hint="eastAsia" w:ascii="宋体" w:hAnsi="宋体"/>
          <w:sz w:val="24"/>
          <w:szCs w:val="24"/>
          <w:highlight w:val="none"/>
          <w:u w:val="single"/>
        </w:rPr>
        <w:t>广州市白云城市建设投资有限公司</w:t>
      </w:r>
    </w:p>
    <w:p w14:paraId="0F18BA9E">
      <w:pPr>
        <w:shd w:val="clear" w:color="auto" w:fill="FFFFFF"/>
        <w:adjustRightInd w:val="0"/>
        <w:snapToGrid w:val="0"/>
        <w:spacing w:line="332"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异议受理电话：</w:t>
      </w:r>
      <w:r>
        <w:rPr>
          <w:rFonts w:hint="eastAsia" w:ascii="宋体" w:hAnsi="宋体"/>
          <w:sz w:val="24"/>
          <w:highlight w:val="none"/>
          <w:u w:val="single"/>
          <w:lang w:eastAsia="zh-CN"/>
        </w:rPr>
        <w:t>020-36487351</w:t>
      </w:r>
    </w:p>
    <w:p w14:paraId="7179F9F3">
      <w:pPr>
        <w:pStyle w:val="16"/>
        <w:shd w:val="clear" w:color="auto" w:fill="FFFFFF"/>
        <w:adjustRightInd w:val="0"/>
        <w:snapToGrid w:val="0"/>
        <w:spacing w:after="0" w:line="332" w:lineRule="auto"/>
        <w:ind w:firstLine="480" w:firstLineChars="200"/>
        <w:rPr>
          <w:rFonts w:ascii="宋体" w:hAnsi="宋体"/>
          <w:sz w:val="24"/>
          <w:highlight w:val="none"/>
          <w:u w:val="single"/>
        </w:rPr>
      </w:pPr>
      <w:r>
        <w:rPr>
          <w:rFonts w:hint="eastAsia" w:ascii="宋体" w:hAnsi="宋体" w:cs="宋体"/>
          <w:sz w:val="24"/>
          <w:szCs w:val="24"/>
          <w:highlight w:val="none"/>
        </w:rPr>
        <w:t>地址：</w:t>
      </w:r>
      <w:r>
        <w:rPr>
          <w:rFonts w:hint="eastAsia" w:ascii="宋体" w:hAnsi="宋体"/>
          <w:sz w:val="24"/>
          <w:highlight w:val="none"/>
          <w:u w:val="single"/>
        </w:rPr>
        <w:t>广州市白云区齐富路</w:t>
      </w:r>
      <w:r>
        <w:rPr>
          <w:rFonts w:ascii="宋体" w:hAnsi="宋体"/>
          <w:sz w:val="24"/>
          <w:highlight w:val="none"/>
          <w:u w:val="single"/>
        </w:rPr>
        <w:t>88号C座8楼</w:t>
      </w:r>
    </w:p>
    <w:p w14:paraId="6E0192B2">
      <w:pPr>
        <w:pStyle w:val="16"/>
        <w:shd w:val="clear" w:color="auto" w:fill="FFFFFF"/>
        <w:adjustRightInd w:val="0"/>
        <w:snapToGrid w:val="0"/>
        <w:spacing w:after="0" w:line="332"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5A8731C">
      <w:pPr>
        <w:pStyle w:val="3"/>
        <w:spacing w:before="0" w:after="0" w:line="324" w:lineRule="auto"/>
        <w:rPr>
          <w:rFonts w:ascii="宋体" w:hAnsi="宋体" w:eastAsia="宋体" w:cs="宋体"/>
          <w:highlight w:val="none"/>
        </w:rPr>
      </w:pPr>
      <w:bookmarkStart w:id="16" w:name="_Toc514099628"/>
      <w:bookmarkStart w:id="17" w:name="_Toc47987319"/>
      <w:bookmarkStart w:id="18" w:name="_Toc511557030"/>
      <w:r>
        <w:rPr>
          <w:rFonts w:hint="eastAsia" w:ascii="宋体" w:hAnsi="宋体" w:eastAsia="宋体" w:cs="宋体"/>
          <w:highlight w:val="none"/>
        </w:rPr>
        <w:t>7. 发布公告的媒介</w:t>
      </w:r>
      <w:bookmarkEnd w:id="16"/>
      <w:bookmarkEnd w:id="17"/>
      <w:bookmarkEnd w:id="18"/>
    </w:p>
    <w:p w14:paraId="29430F76">
      <w:pPr>
        <w:spacing w:line="324"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本次招标公告同时</w:t>
      </w:r>
      <w:r>
        <w:rPr>
          <w:rFonts w:hint="eastAsia" w:ascii="宋体" w:hAnsi="宋体" w:cs="宋体"/>
          <w:sz w:val="24"/>
          <w:szCs w:val="24"/>
          <w:highlight w:val="none"/>
          <w:u w:val="single"/>
        </w:rPr>
        <w:t>在广州公共资源交易中心网站（网址：http://www.gzggzy.cn）、广东省招标投标监管网(网址：http://zbtb.gd.gov.cn/)和中国招标投标公共服务平台(网址：http://www.cebpubservice.com/)</w:t>
      </w:r>
      <w:r>
        <w:rPr>
          <w:rFonts w:hint="eastAsia" w:ascii="宋体" w:hAnsi="宋体" w:cs="宋体"/>
          <w:sz w:val="24"/>
          <w:szCs w:val="24"/>
          <w:highlight w:val="none"/>
        </w:rPr>
        <w:t>发布，本公告的修改、补充，在广州公共资源交易中心、广东省招标投标监管网网站上发布。</w:t>
      </w:r>
      <w:bookmarkStart w:id="19" w:name="_Toc511557031"/>
      <w:bookmarkStart w:id="20" w:name="_Toc47987321"/>
      <w:bookmarkStart w:id="21" w:name="_Toc514099629"/>
    </w:p>
    <w:p w14:paraId="05E78127">
      <w:pPr>
        <w:pStyle w:val="3"/>
        <w:spacing w:before="0" w:after="0" w:line="324" w:lineRule="auto"/>
        <w:rPr>
          <w:rFonts w:ascii="宋体" w:hAnsi="宋体" w:eastAsia="宋体" w:cs="宋体"/>
          <w:highlight w:val="none"/>
        </w:rPr>
      </w:pPr>
      <w:r>
        <w:rPr>
          <w:rFonts w:ascii="宋体" w:hAnsi="宋体" w:eastAsia="宋体" w:cs="宋体"/>
          <w:highlight w:val="none"/>
        </w:rPr>
        <w:t>8</w:t>
      </w:r>
      <w:r>
        <w:rPr>
          <w:rFonts w:hint="eastAsia" w:ascii="宋体" w:hAnsi="宋体" w:eastAsia="宋体" w:cs="宋体"/>
          <w:highlight w:val="none"/>
        </w:rPr>
        <w:t>.联系方式</w:t>
      </w:r>
      <w:bookmarkEnd w:id="19"/>
      <w:bookmarkEnd w:id="20"/>
      <w:bookmarkEnd w:id="21"/>
    </w:p>
    <w:p w14:paraId="39AD05BB">
      <w:pPr>
        <w:widowControl/>
        <w:adjustRightInd w:val="0"/>
        <w:snapToGrid w:val="0"/>
        <w:spacing w:line="288" w:lineRule="auto"/>
        <w:ind w:firstLine="537" w:firstLineChars="224"/>
        <w:rPr>
          <w:rFonts w:ascii="宋体" w:hAnsi="宋体" w:cs="宋体"/>
          <w:sz w:val="24"/>
          <w:szCs w:val="24"/>
          <w:highlight w:val="none"/>
          <w:u w:val="single"/>
        </w:rPr>
      </w:pPr>
      <w:r>
        <w:rPr>
          <w:rFonts w:hint="eastAsia" w:ascii="宋体" w:hAnsi="宋体" w:cs="宋体"/>
          <w:bCs/>
          <w:sz w:val="24"/>
          <w:szCs w:val="24"/>
          <w:highlight w:val="none"/>
        </w:rPr>
        <w:t>招标人：</w:t>
      </w:r>
      <w:r>
        <w:rPr>
          <w:rFonts w:hint="eastAsia" w:ascii="宋体" w:hAnsi="宋体" w:cs="宋体"/>
          <w:sz w:val="24"/>
          <w:szCs w:val="24"/>
          <w:highlight w:val="none"/>
          <w:u w:val="single"/>
        </w:rPr>
        <w:t xml:space="preserve">广州市白云城市建设投资有限公司 </w:t>
      </w:r>
    </w:p>
    <w:p w14:paraId="1D68A630">
      <w:pPr>
        <w:widowControl/>
        <w:adjustRightInd w:val="0"/>
        <w:snapToGrid w:val="0"/>
        <w:spacing w:line="288" w:lineRule="auto"/>
        <w:ind w:firstLine="537" w:firstLineChars="224"/>
        <w:rPr>
          <w:rFonts w:hint="eastAsia" w:ascii="宋体" w:hAnsi="宋体" w:eastAsia="宋体" w:cs="宋体"/>
          <w:sz w:val="24"/>
          <w:szCs w:val="24"/>
          <w:highlight w:val="none"/>
          <w:u w:val="single"/>
          <w:lang w:eastAsia="zh-CN"/>
        </w:rPr>
      </w:pPr>
      <w:r>
        <w:rPr>
          <w:rFonts w:hint="eastAsia" w:ascii="宋体" w:hAnsi="宋体" w:cs="宋体"/>
          <w:sz w:val="24"/>
          <w:szCs w:val="24"/>
          <w:highlight w:val="none"/>
        </w:rPr>
        <w:t>联系人：</w:t>
      </w:r>
      <w:r>
        <w:rPr>
          <w:rFonts w:hint="eastAsia" w:ascii="宋体" w:hAnsi="宋体" w:cs="宋体"/>
          <w:sz w:val="24"/>
          <w:highlight w:val="none"/>
          <w:u w:val="single"/>
        </w:rPr>
        <w:t>邓工</w:t>
      </w:r>
      <w:r>
        <w:rPr>
          <w:rFonts w:hint="eastAsia" w:ascii="宋体" w:hAnsi="宋体" w:cs="宋体"/>
          <w:sz w:val="24"/>
          <w:szCs w:val="24"/>
          <w:highlight w:val="none"/>
        </w:rPr>
        <w:t xml:space="preserve">              联系电话：</w:t>
      </w:r>
      <w:r>
        <w:rPr>
          <w:rFonts w:hint="eastAsia" w:ascii="宋体" w:hAnsi="宋体" w:cs="宋体"/>
          <w:sz w:val="24"/>
          <w:highlight w:val="none"/>
          <w:u w:val="single"/>
          <w:lang w:eastAsia="zh-CN"/>
        </w:rPr>
        <w:t>020-36487351</w:t>
      </w:r>
    </w:p>
    <w:p w14:paraId="077D0425">
      <w:pPr>
        <w:widowControl/>
        <w:adjustRightInd w:val="0"/>
        <w:snapToGrid w:val="0"/>
        <w:spacing w:line="288" w:lineRule="auto"/>
        <w:ind w:firstLine="537" w:firstLineChars="224"/>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kern w:val="0"/>
          <w:sz w:val="24"/>
          <w:highlight w:val="none"/>
          <w:u w:val="single"/>
        </w:rPr>
        <w:t>广州市白云区齐富路88号C座8楼</w:t>
      </w:r>
    </w:p>
    <w:p w14:paraId="2C0D550B">
      <w:pPr>
        <w:adjustRightInd w:val="0"/>
        <w:snapToGrid w:val="0"/>
        <w:spacing w:line="288" w:lineRule="auto"/>
        <w:ind w:firstLine="480" w:firstLineChars="200"/>
        <w:rPr>
          <w:rFonts w:ascii="宋体" w:hAnsi="宋体" w:cs="宋体"/>
          <w:sz w:val="24"/>
          <w:szCs w:val="24"/>
          <w:highlight w:val="none"/>
        </w:rPr>
      </w:pPr>
    </w:p>
    <w:p w14:paraId="297B2167">
      <w:pPr>
        <w:adjustRightInd w:val="0"/>
        <w:snapToGrid w:val="0"/>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建设管理单位:</w:t>
      </w:r>
      <w:r>
        <w:rPr>
          <w:rFonts w:hint="eastAsia" w:ascii="宋体" w:hAnsi="宋体" w:cs="宋体"/>
          <w:sz w:val="24"/>
          <w:szCs w:val="24"/>
          <w:highlight w:val="none"/>
          <w:u w:val="single"/>
        </w:rPr>
        <w:t>广州市白云城市建设投资有限公司</w:t>
      </w:r>
    </w:p>
    <w:p w14:paraId="481AB66C">
      <w:pPr>
        <w:adjustRightInd w:val="0"/>
        <w:snapToGrid w:val="0"/>
        <w:spacing w:line="288"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联系人:</w:t>
      </w:r>
      <w:r>
        <w:rPr>
          <w:rFonts w:hint="eastAsia" w:ascii="宋体" w:hAnsi="宋体" w:cs="宋体"/>
          <w:sz w:val="24"/>
          <w:szCs w:val="24"/>
          <w:highlight w:val="none"/>
          <w:u w:val="single"/>
        </w:rPr>
        <w:t>邓工</w:t>
      </w:r>
      <w:r>
        <w:rPr>
          <w:rFonts w:hint="eastAsia" w:ascii="宋体" w:hAnsi="宋体" w:cs="宋体"/>
          <w:sz w:val="24"/>
          <w:szCs w:val="24"/>
          <w:highlight w:val="none"/>
        </w:rPr>
        <w:t xml:space="preserve">       电话:</w:t>
      </w:r>
      <w:r>
        <w:rPr>
          <w:rFonts w:hint="eastAsia" w:ascii="宋体" w:hAnsi="宋体" w:cs="宋体"/>
          <w:sz w:val="24"/>
          <w:szCs w:val="24"/>
          <w:highlight w:val="none"/>
          <w:u w:val="single"/>
          <w:lang w:eastAsia="zh-CN"/>
        </w:rPr>
        <w:t>020-36487351</w:t>
      </w:r>
    </w:p>
    <w:p w14:paraId="73346C52">
      <w:pPr>
        <w:adjustRightInd w:val="0"/>
        <w:snapToGrid w:val="0"/>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single"/>
        </w:rPr>
        <w:t>广州市白云区齐富路88号C座8楼</w:t>
      </w:r>
    </w:p>
    <w:p w14:paraId="02888CCA">
      <w:pPr>
        <w:adjustRightInd w:val="0"/>
        <w:snapToGrid w:val="0"/>
        <w:spacing w:line="288" w:lineRule="auto"/>
        <w:ind w:firstLine="480" w:firstLineChars="200"/>
        <w:rPr>
          <w:rFonts w:ascii="宋体" w:hAnsi="宋体" w:cs="宋体"/>
          <w:sz w:val="24"/>
          <w:szCs w:val="24"/>
          <w:highlight w:val="none"/>
        </w:rPr>
      </w:pPr>
    </w:p>
    <w:p w14:paraId="6C15FEAD">
      <w:pPr>
        <w:adjustRightInd w:val="0"/>
        <w:snapToGrid w:val="0"/>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招标代理机构：</w:t>
      </w:r>
      <w:r>
        <w:rPr>
          <w:rFonts w:hint="eastAsia" w:ascii="宋体" w:hAnsi="宋体" w:cs="宋体"/>
          <w:sz w:val="24"/>
          <w:szCs w:val="24"/>
          <w:highlight w:val="none"/>
          <w:u w:val="single"/>
        </w:rPr>
        <w:t>广州市白云工程咨询管理有限公司</w:t>
      </w:r>
    </w:p>
    <w:p w14:paraId="4052EE21">
      <w:pPr>
        <w:adjustRightInd w:val="0"/>
        <w:snapToGrid w:val="0"/>
        <w:spacing w:line="288"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highlight w:val="none"/>
          <w:u w:val="single"/>
          <w:lang w:val="en-US" w:eastAsia="zh-CN"/>
        </w:rPr>
        <w:t>肖工</w:t>
      </w:r>
      <w:r>
        <w:rPr>
          <w:rFonts w:hint="eastAsia" w:ascii="宋体" w:hAnsi="宋体" w:cs="宋体"/>
          <w:sz w:val="24"/>
          <w:szCs w:val="24"/>
          <w:highlight w:val="none"/>
        </w:rPr>
        <w:t xml:space="preserve">        </w:t>
      </w:r>
      <w:r>
        <w:rPr>
          <w:rFonts w:ascii="宋体" w:hAnsi="宋体" w:cs="宋体"/>
          <w:sz w:val="24"/>
          <w:szCs w:val="24"/>
          <w:highlight w:val="none"/>
        </w:rPr>
        <w:t xml:space="preserve">      </w:t>
      </w:r>
      <w:r>
        <w:rPr>
          <w:rFonts w:hint="eastAsia" w:ascii="宋体" w:hAnsi="宋体" w:cs="宋体"/>
          <w:sz w:val="24"/>
          <w:szCs w:val="24"/>
          <w:highlight w:val="none"/>
        </w:rPr>
        <w:t>联系电话：</w:t>
      </w:r>
      <w:r>
        <w:rPr>
          <w:rFonts w:ascii="宋体" w:hAnsi="宋体" w:cs="宋体"/>
          <w:sz w:val="24"/>
          <w:highlight w:val="none"/>
          <w:u w:val="single"/>
        </w:rPr>
        <w:t>020-35622940</w:t>
      </w:r>
    </w:p>
    <w:p w14:paraId="74142AA7">
      <w:pPr>
        <w:adjustRightInd w:val="0"/>
        <w:snapToGrid w:val="0"/>
        <w:spacing w:line="288"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地址：</w:t>
      </w:r>
      <w:r>
        <w:rPr>
          <w:rFonts w:hint="eastAsia" w:ascii="宋体" w:hAnsi="宋体" w:cs="宋体"/>
          <w:kern w:val="0"/>
          <w:sz w:val="24"/>
          <w:highlight w:val="none"/>
          <w:u w:val="single"/>
        </w:rPr>
        <w:t>广州市白云区齐富路88号C座5楼</w:t>
      </w:r>
    </w:p>
    <w:p w14:paraId="29FEC422">
      <w:pPr>
        <w:adjustRightInd w:val="0"/>
        <w:snapToGrid w:val="0"/>
        <w:spacing w:line="288" w:lineRule="auto"/>
        <w:rPr>
          <w:rFonts w:ascii="宋体" w:hAnsi="宋体" w:cs="宋体"/>
          <w:sz w:val="24"/>
          <w:szCs w:val="24"/>
          <w:highlight w:val="none"/>
          <w:u w:val="single"/>
        </w:rPr>
      </w:pPr>
    </w:p>
    <w:p w14:paraId="1739049E">
      <w:pPr>
        <w:adjustRightInd w:val="0"/>
        <w:snapToGrid w:val="0"/>
        <w:spacing w:line="288"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招标监督机构：</w:t>
      </w:r>
      <w:r>
        <w:rPr>
          <w:rFonts w:hint="eastAsia" w:ascii="宋体" w:hAnsi="宋体" w:cs="宋体"/>
          <w:sz w:val="24"/>
          <w:szCs w:val="24"/>
          <w:highlight w:val="none"/>
          <w:u w:val="single"/>
        </w:rPr>
        <w:t>广州市白云城市建设投资有限公司</w:t>
      </w:r>
    </w:p>
    <w:p w14:paraId="68C6CC60">
      <w:pPr>
        <w:adjustRightInd w:val="0"/>
        <w:snapToGrid w:val="0"/>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sz w:val="24"/>
          <w:highlight w:val="none"/>
          <w:u w:val="single"/>
        </w:rPr>
        <w:t>广州市白云区齐富路</w:t>
      </w:r>
      <w:r>
        <w:rPr>
          <w:rFonts w:ascii="宋体" w:hAnsi="宋体"/>
          <w:sz w:val="24"/>
          <w:highlight w:val="none"/>
          <w:u w:val="single"/>
        </w:rPr>
        <w:t>88号C座8楼</w:t>
      </w:r>
    </w:p>
    <w:p w14:paraId="699E733F">
      <w:pPr>
        <w:adjustRightInd w:val="0"/>
        <w:snapToGrid w:val="0"/>
        <w:spacing w:line="288" w:lineRule="auto"/>
        <w:ind w:firstLine="480" w:firstLineChars="200"/>
        <w:rPr>
          <w:rFonts w:ascii="宋体" w:hAnsi="宋体" w:cs="宋体"/>
          <w:sz w:val="24"/>
          <w:szCs w:val="24"/>
          <w:highlight w:val="none"/>
        </w:rPr>
      </w:pPr>
      <w:r>
        <w:rPr>
          <w:rFonts w:hint="eastAsia" w:ascii="宋体" w:hAnsi="宋体" w:cs="宋体"/>
          <w:sz w:val="24"/>
          <w:szCs w:val="24"/>
          <w:highlight w:val="none"/>
        </w:rPr>
        <w:t>监管电话：</w:t>
      </w:r>
      <w:r>
        <w:rPr>
          <w:rFonts w:hint="eastAsia" w:ascii="宋体" w:hAnsi="宋体"/>
          <w:sz w:val="24"/>
          <w:highlight w:val="none"/>
          <w:u w:val="single"/>
          <w:lang w:eastAsia="zh-CN"/>
        </w:rPr>
        <w:t>020-36487351</w:t>
      </w:r>
      <w:r>
        <w:rPr>
          <w:rFonts w:hint="eastAsia" w:ascii="宋体" w:hAnsi="宋体" w:cs="宋体"/>
          <w:sz w:val="24"/>
          <w:szCs w:val="24"/>
          <w:highlight w:val="none"/>
        </w:rPr>
        <w:t xml:space="preserve">            </w:t>
      </w:r>
    </w:p>
    <w:p w14:paraId="368D9687">
      <w:pPr>
        <w:widowControl/>
        <w:spacing w:line="360" w:lineRule="auto"/>
        <w:ind w:right="481" w:rightChars="229"/>
        <w:jc w:val="left"/>
        <w:rPr>
          <w:rFonts w:ascii="宋体" w:hAnsi="宋体" w:cs="宋体"/>
          <w:b/>
          <w:sz w:val="24"/>
          <w:szCs w:val="24"/>
          <w:highlight w:val="none"/>
        </w:rPr>
      </w:pPr>
      <w:r>
        <w:rPr>
          <w:rFonts w:hint="eastAsia" w:ascii="宋体" w:hAnsi="宋体" w:cs="宋体"/>
          <w:kern w:val="0"/>
          <w:szCs w:val="21"/>
          <w:highlight w:val="none"/>
        </w:rPr>
        <w:br w:type="page"/>
      </w:r>
      <w:r>
        <w:rPr>
          <w:rFonts w:hint="eastAsia" w:ascii="宋体" w:hAnsi="宋体" w:cs="宋体"/>
          <w:kern w:val="0"/>
          <w:sz w:val="24"/>
          <w:szCs w:val="24"/>
          <w:highlight w:val="none"/>
        </w:rPr>
        <w:t>附件一：</w:t>
      </w:r>
    </w:p>
    <w:p w14:paraId="25A17C88">
      <w:pPr>
        <w:widowControl/>
        <w:snapToGrid w:val="0"/>
        <w:spacing w:before="260" w:after="260" w:line="360" w:lineRule="auto"/>
        <w:ind w:right="384"/>
        <w:jc w:val="center"/>
        <w:rPr>
          <w:rFonts w:ascii="宋体" w:hAnsi="宋体" w:cs="宋体"/>
          <w:b/>
          <w:kern w:val="0"/>
          <w:sz w:val="36"/>
          <w:szCs w:val="36"/>
          <w:highlight w:val="none"/>
        </w:rPr>
      </w:pPr>
      <w:r>
        <w:rPr>
          <w:rFonts w:hint="eastAsia" w:ascii="宋体" w:hAnsi="宋体" w:cs="宋体"/>
          <w:b/>
          <w:kern w:val="0"/>
          <w:sz w:val="36"/>
          <w:szCs w:val="36"/>
          <w:highlight w:val="none"/>
        </w:rPr>
        <w:t>投标人声明</w:t>
      </w:r>
    </w:p>
    <w:p w14:paraId="34D1EE4D">
      <w:pPr>
        <w:snapToGrid w:val="0"/>
        <w:spacing w:line="360" w:lineRule="auto"/>
        <w:rPr>
          <w:rFonts w:ascii="宋体" w:hAnsi="宋体" w:cs="宋体"/>
          <w:kern w:val="0"/>
          <w:szCs w:val="21"/>
          <w:highlight w:val="none"/>
        </w:rPr>
      </w:pPr>
      <w:r>
        <w:rPr>
          <w:rFonts w:hint="eastAsia" w:ascii="宋体" w:hAnsi="宋体" w:cs="宋体"/>
          <w:szCs w:val="21"/>
          <w:highlight w:val="none"/>
          <w:lang w:bidi="ar"/>
        </w:rPr>
        <w:t>广州市白云城市建设投资有限公司：</w:t>
      </w:r>
    </w:p>
    <w:p w14:paraId="02DA690A">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新新花园等12个老旧小区改造项目</w:t>
      </w:r>
      <w:r>
        <w:rPr>
          <w:rFonts w:hint="eastAsia" w:ascii="宋体" w:hAnsi="宋体" w:eastAsia="宋体" w:cs="宋体"/>
          <w:color w:val="auto"/>
          <w:sz w:val="21"/>
          <w:szCs w:val="21"/>
          <w:highlight w:val="none"/>
          <w:u w:val="single"/>
        </w:rPr>
        <w:t xml:space="preserve">第三方检测服务 </w:t>
      </w:r>
      <w:r>
        <w:rPr>
          <w:rFonts w:hint="eastAsia" w:ascii="宋体" w:hAnsi="宋体" w:eastAsia="宋体" w:cs="宋体"/>
          <w:color w:val="auto"/>
          <w:sz w:val="21"/>
          <w:szCs w:val="21"/>
          <w:highlight w:val="none"/>
        </w:rPr>
        <w:t>项目投标工作，作出郑重声明：</w:t>
      </w:r>
    </w:p>
    <w:p w14:paraId="4715B262">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一、本公司保证投标资格审查材料及其后提供的一切材料都是真实的，如我司成为本项目中 标候选人，我司同意并授权招标人将我司投标文件商务部分的人员、业绩、奖项等资料进行公开。</w:t>
      </w:r>
    </w:p>
    <w:p w14:paraId="2773B3AD">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2257A8B">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三、本公司不存在招标文件第二章投标人须知第1.4.3项所规定的任何一种情形。</w:t>
      </w:r>
    </w:p>
    <w:p w14:paraId="32ADAC70">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没有处于被责令停业的状态；没有处于被建设行政主管部门取消投标资格的处罚期内；没有处于财产被接管、冻结、破产的状态，本公司及公司法定代表人、拟委任的项目负责人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本公司未被纳入失信联合惩戒名单且被限制参加财政投资工程或政府投资工程或建设工程投标；本公司近二年（从招标公告发布年度起逆推2年的1月1日起至投标截止时间止）未因以往检测工作中存在伪造检测数据、出具虚假检测报告的行为被各级建设行政主管部门或市场监督管理部门行政处罚或通报的；</w:t>
      </w:r>
    </w:p>
    <w:p w14:paraId="3A0D020E">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52F10FF8">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六、与本公司单位负责人为同一人或者与本公司存在控股、管理关系的其他单位包括</w:t>
      </w:r>
      <w:r>
        <w:rPr>
          <w:rFonts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。（注：本条由投标人如实填写，如有，应列出全部满足招标公告资质要求的相关单位的名称；如无，则填写“无”。）</w:t>
      </w:r>
    </w:p>
    <w:p w14:paraId="455EF833">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七、本公司承诺，中标后严格执行安全生产相关管理规定。</w:t>
      </w:r>
    </w:p>
    <w:p w14:paraId="5EC4FFED">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2B82932A">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违反上述承诺，或本声明陈述与事实不符，经查实，本公司愿意接受公开通报，愿意按照《广州市建筑市场信用管理办法》（穗建规字﹝2019﹞16号）的规定被记录为失信信息，承担由此带来的法律后果，并自愿停止参加广州市行政辖区内的招标投标活动三个月。</w:t>
      </w:r>
    </w:p>
    <w:p w14:paraId="7C68AF2D">
      <w:pPr>
        <w:pStyle w:val="40"/>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34E7114A">
      <w:pPr>
        <w:pStyle w:val="40"/>
        <w:ind w:firstLine="420" w:firstLineChars="200"/>
        <w:rPr>
          <w:rFonts w:ascii="宋体" w:hAnsi="宋体" w:eastAsia="宋体" w:cs="宋体"/>
          <w:color w:val="auto"/>
          <w:sz w:val="21"/>
          <w:szCs w:val="21"/>
          <w:highlight w:val="none"/>
        </w:rPr>
      </w:pPr>
    </w:p>
    <w:p w14:paraId="4191C9B1">
      <w:pPr>
        <w:snapToGrid w:val="0"/>
        <w:spacing w:line="360" w:lineRule="auto"/>
        <w:ind w:firstLine="5670" w:firstLineChars="2700"/>
        <w:rPr>
          <w:rFonts w:ascii="宋体" w:hAnsi="宋体" w:cs="宋体"/>
          <w:kern w:val="0"/>
          <w:szCs w:val="21"/>
          <w:highlight w:val="none"/>
        </w:rPr>
      </w:pPr>
      <w:r>
        <w:rPr>
          <w:rFonts w:hint="eastAsia" w:ascii="宋体" w:hAnsi="宋体" w:cs="宋体"/>
          <w:kern w:val="0"/>
          <w:szCs w:val="21"/>
          <w:highlight w:val="none"/>
        </w:rPr>
        <w:t>声明企业：            (企业公章)</w:t>
      </w:r>
    </w:p>
    <w:p w14:paraId="6B05F8C2">
      <w:pPr>
        <w:rPr>
          <w:rFonts w:ascii="宋体" w:hAnsi="宋体" w:cs="宋体"/>
          <w:szCs w:val="21"/>
          <w:highlight w:val="none"/>
        </w:rPr>
      </w:pPr>
    </w:p>
    <w:p w14:paraId="2ECA2808">
      <w:pPr>
        <w:snapToGrid w:val="0"/>
        <w:spacing w:line="360" w:lineRule="auto"/>
        <w:ind w:firstLine="5103" w:firstLineChars="2430"/>
        <w:rPr>
          <w:rFonts w:ascii="宋体" w:hAnsi="宋体" w:cs="宋体"/>
          <w:kern w:val="0"/>
          <w:szCs w:val="21"/>
          <w:highlight w:val="none"/>
        </w:rPr>
      </w:pPr>
      <w:r>
        <w:rPr>
          <w:rFonts w:hint="eastAsia" w:ascii="宋体" w:hAnsi="宋体" w:cs="宋体"/>
          <w:kern w:val="0"/>
          <w:szCs w:val="21"/>
          <w:highlight w:val="none"/>
        </w:rPr>
        <w:t>项目负责人签字：</w:t>
      </w:r>
    </w:p>
    <w:p w14:paraId="0A17EFE3">
      <w:pPr>
        <w:pStyle w:val="40"/>
        <w:wordWrap w:val="0"/>
        <w:spacing w:line="440" w:lineRule="exact"/>
        <w:ind w:firstLine="48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 xml:space="preserve">   年   月   日</w:t>
      </w:r>
    </w:p>
    <w:p w14:paraId="7EFF1485">
      <w:pPr>
        <w:pStyle w:val="40"/>
        <w:spacing w:line="440" w:lineRule="exact"/>
        <w:ind w:firstLine="480"/>
        <w:jc w:val="right"/>
        <w:rPr>
          <w:rFonts w:ascii="宋体" w:hAnsi="宋体" w:eastAsia="宋体" w:cs="宋体"/>
          <w:color w:val="auto"/>
          <w:sz w:val="21"/>
          <w:szCs w:val="21"/>
          <w:highlight w:val="none"/>
        </w:rPr>
      </w:pPr>
    </w:p>
    <w:p w14:paraId="202E3794">
      <w:pPr>
        <w:pStyle w:val="40"/>
        <w:spacing w:line="440" w:lineRule="exact"/>
        <w:ind w:firstLine="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注：投标人（或联合体牵头方）的项目负责人须在本声明上签字。若为联合体，声明企业包含联合体全体成员，由联合体牵头方盖章即可。</w:t>
      </w:r>
    </w:p>
    <w:p w14:paraId="548EA779">
      <w:pPr>
        <w:rPr>
          <w:rFonts w:ascii="宋体" w:hAnsi="宋体" w:cs="宋体"/>
          <w:kern w:val="0"/>
          <w:sz w:val="24"/>
          <w:szCs w:val="24"/>
          <w:highlight w:val="none"/>
        </w:rPr>
      </w:pPr>
      <w:r>
        <w:rPr>
          <w:rFonts w:hint="eastAsia" w:ascii="宋体" w:hAnsi="宋体" w:cs="宋体"/>
          <w:szCs w:val="21"/>
          <w:highlight w:val="none"/>
        </w:rPr>
        <w:br w:type="page"/>
      </w:r>
      <w:r>
        <w:rPr>
          <w:rFonts w:hint="eastAsia" w:ascii="宋体" w:hAnsi="宋体" w:cs="宋体"/>
          <w:sz w:val="24"/>
          <w:szCs w:val="24"/>
          <w:highlight w:val="none"/>
        </w:rPr>
        <w:t>附件二：</w:t>
      </w:r>
    </w:p>
    <w:p w14:paraId="12ABE50A">
      <w:pPr>
        <w:spacing w:line="360" w:lineRule="auto"/>
        <w:jc w:val="center"/>
        <w:rPr>
          <w:rFonts w:ascii="宋体" w:hAnsi="宋体"/>
          <w:kern w:val="0"/>
          <w:sz w:val="24"/>
          <w:highlight w:val="none"/>
        </w:rPr>
      </w:pPr>
      <w:r>
        <w:rPr>
          <w:rFonts w:hint="eastAsia" w:ascii="宋体" w:hAnsi="宋体"/>
          <w:b/>
          <w:bCs/>
          <w:kern w:val="0"/>
          <w:sz w:val="32"/>
          <w:highlight w:val="none"/>
        </w:rPr>
        <w:t>联合体共同投标协议书</w:t>
      </w:r>
    </w:p>
    <w:p w14:paraId="1E7D8CD6">
      <w:pPr>
        <w:spacing w:line="360" w:lineRule="auto"/>
        <w:rPr>
          <w:rFonts w:ascii="宋体" w:hAnsi="宋体"/>
          <w:kern w:val="0"/>
          <w:sz w:val="24"/>
          <w:highlight w:val="none"/>
        </w:rPr>
      </w:pPr>
    </w:p>
    <w:p w14:paraId="3D71FCD1">
      <w:pPr>
        <w:spacing w:line="360" w:lineRule="auto"/>
        <w:rPr>
          <w:rFonts w:ascii="宋体" w:hAnsi="宋体"/>
          <w:kern w:val="0"/>
          <w:sz w:val="24"/>
          <w:highlight w:val="none"/>
        </w:rPr>
      </w:pPr>
      <w:r>
        <w:rPr>
          <w:rFonts w:hint="eastAsia" w:ascii="宋体" w:hAnsi="宋体"/>
          <w:kern w:val="0"/>
          <w:sz w:val="24"/>
          <w:highlight w:val="none"/>
        </w:rPr>
        <w:t>投标项目名称：</w:t>
      </w:r>
      <w:r>
        <w:rPr>
          <w:rFonts w:ascii="宋体" w:hAnsi="宋体"/>
          <w:kern w:val="0"/>
          <w:sz w:val="24"/>
          <w:highlight w:val="none"/>
          <w:u w:val="single"/>
        </w:rPr>
        <w:t xml:space="preserve"> </w:t>
      </w:r>
      <w:r>
        <w:rPr>
          <w:rFonts w:hint="eastAsia" w:ascii="宋体" w:hAnsi="宋体"/>
          <w:kern w:val="0"/>
          <w:sz w:val="24"/>
          <w:highlight w:val="none"/>
          <w:u w:val="single"/>
          <w:lang w:eastAsia="zh-CN"/>
        </w:rPr>
        <w:t>新新花园等12个老旧小区改造项目</w:t>
      </w:r>
      <w:r>
        <w:rPr>
          <w:rFonts w:hint="eastAsia" w:ascii="宋体" w:hAnsi="宋体"/>
          <w:kern w:val="0"/>
          <w:sz w:val="24"/>
          <w:highlight w:val="none"/>
          <w:u w:val="single"/>
        </w:rPr>
        <w:t>第三方检测服务</w:t>
      </w:r>
      <w:r>
        <w:rPr>
          <w:rFonts w:ascii="宋体" w:hAnsi="宋体"/>
          <w:kern w:val="0"/>
          <w:sz w:val="24"/>
          <w:highlight w:val="none"/>
          <w:u w:val="single"/>
        </w:rPr>
        <w:t xml:space="preserve"> </w:t>
      </w:r>
      <w:r>
        <w:rPr>
          <w:rFonts w:hint="eastAsia" w:ascii="宋体" w:hAnsi="宋体"/>
          <w:kern w:val="0"/>
          <w:sz w:val="24"/>
          <w:highlight w:val="none"/>
        </w:rPr>
        <w:t>。</w:t>
      </w:r>
    </w:p>
    <w:p w14:paraId="02D9FC3E">
      <w:pPr>
        <w:spacing w:line="360" w:lineRule="auto"/>
        <w:jc w:val="left"/>
        <w:rPr>
          <w:rFonts w:ascii="宋体" w:hAnsi="宋体" w:cs="Courier New"/>
          <w:kern w:val="0"/>
          <w:sz w:val="24"/>
          <w:szCs w:val="20"/>
          <w:highlight w:val="none"/>
          <w:lang w:val="zh-CN"/>
        </w:rPr>
      </w:pPr>
      <w:r>
        <w:rPr>
          <w:rFonts w:hint="eastAsia" w:ascii="宋体" w:hAnsi="宋体" w:cs="Courier New"/>
          <w:kern w:val="0"/>
          <w:sz w:val="24"/>
          <w:szCs w:val="20"/>
          <w:highlight w:val="none"/>
          <w:lang w:val="zh-CN"/>
        </w:rPr>
        <w:t>致：</w:t>
      </w:r>
      <w:r>
        <w:rPr>
          <w:rFonts w:hAnsi="宋体"/>
          <w:sz w:val="24"/>
          <w:szCs w:val="24"/>
          <w:highlight w:val="none"/>
          <w:u w:val="single"/>
          <w:lang w:bidi="ar"/>
        </w:rPr>
        <w:t>广州市白云城市建设投资有限公司</w:t>
      </w:r>
      <w:r>
        <w:rPr>
          <w:rFonts w:ascii="宋体" w:hAnsi="宋体" w:cs="Courier New"/>
          <w:kern w:val="0"/>
          <w:sz w:val="24"/>
          <w:szCs w:val="20"/>
          <w:highlight w:val="none"/>
          <w:u w:val="single"/>
          <w:lang w:val="zh-CN"/>
        </w:rPr>
        <w:t xml:space="preserve"> </w:t>
      </w:r>
    </w:p>
    <w:p w14:paraId="116A53BF">
      <w:pPr>
        <w:spacing w:line="360" w:lineRule="auto"/>
        <w:ind w:firstLine="482"/>
        <w:rPr>
          <w:rFonts w:ascii="宋体" w:hAnsi="宋体"/>
          <w:kern w:val="0"/>
          <w:sz w:val="24"/>
          <w:highlight w:val="none"/>
        </w:rPr>
      </w:pPr>
      <w:r>
        <w:rPr>
          <w:rFonts w:ascii="宋体" w:hAnsi="宋体"/>
          <w:kern w:val="0"/>
          <w:sz w:val="24"/>
          <w:highlight w:val="none"/>
        </w:rPr>
        <w:t>我方决定组成联合体共同参加以上项目的投标，若中标，联合体各成员向招标人承担连带责任。我方授权委托本协议牵头人，代表所有联合体成员参加投标、</w:t>
      </w:r>
      <w:r>
        <w:rPr>
          <w:rFonts w:hint="eastAsia" w:ascii="宋体" w:hAnsi="宋体"/>
          <w:kern w:val="0"/>
          <w:sz w:val="24"/>
          <w:highlight w:val="none"/>
        </w:rPr>
        <w:t>签署投标资料、</w:t>
      </w:r>
      <w:r>
        <w:rPr>
          <w:rFonts w:ascii="宋体" w:hAnsi="宋体"/>
          <w:kern w:val="0"/>
          <w:sz w:val="24"/>
          <w:highlight w:val="none"/>
        </w:rPr>
        <w:t>提交投标文件，以及与招标人签订合同，负责整个合同实施阶段的协调工作。</w:t>
      </w:r>
    </w:p>
    <w:p w14:paraId="515101A4">
      <w:pPr>
        <w:spacing w:line="360" w:lineRule="auto"/>
        <w:ind w:firstLine="482"/>
        <w:rPr>
          <w:rFonts w:ascii="宋体" w:hAnsi="宋体"/>
          <w:kern w:val="0"/>
          <w:sz w:val="24"/>
          <w:highlight w:val="none"/>
        </w:rPr>
      </w:pPr>
      <w:r>
        <w:rPr>
          <w:rFonts w:hint="eastAsia" w:ascii="宋体" w:hAnsi="宋体"/>
          <w:kern w:val="0"/>
          <w:sz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42A59105">
      <w:pPr>
        <w:spacing w:line="360" w:lineRule="auto"/>
        <w:ind w:firstLine="482"/>
        <w:rPr>
          <w:rFonts w:ascii="宋体" w:hAnsi="宋体"/>
          <w:kern w:val="0"/>
          <w:sz w:val="24"/>
          <w:highlight w:val="none"/>
        </w:rPr>
      </w:pPr>
      <w:r>
        <w:rPr>
          <w:rFonts w:ascii="宋体" w:hAnsi="宋体"/>
          <w:kern w:val="0"/>
          <w:sz w:val="24"/>
          <w:highlight w:val="none"/>
        </w:rPr>
        <w:t>联合体将严格按照招标文件的各项要求，递交投标文件，履行合同，并对外承担</w:t>
      </w:r>
      <w:r>
        <w:rPr>
          <w:rFonts w:hint="eastAsia" w:ascii="宋体" w:hAnsi="宋体"/>
          <w:kern w:val="0"/>
          <w:sz w:val="24"/>
          <w:highlight w:val="none"/>
        </w:rPr>
        <w:t>相应</w:t>
      </w:r>
      <w:r>
        <w:rPr>
          <w:rFonts w:ascii="宋体" w:hAnsi="宋体"/>
          <w:kern w:val="0"/>
          <w:sz w:val="24"/>
          <w:highlight w:val="none"/>
        </w:rPr>
        <w:t>责任。</w:t>
      </w:r>
    </w:p>
    <w:p w14:paraId="2446C817">
      <w:pPr>
        <w:spacing w:line="360" w:lineRule="auto"/>
        <w:rPr>
          <w:rFonts w:ascii="宋体" w:hAnsi="宋体" w:cs="Courier New"/>
          <w:kern w:val="0"/>
          <w:sz w:val="24"/>
          <w:szCs w:val="20"/>
          <w:highlight w:val="none"/>
          <w:lang w:val="zh-CN"/>
        </w:rPr>
      </w:pPr>
      <w:r>
        <w:rPr>
          <w:rFonts w:ascii="宋体" w:hAnsi="宋体" w:cs="Courier New"/>
          <w:kern w:val="0"/>
          <w:sz w:val="24"/>
          <w:szCs w:val="20"/>
          <w:highlight w:val="none"/>
          <w:lang w:val="zh-CN"/>
        </w:rPr>
        <w:t xml:space="preserve">    </w:t>
      </w:r>
      <w:r>
        <w:rPr>
          <w:rFonts w:hint="eastAsia" w:ascii="宋体" w:hAnsi="宋体" w:cs="Courier New"/>
          <w:kern w:val="0"/>
          <w:sz w:val="24"/>
          <w:szCs w:val="20"/>
          <w:highlight w:val="none"/>
          <w:lang w:val="zh-CN"/>
        </w:rPr>
        <w:t>联合体</w:t>
      </w:r>
      <w:r>
        <w:rPr>
          <w:rFonts w:ascii="宋体" w:hAnsi="宋体" w:cs="Courier New"/>
          <w:kern w:val="0"/>
          <w:sz w:val="24"/>
          <w:szCs w:val="20"/>
          <w:highlight w:val="none"/>
          <w:lang w:val="zh-CN"/>
        </w:rPr>
        <w:t>牵头</w:t>
      </w:r>
      <w:r>
        <w:rPr>
          <w:rFonts w:hint="eastAsia" w:ascii="宋体" w:hAnsi="宋体" w:cs="Courier New"/>
          <w:kern w:val="0"/>
          <w:sz w:val="24"/>
          <w:szCs w:val="20"/>
          <w:highlight w:val="none"/>
          <w:lang w:val="zh-CN"/>
        </w:rPr>
        <w:t>人：（盖章）</w:t>
      </w:r>
      <w:r>
        <w:rPr>
          <w:rFonts w:ascii="楷体_GB2312" w:hAnsi="宋体" w:eastAsia="楷体_GB2312" w:cs="Courier New"/>
          <w:b/>
          <w:bCs/>
          <w:kern w:val="0"/>
          <w:sz w:val="24"/>
          <w:szCs w:val="20"/>
          <w:highlight w:val="none"/>
          <w:u w:val="single"/>
          <w:lang w:val="zh-CN"/>
        </w:rPr>
        <w:t xml:space="preserve">                        </w:t>
      </w:r>
    </w:p>
    <w:p w14:paraId="0AF6DBBD">
      <w:pPr>
        <w:spacing w:line="360" w:lineRule="auto"/>
        <w:rPr>
          <w:rFonts w:ascii="宋体" w:hAnsi="宋体" w:cs="Courier New"/>
          <w:kern w:val="0"/>
          <w:sz w:val="24"/>
          <w:szCs w:val="20"/>
          <w:highlight w:val="none"/>
          <w:lang w:val="zh-CN"/>
        </w:rPr>
      </w:pPr>
      <w:r>
        <w:rPr>
          <w:rFonts w:ascii="宋体" w:hAnsi="宋体" w:cs="Courier New"/>
          <w:kern w:val="0"/>
          <w:sz w:val="24"/>
          <w:szCs w:val="20"/>
          <w:highlight w:val="none"/>
          <w:lang w:val="zh-CN"/>
        </w:rPr>
        <w:t xml:space="preserve">    </w:t>
      </w:r>
      <w:r>
        <w:rPr>
          <w:rFonts w:hint="eastAsia" w:ascii="宋体" w:hAnsi="宋体" w:cs="Courier New"/>
          <w:kern w:val="0"/>
          <w:sz w:val="24"/>
          <w:szCs w:val="20"/>
          <w:highlight w:val="none"/>
          <w:lang w:val="zh-CN"/>
        </w:rPr>
        <w:t>法定代表人：（签字或盖章）</w:t>
      </w:r>
      <w:r>
        <w:rPr>
          <w:rFonts w:ascii="楷体_GB2312" w:hAnsi="宋体" w:eastAsia="楷体_GB2312" w:cs="Courier New"/>
          <w:b/>
          <w:bCs/>
          <w:kern w:val="0"/>
          <w:sz w:val="24"/>
          <w:szCs w:val="20"/>
          <w:highlight w:val="none"/>
          <w:u w:val="single"/>
          <w:lang w:val="zh-CN"/>
        </w:rPr>
        <w:t xml:space="preserve">        </w:t>
      </w:r>
      <w:r>
        <w:rPr>
          <w:rFonts w:hint="eastAsia" w:ascii="楷体_GB2312" w:hAnsi="宋体" w:eastAsia="楷体_GB2312" w:cs="Courier New"/>
          <w:b/>
          <w:bCs/>
          <w:kern w:val="0"/>
          <w:sz w:val="24"/>
          <w:szCs w:val="20"/>
          <w:highlight w:val="none"/>
          <w:u w:val="single"/>
          <w:lang w:val="zh-CN"/>
        </w:rPr>
        <w:t>　　</w:t>
      </w:r>
      <w:bookmarkStart w:id="22" w:name="_GoBack"/>
      <w:bookmarkEnd w:id="22"/>
      <w:r>
        <w:rPr>
          <w:rFonts w:ascii="楷体_GB2312" w:hAnsi="宋体" w:eastAsia="楷体_GB2312" w:cs="Courier New"/>
          <w:b/>
          <w:bCs/>
          <w:kern w:val="0"/>
          <w:sz w:val="24"/>
          <w:szCs w:val="20"/>
          <w:highlight w:val="none"/>
          <w:u w:val="single"/>
          <w:lang w:val="zh-CN"/>
        </w:rPr>
        <w:t xml:space="preserve">    </w:t>
      </w:r>
      <w:r>
        <w:rPr>
          <w:rFonts w:hint="eastAsia" w:ascii="楷体_GB2312" w:hAnsi="宋体" w:eastAsia="楷体_GB2312" w:cs="Courier New"/>
          <w:b/>
          <w:bCs/>
          <w:kern w:val="0"/>
          <w:sz w:val="24"/>
          <w:szCs w:val="20"/>
          <w:highlight w:val="none"/>
          <w:u w:val="single"/>
          <w:lang w:val="zh-CN"/>
        </w:rPr>
        <w:t>　　</w:t>
      </w:r>
      <w:r>
        <w:rPr>
          <w:rFonts w:ascii="楷体_GB2312" w:hAnsi="宋体" w:eastAsia="楷体_GB2312" w:cs="Courier New"/>
          <w:b/>
          <w:bCs/>
          <w:kern w:val="0"/>
          <w:sz w:val="24"/>
          <w:szCs w:val="20"/>
          <w:highlight w:val="none"/>
          <w:u w:val="single"/>
          <w:lang w:val="zh-CN"/>
        </w:rPr>
        <w:t xml:space="preserve">                        </w:t>
      </w:r>
    </w:p>
    <w:p w14:paraId="7FC009EA">
      <w:pPr>
        <w:spacing w:line="360" w:lineRule="auto"/>
        <w:ind w:left="480" w:hanging="480" w:hangingChars="200"/>
        <w:rPr>
          <w:rFonts w:ascii="宋体" w:hAnsi="宋体" w:cs="Courier New"/>
          <w:kern w:val="0"/>
          <w:sz w:val="24"/>
          <w:szCs w:val="20"/>
          <w:highlight w:val="none"/>
          <w:u w:val="single"/>
          <w:lang w:val="zh-CN"/>
        </w:rPr>
      </w:pPr>
      <w:r>
        <w:rPr>
          <w:rFonts w:ascii="宋体" w:hAnsi="宋体" w:cs="Courier New"/>
          <w:kern w:val="0"/>
          <w:sz w:val="24"/>
          <w:szCs w:val="20"/>
          <w:highlight w:val="none"/>
          <w:lang w:val="zh-CN"/>
        </w:rPr>
        <w:t xml:space="preserve">    </w:t>
      </w:r>
      <w:r>
        <w:rPr>
          <w:rFonts w:hint="eastAsia" w:ascii="宋体" w:hAnsi="宋体" w:cs="Courier New"/>
          <w:kern w:val="0"/>
          <w:sz w:val="24"/>
          <w:szCs w:val="20"/>
          <w:highlight w:val="none"/>
          <w:lang w:val="zh-CN"/>
        </w:rPr>
        <w:t>分工内容：</w:t>
      </w:r>
      <w:r>
        <w:rPr>
          <w:rFonts w:ascii="宋体" w:hAnsi="宋体" w:cs="Courier New"/>
          <w:kern w:val="0"/>
          <w:sz w:val="24"/>
          <w:szCs w:val="20"/>
          <w:highlight w:val="none"/>
          <w:u w:val="single"/>
          <w:lang w:val="zh-CN"/>
        </w:rPr>
        <w:t xml:space="preserve">                                                          </w:t>
      </w:r>
    </w:p>
    <w:p w14:paraId="1B851F6D">
      <w:pPr>
        <w:spacing w:line="360" w:lineRule="auto"/>
        <w:ind w:firstLine="420"/>
        <w:rPr>
          <w:rFonts w:ascii="宋体" w:hAnsi="宋体" w:cs="Courier New"/>
          <w:kern w:val="0"/>
          <w:sz w:val="24"/>
          <w:szCs w:val="20"/>
          <w:highlight w:val="none"/>
          <w:lang w:val="zh-CN"/>
        </w:rPr>
      </w:pPr>
    </w:p>
    <w:p w14:paraId="1F1B5804">
      <w:pPr>
        <w:spacing w:line="360" w:lineRule="auto"/>
        <w:ind w:firstLine="420"/>
        <w:rPr>
          <w:rFonts w:ascii="宋体" w:hAnsi="宋体" w:cs="Courier New"/>
          <w:kern w:val="0"/>
          <w:sz w:val="24"/>
          <w:szCs w:val="20"/>
          <w:highlight w:val="none"/>
          <w:u w:val="single"/>
          <w:lang w:val="zh-CN"/>
        </w:rPr>
      </w:pPr>
      <w:r>
        <w:rPr>
          <w:rFonts w:hint="eastAsia" w:ascii="宋体" w:hAnsi="宋体" w:cs="Courier New"/>
          <w:kern w:val="0"/>
          <w:sz w:val="24"/>
          <w:szCs w:val="20"/>
          <w:highlight w:val="none"/>
          <w:lang w:val="zh-CN"/>
        </w:rPr>
        <w:t>联合体成员：（盖章）</w:t>
      </w:r>
      <w:r>
        <w:rPr>
          <w:rFonts w:ascii="楷体_GB2312" w:hAnsi="宋体" w:eastAsia="楷体_GB2312" w:cs="Courier New"/>
          <w:b/>
          <w:bCs/>
          <w:kern w:val="0"/>
          <w:sz w:val="24"/>
          <w:szCs w:val="20"/>
          <w:highlight w:val="none"/>
          <w:u w:val="single"/>
          <w:lang w:val="zh-CN"/>
        </w:rPr>
        <w:t xml:space="preserve">                         </w:t>
      </w:r>
    </w:p>
    <w:p w14:paraId="7DA3BFE1">
      <w:pPr>
        <w:spacing w:line="360" w:lineRule="auto"/>
        <w:ind w:firstLine="420"/>
        <w:rPr>
          <w:rFonts w:ascii="宋体" w:hAnsi="宋体" w:cs="Courier New"/>
          <w:kern w:val="0"/>
          <w:sz w:val="24"/>
          <w:szCs w:val="20"/>
          <w:highlight w:val="none"/>
          <w:lang w:val="zh-CN"/>
        </w:rPr>
      </w:pPr>
      <w:r>
        <w:rPr>
          <w:rFonts w:hint="eastAsia" w:ascii="宋体" w:hAnsi="宋体" w:cs="Courier New"/>
          <w:kern w:val="0"/>
          <w:sz w:val="24"/>
          <w:szCs w:val="20"/>
          <w:highlight w:val="none"/>
          <w:lang w:val="zh-CN"/>
        </w:rPr>
        <w:t>法定代表人：（签字或盖章）</w:t>
      </w:r>
      <w:r>
        <w:rPr>
          <w:rFonts w:ascii="楷体_GB2312" w:hAnsi="宋体" w:eastAsia="楷体_GB2312" w:cs="Courier New"/>
          <w:b/>
          <w:bCs/>
          <w:kern w:val="0"/>
          <w:sz w:val="24"/>
          <w:szCs w:val="20"/>
          <w:highlight w:val="none"/>
          <w:u w:val="single"/>
          <w:lang w:val="zh-CN"/>
        </w:rPr>
        <w:t xml:space="preserve">                </w:t>
      </w:r>
      <w:r>
        <w:rPr>
          <w:rFonts w:hint="eastAsia" w:ascii="楷体_GB2312" w:hAnsi="宋体" w:eastAsia="楷体_GB2312" w:cs="Courier New"/>
          <w:b/>
          <w:bCs/>
          <w:kern w:val="0"/>
          <w:sz w:val="24"/>
          <w:szCs w:val="20"/>
          <w:highlight w:val="none"/>
          <w:u w:val="single"/>
          <w:lang w:val="zh-CN"/>
        </w:rPr>
        <w:t>　　</w:t>
      </w:r>
      <w:r>
        <w:rPr>
          <w:rFonts w:ascii="楷体_GB2312" w:hAnsi="宋体" w:eastAsia="楷体_GB2312" w:cs="Courier New"/>
          <w:b/>
          <w:bCs/>
          <w:kern w:val="0"/>
          <w:sz w:val="24"/>
          <w:szCs w:val="20"/>
          <w:highlight w:val="none"/>
          <w:u w:val="single"/>
          <w:lang w:val="zh-CN"/>
        </w:rPr>
        <w:t xml:space="preserve">    </w:t>
      </w:r>
      <w:r>
        <w:rPr>
          <w:rFonts w:hint="eastAsia" w:ascii="楷体_GB2312" w:hAnsi="宋体" w:eastAsia="楷体_GB2312" w:cs="Courier New"/>
          <w:b/>
          <w:bCs/>
          <w:kern w:val="0"/>
          <w:sz w:val="24"/>
          <w:szCs w:val="20"/>
          <w:highlight w:val="none"/>
          <w:u w:val="single"/>
          <w:lang w:val="zh-CN"/>
        </w:rPr>
        <w:t>　　</w:t>
      </w:r>
      <w:r>
        <w:rPr>
          <w:rFonts w:ascii="楷体_GB2312" w:hAnsi="宋体" w:eastAsia="楷体_GB2312" w:cs="Courier New"/>
          <w:b/>
          <w:bCs/>
          <w:kern w:val="0"/>
          <w:sz w:val="24"/>
          <w:szCs w:val="20"/>
          <w:highlight w:val="none"/>
          <w:u w:val="single"/>
          <w:lang w:val="zh-CN"/>
        </w:rPr>
        <w:t xml:space="preserve">                </w:t>
      </w:r>
    </w:p>
    <w:p w14:paraId="63DC5D71">
      <w:pPr>
        <w:spacing w:line="360" w:lineRule="auto"/>
        <w:rPr>
          <w:rFonts w:ascii="宋体" w:hAnsi="宋体" w:cs="Courier New"/>
          <w:kern w:val="0"/>
          <w:sz w:val="24"/>
          <w:szCs w:val="20"/>
          <w:highlight w:val="none"/>
          <w:u w:val="single"/>
          <w:lang w:val="zh-CN"/>
        </w:rPr>
      </w:pPr>
      <w:r>
        <w:rPr>
          <w:rFonts w:ascii="宋体" w:hAnsi="宋体" w:cs="宋体"/>
          <w:spacing w:val="15"/>
          <w:kern w:val="0"/>
          <w:sz w:val="24"/>
          <w:szCs w:val="20"/>
          <w:highlight w:val="none"/>
          <w:lang w:val="zh-CN"/>
        </w:rPr>
        <w:t xml:space="preserve">   </w:t>
      </w:r>
      <w:r>
        <w:rPr>
          <w:rFonts w:hint="eastAsia" w:ascii="宋体" w:hAnsi="宋体" w:cs="Courier New"/>
          <w:kern w:val="0"/>
          <w:sz w:val="24"/>
          <w:szCs w:val="20"/>
          <w:highlight w:val="none"/>
          <w:lang w:val="zh-CN"/>
        </w:rPr>
        <w:t>分工内容：</w:t>
      </w:r>
      <w:r>
        <w:rPr>
          <w:rFonts w:ascii="宋体" w:hAnsi="宋体" w:cs="Courier New"/>
          <w:kern w:val="0"/>
          <w:sz w:val="24"/>
          <w:szCs w:val="20"/>
          <w:highlight w:val="none"/>
          <w:u w:val="single"/>
          <w:lang w:val="zh-CN"/>
        </w:rPr>
        <w:t xml:space="preserve">                                        </w:t>
      </w:r>
    </w:p>
    <w:p w14:paraId="57F3E916">
      <w:pPr>
        <w:spacing w:line="360" w:lineRule="auto"/>
        <w:ind w:firstLine="420"/>
        <w:rPr>
          <w:rFonts w:ascii="宋体" w:hAnsi="宋体" w:cs="Courier New"/>
          <w:kern w:val="0"/>
          <w:sz w:val="24"/>
          <w:szCs w:val="20"/>
          <w:highlight w:val="none"/>
          <w:lang w:val="zh-CN"/>
        </w:rPr>
      </w:pPr>
    </w:p>
    <w:p w14:paraId="47BD9554">
      <w:pPr>
        <w:spacing w:line="360" w:lineRule="auto"/>
        <w:rPr>
          <w:rFonts w:ascii="Calibri" w:hAnsi="Calibri"/>
          <w:kern w:val="0"/>
          <w:sz w:val="24"/>
          <w:highlight w:val="none"/>
        </w:rPr>
      </w:pPr>
      <w:r>
        <w:rPr>
          <w:rFonts w:ascii="Calibri" w:hAnsi="Calibri"/>
          <w:kern w:val="0"/>
          <w:sz w:val="24"/>
          <w:highlight w:val="none"/>
        </w:rPr>
        <w:t xml:space="preserve">                                 </w:t>
      </w:r>
      <w:r>
        <w:rPr>
          <w:rFonts w:hint="eastAsia" w:ascii="Calibri" w:hAnsi="Calibri"/>
          <w:kern w:val="0"/>
          <w:sz w:val="24"/>
          <w:highlight w:val="none"/>
        </w:rPr>
        <w:t>签订日期：</w:t>
      </w:r>
      <w:r>
        <w:rPr>
          <w:rFonts w:ascii="楷体_GB2312" w:hAnsi="Calibri" w:eastAsia="楷体_GB2312"/>
          <w:b/>
          <w:bCs/>
          <w:kern w:val="0"/>
          <w:sz w:val="24"/>
          <w:highlight w:val="none"/>
          <w:u w:val="single"/>
        </w:rPr>
        <w:t xml:space="preserve">      </w:t>
      </w:r>
      <w:r>
        <w:rPr>
          <w:rFonts w:hint="eastAsia" w:ascii="Calibri" w:hAnsi="Calibri"/>
          <w:kern w:val="0"/>
          <w:sz w:val="24"/>
          <w:highlight w:val="none"/>
        </w:rPr>
        <w:t>年</w:t>
      </w:r>
      <w:r>
        <w:rPr>
          <w:rFonts w:ascii="楷体_GB2312" w:hAnsi="Calibri" w:eastAsia="楷体_GB2312"/>
          <w:b/>
          <w:bCs/>
          <w:kern w:val="0"/>
          <w:sz w:val="24"/>
          <w:highlight w:val="none"/>
          <w:u w:val="single"/>
        </w:rPr>
        <w:t xml:space="preserve">      </w:t>
      </w:r>
      <w:r>
        <w:rPr>
          <w:rFonts w:hint="eastAsia" w:ascii="Calibri" w:hAnsi="Calibri"/>
          <w:kern w:val="0"/>
          <w:sz w:val="24"/>
          <w:highlight w:val="none"/>
        </w:rPr>
        <w:t>月</w:t>
      </w:r>
      <w:r>
        <w:rPr>
          <w:rFonts w:ascii="楷体_GB2312" w:hAnsi="Calibri" w:eastAsia="楷体_GB2312"/>
          <w:b/>
          <w:bCs/>
          <w:kern w:val="0"/>
          <w:sz w:val="24"/>
          <w:highlight w:val="none"/>
          <w:u w:val="single"/>
        </w:rPr>
        <w:t xml:space="preserve">     </w:t>
      </w:r>
      <w:r>
        <w:rPr>
          <w:rFonts w:hint="eastAsia" w:ascii="Calibri" w:hAnsi="Calibri"/>
          <w:kern w:val="0"/>
          <w:sz w:val="24"/>
          <w:highlight w:val="none"/>
        </w:rPr>
        <w:t>日</w:t>
      </w:r>
    </w:p>
    <w:p w14:paraId="063F20C1">
      <w:pPr>
        <w:spacing w:line="360" w:lineRule="auto"/>
        <w:rPr>
          <w:rFonts w:ascii="Calibri" w:hAnsi="Calibri"/>
          <w:kern w:val="0"/>
          <w:sz w:val="24"/>
          <w:highlight w:val="none"/>
        </w:rPr>
      </w:pPr>
    </w:p>
    <w:p w14:paraId="210951F8">
      <w:pPr>
        <w:spacing w:line="360" w:lineRule="auto"/>
        <w:rPr>
          <w:rFonts w:ascii="宋体" w:hAnsi="宋体" w:cs="宋体"/>
          <w:kern w:val="0"/>
          <w:sz w:val="22"/>
          <w:szCs w:val="21"/>
          <w:highlight w:val="none"/>
          <w:lang w:bidi="ar"/>
        </w:rPr>
      </w:pPr>
      <w:r>
        <w:rPr>
          <w:rFonts w:hint="eastAsia" w:ascii="宋体" w:hAnsi="宋体" w:cs="宋体"/>
          <w:kern w:val="0"/>
          <w:sz w:val="22"/>
          <w:szCs w:val="21"/>
          <w:highlight w:val="none"/>
          <w:lang w:bidi="ar"/>
        </w:rPr>
        <w:t>注：</w:t>
      </w:r>
      <w:r>
        <w:rPr>
          <w:rFonts w:ascii="宋体" w:hAnsi="宋体" w:cs="宋体"/>
          <w:kern w:val="0"/>
          <w:sz w:val="22"/>
          <w:szCs w:val="21"/>
          <w:highlight w:val="none"/>
          <w:lang w:bidi="ar"/>
        </w:rPr>
        <w:t>1、</w:t>
      </w:r>
      <w:r>
        <w:rPr>
          <w:rFonts w:hint="eastAsia" w:ascii="宋体" w:hAnsi="宋体" w:cs="宋体"/>
          <w:kern w:val="0"/>
          <w:sz w:val="22"/>
          <w:szCs w:val="21"/>
          <w:highlight w:val="none"/>
          <w:lang w:bidi="ar"/>
        </w:rPr>
        <w:t>投标联合体成员数量若有增减，可按实际自行调整。</w:t>
      </w:r>
    </w:p>
    <w:p w14:paraId="2F347039">
      <w:pPr>
        <w:spacing w:line="360" w:lineRule="auto"/>
        <w:ind w:left="433" w:leftChars="206"/>
        <w:rPr>
          <w:rFonts w:hAnsi="宋体"/>
          <w:szCs w:val="21"/>
          <w:highlight w:val="none"/>
        </w:rPr>
      </w:pPr>
      <w:r>
        <w:rPr>
          <w:rFonts w:ascii="宋体" w:hAnsi="宋体" w:cs="宋体"/>
          <w:kern w:val="0"/>
          <w:sz w:val="22"/>
          <w:szCs w:val="21"/>
          <w:highlight w:val="none"/>
          <w:lang w:bidi="ar"/>
        </w:rPr>
        <w:t>2</w:t>
      </w:r>
      <w:r>
        <w:rPr>
          <w:rFonts w:hint="eastAsia" w:ascii="宋体" w:hAnsi="宋体" w:cs="宋体"/>
          <w:kern w:val="0"/>
          <w:sz w:val="22"/>
          <w:szCs w:val="21"/>
          <w:highlight w:val="none"/>
          <w:lang w:bidi="ar"/>
        </w:rPr>
        <w:t>、单独投标的，无需提交本协议书。</w:t>
      </w:r>
    </w:p>
    <w:sectPr>
      <w:footerReference r:id="rId4"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2856">
    <w:pPr>
      <w:pStyle w:val="11"/>
      <w:jc w:val="center"/>
    </w:pPr>
  </w:p>
  <w:p w14:paraId="0192E8D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D4D70">
    <w:pPr>
      <w:pStyle w:val="11"/>
      <w:jc w:val="center"/>
    </w:pPr>
    <w:r>
      <w:fldChar w:fldCharType="begin"/>
    </w:r>
    <w:r>
      <w:instrText xml:space="preserve">PAGE   \* MERGEFORMAT</w:instrText>
    </w:r>
    <w:r>
      <w:fldChar w:fldCharType="separate"/>
    </w:r>
    <w:r>
      <w:rPr>
        <w:lang w:val="zh-CN"/>
      </w:rPr>
      <w:t>3</w:t>
    </w:r>
    <w:r>
      <w:fldChar w:fldCharType="end"/>
    </w:r>
  </w:p>
  <w:p w14:paraId="241B04A3">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hYjZhN2M2MmI1YjI3OWIwM2I4YWQxNDViZGZhMmIifQ=="/>
  </w:docVars>
  <w:rsids>
    <w:rsidRoot w:val="00172A27"/>
    <w:rsid w:val="00000D0D"/>
    <w:rsid w:val="0000393F"/>
    <w:rsid w:val="00003E7D"/>
    <w:rsid w:val="000115CC"/>
    <w:rsid w:val="00011E66"/>
    <w:rsid w:val="000170B6"/>
    <w:rsid w:val="0002100D"/>
    <w:rsid w:val="0002188A"/>
    <w:rsid w:val="000267C7"/>
    <w:rsid w:val="000331AA"/>
    <w:rsid w:val="00033AA2"/>
    <w:rsid w:val="000374B5"/>
    <w:rsid w:val="000375B2"/>
    <w:rsid w:val="00044DF5"/>
    <w:rsid w:val="00045A77"/>
    <w:rsid w:val="00045E06"/>
    <w:rsid w:val="00047D79"/>
    <w:rsid w:val="000529AB"/>
    <w:rsid w:val="00055223"/>
    <w:rsid w:val="00057977"/>
    <w:rsid w:val="00060D76"/>
    <w:rsid w:val="00063080"/>
    <w:rsid w:val="000654C2"/>
    <w:rsid w:val="00066048"/>
    <w:rsid w:val="00070DD8"/>
    <w:rsid w:val="00072DE3"/>
    <w:rsid w:val="0007746E"/>
    <w:rsid w:val="00080B6B"/>
    <w:rsid w:val="00082D8D"/>
    <w:rsid w:val="00085AFE"/>
    <w:rsid w:val="00086502"/>
    <w:rsid w:val="00086DF1"/>
    <w:rsid w:val="0009004E"/>
    <w:rsid w:val="000901DD"/>
    <w:rsid w:val="000924EB"/>
    <w:rsid w:val="00094814"/>
    <w:rsid w:val="00095BA0"/>
    <w:rsid w:val="00097091"/>
    <w:rsid w:val="000A35A9"/>
    <w:rsid w:val="000A54DD"/>
    <w:rsid w:val="000A5ED0"/>
    <w:rsid w:val="000B0402"/>
    <w:rsid w:val="000B109B"/>
    <w:rsid w:val="000B22EF"/>
    <w:rsid w:val="000B3A9C"/>
    <w:rsid w:val="000B3C10"/>
    <w:rsid w:val="000B4D64"/>
    <w:rsid w:val="000B799B"/>
    <w:rsid w:val="000C3F4C"/>
    <w:rsid w:val="000C735E"/>
    <w:rsid w:val="000D0FA9"/>
    <w:rsid w:val="000D2815"/>
    <w:rsid w:val="000D293E"/>
    <w:rsid w:val="000D3AD4"/>
    <w:rsid w:val="000D4F51"/>
    <w:rsid w:val="000D6623"/>
    <w:rsid w:val="000D711C"/>
    <w:rsid w:val="000E158A"/>
    <w:rsid w:val="000E3042"/>
    <w:rsid w:val="000F1A71"/>
    <w:rsid w:val="000F55EA"/>
    <w:rsid w:val="000F63CC"/>
    <w:rsid w:val="000F6465"/>
    <w:rsid w:val="001027C0"/>
    <w:rsid w:val="00103A21"/>
    <w:rsid w:val="00104829"/>
    <w:rsid w:val="00105322"/>
    <w:rsid w:val="0010688F"/>
    <w:rsid w:val="001068BC"/>
    <w:rsid w:val="00113DC1"/>
    <w:rsid w:val="00116988"/>
    <w:rsid w:val="00121D16"/>
    <w:rsid w:val="00123BE8"/>
    <w:rsid w:val="00123D61"/>
    <w:rsid w:val="00135C5E"/>
    <w:rsid w:val="001369C8"/>
    <w:rsid w:val="00137E9C"/>
    <w:rsid w:val="00144962"/>
    <w:rsid w:val="00145C4A"/>
    <w:rsid w:val="00146967"/>
    <w:rsid w:val="001469D3"/>
    <w:rsid w:val="00150A53"/>
    <w:rsid w:val="00152491"/>
    <w:rsid w:val="00153057"/>
    <w:rsid w:val="001601AA"/>
    <w:rsid w:val="00160CE0"/>
    <w:rsid w:val="00166FCE"/>
    <w:rsid w:val="00171D08"/>
    <w:rsid w:val="00172A27"/>
    <w:rsid w:val="00172D65"/>
    <w:rsid w:val="00172DDF"/>
    <w:rsid w:val="00174929"/>
    <w:rsid w:val="00175555"/>
    <w:rsid w:val="00181C61"/>
    <w:rsid w:val="00184E46"/>
    <w:rsid w:val="00192A5C"/>
    <w:rsid w:val="001933D9"/>
    <w:rsid w:val="00194601"/>
    <w:rsid w:val="00195457"/>
    <w:rsid w:val="00195EA4"/>
    <w:rsid w:val="00196C11"/>
    <w:rsid w:val="001A2521"/>
    <w:rsid w:val="001A2CBA"/>
    <w:rsid w:val="001A5EF3"/>
    <w:rsid w:val="001A64F1"/>
    <w:rsid w:val="001A799E"/>
    <w:rsid w:val="001B13A7"/>
    <w:rsid w:val="001B239F"/>
    <w:rsid w:val="001B4939"/>
    <w:rsid w:val="001B5A53"/>
    <w:rsid w:val="001B7831"/>
    <w:rsid w:val="001D1CA4"/>
    <w:rsid w:val="001D5940"/>
    <w:rsid w:val="001E30D6"/>
    <w:rsid w:val="001E3566"/>
    <w:rsid w:val="001E6C5A"/>
    <w:rsid w:val="001F17A7"/>
    <w:rsid w:val="001F24BC"/>
    <w:rsid w:val="001F5163"/>
    <w:rsid w:val="001F5410"/>
    <w:rsid w:val="001F5E87"/>
    <w:rsid w:val="001F6A38"/>
    <w:rsid w:val="00202C4D"/>
    <w:rsid w:val="002054BA"/>
    <w:rsid w:val="00205F3D"/>
    <w:rsid w:val="0020663E"/>
    <w:rsid w:val="002116A6"/>
    <w:rsid w:val="00217626"/>
    <w:rsid w:val="0022044A"/>
    <w:rsid w:val="002230CA"/>
    <w:rsid w:val="00223BF1"/>
    <w:rsid w:val="00224F2E"/>
    <w:rsid w:val="0023034B"/>
    <w:rsid w:val="002319A1"/>
    <w:rsid w:val="0024156F"/>
    <w:rsid w:val="00241997"/>
    <w:rsid w:val="00243C08"/>
    <w:rsid w:val="00246C00"/>
    <w:rsid w:val="00250023"/>
    <w:rsid w:val="002503FC"/>
    <w:rsid w:val="0025132F"/>
    <w:rsid w:val="0025215A"/>
    <w:rsid w:val="0025756C"/>
    <w:rsid w:val="002617BE"/>
    <w:rsid w:val="0026207F"/>
    <w:rsid w:val="00262807"/>
    <w:rsid w:val="002652A3"/>
    <w:rsid w:val="002667E7"/>
    <w:rsid w:val="0027457E"/>
    <w:rsid w:val="0027666E"/>
    <w:rsid w:val="00277015"/>
    <w:rsid w:val="00277B9D"/>
    <w:rsid w:val="002836D9"/>
    <w:rsid w:val="00283C86"/>
    <w:rsid w:val="00283F65"/>
    <w:rsid w:val="00290C46"/>
    <w:rsid w:val="00290F3C"/>
    <w:rsid w:val="00291E86"/>
    <w:rsid w:val="002938A9"/>
    <w:rsid w:val="0029500E"/>
    <w:rsid w:val="00295B93"/>
    <w:rsid w:val="00296330"/>
    <w:rsid w:val="00297474"/>
    <w:rsid w:val="00297E7A"/>
    <w:rsid w:val="002A0D08"/>
    <w:rsid w:val="002A1EA9"/>
    <w:rsid w:val="002A27DB"/>
    <w:rsid w:val="002A43A5"/>
    <w:rsid w:val="002A5869"/>
    <w:rsid w:val="002A5E22"/>
    <w:rsid w:val="002B147D"/>
    <w:rsid w:val="002B2925"/>
    <w:rsid w:val="002B3683"/>
    <w:rsid w:val="002B4E38"/>
    <w:rsid w:val="002B503C"/>
    <w:rsid w:val="002C2BBE"/>
    <w:rsid w:val="002C3A18"/>
    <w:rsid w:val="002C62A2"/>
    <w:rsid w:val="002C79E6"/>
    <w:rsid w:val="002D1BF1"/>
    <w:rsid w:val="002D33CA"/>
    <w:rsid w:val="002D378B"/>
    <w:rsid w:val="002D3896"/>
    <w:rsid w:val="002D5D2A"/>
    <w:rsid w:val="002D7311"/>
    <w:rsid w:val="002E010B"/>
    <w:rsid w:val="002E0F2D"/>
    <w:rsid w:val="002E13F2"/>
    <w:rsid w:val="002E5E57"/>
    <w:rsid w:val="002E66E6"/>
    <w:rsid w:val="002F151B"/>
    <w:rsid w:val="002F15E6"/>
    <w:rsid w:val="002F3389"/>
    <w:rsid w:val="002F56C0"/>
    <w:rsid w:val="00301C89"/>
    <w:rsid w:val="00301FB5"/>
    <w:rsid w:val="00302EEB"/>
    <w:rsid w:val="00303026"/>
    <w:rsid w:val="00306A98"/>
    <w:rsid w:val="003120B9"/>
    <w:rsid w:val="003125F8"/>
    <w:rsid w:val="003131FD"/>
    <w:rsid w:val="00313635"/>
    <w:rsid w:val="00313BBE"/>
    <w:rsid w:val="00315235"/>
    <w:rsid w:val="003154DD"/>
    <w:rsid w:val="003230CE"/>
    <w:rsid w:val="00324216"/>
    <w:rsid w:val="00324FAC"/>
    <w:rsid w:val="003264B9"/>
    <w:rsid w:val="00331E98"/>
    <w:rsid w:val="00334A6C"/>
    <w:rsid w:val="0033576E"/>
    <w:rsid w:val="00340C3A"/>
    <w:rsid w:val="00342D9B"/>
    <w:rsid w:val="0034511B"/>
    <w:rsid w:val="00345B9A"/>
    <w:rsid w:val="00346400"/>
    <w:rsid w:val="003506E3"/>
    <w:rsid w:val="00350C2D"/>
    <w:rsid w:val="00351DF7"/>
    <w:rsid w:val="00353AC2"/>
    <w:rsid w:val="003579A7"/>
    <w:rsid w:val="0036344F"/>
    <w:rsid w:val="003639A8"/>
    <w:rsid w:val="00363AD5"/>
    <w:rsid w:val="003723FE"/>
    <w:rsid w:val="003767B7"/>
    <w:rsid w:val="00376D35"/>
    <w:rsid w:val="00384FED"/>
    <w:rsid w:val="0038566E"/>
    <w:rsid w:val="00386E63"/>
    <w:rsid w:val="003913A7"/>
    <w:rsid w:val="00393AD9"/>
    <w:rsid w:val="00393F78"/>
    <w:rsid w:val="00394012"/>
    <w:rsid w:val="00395D4F"/>
    <w:rsid w:val="003969A2"/>
    <w:rsid w:val="00397FD0"/>
    <w:rsid w:val="003A4818"/>
    <w:rsid w:val="003A5D28"/>
    <w:rsid w:val="003A7506"/>
    <w:rsid w:val="003B149B"/>
    <w:rsid w:val="003B16DC"/>
    <w:rsid w:val="003B1CD6"/>
    <w:rsid w:val="003B2F85"/>
    <w:rsid w:val="003B3691"/>
    <w:rsid w:val="003B3DDA"/>
    <w:rsid w:val="003B5D86"/>
    <w:rsid w:val="003B72C4"/>
    <w:rsid w:val="003C219D"/>
    <w:rsid w:val="003C23B6"/>
    <w:rsid w:val="003C280B"/>
    <w:rsid w:val="003C35C2"/>
    <w:rsid w:val="003C4323"/>
    <w:rsid w:val="003C5F83"/>
    <w:rsid w:val="003D4AE9"/>
    <w:rsid w:val="003E7715"/>
    <w:rsid w:val="003E798B"/>
    <w:rsid w:val="003E7C58"/>
    <w:rsid w:val="003F06F1"/>
    <w:rsid w:val="003F256E"/>
    <w:rsid w:val="003F55B9"/>
    <w:rsid w:val="00403E09"/>
    <w:rsid w:val="00405C91"/>
    <w:rsid w:val="00405E94"/>
    <w:rsid w:val="004114FB"/>
    <w:rsid w:val="004123A2"/>
    <w:rsid w:val="00412646"/>
    <w:rsid w:val="004175C1"/>
    <w:rsid w:val="004233D4"/>
    <w:rsid w:val="00425FCB"/>
    <w:rsid w:val="00434894"/>
    <w:rsid w:val="00434A46"/>
    <w:rsid w:val="00434D8B"/>
    <w:rsid w:val="00435566"/>
    <w:rsid w:val="004441F7"/>
    <w:rsid w:val="0044483A"/>
    <w:rsid w:val="0044720C"/>
    <w:rsid w:val="004503F0"/>
    <w:rsid w:val="00452A74"/>
    <w:rsid w:val="00454302"/>
    <w:rsid w:val="0045625E"/>
    <w:rsid w:val="00456938"/>
    <w:rsid w:val="00460567"/>
    <w:rsid w:val="004610EB"/>
    <w:rsid w:val="004614A0"/>
    <w:rsid w:val="00461847"/>
    <w:rsid w:val="00462EB0"/>
    <w:rsid w:val="004632AE"/>
    <w:rsid w:val="00464D07"/>
    <w:rsid w:val="00464D35"/>
    <w:rsid w:val="004711A0"/>
    <w:rsid w:val="0047177C"/>
    <w:rsid w:val="004758F6"/>
    <w:rsid w:val="00476815"/>
    <w:rsid w:val="004772A6"/>
    <w:rsid w:val="004823B0"/>
    <w:rsid w:val="004824C9"/>
    <w:rsid w:val="0048466E"/>
    <w:rsid w:val="00486419"/>
    <w:rsid w:val="00487CE0"/>
    <w:rsid w:val="004936C3"/>
    <w:rsid w:val="00494125"/>
    <w:rsid w:val="004945CE"/>
    <w:rsid w:val="0049610B"/>
    <w:rsid w:val="00496545"/>
    <w:rsid w:val="004A0341"/>
    <w:rsid w:val="004A2044"/>
    <w:rsid w:val="004A479A"/>
    <w:rsid w:val="004A47B8"/>
    <w:rsid w:val="004A4D53"/>
    <w:rsid w:val="004B57F8"/>
    <w:rsid w:val="004D0778"/>
    <w:rsid w:val="004D3873"/>
    <w:rsid w:val="004D5793"/>
    <w:rsid w:val="004D5833"/>
    <w:rsid w:val="004D6FBE"/>
    <w:rsid w:val="004E0735"/>
    <w:rsid w:val="004E0F3C"/>
    <w:rsid w:val="004E3EF1"/>
    <w:rsid w:val="004E404A"/>
    <w:rsid w:val="004E469F"/>
    <w:rsid w:val="004E4DEA"/>
    <w:rsid w:val="004E66C4"/>
    <w:rsid w:val="004E6C01"/>
    <w:rsid w:val="004E7F3E"/>
    <w:rsid w:val="004F0BBA"/>
    <w:rsid w:val="004F4144"/>
    <w:rsid w:val="004F477B"/>
    <w:rsid w:val="004F684F"/>
    <w:rsid w:val="004F7110"/>
    <w:rsid w:val="005002D3"/>
    <w:rsid w:val="00500856"/>
    <w:rsid w:val="005039F4"/>
    <w:rsid w:val="00504D97"/>
    <w:rsid w:val="00507A20"/>
    <w:rsid w:val="00511AF4"/>
    <w:rsid w:val="00513CA2"/>
    <w:rsid w:val="005141C7"/>
    <w:rsid w:val="0051676B"/>
    <w:rsid w:val="0052683B"/>
    <w:rsid w:val="0053173F"/>
    <w:rsid w:val="005324E5"/>
    <w:rsid w:val="00532AFD"/>
    <w:rsid w:val="0053388B"/>
    <w:rsid w:val="00535908"/>
    <w:rsid w:val="00536307"/>
    <w:rsid w:val="005376D8"/>
    <w:rsid w:val="00540698"/>
    <w:rsid w:val="00540AD4"/>
    <w:rsid w:val="00542811"/>
    <w:rsid w:val="00543475"/>
    <w:rsid w:val="0055033D"/>
    <w:rsid w:val="00555721"/>
    <w:rsid w:val="005610E5"/>
    <w:rsid w:val="00563C61"/>
    <w:rsid w:val="0056778B"/>
    <w:rsid w:val="00574CA6"/>
    <w:rsid w:val="00575312"/>
    <w:rsid w:val="00587BBB"/>
    <w:rsid w:val="00590196"/>
    <w:rsid w:val="00591FBA"/>
    <w:rsid w:val="005958CA"/>
    <w:rsid w:val="005969DF"/>
    <w:rsid w:val="005A05E1"/>
    <w:rsid w:val="005A0D53"/>
    <w:rsid w:val="005A12E8"/>
    <w:rsid w:val="005A3860"/>
    <w:rsid w:val="005A3BD5"/>
    <w:rsid w:val="005A577F"/>
    <w:rsid w:val="005A654B"/>
    <w:rsid w:val="005B1C9F"/>
    <w:rsid w:val="005C1C8D"/>
    <w:rsid w:val="005C483F"/>
    <w:rsid w:val="005C74B9"/>
    <w:rsid w:val="005C77BB"/>
    <w:rsid w:val="005D2305"/>
    <w:rsid w:val="005D331C"/>
    <w:rsid w:val="005D38EC"/>
    <w:rsid w:val="005D7687"/>
    <w:rsid w:val="005E6C9D"/>
    <w:rsid w:val="005F15B8"/>
    <w:rsid w:val="005F4DBD"/>
    <w:rsid w:val="00602F82"/>
    <w:rsid w:val="0060657F"/>
    <w:rsid w:val="00607477"/>
    <w:rsid w:val="00607C3C"/>
    <w:rsid w:val="006103F0"/>
    <w:rsid w:val="0061611A"/>
    <w:rsid w:val="00620488"/>
    <w:rsid w:val="00620B0C"/>
    <w:rsid w:val="00625818"/>
    <w:rsid w:val="00625D0B"/>
    <w:rsid w:val="00627EA8"/>
    <w:rsid w:val="006349E3"/>
    <w:rsid w:val="006409CA"/>
    <w:rsid w:val="00641006"/>
    <w:rsid w:val="00642DC8"/>
    <w:rsid w:val="00643EE2"/>
    <w:rsid w:val="00645000"/>
    <w:rsid w:val="0064529C"/>
    <w:rsid w:val="006456B6"/>
    <w:rsid w:val="00647A7A"/>
    <w:rsid w:val="00652242"/>
    <w:rsid w:val="00653C86"/>
    <w:rsid w:val="00654254"/>
    <w:rsid w:val="00655BD5"/>
    <w:rsid w:val="00657E6A"/>
    <w:rsid w:val="00662AB8"/>
    <w:rsid w:val="00666820"/>
    <w:rsid w:val="00667A54"/>
    <w:rsid w:val="006706EA"/>
    <w:rsid w:val="00680A99"/>
    <w:rsid w:val="00680AEE"/>
    <w:rsid w:val="006822BD"/>
    <w:rsid w:val="006856DC"/>
    <w:rsid w:val="00685B0D"/>
    <w:rsid w:val="0069288A"/>
    <w:rsid w:val="00692FD0"/>
    <w:rsid w:val="00694F86"/>
    <w:rsid w:val="006974C2"/>
    <w:rsid w:val="006A0C4D"/>
    <w:rsid w:val="006A4470"/>
    <w:rsid w:val="006A4B09"/>
    <w:rsid w:val="006A6976"/>
    <w:rsid w:val="006B018C"/>
    <w:rsid w:val="006C0D29"/>
    <w:rsid w:val="006C2C15"/>
    <w:rsid w:val="006C455A"/>
    <w:rsid w:val="006C7E7A"/>
    <w:rsid w:val="006D0127"/>
    <w:rsid w:val="006D0BF5"/>
    <w:rsid w:val="006D0EEE"/>
    <w:rsid w:val="006E0468"/>
    <w:rsid w:val="006E0603"/>
    <w:rsid w:val="006E07C9"/>
    <w:rsid w:val="006E335B"/>
    <w:rsid w:val="006E3855"/>
    <w:rsid w:val="006E6228"/>
    <w:rsid w:val="006E7FC3"/>
    <w:rsid w:val="00705156"/>
    <w:rsid w:val="0070620C"/>
    <w:rsid w:val="00711029"/>
    <w:rsid w:val="007114BB"/>
    <w:rsid w:val="0071452B"/>
    <w:rsid w:val="007146A0"/>
    <w:rsid w:val="007148A4"/>
    <w:rsid w:val="00721946"/>
    <w:rsid w:val="007241F4"/>
    <w:rsid w:val="00725D3C"/>
    <w:rsid w:val="00731B58"/>
    <w:rsid w:val="007333D2"/>
    <w:rsid w:val="00734021"/>
    <w:rsid w:val="007341D5"/>
    <w:rsid w:val="007358D9"/>
    <w:rsid w:val="0074056A"/>
    <w:rsid w:val="00740842"/>
    <w:rsid w:val="00741189"/>
    <w:rsid w:val="007444E3"/>
    <w:rsid w:val="007473BC"/>
    <w:rsid w:val="00750BC1"/>
    <w:rsid w:val="00751495"/>
    <w:rsid w:val="007532B9"/>
    <w:rsid w:val="00754B79"/>
    <w:rsid w:val="00754E3B"/>
    <w:rsid w:val="007551B1"/>
    <w:rsid w:val="0075563B"/>
    <w:rsid w:val="007568AF"/>
    <w:rsid w:val="00761027"/>
    <w:rsid w:val="0076211C"/>
    <w:rsid w:val="007720E5"/>
    <w:rsid w:val="0077268F"/>
    <w:rsid w:val="007747E8"/>
    <w:rsid w:val="0077491A"/>
    <w:rsid w:val="00774AAB"/>
    <w:rsid w:val="007778CD"/>
    <w:rsid w:val="0078011F"/>
    <w:rsid w:val="00781DA5"/>
    <w:rsid w:val="007821F5"/>
    <w:rsid w:val="00782D86"/>
    <w:rsid w:val="00783BB7"/>
    <w:rsid w:val="00784E16"/>
    <w:rsid w:val="00790E85"/>
    <w:rsid w:val="0079147A"/>
    <w:rsid w:val="007924C4"/>
    <w:rsid w:val="007944DB"/>
    <w:rsid w:val="00796E21"/>
    <w:rsid w:val="00797554"/>
    <w:rsid w:val="007976EF"/>
    <w:rsid w:val="007A08A8"/>
    <w:rsid w:val="007A0FC9"/>
    <w:rsid w:val="007A2E94"/>
    <w:rsid w:val="007A2F95"/>
    <w:rsid w:val="007A622E"/>
    <w:rsid w:val="007A6495"/>
    <w:rsid w:val="007A7B42"/>
    <w:rsid w:val="007B0CE5"/>
    <w:rsid w:val="007B0E1C"/>
    <w:rsid w:val="007B5FBB"/>
    <w:rsid w:val="007C283F"/>
    <w:rsid w:val="007C4916"/>
    <w:rsid w:val="007D30F6"/>
    <w:rsid w:val="007D4A1D"/>
    <w:rsid w:val="007D520D"/>
    <w:rsid w:val="007E07E7"/>
    <w:rsid w:val="007E1EA4"/>
    <w:rsid w:val="007E43C8"/>
    <w:rsid w:val="007F4865"/>
    <w:rsid w:val="007F672A"/>
    <w:rsid w:val="007F69F0"/>
    <w:rsid w:val="008009F7"/>
    <w:rsid w:val="00806F8A"/>
    <w:rsid w:val="0081077B"/>
    <w:rsid w:val="00811135"/>
    <w:rsid w:val="00811907"/>
    <w:rsid w:val="008128F3"/>
    <w:rsid w:val="00812F50"/>
    <w:rsid w:val="008205FA"/>
    <w:rsid w:val="00820799"/>
    <w:rsid w:val="00821976"/>
    <w:rsid w:val="008219A8"/>
    <w:rsid w:val="008229FE"/>
    <w:rsid w:val="0082660A"/>
    <w:rsid w:val="00832892"/>
    <w:rsid w:val="00833ABB"/>
    <w:rsid w:val="008352A1"/>
    <w:rsid w:val="00847FB8"/>
    <w:rsid w:val="0085219F"/>
    <w:rsid w:val="008533F4"/>
    <w:rsid w:val="00854391"/>
    <w:rsid w:val="008551B8"/>
    <w:rsid w:val="00856616"/>
    <w:rsid w:val="008630A7"/>
    <w:rsid w:val="00863DED"/>
    <w:rsid w:val="00865804"/>
    <w:rsid w:val="00870013"/>
    <w:rsid w:val="00871A34"/>
    <w:rsid w:val="008728F8"/>
    <w:rsid w:val="00872C03"/>
    <w:rsid w:val="00874B2A"/>
    <w:rsid w:val="00875B86"/>
    <w:rsid w:val="00877B32"/>
    <w:rsid w:val="00877E03"/>
    <w:rsid w:val="00881AE7"/>
    <w:rsid w:val="00883B07"/>
    <w:rsid w:val="00884235"/>
    <w:rsid w:val="00884CC6"/>
    <w:rsid w:val="00890931"/>
    <w:rsid w:val="00890A24"/>
    <w:rsid w:val="00890E55"/>
    <w:rsid w:val="00892B32"/>
    <w:rsid w:val="00892E67"/>
    <w:rsid w:val="00897AB2"/>
    <w:rsid w:val="008A1576"/>
    <w:rsid w:val="008A2CD1"/>
    <w:rsid w:val="008A44BD"/>
    <w:rsid w:val="008A54CF"/>
    <w:rsid w:val="008A5BAD"/>
    <w:rsid w:val="008B0E98"/>
    <w:rsid w:val="008B27FF"/>
    <w:rsid w:val="008B57B7"/>
    <w:rsid w:val="008B7DC5"/>
    <w:rsid w:val="008C344C"/>
    <w:rsid w:val="008D2E62"/>
    <w:rsid w:val="008D410D"/>
    <w:rsid w:val="008D6D2A"/>
    <w:rsid w:val="008E0770"/>
    <w:rsid w:val="008E3F14"/>
    <w:rsid w:val="008E5FE4"/>
    <w:rsid w:val="008E622B"/>
    <w:rsid w:val="008E6BC7"/>
    <w:rsid w:val="008F0DFD"/>
    <w:rsid w:val="008F5090"/>
    <w:rsid w:val="008F552F"/>
    <w:rsid w:val="008F5625"/>
    <w:rsid w:val="009001B7"/>
    <w:rsid w:val="0090162D"/>
    <w:rsid w:val="00905FDD"/>
    <w:rsid w:val="00906F3B"/>
    <w:rsid w:val="009114ED"/>
    <w:rsid w:val="00912CFF"/>
    <w:rsid w:val="00913C82"/>
    <w:rsid w:val="0091552C"/>
    <w:rsid w:val="00915F31"/>
    <w:rsid w:val="009205DE"/>
    <w:rsid w:val="00921189"/>
    <w:rsid w:val="009211DC"/>
    <w:rsid w:val="009230A7"/>
    <w:rsid w:val="00923292"/>
    <w:rsid w:val="009234E0"/>
    <w:rsid w:val="00924F0F"/>
    <w:rsid w:val="009273B9"/>
    <w:rsid w:val="00931880"/>
    <w:rsid w:val="00931A6C"/>
    <w:rsid w:val="009320BF"/>
    <w:rsid w:val="00932519"/>
    <w:rsid w:val="009325DB"/>
    <w:rsid w:val="00934152"/>
    <w:rsid w:val="00936115"/>
    <w:rsid w:val="00937929"/>
    <w:rsid w:val="00941CCD"/>
    <w:rsid w:val="0094225A"/>
    <w:rsid w:val="00942AF2"/>
    <w:rsid w:val="00943DCE"/>
    <w:rsid w:val="0094547C"/>
    <w:rsid w:val="0095037B"/>
    <w:rsid w:val="00954B4F"/>
    <w:rsid w:val="00961790"/>
    <w:rsid w:val="009651A7"/>
    <w:rsid w:val="009679E6"/>
    <w:rsid w:val="00967DEF"/>
    <w:rsid w:val="00974E91"/>
    <w:rsid w:val="00975C7D"/>
    <w:rsid w:val="00982DBE"/>
    <w:rsid w:val="009833BE"/>
    <w:rsid w:val="00983720"/>
    <w:rsid w:val="00983EE7"/>
    <w:rsid w:val="00984840"/>
    <w:rsid w:val="009854F5"/>
    <w:rsid w:val="00995282"/>
    <w:rsid w:val="00996DB0"/>
    <w:rsid w:val="009A0F31"/>
    <w:rsid w:val="009A6153"/>
    <w:rsid w:val="009A6EFA"/>
    <w:rsid w:val="009A7D2D"/>
    <w:rsid w:val="009B0A18"/>
    <w:rsid w:val="009B392B"/>
    <w:rsid w:val="009B771D"/>
    <w:rsid w:val="009C2462"/>
    <w:rsid w:val="009C4A68"/>
    <w:rsid w:val="009C639C"/>
    <w:rsid w:val="009C706F"/>
    <w:rsid w:val="009D14D2"/>
    <w:rsid w:val="009D4C35"/>
    <w:rsid w:val="009D7500"/>
    <w:rsid w:val="009E0179"/>
    <w:rsid w:val="009E11D4"/>
    <w:rsid w:val="009E11D5"/>
    <w:rsid w:val="009E170A"/>
    <w:rsid w:val="009E636B"/>
    <w:rsid w:val="009F24DA"/>
    <w:rsid w:val="009F2676"/>
    <w:rsid w:val="009F7897"/>
    <w:rsid w:val="00A02E7A"/>
    <w:rsid w:val="00A03595"/>
    <w:rsid w:val="00A03A3D"/>
    <w:rsid w:val="00A058F4"/>
    <w:rsid w:val="00A05A75"/>
    <w:rsid w:val="00A06C2F"/>
    <w:rsid w:val="00A17DDD"/>
    <w:rsid w:val="00A314F5"/>
    <w:rsid w:val="00A33543"/>
    <w:rsid w:val="00A35F61"/>
    <w:rsid w:val="00A37CB1"/>
    <w:rsid w:val="00A40027"/>
    <w:rsid w:val="00A40FDA"/>
    <w:rsid w:val="00A422D9"/>
    <w:rsid w:val="00A43D99"/>
    <w:rsid w:val="00A4583F"/>
    <w:rsid w:val="00A47E40"/>
    <w:rsid w:val="00A50994"/>
    <w:rsid w:val="00A5179B"/>
    <w:rsid w:val="00A535FA"/>
    <w:rsid w:val="00A5465F"/>
    <w:rsid w:val="00A5744C"/>
    <w:rsid w:val="00A57570"/>
    <w:rsid w:val="00A578E0"/>
    <w:rsid w:val="00A57C54"/>
    <w:rsid w:val="00A57D53"/>
    <w:rsid w:val="00A6547F"/>
    <w:rsid w:val="00A65E7D"/>
    <w:rsid w:val="00A70393"/>
    <w:rsid w:val="00A7183B"/>
    <w:rsid w:val="00A71BF2"/>
    <w:rsid w:val="00A71C8C"/>
    <w:rsid w:val="00A82690"/>
    <w:rsid w:val="00A85D3B"/>
    <w:rsid w:val="00A90304"/>
    <w:rsid w:val="00A90324"/>
    <w:rsid w:val="00A90CB3"/>
    <w:rsid w:val="00A915F3"/>
    <w:rsid w:val="00A91C0A"/>
    <w:rsid w:val="00A95C92"/>
    <w:rsid w:val="00AA20CC"/>
    <w:rsid w:val="00AB18FE"/>
    <w:rsid w:val="00AB3117"/>
    <w:rsid w:val="00AB328D"/>
    <w:rsid w:val="00AB41F5"/>
    <w:rsid w:val="00AB432D"/>
    <w:rsid w:val="00AB59DA"/>
    <w:rsid w:val="00AB68C2"/>
    <w:rsid w:val="00AC1BBE"/>
    <w:rsid w:val="00AC3B7B"/>
    <w:rsid w:val="00AC5B37"/>
    <w:rsid w:val="00AC5BBA"/>
    <w:rsid w:val="00AD1E76"/>
    <w:rsid w:val="00AD1FCE"/>
    <w:rsid w:val="00AD36D2"/>
    <w:rsid w:val="00AD5B27"/>
    <w:rsid w:val="00AD7095"/>
    <w:rsid w:val="00AD7AF9"/>
    <w:rsid w:val="00AE0074"/>
    <w:rsid w:val="00AE0D38"/>
    <w:rsid w:val="00AE0FB9"/>
    <w:rsid w:val="00AE198C"/>
    <w:rsid w:val="00AE3B5B"/>
    <w:rsid w:val="00AE481D"/>
    <w:rsid w:val="00AF0718"/>
    <w:rsid w:val="00AF0741"/>
    <w:rsid w:val="00AF77CC"/>
    <w:rsid w:val="00B05F09"/>
    <w:rsid w:val="00B06A7B"/>
    <w:rsid w:val="00B1189E"/>
    <w:rsid w:val="00B146F7"/>
    <w:rsid w:val="00B21D6C"/>
    <w:rsid w:val="00B24563"/>
    <w:rsid w:val="00B25AB0"/>
    <w:rsid w:val="00B26166"/>
    <w:rsid w:val="00B30393"/>
    <w:rsid w:val="00B304D0"/>
    <w:rsid w:val="00B3097F"/>
    <w:rsid w:val="00B31F93"/>
    <w:rsid w:val="00B33169"/>
    <w:rsid w:val="00B35B2B"/>
    <w:rsid w:val="00B364F3"/>
    <w:rsid w:val="00B44411"/>
    <w:rsid w:val="00B45C31"/>
    <w:rsid w:val="00B47143"/>
    <w:rsid w:val="00B504D8"/>
    <w:rsid w:val="00B51670"/>
    <w:rsid w:val="00B53F89"/>
    <w:rsid w:val="00B5483A"/>
    <w:rsid w:val="00B55BE1"/>
    <w:rsid w:val="00B576A2"/>
    <w:rsid w:val="00B57DF2"/>
    <w:rsid w:val="00B57FF1"/>
    <w:rsid w:val="00B60A68"/>
    <w:rsid w:val="00B6121E"/>
    <w:rsid w:val="00B67AAA"/>
    <w:rsid w:val="00B70513"/>
    <w:rsid w:val="00B70CA8"/>
    <w:rsid w:val="00B71C66"/>
    <w:rsid w:val="00B76181"/>
    <w:rsid w:val="00B767D0"/>
    <w:rsid w:val="00B809A5"/>
    <w:rsid w:val="00B83C9E"/>
    <w:rsid w:val="00B86739"/>
    <w:rsid w:val="00B868D2"/>
    <w:rsid w:val="00B86AC5"/>
    <w:rsid w:val="00B870A6"/>
    <w:rsid w:val="00B925AB"/>
    <w:rsid w:val="00B94975"/>
    <w:rsid w:val="00BA17F2"/>
    <w:rsid w:val="00BA19EC"/>
    <w:rsid w:val="00BA4ACC"/>
    <w:rsid w:val="00BA54CB"/>
    <w:rsid w:val="00BA6650"/>
    <w:rsid w:val="00BC3C88"/>
    <w:rsid w:val="00BC3E91"/>
    <w:rsid w:val="00BC7255"/>
    <w:rsid w:val="00BD1FAE"/>
    <w:rsid w:val="00BD2D89"/>
    <w:rsid w:val="00BD3531"/>
    <w:rsid w:val="00BD3E75"/>
    <w:rsid w:val="00BD66F8"/>
    <w:rsid w:val="00BE0532"/>
    <w:rsid w:val="00BE46E5"/>
    <w:rsid w:val="00BF1E2E"/>
    <w:rsid w:val="00BF3D24"/>
    <w:rsid w:val="00BF4D34"/>
    <w:rsid w:val="00C02197"/>
    <w:rsid w:val="00C06C98"/>
    <w:rsid w:val="00C07C69"/>
    <w:rsid w:val="00C10D44"/>
    <w:rsid w:val="00C12007"/>
    <w:rsid w:val="00C14678"/>
    <w:rsid w:val="00C204D4"/>
    <w:rsid w:val="00C2198B"/>
    <w:rsid w:val="00C24058"/>
    <w:rsid w:val="00C2539C"/>
    <w:rsid w:val="00C26415"/>
    <w:rsid w:val="00C26437"/>
    <w:rsid w:val="00C27FAD"/>
    <w:rsid w:val="00C3235D"/>
    <w:rsid w:val="00C34B4F"/>
    <w:rsid w:val="00C35337"/>
    <w:rsid w:val="00C3539F"/>
    <w:rsid w:val="00C35A1A"/>
    <w:rsid w:val="00C37291"/>
    <w:rsid w:val="00C40170"/>
    <w:rsid w:val="00C40E81"/>
    <w:rsid w:val="00C45873"/>
    <w:rsid w:val="00C469E6"/>
    <w:rsid w:val="00C47A57"/>
    <w:rsid w:val="00C5062C"/>
    <w:rsid w:val="00C5452C"/>
    <w:rsid w:val="00C603E4"/>
    <w:rsid w:val="00C60F26"/>
    <w:rsid w:val="00C66FF5"/>
    <w:rsid w:val="00C73382"/>
    <w:rsid w:val="00C741E1"/>
    <w:rsid w:val="00C77CA3"/>
    <w:rsid w:val="00C81F4F"/>
    <w:rsid w:val="00C8445F"/>
    <w:rsid w:val="00C86106"/>
    <w:rsid w:val="00C86731"/>
    <w:rsid w:val="00C87D96"/>
    <w:rsid w:val="00C93BE2"/>
    <w:rsid w:val="00C95D55"/>
    <w:rsid w:val="00CA0D0B"/>
    <w:rsid w:val="00CA1ECD"/>
    <w:rsid w:val="00CA3CD9"/>
    <w:rsid w:val="00CA7E01"/>
    <w:rsid w:val="00CB0772"/>
    <w:rsid w:val="00CB2CAC"/>
    <w:rsid w:val="00CC127A"/>
    <w:rsid w:val="00CC29B7"/>
    <w:rsid w:val="00CC7FC1"/>
    <w:rsid w:val="00CD0B5D"/>
    <w:rsid w:val="00CD41F2"/>
    <w:rsid w:val="00CD433A"/>
    <w:rsid w:val="00CD489B"/>
    <w:rsid w:val="00CD5B96"/>
    <w:rsid w:val="00CD750A"/>
    <w:rsid w:val="00CE0BE8"/>
    <w:rsid w:val="00CE196B"/>
    <w:rsid w:val="00CE5167"/>
    <w:rsid w:val="00CE69A8"/>
    <w:rsid w:val="00CF7570"/>
    <w:rsid w:val="00D047D4"/>
    <w:rsid w:val="00D04DE0"/>
    <w:rsid w:val="00D0674F"/>
    <w:rsid w:val="00D06D7F"/>
    <w:rsid w:val="00D06F2C"/>
    <w:rsid w:val="00D12E6A"/>
    <w:rsid w:val="00D131D6"/>
    <w:rsid w:val="00D13328"/>
    <w:rsid w:val="00D15ABE"/>
    <w:rsid w:val="00D16448"/>
    <w:rsid w:val="00D24720"/>
    <w:rsid w:val="00D279A9"/>
    <w:rsid w:val="00D30CCA"/>
    <w:rsid w:val="00D31D76"/>
    <w:rsid w:val="00D3445B"/>
    <w:rsid w:val="00D37652"/>
    <w:rsid w:val="00D40BAB"/>
    <w:rsid w:val="00D41716"/>
    <w:rsid w:val="00D435DC"/>
    <w:rsid w:val="00D44226"/>
    <w:rsid w:val="00D444B9"/>
    <w:rsid w:val="00D445A4"/>
    <w:rsid w:val="00D4527C"/>
    <w:rsid w:val="00D52061"/>
    <w:rsid w:val="00D54755"/>
    <w:rsid w:val="00D57049"/>
    <w:rsid w:val="00D60AEF"/>
    <w:rsid w:val="00D6100F"/>
    <w:rsid w:val="00D61475"/>
    <w:rsid w:val="00D62FEA"/>
    <w:rsid w:val="00D64535"/>
    <w:rsid w:val="00D652FF"/>
    <w:rsid w:val="00D71F32"/>
    <w:rsid w:val="00D75F11"/>
    <w:rsid w:val="00D82B00"/>
    <w:rsid w:val="00D83A80"/>
    <w:rsid w:val="00D84EDD"/>
    <w:rsid w:val="00D8581E"/>
    <w:rsid w:val="00D85937"/>
    <w:rsid w:val="00D87786"/>
    <w:rsid w:val="00D92F8B"/>
    <w:rsid w:val="00D938BD"/>
    <w:rsid w:val="00DA227A"/>
    <w:rsid w:val="00DA4837"/>
    <w:rsid w:val="00DA6EFD"/>
    <w:rsid w:val="00DB4DCC"/>
    <w:rsid w:val="00DB7FE7"/>
    <w:rsid w:val="00DC16B7"/>
    <w:rsid w:val="00DC2021"/>
    <w:rsid w:val="00DC23CF"/>
    <w:rsid w:val="00DC25E1"/>
    <w:rsid w:val="00DC28F2"/>
    <w:rsid w:val="00DC36DB"/>
    <w:rsid w:val="00DC5644"/>
    <w:rsid w:val="00DD131F"/>
    <w:rsid w:val="00DD4E9D"/>
    <w:rsid w:val="00DD6409"/>
    <w:rsid w:val="00DD7AD4"/>
    <w:rsid w:val="00DE1C4D"/>
    <w:rsid w:val="00DE200E"/>
    <w:rsid w:val="00DE2EBA"/>
    <w:rsid w:val="00DE42B7"/>
    <w:rsid w:val="00DE5911"/>
    <w:rsid w:val="00DF123A"/>
    <w:rsid w:val="00DF1F32"/>
    <w:rsid w:val="00DF261B"/>
    <w:rsid w:val="00DF4217"/>
    <w:rsid w:val="00DF467D"/>
    <w:rsid w:val="00DF6D5D"/>
    <w:rsid w:val="00E00AC9"/>
    <w:rsid w:val="00E034C2"/>
    <w:rsid w:val="00E07BE1"/>
    <w:rsid w:val="00E07CCE"/>
    <w:rsid w:val="00E134B1"/>
    <w:rsid w:val="00E17432"/>
    <w:rsid w:val="00E17FF2"/>
    <w:rsid w:val="00E21001"/>
    <w:rsid w:val="00E26F04"/>
    <w:rsid w:val="00E270B5"/>
    <w:rsid w:val="00E27F12"/>
    <w:rsid w:val="00E30D7F"/>
    <w:rsid w:val="00E31FF1"/>
    <w:rsid w:val="00E41833"/>
    <w:rsid w:val="00E421C9"/>
    <w:rsid w:val="00E42FBB"/>
    <w:rsid w:val="00E43397"/>
    <w:rsid w:val="00E442F3"/>
    <w:rsid w:val="00E44924"/>
    <w:rsid w:val="00E46C96"/>
    <w:rsid w:val="00E47235"/>
    <w:rsid w:val="00E51C0D"/>
    <w:rsid w:val="00E53953"/>
    <w:rsid w:val="00E55564"/>
    <w:rsid w:val="00E572AE"/>
    <w:rsid w:val="00E57A98"/>
    <w:rsid w:val="00E81EB1"/>
    <w:rsid w:val="00E83B8E"/>
    <w:rsid w:val="00E84729"/>
    <w:rsid w:val="00E85332"/>
    <w:rsid w:val="00E90477"/>
    <w:rsid w:val="00EA0870"/>
    <w:rsid w:val="00EA33C9"/>
    <w:rsid w:val="00EA39C7"/>
    <w:rsid w:val="00EA5CD8"/>
    <w:rsid w:val="00EB3467"/>
    <w:rsid w:val="00EB43B5"/>
    <w:rsid w:val="00EB43EE"/>
    <w:rsid w:val="00EB649F"/>
    <w:rsid w:val="00EB6732"/>
    <w:rsid w:val="00EB6942"/>
    <w:rsid w:val="00EB7339"/>
    <w:rsid w:val="00EC2732"/>
    <w:rsid w:val="00EC6296"/>
    <w:rsid w:val="00ED3F79"/>
    <w:rsid w:val="00ED56F2"/>
    <w:rsid w:val="00EE2024"/>
    <w:rsid w:val="00EE3288"/>
    <w:rsid w:val="00EE3A89"/>
    <w:rsid w:val="00EE4344"/>
    <w:rsid w:val="00EE4B82"/>
    <w:rsid w:val="00EF22A4"/>
    <w:rsid w:val="00EF2BA1"/>
    <w:rsid w:val="00EF2FD3"/>
    <w:rsid w:val="00EF7D1B"/>
    <w:rsid w:val="00F00A8F"/>
    <w:rsid w:val="00F026A7"/>
    <w:rsid w:val="00F03455"/>
    <w:rsid w:val="00F07E72"/>
    <w:rsid w:val="00F11F07"/>
    <w:rsid w:val="00F13B3D"/>
    <w:rsid w:val="00F14931"/>
    <w:rsid w:val="00F15CBA"/>
    <w:rsid w:val="00F218A6"/>
    <w:rsid w:val="00F2362D"/>
    <w:rsid w:val="00F25522"/>
    <w:rsid w:val="00F302CA"/>
    <w:rsid w:val="00F30903"/>
    <w:rsid w:val="00F32E37"/>
    <w:rsid w:val="00F33714"/>
    <w:rsid w:val="00F379AF"/>
    <w:rsid w:val="00F40667"/>
    <w:rsid w:val="00F43EC9"/>
    <w:rsid w:val="00F4659F"/>
    <w:rsid w:val="00F46B3A"/>
    <w:rsid w:val="00F54FCD"/>
    <w:rsid w:val="00F60092"/>
    <w:rsid w:val="00F624A6"/>
    <w:rsid w:val="00F62C18"/>
    <w:rsid w:val="00F632A8"/>
    <w:rsid w:val="00F649B6"/>
    <w:rsid w:val="00F64ADA"/>
    <w:rsid w:val="00F650DB"/>
    <w:rsid w:val="00F65E63"/>
    <w:rsid w:val="00F65EFC"/>
    <w:rsid w:val="00F672DE"/>
    <w:rsid w:val="00F67395"/>
    <w:rsid w:val="00F7322A"/>
    <w:rsid w:val="00F77634"/>
    <w:rsid w:val="00F77AC1"/>
    <w:rsid w:val="00F81505"/>
    <w:rsid w:val="00F84980"/>
    <w:rsid w:val="00F85A00"/>
    <w:rsid w:val="00F86CFD"/>
    <w:rsid w:val="00F86F0D"/>
    <w:rsid w:val="00F91A38"/>
    <w:rsid w:val="00F93731"/>
    <w:rsid w:val="00F9480C"/>
    <w:rsid w:val="00F95F37"/>
    <w:rsid w:val="00F96904"/>
    <w:rsid w:val="00FA03AA"/>
    <w:rsid w:val="00FA203B"/>
    <w:rsid w:val="00FA65B8"/>
    <w:rsid w:val="00FA67E2"/>
    <w:rsid w:val="00FA7165"/>
    <w:rsid w:val="00FA719A"/>
    <w:rsid w:val="00FB0D45"/>
    <w:rsid w:val="00FB2BA8"/>
    <w:rsid w:val="00FB3450"/>
    <w:rsid w:val="00FB48FC"/>
    <w:rsid w:val="00FC1EF7"/>
    <w:rsid w:val="00FC2045"/>
    <w:rsid w:val="00FC232D"/>
    <w:rsid w:val="00FC3F88"/>
    <w:rsid w:val="00FC4725"/>
    <w:rsid w:val="00FD17F3"/>
    <w:rsid w:val="00FD2398"/>
    <w:rsid w:val="00FD3238"/>
    <w:rsid w:val="00FD4FB7"/>
    <w:rsid w:val="00FE4028"/>
    <w:rsid w:val="00FE7BF1"/>
    <w:rsid w:val="00FF00CF"/>
    <w:rsid w:val="00FF43DE"/>
    <w:rsid w:val="00FF6500"/>
    <w:rsid w:val="00FF7823"/>
    <w:rsid w:val="0179EB8F"/>
    <w:rsid w:val="01FE9475"/>
    <w:rsid w:val="026B2BE3"/>
    <w:rsid w:val="03292650"/>
    <w:rsid w:val="03682670"/>
    <w:rsid w:val="03FC0B8D"/>
    <w:rsid w:val="041C2909"/>
    <w:rsid w:val="050E2543"/>
    <w:rsid w:val="051A6F81"/>
    <w:rsid w:val="053E0DD1"/>
    <w:rsid w:val="05555958"/>
    <w:rsid w:val="05F41E1E"/>
    <w:rsid w:val="060D2DC6"/>
    <w:rsid w:val="06DA5BE2"/>
    <w:rsid w:val="072B4D18"/>
    <w:rsid w:val="07BA2AAA"/>
    <w:rsid w:val="07F91E2E"/>
    <w:rsid w:val="08D0439E"/>
    <w:rsid w:val="09F75C91"/>
    <w:rsid w:val="0AD74B5A"/>
    <w:rsid w:val="0B216A48"/>
    <w:rsid w:val="0B6054AC"/>
    <w:rsid w:val="0BF40D32"/>
    <w:rsid w:val="0C2620A7"/>
    <w:rsid w:val="0C263A3C"/>
    <w:rsid w:val="0CAD3DEA"/>
    <w:rsid w:val="0D686BED"/>
    <w:rsid w:val="0FE33768"/>
    <w:rsid w:val="0FEE5216"/>
    <w:rsid w:val="1009A195"/>
    <w:rsid w:val="103D32F1"/>
    <w:rsid w:val="10F65F62"/>
    <w:rsid w:val="1262E397"/>
    <w:rsid w:val="127E3697"/>
    <w:rsid w:val="12F5044F"/>
    <w:rsid w:val="13AD0F54"/>
    <w:rsid w:val="14422229"/>
    <w:rsid w:val="14461F73"/>
    <w:rsid w:val="15F75DE9"/>
    <w:rsid w:val="165346F7"/>
    <w:rsid w:val="165F4B2E"/>
    <w:rsid w:val="18BB50AB"/>
    <w:rsid w:val="18E47FCB"/>
    <w:rsid w:val="1AA00E00"/>
    <w:rsid w:val="1AB629DD"/>
    <w:rsid w:val="1B2D6D37"/>
    <w:rsid w:val="1B8F0F0B"/>
    <w:rsid w:val="1CFE2910"/>
    <w:rsid w:val="1D6C416D"/>
    <w:rsid w:val="1DB21FC0"/>
    <w:rsid w:val="1DFB4195"/>
    <w:rsid w:val="1E5C0DAD"/>
    <w:rsid w:val="1E7F43C1"/>
    <w:rsid w:val="1FA112A1"/>
    <w:rsid w:val="202E225F"/>
    <w:rsid w:val="20AF2643"/>
    <w:rsid w:val="213F6C41"/>
    <w:rsid w:val="21483039"/>
    <w:rsid w:val="22D966C4"/>
    <w:rsid w:val="22F6524B"/>
    <w:rsid w:val="230547BB"/>
    <w:rsid w:val="23A1EDC6"/>
    <w:rsid w:val="23B82988"/>
    <w:rsid w:val="23D11209"/>
    <w:rsid w:val="243B5C86"/>
    <w:rsid w:val="247B6923"/>
    <w:rsid w:val="24FA34E9"/>
    <w:rsid w:val="252F3196"/>
    <w:rsid w:val="253D1AD4"/>
    <w:rsid w:val="254F4353"/>
    <w:rsid w:val="2591E906"/>
    <w:rsid w:val="26F207AF"/>
    <w:rsid w:val="27D12C90"/>
    <w:rsid w:val="28731B99"/>
    <w:rsid w:val="288C5F6C"/>
    <w:rsid w:val="28F747E6"/>
    <w:rsid w:val="291F51A3"/>
    <w:rsid w:val="29965872"/>
    <w:rsid w:val="29FB7E0C"/>
    <w:rsid w:val="2B57648F"/>
    <w:rsid w:val="2BD3610F"/>
    <w:rsid w:val="2EE97CFE"/>
    <w:rsid w:val="2FEF24AA"/>
    <w:rsid w:val="30082DFE"/>
    <w:rsid w:val="305F3061"/>
    <w:rsid w:val="30B01D1C"/>
    <w:rsid w:val="317E67A3"/>
    <w:rsid w:val="32E81243"/>
    <w:rsid w:val="339769C8"/>
    <w:rsid w:val="34D84016"/>
    <w:rsid w:val="353815D1"/>
    <w:rsid w:val="355072A3"/>
    <w:rsid w:val="35553677"/>
    <w:rsid w:val="35670DCC"/>
    <w:rsid w:val="38177D48"/>
    <w:rsid w:val="386F48F8"/>
    <w:rsid w:val="38B75544"/>
    <w:rsid w:val="38BD2DFD"/>
    <w:rsid w:val="39864FAD"/>
    <w:rsid w:val="3AA50616"/>
    <w:rsid w:val="3CFE2ED3"/>
    <w:rsid w:val="3D6526BF"/>
    <w:rsid w:val="3DA56FE3"/>
    <w:rsid w:val="3E815A50"/>
    <w:rsid w:val="3FC110B3"/>
    <w:rsid w:val="41DD69FB"/>
    <w:rsid w:val="41EB39BE"/>
    <w:rsid w:val="4252416E"/>
    <w:rsid w:val="42DB2E5F"/>
    <w:rsid w:val="43802155"/>
    <w:rsid w:val="43C185A0"/>
    <w:rsid w:val="43D09210"/>
    <w:rsid w:val="44587E88"/>
    <w:rsid w:val="45040CC2"/>
    <w:rsid w:val="45481751"/>
    <w:rsid w:val="4615C8AB"/>
    <w:rsid w:val="46176070"/>
    <w:rsid w:val="46DA719D"/>
    <w:rsid w:val="47A94BF1"/>
    <w:rsid w:val="47C565D6"/>
    <w:rsid w:val="48602A46"/>
    <w:rsid w:val="48FF0F6D"/>
    <w:rsid w:val="49086B20"/>
    <w:rsid w:val="49395B45"/>
    <w:rsid w:val="4AF804A5"/>
    <w:rsid w:val="4B663938"/>
    <w:rsid w:val="4BF55B1E"/>
    <w:rsid w:val="4C275C8A"/>
    <w:rsid w:val="4CA961D2"/>
    <w:rsid w:val="4D0A52C2"/>
    <w:rsid w:val="4D53C308"/>
    <w:rsid w:val="4D8964BD"/>
    <w:rsid w:val="4E752B31"/>
    <w:rsid w:val="4F0E415B"/>
    <w:rsid w:val="4F9C1535"/>
    <w:rsid w:val="502131DC"/>
    <w:rsid w:val="51716FC1"/>
    <w:rsid w:val="51A9ED59"/>
    <w:rsid w:val="530D3587"/>
    <w:rsid w:val="53317F13"/>
    <w:rsid w:val="53543E84"/>
    <w:rsid w:val="54051B42"/>
    <w:rsid w:val="541AEF51"/>
    <w:rsid w:val="5435A845"/>
    <w:rsid w:val="54F39635"/>
    <w:rsid w:val="5510058D"/>
    <w:rsid w:val="55187F0F"/>
    <w:rsid w:val="55D475E8"/>
    <w:rsid w:val="563E6AD1"/>
    <w:rsid w:val="57427BA1"/>
    <w:rsid w:val="57A6132E"/>
    <w:rsid w:val="57D51048"/>
    <w:rsid w:val="5881D7B4"/>
    <w:rsid w:val="59155B0D"/>
    <w:rsid w:val="595E5301"/>
    <w:rsid w:val="59F85259"/>
    <w:rsid w:val="5A0615E2"/>
    <w:rsid w:val="5B2C4DDD"/>
    <w:rsid w:val="5CCC0B25"/>
    <w:rsid w:val="5DE57D38"/>
    <w:rsid w:val="5E652175"/>
    <w:rsid w:val="5F028D8E"/>
    <w:rsid w:val="5FFF340C"/>
    <w:rsid w:val="616649F9"/>
    <w:rsid w:val="61DB1AD8"/>
    <w:rsid w:val="61DF4674"/>
    <w:rsid w:val="620B6F16"/>
    <w:rsid w:val="62674AC1"/>
    <w:rsid w:val="6267523D"/>
    <w:rsid w:val="64593376"/>
    <w:rsid w:val="65C51EBD"/>
    <w:rsid w:val="66115B94"/>
    <w:rsid w:val="6629027B"/>
    <w:rsid w:val="6645022B"/>
    <w:rsid w:val="667F1B18"/>
    <w:rsid w:val="66CC0A5C"/>
    <w:rsid w:val="676E6B99"/>
    <w:rsid w:val="67AD0F3A"/>
    <w:rsid w:val="6850223F"/>
    <w:rsid w:val="690E5F00"/>
    <w:rsid w:val="69141147"/>
    <w:rsid w:val="696222BD"/>
    <w:rsid w:val="697E732B"/>
    <w:rsid w:val="6A34317A"/>
    <w:rsid w:val="6A61406B"/>
    <w:rsid w:val="6A743078"/>
    <w:rsid w:val="6AB011A7"/>
    <w:rsid w:val="6B606FD5"/>
    <w:rsid w:val="6BBA0C8E"/>
    <w:rsid w:val="6C5134B2"/>
    <w:rsid w:val="6C6F673F"/>
    <w:rsid w:val="6D0776C3"/>
    <w:rsid w:val="6E0E0B70"/>
    <w:rsid w:val="6E3606DD"/>
    <w:rsid w:val="6E5A265A"/>
    <w:rsid w:val="6E721AF9"/>
    <w:rsid w:val="6E98314D"/>
    <w:rsid w:val="6EAB788E"/>
    <w:rsid w:val="6F7F0470"/>
    <w:rsid w:val="6F9B3E59"/>
    <w:rsid w:val="6FB412A5"/>
    <w:rsid w:val="704634F1"/>
    <w:rsid w:val="715410F9"/>
    <w:rsid w:val="71B61082"/>
    <w:rsid w:val="71C47152"/>
    <w:rsid w:val="72920C79"/>
    <w:rsid w:val="72927EF7"/>
    <w:rsid w:val="7308200E"/>
    <w:rsid w:val="732D4F7F"/>
    <w:rsid w:val="73402AFF"/>
    <w:rsid w:val="73C54506"/>
    <w:rsid w:val="741E3E79"/>
    <w:rsid w:val="742D2F7E"/>
    <w:rsid w:val="74A003E3"/>
    <w:rsid w:val="759B3536"/>
    <w:rsid w:val="75D71605"/>
    <w:rsid w:val="76210754"/>
    <w:rsid w:val="76A64C04"/>
    <w:rsid w:val="77800C3F"/>
    <w:rsid w:val="78B51879"/>
    <w:rsid w:val="79BB4086"/>
    <w:rsid w:val="79C37118"/>
    <w:rsid w:val="79C53ED1"/>
    <w:rsid w:val="7AEF353D"/>
    <w:rsid w:val="7B9C6049"/>
    <w:rsid w:val="7BCB1C27"/>
    <w:rsid w:val="7BD61D4D"/>
    <w:rsid w:val="7C2C3195"/>
    <w:rsid w:val="7C502428"/>
    <w:rsid w:val="7C73218E"/>
    <w:rsid w:val="7C897BBD"/>
    <w:rsid w:val="7D786654"/>
    <w:rsid w:val="7EC607D6"/>
    <w:rsid w:val="7F2C434A"/>
    <w:rsid w:val="804DEB26"/>
    <w:rsid w:val="8EDD7097"/>
    <w:rsid w:val="991233B8"/>
    <w:rsid w:val="9C35996D"/>
    <w:rsid w:val="A23ED775"/>
    <w:rsid w:val="A24133F6"/>
    <w:rsid w:val="AF3195B3"/>
    <w:rsid w:val="B2B77848"/>
    <w:rsid w:val="B816CA4C"/>
    <w:rsid w:val="B9863A5B"/>
    <w:rsid w:val="BA2343E5"/>
    <w:rsid w:val="BB5D93A4"/>
    <w:rsid w:val="C649C5B0"/>
    <w:rsid w:val="CBA0441C"/>
    <w:rsid w:val="CE8E65DE"/>
    <w:rsid w:val="D516E694"/>
    <w:rsid w:val="D64F51E6"/>
    <w:rsid w:val="D9E4D5BA"/>
    <w:rsid w:val="DB86E2B6"/>
    <w:rsid w:val="E03CB364"/>
    <w:rsid w:val="E9526F37"/>
    <w:rsid w:val="EB2EB05F"/>
    <w:rsid w:val="EFB5D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alibri" w:hAnsi="Calibri"/>
    </w:rPr>
  </w:style>
  <w:style w:type="paragraph" w:styleId="5">
    <w:name w:val="Document Map"/>
    <w:basedOn w:val="1"/>
    <w:link w:val="23"/>
    <w:qFormat/>
    <w:uiPriority w:val="0"/>
    <w:rPr>
      <w:rFonts w:ascii="宋体" w:hAnsi="Calibri"/>
      <w:sz w:val="18"/>
      <w:szCs w:val="18"/>
    </w:rPr>
  </w:style>
  <w:style w:type="paragraph" w:styleId="6">
    <w:name w:val="annotation text"/>
    <w:basedOn w:val="1"/>
    <w:link w:val="24"/>
    <w:qFormat/>
    <w:uiPriority w:val="0"/>
    <w:pPr>
      <w:jc w:val="left"/>
    </w:pPr>
    <w:rPr>
      <w:rFonts w:ascii="Calibri" w:hAnsi="Calibri"/>
      <w:szCs w:val="24"/>
    </w:rPr>
  </w:style>
  <w:style w:type="paragraph" w:styleId="7">
    <w:name w:val="Body Text"/>
    <w:basedOn w:val="1"/>
    <w:link w:val="25"/>
    <w:qFormat/>
    <w:uiPriority w:val="0"/>
    <w:pPr>
      <w:spacing w:after="120"/>
    </w:pPr>
    <w:rPr>
      <w:rFonts w:ascii="Calibri" w:hAnsi="Calibri"/>
      <w:szCs w:val="24"/>
    </w:rPr>
  </w:style>
  <w:style w:type="paragraph" w:styleId="8">
    <w:name w:val="Body Text Indent"/>
    <w:basedOn w:val="1"/>
    <w:link w:val="26"/>
    <w:qFormat/>
    <w:uiPriority w:val="0"/>
    <w:pPr>
      <w:spacing w:after="120"/>
      <w:ind w:left="420" w:leftChars="200"/>
    </w:pPr>
    <w:rPr>
      <w:rFonts w:ascii="Calibri" w:hAnsi="Calibri"/>
      <w:szCs w:val="24"/>
    </w:rPr>
  </w:style>
  <w:style w:type="paragraph" w:styleId="9">
    <w:name w:val="Plain Text"/>
    <w:basedOn w:val="1"/>
    <w:link w:val="27"/>
    <w:qFormat/>
    <w:uiPriority w:val="0"/>
    <w:rPr>
      <w:rFonts w:hint="eastAsia" w:ascii="宋体" w:hAnsi="Calibri" w:cs="宋体"/>
    </w:rPr>
  </w:style>
  <w:style w:type="paragraph" w:styleId="10">
    <w:name w:val="Balloon Text"/>
    <w:basedOn w:val="1"/>
    <w:link w:val="28"/>
    <w:qFormat/>
    <w:uiPriority w:val="0"/>
    <w:rPr>
      <w:rFonts w:ascii="Calibri" w:hAnsi="Calibri"/>
      <w:sz w:val="18"/>
      <w:szCs w:val="18"/>
    </w:rPr>
  </w:style>
  <w:style w:type="paragraph" w:styleId="11">
    <w:name w:val="footer"/>
    <w:basedOn w:val="1"/>
    <w:link w:val="29"/>
    <w:qFormat/>
    <w:uiPriority w:val="0"/>
    <w:pPr>
      <w:tabs>
        <w:tab w:val="center" w:pos="4153"/>
        <w:tab w:val="right" w:pos="8306"/>
      </w:tabs>
      <w:snapToGrid w:val="0"/>
      <w:jc w:val="left"/>
    </w:pPr>
    <w:rPr>
      <w:rFonts w:ascii="Calibri" w:hAnsi="Calibri"/>
      <w:sz w:val="18"/>
      <w:szCs w:val="18"/>
    </w:rPr>
  </w:style>
  <w:style w:type="paragraph" w:styleId="12">
    <w:name w:val="header"/>
    <w:basedOn w:val="1"/>
    <w:link w:val="30"/>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14">
    <w:name w:val="Title"/>
    <w:basedOn w:val="1"/>
    <w:next w:val="1"/>
    <w:link w:val="31"/>
    <w:qFormat/>
    <w:uiPriority w:val="0"/>
    <w:pPr>
      <w:spacing w:before="240" w:after="60"/>
      <w:jc w:val="center"/>
      <w:outlineLvl w:val="0"/>
    </w:pPr>
    <w:rPr>
      <w:rFonts w:ascii="等线 Light" w:hAnsi="等线 Light" w:cs="Times New Roman"/>
      <w:b/>
      <w:bCs/>
      <w:sz w:val="32"/>
      <w:szCs w:val="32"/>
    </w:rPr>
  </w:style>
  <w:style w:type="paragraph" w:styleId="15">
    <w:name w:val="annotation subject"/>
    <w:basedOn w:val="6"/>
    <w:next w:val="6"/>
    <w:qFormat/>
    <w:uiPriority w:val="0"/>
    <w:rPr>
      <w:b/>
      <w:bCs/>
      <w:szCs w:val="22"/>
    </w:rPr>
  </w:style>
  <w:style w:type="paragraph" w:styleId="16">
    <w:name w:val="Body Text First Indent"/>
    <w:basedOn w:val="7"/>
    <w:link w:val="32"/>
    <w:qFormat/>
    <w:uiPriority w:val="0"/>
    <w:pPr>
      <w:ind w:firstLine="420" w:firstLineChars="100"/>
    </w:pPr>
    <w:rPr>
      <w:szCs w:val="22"/>
    </w:rPr>
  </w:style>
  <w:style w:type="character" w:styleId="19">
    <w:name w:val="FollowedHyperlink"/>
    <w:qFormat/>
    <w:uiPriority w:val="0"/>
    <w:rPr>
      <w:rFonts w:ascii="Calibri" w:hAnsi="Calibri" w:eastAsia="宋体" w:cs="Calibri"/>
      <w:color w:val="000000"/>
      <w:u w:val="none"/>
    </w:rPr>
  </w:style>
  <w:style w:type="character" w:styleId="20">
    <w:name w:val="Hyperlink"/>
    <w:qFormat/>
    <w:uiPriority w:val="0"/>
    <w:rPr>
      <w:rFonts w:ascii="Calibri" w:hAnsi="Calibri" w:eastAsia="宋体" w:cs="Calibri"/>
      <w:color w:val="000000"/>
      <w:u w:val="none"/>
    </w:rPr>
  </w:style>
  <w:style w:type="character" w:styleId="21">
    <w:name w:val="annotation reference"/>
    <w:qFormat/>
    <w:uiPriority w:val="0"/>
    <w:rPr>
      <w:rFonts w:ascii="Calibri" w:hAnsi="Calibri" w:eastAsia="宋体" w:cs="Calibri"/>
      <w:sz w:val="21"/>
      <w:szCs w:val="21"/>
    </w:rPr>
  </w:style>
  <w:style w:type="character" w:customStyle="1" w:styleId="22">
    <w:name w:val="标题 1 字符"/>
    <w:link w:val="2"/>
    <w:qFormat/>
    <w:uiPriority w:val="0"/>
    <w:rPr>
      <w:rFonts w:ascii="Calibri" w:hAnsi="Calibri" w:eastAsia="宋体" w:cs="Calibri"/>
      <w:b/>
      <w:bCs/>
      <w:kern w:val="44"/>
      <w:sz w:val="44"/>
      <w:szCs w:val="44"/>
    </w:rPr>
  </w:style>
  <w:style w:type="character" w:customStyle="1" w:styleId="23">
    <w:name w:val="文档结构图 字符"/>
    <w:link w:val="5"/>
    <w:qFormat/>
    <w:uiPriority w:val="0"/>
    <w:rPr>
      <w:rFonts w:ascii="宋体" w:hAnsi="Calibri" w:eastAsia="宋体" w:cs="Calibri"/>
      <w:kern w:val="2"/>
      <w:sz w:val="18"/>
      <w:szCs w:val="18"/>
    </w:rPr>
  </w:style>
  <w:style w:type="character" w:customStyle="1" w:styleId="24">
    <w:name w:val="批注文字 字符"/>
    <w:link w:val="6"/>
    <w:qFormat/>
    <w:uiPriority w:val="0"/>
    <w:rPr>
      <w:rFonts w:ascii="Times New Roman" w:hAnsi="Times New Roman" w:eastAsia="宋体" w:cs="Calibri"/>
      <w:kern w:val="2"/>
      <w:sz w:val="21"/>
      <w:szCs w:val="24"/>
    </w:rPr>
  </w:style>
  <w:style w:type="character" w:customStyle="1" w:styleId="25">
    <w:name w:val="正文文本 字符"/>
    <w:link w:val="7"/>
    <w:qFormat/>
    <w:uiPriority w:val="0"/>
    <w:rPr>
      <w:rFonts w:ascii="Times New Roman" w:hAnsi="Times New Roman" w:eastAsia="宋体" w:cs="Calibri"/>
      <w:kern w:val="2"/>
      <w:sz w:val="21"/>
      <w:szCs w:val="24"/>
    </w:rPr>
  </w:style>
  <w:style w:type="character" w:customStyle="1" w:styleId="26">
    <w:name w:val="正文文本缩进 字符"/>
    <w:link w:val="8"/>
    <w:qFormat/>
    <w:uiPriority w:val="0"/>
    <w:rPr>
      <w:rFonts w:ascii="Times New Roman" w:hAnsi="Times New Roman" w:eastAsia="宋体" w:cs="Calibri"/>
      <w:kern w:val="2"/>
      <w:sz w:val="21"/>
      <w:szCs w:val="24"/>
    </w:rPr>
  </w:style>
  <w:style w:type="character" w:customStyle="1" w:styleId="27">
    <w:name w:val="纯文本 字符2"/>
    <w:link w:val="9"/>
    <w:qFormat/>
    <w:uiPriority w:val="0"/>
    <w:rPr>
      <w:rFonts w:hint="eastAsia" w:ascii="宋体" w:hAnsi="Courier New" w:eastAsia="宋体" w:cs="Courier New"/>
      <w:color w:val="000000"/>
      <w:sz w:val="21"/>
      <w:szCs w:val="21"/>
    </w:rPr>
  </w:style>
  <w:style w:type="character" w:customStyle="1" w:styleId="28">
    <w:name w:val="批注框文本 字符"/>
    <w:link w:val="10"/>
    <w:qFormat/>
    <w:uiPriority w:val="0"/>
    <w:rPr>
      <w:rFonts w:ascii="Calibri" w:hAnsi="Calibri" w:eastAsia="宋体" w:cs="Calibri"/>
      <w:kern w:val="2"/>
      <w:sz w:val="18"/>
      <w:szCs w:val="18"/>
    </w:rPr>
  </w:style>
  <w:style w:type="character" w:customStyle="1" w:styleId="29">
    <w:name w:val="页脚 字符"/>
    <w:link w:val="11"/>
    <w:qFormat/>
    <w:uiPriority w:val="0"/>
    <w:rPr>
      <w:rFonts w:ascii="Calibri" w:hAnsi="Calibri" w:eastAsia="宋体" w:cs="Calibri"/>
      <w:kern w:val="2"/>
      <w:sz w:val="18"/>
      <w:szCs w:val="18"/>
    </w:rPr>
  </w:style>
  <w:style w:type="character" w:customStyle="1" w:styleId="30">
    <w:name w:val="页眉 字符"/>
    <w:link w:val="12"/>
    <w:qFormat/>
    <w:uiPriority w:val="0"/>
    <w:rPr>
      <w:rFonts w:ascii="Calibri" w:hAnsi="Calibri" w:eastAsia="宋体" w:cs="Calibri"/>
      <w:kern w:val="2"/>
      <w:sz w:val="18"/>
      <w:szCs w:val="18"/>
    </w:rPr>
  </w:style>
  <w:style w:type="character" w:customStyle="1" w:styleId="31">
    <w:name w:val="标题 字符"/>
    <w:link w:val="14"/>
    <w:qFormat/>
    <w:uiPriority w:val="0"/>
    <w:rPr>
      <w:rFonts w:ascii="等线 Light" w:hAnsi="等线 Light" w:eastAsia="宋体" w:cs="Times New Roman"/>
      <w:b/>
      <w:bCs/>
      <w:kern w:val="2"/>
      <w:sz w:val="32"/>
      <w:szCs w:val="32"/>
    </w:rPr>
  </w:style>
  <w:style w:type="character" w:customStyle="1" w:styleId="32">
    <w:name w:val="正文首行缩进 字符"/>
    <w:link w:val="16"/>
    <w:qFormat/>
    <w:uiPriority w:val="0"/>
    <w:rPr>
      <w:rFonts w:ascii="Times New Roman" w:hAnsi="Times New Roman" w:eastAsia="宋体" w:cs="Calibri"/>
      <w:kern w:val="2"/>
      <w:sz w:val="21"/>
      <w:szCs w:val="22"/>
    </w:rPr>
  </w:style>
  <w:style w:type="character" w:customStyle="1" w:styleId="33">
    <w:name w:val="hover41"/>
    <w:qFormat/>
    <w:uiPriority w:val="0"/>
    <w:rPr>
      <w:rFonts w:ascii="Calibri" w:hAnsi="Calibri" w:eastAsia="宋体" w:cs="Calibri"/>
    </w:rPr>
  </w:style>
  <w:style w:type="character" w:customStyle="1" w:styleId="34">
    <w:name w:val="hover42"/>
    <w:qFormat/>
    <w:uiPriority w:val="0"/>
    <w:rPr>
      <w:rFonts w:ascii="Calibri" w:hAnsi="Calibri" w:eastAsia="宋体" w:cs="Calibri"/>
    </w:rPr>
  </w:style>
  <w:style w:type="character" w:customStyle="1" w:styleId="35">
    <w:name w:val="times"/>
    <w:qFormat/>
    <w:uiPriority w:val="0"/>
    <w:rPr>
      <w:rFonts w:ascii="Calibri" w:hAnsi="Calibri" w:eastAsia="宋体" w:cs="Calibri"/>
      <w:color w:val="CDCDCD"/>
      <w:bdr w:val="single" w:color="CDCDCD" w:sz="6" w:space="0"/>
      <w:shd w:val="clear" w:color="auto" w:fill="EFEFEF"/>
    </w:rPr>
  </w:style>
  <w:style w:type="character" w:customStyle="1" w:styleId="36">
    <w:name w:val="纯文本 字符"/>
    <w:qFormat/>
    <w:uiPriority w:val="0"/>
    <w:rPr>
      <w:rFonts w:ascii="宋体" w:hAnsi="Calibri" w:eastAsia="宋体" w:cs="宋体"/>
      <w:kern w:val="2"/>
      <w:sz w:val="21"/>
      <w:szCs w:val="22"/>
    </w:rPr>
  </w:style>
  <w:style w:type="character" w:customStyle="1" w:styleId="37">
    <w:name w:val="times1"/>
    <w:qFormat/>
    <w:uiPriority w:val="0"/>
    <w:rPr>
      <w:rFonts w:ascii="Calibri" w:hAnsi="Calibri" w:eastAsia="宋体" w:cs="Calibri"/>
      <w:color w:val="3399FF"/>
      <w:bdr w:val="single" w:color="D1EDF8" w:sz="6" w:space="0"/>
      <w:shd w:val="clear" w:color="auto" w:fill="EAF9FF"/>
    </w:rPr>
  </w:style>
  <w:style w:type="character" w:customStyle="1" w:styleId="38">
    <w:name w:val="纯文本 字符1"/>
    <w:qFormat/>
    <w:uiPriority w:val="0"/>
    <w:rPr>
      <w:rFonts w:ascii="宋体" w:hAnsi="Courier New" w:eastAsia="宋体" w:cs="Courier New"/>
      <w:kern w:val="2"/>
      <w:sz w:val="21"/>
      <w:szCs w:val="21"/>
    </w:rPr>
  </w:style>
  <w:style w:type="paragraph" w:customStyle="1" w:styleId="39">
    <w:name w:val="修订1"/>
    <w:qFormat/>
    <w:uiPriority w:val="0"/>
    <w:rPr>
      <w:rFonts w:ascii="Times New Roman" w:hAnsi="Times New Roman" w:eastAsia="宋体" w:cs="Calibri"/>
      <w:kern w:val="2"/>
      <w:sz w:val="21"/>
      <w:szCs w:val="22"/>
      <w:lang w:val="en-US" w:eastAsia="zh-CN" w:bidi="ar-SA"/>
    </w:rPr>
  </w:style>
  <w:style w:type="paragraph" w:customStyle="1" w:styleId="40">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styleId="41">
    <w:name w:val="List Paragraph"/>
    <w:basedOn w:val="1"/>
    <w:qFormat/>
    <w:uiPriority w:val="0"/>
    <w:pPr>
      <w:ind w:firstLine="420" w:firstLineChars="200"/>
    </w:pPr>
    <w:rPr>
      <w:szCs w:val="24"/>
    </w:rPr>
  </w:style>
  <w:style w:type="character" w:customStyle="1" w:styleId="42">
    <w:name w:val="批注文字 Char"/>
    <w:qFormat/>
    <w:uiPriority w:val="0"/>
    <w:rPr>
      <w:rFonts w:ascii="Times New Roman" w:hAnsi="Times New Roman" w:eastAsia="宋体" w:cs="Calibri"/>
      <w:kern w:val="2"/>
      <w:sz w:val="21"/>
      <w:szCs w:val="24"/>
    </w:rPr>
  </w:style>
  <w:style w:type="character" w:customStyle="1" w:styleId="43">
    <w:name w:val="font2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5929</Words>
  <Characters>6366</Characters>
  <Lines>439</Lines>
  <Paragraphs>466</Paragraphs>
  <TotalTime>9</TotalTime>
  <ScaleCrop>false</ScaleCrop>
  <LinksUpToDate>false</LinksUpToDate>
  <CharactersWithSpaces>6868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2025-03-10T03:49:00Z</dcterms:created>
  <dc:creator>NTKO</dc:creator>
  <cp:lastModifiedBy>LJW</cp:lastModifiedBy>
  <cp:lastPrinted>2024-11-08T09:31:00Z</cp:lastPrinted>
  <dcterms:modified xsi:type="dcterms:W3CDTF">2025-04-09T06:53:36Z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8A48A1ADCA8E4BD8889B4162AD7969A6_13</vt:lpwstr>
  </property>
  <property fmtid="{D5CDD505-2E9C-101B-9397-08002B2CF9AE}" pid="4" name="KSOTemplateDocerSaveRecord">
    <vt:lpwstr>eyJoZGlkIjoiMDEwYzI2ZTI4MDA0ODg3MjA0ZTYxNTVhYzAzYTY5OTkiLCJ1c2VySWQiOiIzNjQxMjMwNTgifQ==</vt:lpwstr>
  </property>
</Properties>
</file>