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66410">
      <w:pPr>
        <w:spacing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  <w:bookmarkStart w:id="9" w:name="_GoBack"/>
      <w:bookmarkEnd w:id="9"/>
    </w:p>
    <w:p w14:paraId="5E9A7F0F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2D9A1D33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3D99259A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4FFCB33D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63A0D63D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77966513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3E4BBFB6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373C884B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653F70D2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21882D0F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24D31451">
      <w:pPr>
        <w:spacing w:line="360" w:lineRule="auto"/>
        <w:jc w:val="center"/>
        <w:rPr>
          <w:rFonts w:ascii="宋体" w:hAnsi="宋体" w:eastAsia="宋体"/>
          <w:b/>
          <w:sz w:val="44"/>
          <w:szCs w:val="24"/>
        </w:rPr>
      </w:pPr>
    </w:p>
    <w:p w14:paraId="798CFF6E">
      <w:pPr>
        <w:spacing w:line="360" w:lineRule="auto"/>
        <w:jc w:val="center"/>
        <w:rPr>
          <w:rFonts w:ascii="宋体" w:hAnsi="宋体" w:eastAsia="宋体"/>
          <w:b/>
          <w:sz w:val="44"/>
          <w:szCs w:val="24"/>
        </w:rPr>
      </w:pPr>
      <w:r>
        <w:rPr>
          <w:rFonts w:hint="eastAsia" w:ascii="宋体" w:hAnsi="宋体" w:eastAsia="宋体"/>
          <w:b/>
          <w:sz w:val="44"/>
          <w:szCs w:val="24"/>
        </w:rPr>
        <w:t>珠江电厂公用系统改造项目</w:t>
      </w:r>
    </w:p>
    <w:p w14:paraId="37800384">
      <w:pPr>
        <w:spacing w:line="360" w:lineRule="auto"/>
        <w:jc w:val="center"/>
        <w:rPr>
          <w:rFonts w:ascii="宋体" w:hAnsi="宋体" w:eastAsia="宋体"/>
          <w:b/>
          <w:sz w:val="44"/>
          <w:szCs w:val="24"/>
        </w:rPr>
      </w:pPr>
      <w:r>
        <w:rPr>
          <w:rFonts w:hint="eastAsia" w:ascii="宋体" w:hAnsi="宋体" w:eastAsia="宋体"/>
          <w:b/>
          <w:sz w:val="44"/>
          <w:szCs w:val="24"/>
        </w:rPr>
        <w:t>主厂房</w:t>
      </w:r>
      <w:r>
        <w:rPr>
          <w:rFonts w:ascii="宋体" w:hAnsi="宋体" w:eastAsia="宋体"/>
          <w:b/>
          <w:sz w:val="44"/>
          <w:szCs w:val="24"/>
        </w:rPr>
        <w:t>封闭</w:t>
      </w:r>
      <w:r>
        <w:rPr>
          <w:rFonts w:hint="eastAsia" w:ascii="宋体" w:hAnsi="宋体" w:eastAsia="宋体"/>
          <w:b/>
          <w:sz w:val="44"/>
          <w:szCs w:val="24"/>
        </w:rPr>
        <w:t>设计方案说明书</w:t>
      </w:r>
    </w:p>
    <w:p w14:paraId="63E1AD66">
      <w:pPr>
        <w:widowControl/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br w:type="page"/>
      </w:r>
    </w:p>
    <w:p w14:paraId="482FA5CF">
      <w:pPr>
        <w:spacing w:line="360" w:lineRule="auto"/>
        <w:jc w:val="center"/>
        <w:rPr>
          <w:rFonts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目录</w:t>
      </w:r>
    </w:p>
    <w:sdt>
      <w:sdtPr>
        <w:rPr>
          <w:rFonts w:ascii="宋体" w:hAnsi="宋体" w:eastAsia="宋体" w:cstheme="minorBidi"/>
          <w:color w:val="auto"/>
          <w:kern w:val="2"/>
          <w:sz w:val="24"/>
          <w:szCs w:val="24"/>
          <w:lang w:val="zh-CN"/>
        </w:rPr>
        <w:id w:val="546506214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 w14:paraId="560E5767">
          <w:pPr>
            <w:pStyle w:val="19"/>
            <w:spacing w:line="360" w:lineRule="auto"/>
            <w:rPr>
              <w:rFonts w:ascii="宋体" w:hAnsi="宋体" w:eastAsia="宋体"/>
              <w:color w:val="auto"/>
              <w:sz w:val="24"/>
              <w:szCs w:val="24"/>
            </w:rPr>
          </w:pPr>
        </w:p>
        <w:p w14:paraId="3AA17DFA">
          <w:pPr>
            <w:pStyle w:val="8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TOC \o "1-3" \h \z \u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"_Toc156546046"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一、方案概述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_Toc156546046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3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2F82D8D9">
          <w:pPr>
            <w:pStyle w:val="8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"_Toc156546047"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二、封闭位置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_Toc156546047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3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3FDB1ED2">
          <w:pPr>
            <w:pStyle w:val="8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"_Toc156546048"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三、实施方案：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_Toc156546048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3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758C6A62">
          <w:pPr>
            <w:pStyle w:val="5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"_Toc156546049"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1.汽机房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_Toc156546049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3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611EEC8E">
          <w:pPr>
            <w:pStyle w:val="5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"_Toc156546050"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2.除氧间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_Toc156546050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5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70F401C2">
          <w:pPr>
            <w:pStyle w:val="5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"_Toc156546051"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3.煤仓间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_Toc156546051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6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3FC2E73F">
          <w:pPr>
            <w:pStyle w:val="8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"_Toc156546052"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四、构造做法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_Toc156546052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7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3E8D664A">
          <w:pPr>
            <w:pStyle w:val="5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"_Toc156546053"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1.外墙做法：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_Toc156546053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7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279D675E">
          <w:pPr>
            <w:pStyle w:val="5"/>
            <w:tabs>
              <w:tab w:val="right" w:leader="dot" w:pos="8296"/>
            </w:tabs>
            <w:spacing w:line="360" w:lineRule="auto"/>
            <w:rPr>
              <w:rFonts w:ascii="宋体" w:hAnsi="宋体" w:eastAsia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"_Toc156546054" </w:instrText>
          </w:r>
          <w:r>
            <w:fldChar w:fldCharType="separate"/>
          </w:r>
          <w:r>
            <w:rPr>
              <w:rStyle w:val="13"/>
              <w:rFonts w:ascii="宋体" w:hAnsi="宋体" w:eastAsia="宋体"/>
              <w:b/>
              <w:color w:val="auto"/>
              <w:sz w:val="28"/>
              <w:szCs w:val="28"/>
            </w:rPr>
            <w:t>2.栏杆扶手：</w:t>
          </w:r>
          <w:r>
            <w:rPr>
              <w:rFonts w:ascii="宋体" w:hAnsi="宋体" w:eastAsia="宋体"/>
              <w:b/>
              <w:sz w:val="28"/>
              <w:szCs w:val="28"/>
            </w:rPr>
            <w:tab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b/>
              <w:sz w:val="28"/>
              <w:szCs w:val="28"/>
            </w:rPr>
            <w:instrText xml:space="preserve"> PAGEREF _Toc156546054 \h </w:instrTex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b/>
              <w:sz w:val="28"/>
              <w:szCs w:val="28"/>
            </w:rPr>
            <w:t>8</w:t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  <w:r>
            <w:rPr>
              <w:rFonts w:ascii="宋体" w:hAnsi="宋体" w:eastAsia="宋体"/>
              <w:b/>
              <w:sz w:val="28"/>
              <w:szCs w:val="28"/>
            </w:rPr>
            <w:fldChar w:fldCharType="end"/>
          </w:r>
        </w:p>
        <w:p w14:paraId="1808B851">
          <w:pPr>
            <w:spacing w:line="360" w:lineRule="auto"/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572C5FBD">
      <w:pPr>
        <w:widowControl/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br w:type="page"/>
      </w:r>
    </w:p>
    <w:p w14:paraId="4962AAD2">
      <w:pPr>
        <w:pStyle w:val="3"/>
        <w:spacing w:line="360" w:lineRule="auto"/>
        <w:rPr>
          <w:rFonts w:ascii="宋体" w:hAnsi="宋体" w:eastAsia="宋体"/>
          <w:sz w:val="24"/>
          <w:szCs w:val="24"/>
        </w:rPr>
      </w:pPr>
      <w:bookmarkStart w:id="0" w:name="_Toc156546046"/>
      <w:r>
        <w:rPr>
          <w:rFonts w:hint="eastAsia" w:ascii="宋体" w:hAnsi="宋体" w:eastAsia="宋体"/>
          <w:sz w:val="24"/>
          <w:szCs w:val="24"/>
        </w:rPr>
        <w:t>一、方案概述</w:t>
      </w:r>
      <w:bookmarkEnd w:id="0"/>
    </w:p>
    <w:p w14:paraId="6503AE7F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珠江电厂1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～4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机组的主厂房为一个连续连通的厂房，汽机房的吊车在4台机组间可共享使用。现因生产、改建需要，计划拆掉一期机组的厂房（即1～1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轴开间），二期机组还需继续生产运行。在一期的2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与二期的3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机组之间设置封闭结构以满足3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、4</w:t>
      </w:r>
      <w:r>
        <w:rPr>
          <w:rFonts w:ascii="宋体" w:hAnsi="宋体" w:eastAsia="宋体"/>
          <w:sz w:val="24"/>
          <w:szCs w:val="24"/>
        </w:rPr>
        <w:t>#</w:t>
      </w:r>
      <w:r>
        <w:rPr>
          <w:rFonts w:hint="eastAsia" w:ascii="宋体" w:hAnsi="宋体" w:eastAsia="宋体"/>
          <w:sz w:val="24"/>
          <w:szCs w:val="24"/>
        </w:rPr>
        <w:t>机组厂房的完整性，满足正常生产需要。</w:t>
      </w:r>
    </w:p>
    <w:p w14:paraId="466147ED">
      <w:pPr>
        <w:pStyle w:val="3"/>
        <w:spacing w:line="360" w:lineRule="auto"/>
        <w:rPr>
          <w:rFonts w:ascii="宋体" w:hAnsi="宋体" w:eastAsia="宋体"/>
          <w:sz w:val="24"/>
          <w:szCs w:val="24"/>
        </w:rPr>
      </w:pPr>
      <w:bookmarkStart w:id="1" w:name="_Toc156546047"/>
      <w:r>
        <w:rPr>
          <w:rFonts w:hint="eastAsia" w:ascii="宋体" w:hAnsi="宋体" w:eastAsia="宋体"/>
          <w:sz w:val="24"/>
          <w:szCs w:val="24"/>
        </w:rPr>
        <w:t>二、封闭位置</w:t>
      </w:r>
      <w:bookmarkEnd w:id="1"/>
    </w:p>
    <w:p w14:paraId="7AF55049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根据现场调研、与电厂领导及项目负责人的研究讨论，确定在拆除一期机组主厂房前，必须在一、二期厂房交接处（即在</w:t>
      </w:r>
      <w:r>
        <w:rPr>
          <w:rFonts w:ascii="宋体" w:hAnsi="宋体" w:eastAsia="宋体"/>
          <w:sz w:val="24"/>
          <w:szCs w:val="24"/>
        </w:rPr>
        <w:t>3号机19轴</w:t>
      </w:r>
      <w:r>
        <w:rPr>
          <w:rFonts w:hint="eastAsia" w:ascii="宋体" w:hAnsi="宋体" w:eastAsia="宋体"/>
          <w:sz w:val="24"/>
          <w:szCs w:val="24"/>
        </w:rPr>
        <w:t>）</w:t>
      </w:r>
      <w:r>
        <w:rPr>
          <w:rFonts w:ascii="宋体" w:hAnsi="宋体" w:eastAsia="宋体"/>
          <w:sz w:val="24"/>
          <w:szCs w:val="24"/>
        </w:rPr>
        <w:t>设置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ascii="宋体" w:hAnsi="宋体" w:eastAsia="宋体"/>
          <w:sz w:val="24"/>
          <w:szCs w:val="24"/>
        </w:rPr>
        <w:t>封闭</w:t>
      </w:r>
      <w:r>
        <w:rPr>
          <w:rFonts w:hint="eastAsia" w:ascii="宋体" w:hAnsi="宋体" w:eastAsia="宋体"/>
          <w:sz w:val="24"/>
          <w:szCs w:val="24"/>
        </w:rPr>
        <w:t>外围护结构。</w:t>
      </w:r>
    </w:p>
    <w:p w14:paraId="10374DEE">
      <w:pPr>
        <w:pStyle w:val="3"/>
        <w:spacing w:line="360" w:lineRule="auto"/>
        <w:rPr>
          <w:rFonts w:ascii="宋体" w:hAnsi="宋体" w:eastAsia="宋体"/>
          <w:sz w:val="24"/>
          <w:szCs w:val="24"/>
        </w:rPr>
      </w:pPr>
      <w:bookmarkStart w:id="2" w:name="_Toc156546048"/>
      <w:r>
        <w:rPr>
          <w:rFonts w:hint="eastAsia" w:ascii="宋体" w:hAnsi="宋体" w:eastAsia="宋体"/>
          <w:sz w:val="24"/>
          <w:szCs w:val="24"/>
        </w:rPr>
        <w:t>三、实施方案：</w:t>
      </w:r>
      <w:bookmarkEnd w:id="2"/>
    </w:p>
    <w:p w14:paraId="32DEB4C4">
      <w:pPr>
        <w:pStyle w:val="4"/>
        <w:spacing w:line="360" w:lineRule="auto"/>
        <w:rPr>
          <w:rFonts w:ascii="宋体" w:hAnsi="宋体"/>
          <w:b/>
          <w:sz w:val="24"/>
          <w:szCs w:val="24"/>
        </w:rPr>
      </w:pPr>
      <w:bookmarkStart w:id="3" w:name="_Toc156546049"/>
      <w:r>
        <w:rPr>
          <w:rFonts w:hint="eastAsia" w:ascii="宋体" w:hAnsi="宋体"/>
          <w:b/>
          <w:sz w:val="24"/>
          <w:szCs w:val="24"/>
        </w:rPr>
        <w:t>1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汽机房</w:t>
      </w:r>
      <w:bookmarkEnd w:id="3"/>
    </w:p>
    <w:p w14:paraId="41A7BD96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(1)范围:汽机房需增加封闭的区域为19</w:t>
      </w:r>
      <w:r>
        <w:rPr>
          <w:rFonts w:hint="eastAsia" w:ascii="宋体" w:hAnsi="宋体" w:eastAsia="宋体"/>
          <w:sz w:val="24"/>
          <w:szCs w:val="24"/>
        </w:rPr>
        <w:t>轴柱子外边缘</w:t>
      </w:r>
      <w:r>
        <w:rPr>
          <w:rFonts w:ascii="宋体" w:hAnsi="宋体" w:eastAsia="宋体"/>
          <w:sz w:val="24"/>
          <w:szCs w:val="24"/>
        </w:rPr>
        <w:t>，见图3.1.1。</w:t>
      </w:r>
    </w:p>
    <w:p w14:paraId="395AF3B6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封闭区域长</w:t>
      </w:r>
      <w:r>
        <w:rPr>
          <w:rFonts w:ascii="宋体" w:hAnsi="宋体" w:eastAsia="宋体"/>
          <w:sz w:val="24"/>
          <w:szCs w:val="24"/>
        </w:rPr>
        <w:t xml:space="preserve"> 27m，高 34.3m。</w:t>
      </w:r>
    </w:p>
    <w:p w14:paraId="10D3FBCA"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688080" cy="3683635"/>
            <wp:effectExtent l="19050" t="19050" r="2667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059" cy="3774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7367D">
      <w:pPr>
        <w:spacing w:line="360" w:lineRule="auto"/>
        <w:ind w:firstLine="2400" w:firstLineChars="10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.1.1</w:t>
      </w:r>
    </w:p>
    <w:p w14:paraId="2E84FE02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(2)</w:t>
      </w:r>
      <w:r>
        <w:rPr>
          <w:rFonts w:hint="eastAsia" w:ascii="宋体" w:hAnsi="宋体" w:eastAsia="宋体"/>
          <w:sz w:val="24"/>
          <w:szCs w:val="24"/>
        </w:rPr>
        <w:t>建筑方案</w:t>
      </w:r>
      <w:r>
        <w:rPr>
          <w:rFonts w:ascii="宋体" w:hAnsi="宋体" w:eastAsia="宋体"/>
          <w:sz w:val="24"/>
          <w:szCs w:val="24"/>
        </w:rPr>
        <w:t>:0.000m</w:t>
      </w:r>
      <w:r>
        <w:rPr>
          <w:rFonts w:hint="eastAsia" w:ascii="宋体" w:hAnsi="宋体" w:eastAsia="宋体"/>
          <w:sz w:val="24"/>
          <w:szCs w:val="24"/>
        </w:rPr>
        <w:t>层</w:t>
      </w:r>
      <w:r>
        <w:rPr>
          <w:rFonts w:ascii="宋体" w:hAnsi="宋体" w:eastAsia="宋体"/>
          <w:sz w:val="24"/>
          <w:szCs w:val="24"/>
        </w:rPr>
        <w:t>设1.2m高200厚加气混凝砌块墙</w:t>
      </w:r>
      <w:r>
        <w:rPr>
          <w:rFonts w:hint="eastAsia" w:ascii="宋体" w:hAnsi="宋体" w:eastAsia="宋体"/>
          <w:sz w:val="24"/>
          <w:szCs w:val="24"/>
        </w:rPr>
        <w:t>体</w:t>
      </w:r>
      <w:r>
        <w:rPr>
          <w:rFonts w:ascii="宋体" w:hAnsi="宋体" w:eastAsia="宋体"/>
          <w:sz w:val="24"/>
          <w:szCs w:val="24"/>
        </w:rPr>
        <w:t>，墙顶至</w:t>
      </w:r>
      <w:r>
        <w:rPr>
          <w:rFonts w:hint="eastAsia" w:ascii="宋体" w:hAnsi="宋体" w:eastAsia="宋体"/>
          <w:sz w:val="24"/>
          <w:szCs w:val="24"/>
        </w:rPr>
        <w:t>屋面层(</w:t>
      </w:r>
      <w:r>
        <w:rPr>
          <w:rFonts w:ascii="宋体" w:hAnsi="宋体" w:eastAsia="宋体"/>
          <w:sz w:val="24"/>
          <w:szCs w:val="24"/>
        </w:rPr>
        <w:t>34.3m标高</w:t>
      </w:r>
      <w:r>
        <w:rPr>
          <w:rFonts w:hint="eastAsia" w:ascii="宋体" w:hAnsi="宋体" w:eastAsia="宋体"/>
          <w:sz w:val="24"/>
          <w:szCs w:val="24"/>
        </w:rPr>
        <w:t>)</w:t>
      </w:r>
      <w:r>
        <w:rPr>
          <w:rFonts w:ascii="宋体" w:hAnsi="宋体" w:eastAsia="宋体"/>
          <w:sz w:val="24"/>
          <w:szCs w:val="24"/>
        </w:rPr>
        <w:t>采用单层镀铝锌镁压型钢板封闭，见图3.1.2。以上各层临空处设1.2 米高镀锌防护栏杆，见图3.1.3、图3.1.4、图3.1.5。</w:t>
      </w:r>
    </w:p>
    <w:p w14:paraId="1908DA11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6505" cy="3136900"/>
            <wp:effectExtent l="19050" t="19050" r="17145" b="25400"/>
            <wp:docPr id="23" name="图片 23" descr="C:\Users\g3484.GEDI\Desktop\公用系统截图\企业微信截图_2024011816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g3484.GEDI\Desktop\公用系统截图\企业微信截图_202401181622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494" cy="317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91690" cy="3142615"/>
            <wp:effectExtent l="19050" t="19050" r="22860" b="19685"/>
            <wp:docPr id="24" name="图片 24" descr="C:\Users\g3484.GEDI\Desktop\公用系统截图\企业微信截图_2024011816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g3484.GEDI\Desktop\公用系统截图\企业微信截图_202401181635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071" cy="3221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B86C4">
      <w:pPr>
        <w:spacing w:line="360" w:lineRule="auto"/>
        <w:ind w:firstLine="1440" w:firstLineChars="6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.1.2                              </w:t>
      </w: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.1.3</w:t>
      </w:r>
    </w:p>
    <w:p w14:paraId="6B25ECA7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03170" cy="3369945"/>
            <wp:effectExtent l="19050" t="19050" r="11430" b="20955"/>
            <wp:docPr id="26" name="图片 26" descr="C:\Users\g3484.GEDI\Desktop\公用系统截图\企业微信截图_2024011816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g3484.GEDI\Desktop\公用系统截图\企业微信截图_202401181640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817" cy="3394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74545" cy="3375025"/>
            <wp:effectExtent l="19050" t="19050" r="20955" b="15875"/>
            <wp:docPr id="27" name="图片 27" descr="C:\Users\g3484.GEDI\Desktop\公用系统截图\企业微信截图_20240118163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g3484.GEDI\Desktop\公用系统截图\企业微信截图_202401181638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/>
                    <a:stretch>
                      <a:fillRect/>
                    </a:stretch>
                  </pic:blipFill>
                  <pic:spPr>
                    <a:xfrm>
                      <a:off x="0" y="0"/>
                      <a:ext cx="2100089" cy="34162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C3EAA1">
      <w:pPr>
        <w:spacing w:line="360" w:lineRule="auto"/>
        <w:ind w:firstLine="1440" w:firstLineChars="6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.1.4                           </w:t>
      </w: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.1.5</w:t>
      </w:r>
    </w:p>
    <w:p w14:paraId="376E7D6A">
      <w:pPr>
        <w:spacing w:line="360" w:lineRule="auto"/>
        <w:rPr>
          <w:rFonts w:ascii="宋体" w:hAnsi="宋体" w:eastAsia="宋体"/>
          <w:sz w:val="24"/>
          <w:szCs w:val="24"/>
        </w:rPr>
      </w:pPr>
    </w:p>
    <w:p w14:paraId="4BFC84C9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(3)</w:t>
      </w:r>
      <w:r>
        <w:rPr>
          <w:rFonts w:hint="eastAsia" w:ascii="宋体" w:hAnsi="宋体" w:eastAsia="宋体"/>
          <w:sz w:val="24"/>
          <w:szCs w:val="24"/>
        </w:rPr>
        <w:t>结构方案</w:t>
      </w:r>
      <w:r>
        <w:rPr>
          <w:rFonts w:ascii="宋体" w:hAnsi="宋体" w:eastAsia="宋体"/>
          <w:sz w:val="24"/>
          <w:szCs w:val="24"/>
        </w:rPr>
        <w:t>:</w:t>
      </w:r>
      <w:r>
        <w:rPr>
          <w:rFonts w:hint="eastAsia" w:ascii="宋体" w:hAnsi="宋体" w:eastAsia="宋体"/>
          <w:sz w:val="24"/>
          <w:szCs w:val="24"/>
        </w:rPr>
        <w:t>汽机房</w:t>
      </w:r>
      <w:r>
        <w:rPr>
          <w:rFonts w:ascii="宋体" w:hAnsi="宋体" w:eastAsia="宋体"/>
          <w:sz w:val="24"/>
          <w:szCs w:val="24"/>
        </w:rPr>
        <w:t>0m~12.57m</w:t>
      </w:r>
      <w:r>
        <w:rPr>
          <w:rFonts w:hint="eastAsia" w:ascii="宋体" w:hAnsi="宋体" w:eastAsia="宋体"/>
          <w:sz w:val="24"/>
          <w:szCs w:val="24"/>
        </w:rPr>
        <w:t>间，支承</w:t>
      </w:r>
      <w:r>
        <w:rPr>
          <w:rFonts w:ascii="宋体" w:hAnsi="宋体" w:eastAsia="宋体"/>
          <w:sz w:val="24"/>
          <w:szCs w:val="24"/>
        </w:rPr>
        <w:t>压型钢板封闭</w:t>
      </w:r>
      <w:r>
        <w:rPr>
          <w:rFonts w:hint="eastAsia" w:ascii="宋体" w:hAnsi="宋体" w:eastAsia="宋体"/>
          <w:sz w:val="24"/>
          <w:szCs w:val="24"/>
        </w:rPr>
        <w:t>的檩条直接</w:t>
      </w:r>
      <w:r>
        <w:rPr>
          <w:rFonts w:ascii="宋体" w:hAnsi="宋体" w:eastAsia="宋体"/>
          <w:sz w:val="24"/>
          <w:szCs w:val="24"/>
        </w:rPr>
        <w:t>支撑于</w:t>
      </w:r>
      <w:r>
        <w:rPr>
          <w:rFonts w:hint="eastAsia" w:ascii="宋体" w:hAnsi="宋体" w:eastAsia="宋体"/>
          <w:sz w:val="24"/>
          <w:szCs w:val="24"/>
        </w:rPr>
        <w:t>已建混凝土</w:t>
      </w:r>
      <w:r>
        <w:rPr>
          <w:rFonts w:ascii="宋体" w:hAnsi="宋体" w:eastAsia="宋体"/>
          <w:sz w:val="24"/>
          <w:szCs w:val="24"/>
        </w:rPr>
        <w:t>梁柱上。</w:t>
      </w:r>
      <w:r>
        <w:rPr>
          <w:rFonts w:hint="eastAsia" w:ascii="宋体" w:hAnsi="宋体" w:eastAsia="宋体"/>
          <w:sz w:val="24"/>
          <w:szCs w:val="24"/>
        </w:rPr>
        <w:t>12.57</w:t>
      </w:r>
      <w:r>
        <w:rPr>
          <w:rFonts w:ascii="宋体" w:hAnsi="宋体" w:eastAsia="宋体"/>
          <w:sz w:val="24"/>
          <w:szCs w:val="24"/>
        </w:rPr>
        <w:t>m~屋面</w:t>
      </w:r>
      <w:r>
        <w:rPr>
          <w:rFonts w:hint="eastAsia" w:ascii="宋体" w:hAnsi="宋体" w:eastAsia="宋体"/>
          <w:sz w:val="24"/>
          <w:szCs w:val="24"/>
        </w:rPr>
        <w:t>间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设置钢</w:t>
      </w:r>
      <w:r>
        <w:rPr>
          <w:rFonts w:ascii="宋体" w:hAnsi="宋体" w:eastAsia="宋体"/>
          <w:sz w:val="24"/>
          <w:szCs w:val="24"/>
        </w:rPr>
        <w:t>桁架</w:t>
      </w:r>
      <w:r>
        <w:rPr>
          <w:rFonts w:hint="eastAsia" w:ascii="宋体" w:hAnsi="宋体" w:eastAsia="宋体"/>
          <w:sz w:val="24"/>
          <w:szCs w:val="24"/>
        </w:rPr>
        <w:t>梁柱</w:t>
      </w:r>
      <w:r>
        <w:rPr>
          <w:rFonts w:ascii="宋体" w:hAnsi="宋体" w:eastAsia="宋体"/>
          <w:sz w:val="24"/>
          <w:szCs w:val="24"/>
        </w:rPr>
        <w:t>支撑压型钢板封闭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见图3.1.6</w:t>
      </w:r>
      <w:r>
        <w:rPr>
          <w:rFonts w:hint="eastAsia" w:ascii="宋体" w:hAnsi="宋体" w:eastAsia="宋体"/>
          <w:sz w:val="24"/>
          <w:szCs w:val="24"/>
        </w:rPr>
        <w:t>。桁架</w:t>
      </w:r>
      <w:r>
        <w:rPr>
          <w:rFonts w:ascii="宋体" w:hAnsi="宋体" w:eastAsia="宋体"/>
          <w:sz w:val="24"/>
          <w:szCs w:val="24"/>
        </w:rPr>
        <w:t>柱柱脚</w:t>
      </w:r>
      <w:r>
        <w:rPr>
          <w:rFonts w:hint="eastAsia" w:ascii="宋体" w:hAnsi="宋体" w:eastAsia="宋体"/>
          <w:sz w:val="24"/>
          <w:szCs w:val="24"/>
        </w:rPr>
        <w:t>生根在12.57</w:t>
      </w:r>
      <w:r>
        <w:rPr>
          <w:rFonts w:ascii="宋体" w:hAnsi="宋体" w:eastAsia="宋体"/>
          <w:sz w:val="24"/>
          <w:szCs w:val="24"/>
        </w:rPr>
        <w:t>m混凝土柱顶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桁架柱顶与屋架相连</w:t>
      </w:r>
      <w:r>
        <w:rPr>
          <w:rFonts w:hint="eastAsia" w:ascii="宋体" w:hAnsi="宋体" w:eastAsia="宋体"/>
          <w:sz w:val="24"/>
          <w:szCs w:val="24"/>
        </w:rPr>
        <w:t>。由于</w:t>
      </w:r>
      <w:r>
        <w:rPr>
          <w:rFonts w:ascii="宋体" w:hAnsi="宋体" w:eastAsia="宋体"/>
          <w:sz w:val="24"/>
          <w:szCs w:val="24"/>
        </w:rPr>
        <w:t>涉及到</w:t>
      </w:r>
      <w:r>
        <w:rPr>
          <w:rFonts w:hint="eastAsia" w:ascii="宋体" w:hAnsi="宋体" w:eastAsia="宋体"/>
          <w:sz w:val="24"/>
          <w:szCs w:val="24"/>
        </w:rPr>
        <w:t>既有</w:t>
      </w:r>
      <w:r>
        <w:rPr>
          <w:rFonts w:ascii="宋体" w:hAnsi="宋体" w:eastAsia="宋体"/>
          <w:sz w:val="24"/>
          <w:szCs w:val="24"/>
        </w:rPr>
        <w:t>建筑物的利用，</w:t>
      </w:r>
      <w:r>
        <w:rPr>
          <w:rFonts w:hint="eastAsia" w:ascii="宋体" w:hAnsi="宋体" w:eastAsia="宋体"/>
          <w:sz w:val="24"/>
          <w:szCs w:val="24"/>
        </w:rPr>
        <w:t>是否对该处结构进行加固，建议</w:t>
      </w:r>
      <w:r>
        <w:rPr>
          <w:rFonts w:ascii="宋体" w:hAnsi="宋体" w:eastAsia="宋体"/>
          <w:sz w:val="24"/>
          <w:szCs w:val="24"/>
        </w:rPr>
        <w:t>对</w:t>
      </w:r>
      <w:r>
        <w:rPr>
          <w:rFonts w:hint="eastAsia" w:ascii="宋体" w:hAnsi="宋体" w:eastAsia="宋体"/>
          <w:sz w:val="24"/>
          <w:szCs w:val="24"/>
        </w:rPr>
        <w:t>该处</w:t>
      </w:r>
      <w:r>
        <w:rPr>
          <w:rFonts w:ascii="宋体" w:hAnsi="宋体" w:eastAsia="宋体"/>
          <w:sz w:val="24"/>
          <w:szCs w:val="24"/>
        </w:rPr>
        <w:t>建筑结构及基础进行</w:t>
      </w:r>
      <w:r>
        <w:rPr>
          <w:rFonts w:hint="eastAsia" w:ascii="宋体" w:hAnsi="宋体" w:eastAsia="宋体"/>
          <w:sz w:val="24"/>
          <w:szCs w:val="24"/>
        </w:rPr>
        <w:t>检测，</w:t>
      </w:r>
      <w:r>
        <w:rPr>
          <w:rFonts w:ascii="宋体" w:hAnsi="宋体" w:eastAsia="宋体"/>
          <w:sz w:val="24"/>
          <w:szCs w:val="24"/>
        </w:rPr>
        <w:t>然后</w:t>
      </w:r>
      <w:r>
        <w:rPr>
          <w:rFonts w:hint="eastAsia" w:ascii="宋体" w:hAnsi="宋体" w:eastAsia="宋体"/>
          <w:sz w:val="24"/>
          <w:szCs w:val="24"/>
        </w:rPr>
        <w:t>根据检测结果，</w:t>
      </w:r>
      <w:r>
        <w:rPr>
          <w:rFonts w:ascii="宋体" w:hAnsi="宋体" w:eastAsia="宋体"/>
          <w:sz w:val="24"/>
          <w:szCs w:val="24"/>
        </w:rPr>
        <w:t>按现行规范重新建模计算</w:t>
      </w:r>
      <w:r>
        <w:rPr>
          <w:rFonts w:hint="eastAsia" w:ascii="宋体" w:hAnsi="宋体" w:eastAsia="宋体"/>
          <w:sz w:val="24"/>
          <w:szCs w:val="24"/>
        </w:rPr>
        <w:t>复核，才能</w:t>
      </w:r>
      <w:r>
        <w:rPr>
          <w:rFonts w:ascii="宋体" w:hAnsi="宋体" w:eastAsia="宋体"/>
          <w:sz w:val="24"/>
          <w:szCs w:val="24"/>
        </w:rPr>
        <w:t>确定对</w:t>
      </w:r>
      <w:r>
        <w:rPr>
          <w:rFonts w:hint="eastAsia" w:ascii="宋体" w:hAnsi="宋体" w:eastAsia="宋体"/>
          <w:sz w:val="24"/>
          <w:szCs w:val="24"/>
        </w:rPr>
        <w:t>该处</w:t>
      </w:r>
      <w:r>
        <w:rPr>
          <w:rFonts w:ascii="宋体" w:hAnsi="宋体" w:eastAsia="宋体"/>
          <w:sz w:val="24"/>
          <w:szCs w:val="24"/>
        </w:rPr>
        <w:t>砼梁柱是否需要加固。</w:t>
      </w:r>
    </w:p>
    <w:p w14:paraId="7246441D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046605" cy="3527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898" cy="35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95E0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.1.6</w:t>
      </w:r>
    </w:p>
    <w:p w14:paraId="1B0CE576">
      <w:pPr>
        <w:pStyle w:val="4"/>
        <w:spacing w:line="360" w:lineRule="auto"/>
        <w:rPr>
          <w:rFonts w:ascii="宋体" w:hAnsi="宋体"/>
          <w:b/>
          <w:sz w:val="24"/>
          <w:szCs w:val="24"/>
        </w:rPr>
      </w:pPr>
      <w:bookmarkStart w:id="4" w:name="_Toc156546050"/>
      <w:r>
        <w:rPr>
          <w:rFonts w:hint="eastAsia" w:ascii="宋体" w:hAnsi="宋体"/>
          <w:b/>
          <w:sz w:val="24"/>
          <w:szCs w:val="24"/>
        </w:rPr>
        <w:t>2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除氧间</w:t>
      </w:r>
      <w:bookmarkEnd w:id="4"/>
    </w:p>
    <w:p w14:paraId="042B5244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（1）范围：除氧间除氧器平台（2</w:t>
      </w:r>
      <w:r>
        <w:rPr>
          <w:rFonts w:ascii="宋体" w:hAnsi="宋体" w:eastAsia="宋体"/>
          <w:sz w:val="24"/>
          <w:szCs w:val="24"/>
        </w:rPr>
        <w:t>2.00</w:t>
      </w:r>
      <w:r>
        <w:rPr>
          <w:rFonts w:hint="eastAsia" w:ascii="宋体" w:hAnsi="宋体" w:eastAsia="宋体"/>
          <w:sz w:val="24"/>
          <w:szCs w:val="24"/>
        </w:rPr>
        <w:t>m层）1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轴</w:t>
      </w:r>
      <w:r>
        <w:rPr>
          <w:rFonts w:ascii="宋体" w:hAnsi="宋体" w:eastAsia="宋体"/>
          <w:sz w:val="24"/>
          <w:szCs w:val="24"/>
        </w:rPr>
        <w:t>临空</w:t>
      </w:r>
      <w:r>
        <w:rPr>
          <w:rFonts w:hint="eastAsia" w:ascii="宋体" w:hAnsi="宋体" w:eastAsia="宋体"/>
          <w:sz w:val="24"/>
          <w:szCs w:val="24"/>
        </w:rPr>
        <w:t>处，约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m长。</w:t>
      </w:r>
    </w:p>
    <w:p w14:paraId="2B5770AF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（2）做法：设</w:t>
      </w:r>
      <w:r>
        <w:rPr>
          <w:rFonts w:ascii="宋体" w:hAnsi="宋体" w:eastAsia="宋体"/>
          <w:sz w:val="24"/>
          <w:szCs w:val="24"/>
        </w:rPr>
        <w:t>1.2m高镀锌防护栏杆</w:t>
      </w:r>
      <w:r>
        <w:rPr>
          <w:rFonts w:hint="eastAsia" w:ascii="宋体" w:hAnsi="宋体" w:eastAsia="宋体"/>
          <w:sz w:val="24"/>
          <w:szCs w:val="24"/>
        </w:rPr>
        <w:t>，如图3</w:t>
      </w:r>
      <w:r>
        <w:rPr>
          <w:rFonts w:ascii="宋体" w:hAnsi="宋体" w:eastAsia="宋体"/>
          <w:sz w:val="24"/>
          <w:szCs w:val="24"/>
        </w:rPr>
        <w:t>.2.1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2C176087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712085" cy="2428875"/>
            <wp:effectExtent l="19050" t="19050" r="12065" b="9525"/>
            <wp:docPr id="28" name="图片 28" descr="C:\Users\g3484.GEDI\Desktop\公用系统截图\企业微信截图_20240118104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g3484.GEDI\Desktop\公用系统截图\企业微信截图_202401181047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752" cy="2475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37B73">
      <w:pPr>
        <w:spacing w:line="360" w:lineRule="auto"/>
        <w:ind w:firstLine="1920" w:firstLineChars="8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.2.1</w:t>
      </w:r>
    </w:p>
    <w:p w14:paraId="643ACE0E">
      <w:pPr>
        <w:pStyle w:val="4"/>
        <w:spacing w:line="360" w:lineRule="auto"/>
        <w:rPr>
          <w:rFonts w:ascii="宋体" w:hAnsi="宋体"/>
          <w:b/>
          <w:sz w:val="24"/>
          <w:szCs w:val="24"/>
        </w:rPr>
      </w:pPr>
      <w:bookmarkStart w:id="5" w:name="_Toc156546051"/>
      <w:r>
        <w:rPr>
          <w:rFonts w:hint="eastAsia" w:ascii="宋体" w:hAnsi="宋体"/>
          <w:b/>
          <w:sz w:val="24"/>
          <w:szCs w:val="24"/>
        </w:rPr>
        <w:t>3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煤仓间</w:t>
      </w:r>
      <w:bookmarkEnd w:id="5"/>
    </w:p>
    <w:p w14:paraId="7BB6EBAA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（1）范围：煤仓间需增加封闭的区域为</w:t>
      </w:r>
      <w:r>
        <w:rPr>
          <w:rFonts w:ascii="宋体" w:hAnsi="宋体" w:eastAsia="宋体"/>
          <w:sz w:val="24"/>
          <w:szCs w:val="24"/>
        </w:rPr>
        <w:t>19轴柱子外边缘，</w:t>
      </w:r>
      <w:r>
        <w:rPr>
          <w:rFonts w:hint="eastAsia" w:ascii="宋体" w:hAnsi="宋体" w:eastAsia="宋体"/>
          <w:sz w:val="24"/>
          <w:szCs w:val="24"/>
        </w:rPr>
        <w:t>即制粉系统平台和输煤皮带层区域，</w:t>
      </w:r>
      <w:r>
        <w:rPr>
          <w:rFonts w:ascii="宋体" w:hAnsi="宋体" w:eastAsia="宋体"/>
          <w:sz w:val="24"/>
          <w:szCs w:val="24"/>
        </w:rPr>
        <w:t>见图3.3.1。</w:t>
      </w:r>
    </w:p>
    <w:p w14:paraId="4BD69911"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701925" cy="3129280"/>
            <wp:effectExtent l="19050" t="19050" r="22225" b="13970"/>
            <wp:docPr id="29" name="图片 29" descr="C:\Users\g3484.GEDI\Desktop\公用系统截图\企业微信截图_2024011816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g3484.GEDI\Desktop\公用系统截图\企业微信截图_202401181654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046" cy="3172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4BD55">
      <w:pPr>
        <w:spacing w:line="360" w:lineRule="auto"/>
        <w:ind w:firstLine="1920" w:firstLineChars="8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.3.1</w:t>
      </w:r>
    </w:p>
    <w:p w14:paraId="6A7B56B4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（2）做法：</w:t>
      </w:r>
    </w:p>
    <w:p w14:paraId="186DC04C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制粉系统平台±0</w:t>
      </w:r>
      <w:r>
        <w:rPr>
          <w:rFonts w:ascii="宋体" w:hAnsi="宋体" w:eastAsia="宋体"/>
          <w:sz w:val="24"/>
          <w:szCs w:val="24"/>
        </w:rPr>
        <w:t>.000m</w:t>
      </w:r>
      <w:r>
        <w:rPr>
          <w:rFonts w:hint="eastAsia" w:ascii="宋体" w:hAnsi="宋体" w:eastAsia="宋体"/>
          <w:sz w:val="24"/>
          <w:szCs w:val="24"/>
        </w:rPr>
        <w:t>至2</w:t>
      </w:r>
      <w:r>
        <w:rPr>
          <w:rFonts w:ascii="宋体" w:hAnsi="宋体" w:eastAsia="宋体"/>
          <w:sz w:val="24"/>
          <w:szCs w:val="24"/>
        </w:rPr>
        <w:t>2.000m</w:t>
      </w:r>
      <w:r>
        <w:rPr>
          <w:rFonts w:hint="eastAsia" w:ascii="宋体" w:hAnsi="宋体" w:eastAsia="宋体"/>
          <w:sz w:val="24"/>
          <w:szCs w:val="24"/>
        </w:rPr>
        <w:t>标高和输煤皮带层3</w:t>
      </w:r>
      <w:r>
        <w:rPr>
          <w:rFonts w:ascii="宋体" w:hAnsi="宋体" w:eastAsia="宋体"/>
          <w:sz w:val="24"/>
          <w:szCs w:val="24"/>
        </w:rPr>
        <w:t>3.000m</w:t>
      </w:r>
      <w:r>
        <w:rPr>
          <w:rFonts w:hint="eastAsia" w:ascii="宋体" w:hAnsi="宋体" w:eastAsia="宋体"/>
          <w:sz w:val="24"/>
          <w:szCs w:val="24"/>
        </w:rPr>
        <w:t>至3</w:t>
      </w:r>
      <w:r>
        <w:rPr>
          <w:rFonts w:ascii="宋体" w:hAnsi="宋体" w:eastAsia="宋体"/>
          <w:sz w:val="24"/>
          <w:szCs w:val="24"/>
        </w:rPr>
        <w:t>8.700m</w:t>
      </w:r>
      <w:r>
        <w:rPr>
          <w:rFonts w:hint="eastAsia" w:ascii="宋体" w:hAnsi="宋体" w:eastAsia="宋体"/>
          <w:sz w:val="24"/>
          <w:szCs w:val="24"/>
        </w:rPr>
        <w:t>标高采用单层镀铝锌压型钢板封闭，见图3</w:t>
      </w:r>
      <w:r>
        <w:rPr>
          <w:rFonts w:ascii="宋体" w:hAnsi="宋体" w:eastAsia="宋体"/>
          <w:sz w:val="24"/>
          <w:szCs w:val="24"/>
        </w:rPr>
        <w:t>.3.2</w:t>
      </w:r>
      <w:r>
        <w:rPr>
          <w:rFonts w:hint="eastAsia" w:ascii="宋体" w:hAnsi="宋体" w:eastAsia="宋体"/>
          <w:sz w:val="24"/>
          <w:szCs w:val="24"/>
        </w:rPr>
        <w:t>和图3</w:t>
      </w:r>
      <w:r>
        <w:rPr>
          <w:rFonts w:ascii="宋体" w:hAnsi="宋体" w:eastAsia="宋体"/>
          <w:sz w:val="24"/>
          <w:szCs w:val="24"/>
        </w:rPr>
        <w:t>.3.3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以上层临空处设1.2 米高镀锌</w:t>
      </w:r>
      <w:r>
        <w:rPr>
          <w:rFonts w:hint="eastAsia" w:ascii="宋体" w:hAnsi="宋体" w:eastAsia="宋体"/>
          <w:sz w:val="24"/>
          <w:szCs w:val="24"/>
        </w:rPr>
        <w:t>防护栏杆，见图</w:t>
      </w:r>
      <w:r>
        <w:rPr>
          <w:rFonts w:ascii="宋体" w:hAnsi="宋体" w:eastAsia="宋体"/>
          <w:sz w:val="24"/>
          <w:szCs w:val="24"/>
        </w:rPr>
        <w:t>3.3.4</w:t>
      </w:r>
      <w:r>
        <w:rPr>
          <w:rFonts w:hint="eastAsia" w:ascii="宋体" w:hAnsi="宋体" w:eastAsia="宋体"/>
          <w:sz w:val="24"/>
          <w:szCs w:val="24"/>
        </w:rPr>
        <w:t>、图3</w:t>
      </w:r>
      <w:r>
        <w:rPr>
          <w:rFonts w:ascii="宋体" w:hAnsi="宋体" w:eastAsia="宋体"/>
          <w:sz w:val="24"/>
          <w:szCs w:val="24"/>
        </w:rPr>
        <w:t>.3.5。注意需完成在柱子、各层楼板梁的</w:t>
      </w:r>
      <w:r>
        <w:rPr>
          <w:rFonts w:hint="eastAsia" w:ascii="宋体" w:hAnsi="宋体" w:eastAsia="宋体"/>
          <w:sz w:val="24"/>
          <w:szCs w:val="24"/>
        </w:rPr>
        <w:t>收边处理。</w:t>
      </w:r>
    </w:p>
    <w:p w14:paraId="1EB6DB5D"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6170" cy="2814955"/>
            <wp:effectExtent l="19050" t="19050" r="24130" b="23495"/>
            <wp:docPr id="30" name="图片 30" descr="C:\Users\g3484.GEDI\Desktop\公用系统截图\企业微信截图_2024011817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g3484.GEDI\Desktop\公用系统截图\企业微信截图_202401181712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824" cy="2844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3155" cy="2823210"/>
            <wp:effectExtent l="19050" t="19050" r="17145" b="15240"/>
            <wp:docPr id="36" name="图片 36" descr="C:\Users\g3484.GEDI\Desktop\公用系统截图\企业微信截图_2024011811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g3484.GEDI\Desktop\公用系统截图\企业微信截图_202401181126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r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2416632" cy="28631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2FF9B9E">
      <w:pPr>
        <w:spacing w:line="360" w:lineRule="auto"/>
        <w:ind w:firstLine="1440" w:firstLineChars="6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.3.2                              </w:t>
      </w: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.3.3</w:t>
      </w:r>
    </w:p>
    <w:p w14:paraId="12CD33DF"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6170" cy="3253740"/>
            <wp:effectExtent l="19050" t="19050" r="24130" b="22860"/>
            <wp:docPr id="34" name="图片 34" descr="C:\Users\g3484.GEDI\Desktop\公用系统截图\企业微信截图_2024011811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g3484.GEDI\Desktop\公用系统截图\企业微信截图_202401181114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7"/>
                    <a:stretch>
                      <a:fillRect/>
                    </a:stretch>
                  </pic:blipFill>
                  <pic:spPr>
                    <a:xfrm>
                      <a:off x="0" y="0"/>
                      <a:ext cx="2501328" cy="3425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80285" cy="3233420"/>
            <wp:effectExtent l="19050" t="19050" r="24765" b="241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/>
                    <a:stretch>
                      <a:fillRect/>
                    </a:stretch>
                  </pic:blipFill>
                  <pic:spPr>
                    <a:xfrm>
                      <a:off x="0" y="0"/>
                      <a:ext cx="2356328" cy="3341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0DA1A">
      <w:pPr>
        <w:spacing w:line="360" w:lineRule="auto"/>
        <w:ind w:firstLine="1440" w:firstLineChars="6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.3.4                           </w:t>
      </w: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>.3.5</w:t>
      </w:r>
    </w:p>
    <w:p w14:paraId="1A695382">
      <w:pPr>
        <w:spacing w:line="360" w:lineRule="auto"/>
        <w:rPr>
          <w:rFonts w:ascii="宋体" w:hAnsi="宋体" w:eastAsia="宋体"/>
          <w:sz w:val="24"/>
          <w:szCs w:val="24"/>
        </w:rPr>
      </w:pPr>
    </w:p>
    <w:p w14:paraId="2D023E7C">
      <w:pPr>
        <w:pStyle w:val="3"/>
        <w:spacing w:line="360" w:lineRule="auto"/>
        <w:rPr>
          <w:rFonts w:ascii="宋体" w:hAnsi="宋体" w:eastAsia="宋体"/>
          <w:sz w:val="24"/>
          <w:szCs w:val="24"/>
        </w:rPr>
      </w:pPr>
      <w:bookmarkStart w:id="6" w:name="_Toc156546052"/>
      <w:r>
        <w:rPr>
          <w:rFonts w:hint="eastAsia" w:ascii="宋体" w:hAnsi="宋体" w:eastAsia="宋体"/>
          <w:sz w:val="24"/>
          <w:szCs w:val="24"/>
        </w:rPr>
        <w:t>四、构造做法</w:t>
      </w:r>
      <w:bookmarkEnd w:id="6"/>
    </w:p>
    <w:p w14:paraId="02D9179F">
      <w:pPr>
        <w:pStyle w:val="4"/>
        <w:spacing w:line="360" w:lineRule="auto"/>
        <w:rPr>
          <w:rFonts w:ascii="宋体" w:hAnsi="宋体"/>
          <w:b/>
          <w:sz w:val="24"/>
          <w:szCs w:val="24"/>
        </w:rPr>
      </w:pPr>
      <w:bookmarkStart w:id="7" w:name="_Toc156546053"/>
      <w:r>
        <w:rPr>
          <w:rFonts w:hint="eastAsia" w:ascii="宋体" w:hAnsi="宋体"/>
          <w:b/>
          <w:sz w:val="24"/>
          <w:szCs w:val="24"/>
        </w:rPr>
        <w:t>1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外墙做法：</w:t>
      </w:r>
      <w:bookmarkEnd w:id="7"/>
    </w:p>
    <w:p w14:paraId="59A77652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彩色镀铝锌压型钢板（板厚≥</w:t>
      </w:r>
      <w:r>
        <w:rPr>
          <w:rFonts w:ascii="宋体" w:hAnsi="宋体" w:eastAsia="宋体"/>
          <w:sz w:val="24"/>
          <w:szCs w:val="24"/>
        </w:rPr>
        <w:t>0.6mm</w:t>
      </w:r>
      <w:r>
        <w:rPr>
          <w:rFonts w:hint="eastAsia" w:ascii="宋体" w:hAnsi="宋体" w:eastAsia="宋体"/>
          <w:sz w:val="24"/>
          <w:szCs w:val="24"/>
        </w:rPr>
        <w:t>）；2</w:t>
      </w:r>
      <w:r>
        <w:rPr>
          <w:rFonts w:ascii="宋体" w:hAnsi="宋体" w:eastAsia="宋体"/>
          <w:sz w:val="24"/>
          <w:szCs w:val="24"/>
        </w:rPr>
        <w:t>00</w:t>
      </w:r>
      <w:r>
        <w:rPr>
          <w:rFonts w:hint="eastAsia" w:ascii="宋体" w:hAnsi="宋体" w:eastAsia="宋体"/>
          <w:sz w:val="24"/>
          <w:szCs w:val="24"/>
        </w:rPr>
        <w:t>厚加气混凝土砌块墙外露部分刷丙烯酸涂料。</w:t>
      </w:r>
    </w:p>
    <w:p w14:paraId="25C8CA83">
      <w:pPr>
        <w:spacing w:line="360" w:lineRule="auto"/>
        <w:rPr>
          <w:rFonts w:ascii="宋体" w:hAnsi="宋体" w:eastAsia="宋体"/>
          <w:sz w:val="24"/>
          <w:szCs w:val="24"/>
        </w:rPr>
      </w:pPr>
    </w:p>
    <w:p w14:paraId="0AB5EFFC">
      <w:pPr>
        <w:pStyle w:val="4"/>
        <w:spacing w:line="360" w:lineRule="auto"/>
        <w:rPr>
          <w:rFonts w:ascii="宋体" w:hAnsi="宋体"/>
          <w:b/>
          <w:sz w:val="24"/>
          <w:szCs w:val="24"/>
        </w:rPr>
      </w:pPr>
      <w:bookmarkStart w:id="8" w:name="_Toc156546054"/>
      <w:r>
        <w:rPr>
          <w:rFonts w:hint="eastAsia" w:ascii="宋体" w:hAnsi="宋体"/>
          <w:b/>
          <w:sz w:val="24"/>
          <w:szCs w:val="24"/>
        </w:rPr>
        <w:t>2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栏杆扶手：</w:t>
      </w:r>
      <w:bookmarkEnd w:id="8"/>
    </w:p>
    <w:p w14:paraId="608D1F2C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栏杆扶手采用热镀锌</w:t>
      </w:r>
      <w:r>
        <w:rPr>
          <w:rFonts w:ascii="宋体" w:hAnsi="宋体" w:eastAsia="宋体"/>
          <w:sz w:val="24"/>
          <w:szCs w:val="24"/>
        </w:rPr>
        <w:t>120g/㎡，涂环氧密封底涂料20μm，环氧云铁中间漆35μm一遍，丙烯酸聚氨酯面漆60μm 一遍，漆膜总厚度不少于115μm。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311"/>
    <w:rsid w:val="0000542D"/>
    <w:rsid w:val="0008377F"/>
    <w:rsid w:val="000A3D58"/>
    <w:rsid w:val="000F5E6D"/>
    <w:rsid w:val="001002D0"/>
    <w:rsid w:val="00101B8E"/>
    <w:rsid w:val="001219A1"/>
    <w:rsid w:val="0013562A"/>
    <w:rsid w:val="00135E56"/>
    <w:rsid w:val="00165638"/>
    <w:rsid w:val="00190CD6"/>
    <w:rsid w:val="001A122D"/>
    <w:rsid w:val="001C4A97"/>
    <w:rsid w:val="0020368E"/>
    <w:rsid w:val="0022289B"/>
    <w:rsid w:val="00296E8E"/>
    <w:rsid w:val="002B54CE"/>
    <w:rsid w:val="002C24CF"/>
    <w:rsid w:val="002C7362"/>
    <w:rsid w:val="002D62B5"/>
    <w:rsid w:val="002F3B88"/>
    <w:rsid w:val="00325EA1"/>
    <w:rsid w:val="003278E1"/>
    <w:rsid w:val="00336CDE"/>
    <w:rsid w:val="00351CED"/>
    <w:rsid w:val="00354666"/>
    <w:rsid w:val="00385719"/>
    <w:rsid w:val="00470DCB"/>
    <w:rsid w:val="004F7D7B"/>
    <w:rsid w:val="0054347E"/>
    <w:rsid w:val="005B140B"/>
    <w:rsid w:val="005E4C2A"/>
    <w:rsid w:val="006259EC"/>
    <w:rsid w:val="00645B0A"/>
    <w:rsid w:val="00694B91"/>
    <w:rsid w:val="00694EFA"/>
    <w:rsid w:val="006C423D"/>
    <w:rsid w:val="006D4572"/>
    <w:rsid w:val="00710F57"/>
    <w:rsid w:val="0071299F"/>
    <w:rsid w:val="007616A3"/>
    <w:rsid w:val="0078215B"/>
    <w:rsid w:val="00783BD4"/>
    <w:rsid w:val="007D259B"/>
    <w:rsid w:val="008B74A1"/>
    <w:rsid w:val="008C5653"/>
    <w:rsid w:val="008E358A"/>
    <w:rsid w:val="00975953"/>
    <w:rsid w:val="009C2371"/>
    <w:rsid w:val="009F22AD"/>
    <w:rsid w:val="00A722C5"/>
    <w:rsid w:val="00A75710"/>
    <w:rsid w:val="00B05541"/>
    <w:rsid w:val="00B57A70"/>
    <w:rsid w:val="00BB455F"/>
    <w:rsid w:val="00BC0403"/>
    <w:rsid w:val="00BC61EF"/>
    <w:rsid w:val="00BE2FF2"/>
    <w:rsid w:val="00BF394C"/>
    <w:rsid w:val="00C1383F"/>
    <w:rsid w:val="00C22B5F"/>
    <w:rsid w:val="00C336FB"/>
    <w:rsid w:val="00C53586"/>
    <w:rsid w:val="00C76C3D"/>
    <w:rsid w:val="00C97E86"/>
    <w:rsid w:val="00CA6414"/>
    <w:rsid w:val="00D14604"/>
    <w:rsid w:val="00DA62A7"/>
    <w:rsid w:val="00DA7E50"/>
    <w:rsid w:val="00DD657F"/>
    <w:rsid w:val="00E022DC"/>
    <w:rsid w:val="00E0752F"/>
    <w:rsid w:val="00E53D21"/>
    <w:rsid w:val="00E9091D"/>
    <w:rsid w:val="00F62311"/>
    <w:rsid w:val="00F83427"/>
    <w:rsid w:val="00FB1244"/>
    <w:rsid w:val="00FB72FA"/>
    <w:rsid w:val="00FC2C7C"/>
    <w:rsid w:val="00FC69BF"/>
    <w:rsid w:val="4F264088"/>
    <w:rsid w:val="7DD20FA7"/>
    <w:rsid w:val="E2B3D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160"/>
      <w:outlineLvl w:val="2"/>
    </w:pPr>
    <w:rPr>
      <w:rFonts w:eastAsia="宋体"/>
      <w:bCs/>
      <w:sz w:val="28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0">
    <w:name w:val="标题 3 字符"/>
    <w:basedOn w:val="12"/>
    <w:link w:val="4"/>
    <w:qFormat/>
    <w:uiPriority w:val="9"/>
    <w:rPr>
      <w:rFonts w:eastAsia="宋体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BD521-4362-43E1-B478-69DDD8B32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User</Company>
  <Pages>8</Pages>
  <Words>923</Words>
  <Characters>1146</Characters>
  <Lines>13</Lines>
  <Paragraphs>3</Paragraphs>
  <TotalTime>120</TotalTime>
  <ScaleCrop>false</ScaleCrop>
  <LinksUpToDate>false</LinksUpToDate>
  <CharactersWithSpaces>1313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2024-02-01T14:23:00Z</dcterms:created>
  <dc:creator>丘镇豪</dc:creator>
  <cp:lastModifiedBy>泓</cp:lastModifiedBy>
  <dcterms:modified xsi:type="dcterms:W3CDTF">2025-04-15T02:09:13Z</dcterms:modified>
  <dc:title>珠江电厂公用系统改造项目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E8F0C1A23A144F66A5597D9960A1BD87_13</vt:lpwstr>
  </property>
</Properties>
</file>