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A17AA">
      <w:pPr>
        <w:shd w:val="clear"/>
        <w:spacing w:line="360" w:lineRule="auto"/>
        <w:jc w:val="center"/>
        <w:rPr>
          <w:rFonts w:hint="eastAsia" w:ascii="宋体" w:hAnsi="宋体" w:cs="宋体"/>
          <w:b/>
          <w:bCs/>
          <w:color w:val="auto"/>
          <w:sz w:val="72"/>
          <w:szCs w:val="48"/>
          <w:highlight w:val="none"/>
        </w:rPr>
      </w:pPr>
    </w:p>
    <w:p w14:paraId="1ED4F16D">
      <w:pPr>
        <w:shd w:val="clear"/>
        <w:spacing w:line="360" w:lineRule="auto"/>
        <w:jc w:val="center"/>
        <w:rPr>
          <w:rFonts w:hint="eastAsia" w:ascii="Times New Roman" w:hAnsi="Times New Roman" w:eastAsia="宋体"/>
          <w:b/>
          <w:color w:val="auto"/>
          <w:sz w:val="52"/>
          <w:szCs w:val="52"/>
          <w:highlight w:val="none"/>
          <w:lang w:eastAsia="zh-CN"/>
        </w:rPr>
      </w:pPr>
      <w:r>
        <w:rPr>
          <w:rFonts w:hint="eastAsia" w:ascii="Times New Roman" w:hAnsi="Times New Roman"/>
          <w:b/>
          <w:color w:val="auto"/>
          <w:sz w:val="52"/>
          <w:szCs w:val="52"/>
          <w:highlight w:val="none"/>
          <w:lang w:eastAsia="zh-CN"/>
        </w:rPr>
        <w:t>广州市第八十九中学新建教学综合楼工程施工总承包</w:t>
      </w:r>
    </w:p>
    <w:p w14:paraId="2FAAFCF3">
      <w:pPr>
        <w:shd w:val="clear"/>
        <w:rPr>
          <w:rFonts w:hint="eastAsia" w:ascii="宋体" w:hAnsi="宋体" w:cs="宋体"/>
          <w:color w:val="auto"/>
          <w:sz w:val="36"/>
          <w:szCs w:val="20"/>
          <w:highlight w:val="none"/>
          <w:u w:val="single"/>
        </w:rPr>
      </w:pPr>
    </w:p>
    <w:p w14:paraId="50A21AFF">
      <w:pPr>
        <w:shd w:val="clear"/>
        <w:rPr>
          <w:rFonts w:hint="eastAsia" w:ascii="宋体" w:hAnsi="宋体" w:cs="宋体"/>
          <w:color w:val="auto"/>
          <w:highlight w:val="none"/>
        </w:rPr>
      </w:pPr>
    </w:p>
    <w:p w14:paraId="48535B22">
      <w:pPr>
        <w:pStyle w:val="8"/>
        <w:shd w:val="clear"/>
        <w:rPr>
          <w:rFonts w:hint="eastAsia" w:hAnsi="宋体" w:cs="宋体"/>
          <w:color w:val="auto"/>
          <w:highlight w:val="none"/>
        </w:rPr>
      </w:pPr>
    </w:p>
    <w:p w14:paraId="57FCFA6F">
      <w:pPr>
        <w:shd w:val="clear"/>
        <w:rPr>
          <w:rFonts w:hint="eastAsia" w:ascii="宋体" w:hAnsi="宋体" w:cs="宋体"/>
          <w:color w:val="auto"/>
          <w:highlight w:val="none"/>
        </w:rPr>
      </w:pPr>
    </w:p>
    <w:p w14:paraId="59467C65">
      <w:pPr>
        <w:pStyle w:val="8"/>
        <w:shd w:val="clear"/>
        <w:rPr>
          <w:rFonts w:hint="eastAsia" w:hAnsi="宋体" w:cs="宋体"/>
          <w:color w:val="auto"/>
          <w:szCs w:val="20"/>
          <w:highlight w:val="none"/>
        </w:rPr>
      </w:pPr>
    </w:p>
    <w:p w14:paraId="7D443DE0">
      <w:pPr>
        <w:shd w:val="clear"/>
        <w:rPr>
          <w:color w:val="auto"/>
          <w:highlight w:val="none"/>
        </w:rPr>
      </w:pPr>
    </w:p>
    <w:p w14:paraId="45D9553B">
      <w:pPr>
        <w:shd w:val="clear"/>
        <w:spacing w:line="360" w:lineRule="auto"/>
        <w:jc w:val="center"/>
        <w:rPr>
          <w:rFonts w:hint="eastAsia" w:ascii="宋体" w:hAnsi="宋体" w:cs="宋体"/>
          <w:b/>
          <w:bCs/>
          <w:color w:val="auto"/>
          <w:spacing w:val="26"/>
          <w:sz w:val="72"/>
          <w:szCs w:val="72"/>
          <w:highlight w:val="none"/>
        </w:rPr>
      </w:pPr>
    </w:p>
    <w:p w14:paraId="67A1ECC7">
      <w:pPr>
        <w:shd w:val="clear"/>
        <w:spacing w:line="360" w:lineRule="auto"/>
        <w:jc w:val="center"/>
        <w:rPr>
          <w:rFonts w:hint="eastAsia" w:ascii="宋体" w:hAnsi="宋体" w:cs="宋体"/>
          <w:b/>
          <w:bCs/>
          <w:color w:val="auto"/>
          <w:spacing w:val="26"/>
          <w:sz w:val="72"/>
          <w:szCs w:val="72"/>
          <w:highlight w:val="none"/>
        </w:rPr>
      </w:pPr>
      <w:r>
        <w:rPr>
          <w:rFonts w:hint="eastAsia" w:ascii="宋体" w:hAnsi="宋体" w:cs="宋体"/>
          <w:b/>
          <w:bCs/>
          <w:color w:val="auto"/>
          <w:spacing w:val="26"/>
          <w:sz w:val="72"/>
          <w:szCs w:val="72"/>
          <w:highlight w:val="none"/>
        </w:rPr>
        <w:t>招标公告</w:t>
      </w:r>
    </w:p>
    <w:p w14:paraId="47BA37EE">
      <w:pPr>
        <w:shd w:val="clear"/>
        <w:spacing w:line="360" w:lineRule="auto"/>
        <w:jc w:val="center"/>
        <w:rPr>
          <w:rFonts w:hint="eastAsia" w:ascii="宋体" w:hAnsi="宋体" w:cs="宋体"/>
          <w:color w:val="auto"/>
          <w:sz w:val="32"/>
          <w:highlight w:val="none"/>
        </w:rPr>
      </w:pPr>
    </w:p>
    <w:p w14:paraId="15DE0AFD">
      <w:pPr>
        <w:shd w:val="clear"/>
        <w:ind w:firstLine="420"/>
        <w:rPr>
          <w:rFonts w:hint="eastAsia" w:ascii="宋体" w:hAnsi="宋体" w:cs="宋体"/>
          <w:color w:val="auto"/>
          <w:sz w:val="32"/>
          <w:szCs w:val="20"/>
          <w:highlight w:val="none"/>
        </w:rPr>
      </w:pPr>
    </w:p>
    <w:p w14:paraId="433E8084">
      <w:pPr>
        <w:shd w:val="clear"/>
        <w:rPr>
          <w:rFonts w:hint="eastAsia" w:ascii="宋体" w:hAnsi="宋体" w:cs="宋体"/>
          <w:color w:val="auto"/>
          <w:sz w:val="32"/>
          <w:highlight w:val="none"/>
        </w:rPr>
      </w:pPr>
    </w:p>
    <w:p w14:paraId="6C8F87B1">
      <w:pPr>
        <w:pStyle w:val="8"/>
        <w:shd w:val="clear"/>
        <w:rPr>
          <w:rFonts w:hint="eastAsia" w:hAnsi="宋体" w:cs="宋体"/>
          <w:color w:val="auto"/>
          <w:sz w:val="32"/>
          <w:highlight w:val="none"/>
        </w:rPr>
      </w:pPr>
    </w:p>
    <w:p w14:paraId="4F76E27F">
      <w:pPr>
        <w:shd w:val="clear"/>
        <w:rPr>
          <w:rFonts w:hint="eastAsia" w:ascii="宋体" w:hAnsi="宋体" w:cs="宋体"/>
          <w:color w:val="auto"/>
          <w:highlight w:val="none"/>
        </w:rPr>
      </w:pPr>
    </w:p>
    <w:p w14:paraId="3E6C036A">
      <w:pPr>
        <w:pStyle w:val="8"/>
        <w:shd w:val="clear"/>
        <w:rPr>
          <w:rFonts w:hint="eastAsia" w:hAnsi="宋体" w:cs="宋体"/>
          <w:color w:val="auto"/>
          <w:sz w:val="32"/>
          <w:szCs w:val="20"/>
          <w:highlight w:val="none"/>
        </w:rPr>
      </w:pPr>
    </w:p>
    <w:p w14:paraId="21C6B047">
      <w:pPr>
        <w:shd w:val="clear"/>
        <w:rPr>
          <w:rFonts w:hint="eastAsia"/>
          <w:color w:val="auto"/>
          <w:highlight w:val="none"/>
        </w:rPr>
      </w:pPr>
    </w:p>
    <w:p w14:paraId="1498C4E8">
      <w:pPr>
        <w:shd w:val="clear"/>
        <w:rPr>
          <w:color w:val="auto"/>
          <w:highlight w:val="none"/>
        </w:rPr>
      </w:pPr>
    </w:p>
    <w:p w14:paraId="1D03924D">
      <w:pPr>
        <w:shd w:val="clear"/>
        <w:ind w:firstLine="420"/>
        <w:rPr>
          <w:rFonts w:hint="eastAsia" w:ascii="宋体" w:hAnsi="宋体" w:cs="宋体"/>
          <w:color w:val="auto"/>
          <w:szCs w:val="20"/>
          <w:highlight w:val="none"/>
        </w:rPr>
      </w:pPr>
    </w:p>
    <w:p w14:paraId="7BAF89A0">
      <w:pPr>
        <w:shd w:val="clear"/>
        <w:spacing w:line="360" w:lineRule="auto"/>
        <w:ind w:firstLine="2080" w:firstLineChars="650"/>
        <w:rPr>
          <w:rFonts w:hint="eastAsia" w:ascii="宋体" w:hAnsi="宋体" w:cs="宋体"/>
          <w:color w:val="auto"/>
          <w:sz w:val="32"/>
          <w:szCs w:val="32"/>
          <w:highlight w:val="none"/>
        </w:rPr>
      </w:pPr>
    </w:p>
    <w:p w14:paraId="457C4A9D">
      <w:pPr>
        <w:shd w:val="clear"/>
        <w:spacing w:line="360" w:lineRule="auto"/>
        <w:ind w:firstLine="2080" w:firstLineChars="650"/>
        <w:rPr>
          <w:rFonts w:hint="eastAsia" w:ascii="宋体" w:hAnsi="宋体" w:cs="宋体"/>
          <w:color w:val="auto"/>
          <w:sz w:val="32"/>
          <w:szCs w:val="32"/>
          <w:highlight w:val="none"/>
        </w:rPr>
      </w:pPr>
      <w:r>
        <w:rPr>
          <w:rFonts w:hint="eastAsia" w:ascii="宋体" w:hAnsi="宋体" w:cs="宋体"/>
          <w:color w:val="auto"/>
          <w:sz w:val="32"/>
          <w:szCs w:val="32"/>
          <w:highlight w:val="none"/>
        </w:rPr>
        <w:t>招  标 单 位：广州市天河区建设工程项目代建局</w:t>
      </w:r>
    </w:p>
    <w:p w14:paraId="0870A1D1">
      <w:pPr>
        <w:shd w:val="clear"/>
        <w:spacing w:line="360" w:lineRule="auto"/>
        <w:ind w:firstLine="2080" w:firstLineChars="65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招标代理单位：</w:t>
      </w:r>
      <w:r>
        <w:rPr>
          <w:rFonts w:hint="eastAsia" w:ascii="宋体" w:hAnsi="宋体" w:cs="宋体"/>
          <w:color w:val="auto"/>
          <w:sz w:val="32"/>
          <w:szCs w:val="32"/>
          <w:highlight w:val="none"/>
          <w:lang w:eastAsia="zh-CN"/>
        </w:rPr>
        <w:t>广东省机电设备招标有限公司</w:t>
      </w:r>
    </w:p>
    <w:p w14:paraId="71F924C9">
      <w:pPr>
        <w:shd w:val="clear"/>
        <w:spacing w:line="360" w:lineRule="auto"/>
        <w:ind w:firstLine="2080" w:firstLineChars="65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日        期：2025年</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rPr>
        <w:t>月</w:t>
      </w:r>
    </w:p>
    <w:p w14:paraId="5674928E">
      <w:pPr>
        <w:shd w:val="clear"/>
        <w:spacing w:line="360" w:lineRule="auto"/>
        <w:ind w:firstLine="2080" w:firstLineChars="650"/>
        <w:jc w:val="left"/>
        <w:rPr>
          <w:rFonts w:hint="eastAsia" w:ascii="宋体" w:hAnsi="宋体" w:cs="宋体"/>
          <w:color w:val="auto"/>
          <w:sz w:val="32"/>
          <w:szCs w:val="32"/>
          <w:highlight w:val="none"/>
        </w:rPr>
      </w:pPr>
    </w:p>
    <w:p w14:paraId="5E792131">
      <w:pPr>
        <w:pStyle w:val="13"/>
        <w:shd w:val="clear"/>
        <w:spacing w:line="480" w:lineRule="auto"/>
        <w:jc w:val="center"/>
        <w:rPr>
          <w:b/>
          <w:color w:val="auto"/>
          <w:kern w:val="2"/>
          <w:sz w:val="32"/>
          <w:highlight w:val="none"/>
          <w:u w:val="none"/>
          <w:lang w:val="en-US"/>
        </w:rPr>
        <w:sectPr>
          <w:headerReference r:id="rId3" w:type="default"/>
          <w:footerReference r:id="rId4" w:type="even"/>
          <w:pgSz w:w="11906" w:h="16838"/>
          <w:pgMar w:top="1276" w:right="1134" w:bottom="1276" w:left="1134" w:header="851" w:footer="992" w:gutter="0"/>
          <w:cols w:space="720" w:num="1"/>
          <w:docGrid w:type="lines" w:linePitch="312" w:charSpace="0"/>
        </w:sectPr>
      </w:pPr>
    </w:p>
    <w:p w14:paraId="797ABE9F">
      <w:pPr>
        <w:pStyle w:val="13"/>
        <w:shd w:val="clear"/>
        <w:spacing w:line="480" w:lineRule="auto"/>
        <w:jc w:val="center"/>
        <w:outlineLvl w:val="0"/>
        <w:rPr>
          <w:rFonts w:hint="eastAsia" w:eastAsia="宋体"/>
          <w:b/>
          <w:color w:val="auto"/>
          <w:kern w:val="2"/>
          <w:sz w:val="32"/>
          <w:highlight w:val="none"/>
          <w:u w:val="none"/>
          <w:lang w:val="en-US" w:eastAsia="zh-CN"/>
        </w:rPr>
      </w:pPr>
      <w:r>
        <w:rPr>
          <w:rFonts w:hint="eastAsia"/>
          <w:b/>
          <w:color w:val="auto"/>
          <w:kern w:val="2"/>
          <w:sz w:val="32"/>
          <w:highlight w:val="none"/>
          <w:u w:val="none"/>
          <w:lang w:val="en-US" w:eastAsia="zh-CN"/>
        </w:rPr>
        <w:t>广州市第八十九中学新建教学综合楼工程施工总承包</w:t>
      </w:r>
    </w:p>
    <w:p w14:paraId="367E2B4C">
      <w:pPr>
        <w:pStyle w:val="13"/>
        <w:shd w:val="clear"/>
        <w:spacing w:line="480" w:lineRule="auto"/>
        <w:jc w:val="center"/>
        <w:rPr>
          <w:b/>
          <w:color w:val="auto"/>
          <w:kern w:val="2"/>
          <w:sz w:val="32"/>
          <w:highlight w:val="none"/>
          <w:u w:val="none"/>
          <w:lang w:val="en-US"/>
        </w:rPr>
      </w:pPr>
      <w:r>
        <w:rPr>
          <w:rFonts w:hint="eastAsia"/>
          <w:b/>
          <w:color w:val="auto"/>
          <w:kern w:val="2"/>
          <w:sz w:val="32"/>
          <w:highlight w:val="none"/>
          <w:u w:val="none"/>
          <w:lang w:val="en-US"/>
        </w:rPr>
        <w:t>招标公告</w:t>
      </w:r>
    </w:p>
    <w:p w14:paraId="0743FF6B">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根据</w:t>
      </w:r>
      <w:bookmarkStart w:id="0" w:name="OLE_LINK1"/>
      <w:r>
        <w:rPr>
          <w:rFonts w:hint="eastAsia" w:ascii="宋体" w:hAnsi="宋体"/>
          <w:color w:val="auto"/>
          <w:sz w:val="24"/>
          <w:highlight w:val="none"/>
          <w:u w:val="single"/>
        </w:rPr>
        <w:t>广州市天河区发展和改革局关于广州市第八十九中学新建教学综合楼工程可行性研究报告的复函</w:t>
      </w:r>
      <w:r>
        <w:rPr>
          <w:rFonts w:hint="eastAsia" w:ascii="宋体" w:hAnsi="宋体"/>
          <w:color w:val="auto"/>
          <w:sz w:val="24"/>
          <w:highlight w:val="none"/>
          <w:u w:val="single"/>
          <w:lang w:val="en-US" w:eastAsia="zh-CN"/>
        </w:rPr>
        <w:t>（穗天发改投批〔2024〕65号）</w:t>
      </w:r>
      <w:bookmarkEnd w:id="0"/>
      <w:r>
        <w:rPr>
          <w:rFonts w:hint="eastAsia" w:ascii="宋体"/>
          <w:color w:val="auto"/>
          <w:sz w:val="24"/>
          <w:highlight w:val="none"/>
        </w:rPr>
        <w:t>批准，并且图纸和技术资料满足施工需要，</w:t>
      </w:r>
      <w:r>
        <w:rPr>
          <w:rFonts w:hint="eastAsia" w:ascii="宋体"/>
          <w:color w:val="auto"/>
          <w:sz w:val="24"/>
          <w:highlight w:val="none"/>
          <w:u w:val="single"/>
        </w:rPr>
        <w:t>广州市天河区建设工程项目代建局</w:t>
      </w:r>
      <w:r>
        <w:rPr>
          <w:rFonts w:hint="eastAsia" w:ascii="宋体"/>
          <w:color w:val="auto"/>
          <w:sz w:val="24"/>
          <w:highlight w:val="none"/>
        </w:rPr>
        <w:t>现对</w:t>
      </w:r>
      <w:r>
        <w:rPr>
          <w:rFonts w:hint="eastAsia"/>
          <w:color w:val="auto"/>
          <w:sz w:val="24"/>
          <w:highlight w:val="none"/>
          <w:u w:val="single"/>
          <w:lang w:eastAsia="zh-CN"/>
        </w:rPr>
        <w:t>广州市第八十九中学新建教学综合楼工程施工总承包</w:t>
      </w:r>
      <w:r>
        <w:rPr>
          <w:rFonts w:hint="eastAsia" w:ascii="宋体"/>
          <w:color w:val="auto"/>
          <w:sz w:val="24"/>
          <w:highlight w:val="none"/>
        </w:rPr>
        <w:t>进行公开招标，选定承包人。</w:t>
      </w:r>
    </w:p>
    <w:p w14:paraId="654C8803">
      <w:pPr>
        <w:shd w:val="clear"/>
        <w:tabs>
          <w:tab w:val="center" w:pos="4415"/>
        </w:tabs>
        <w:spacing w:line="360" w:lineRule="auto"/>
        <w:ind w:firstLine="480" w:firstLineChars="200"/>
        <w:jc w:val="left"/>
        <w:outlineLvl w:val="0"/>
        <w:rPr>
          <w:rFonts w:hint="eastAsia" w:ascii="宋体" w:eastAsia="宋体"/>
          <w:color w:val="auto"/>
          <w:sz w:val="24"/>
          <w:highlight w:val="none"/>
          <w:lang w:eastAsia="zh-CN"/>
        </w:rPr>
      </w:pPr>
      <w:r>
        <w:rPr>
          <w:rFonts w:hint="eastAsia" w:ascii="宋体"/>
          <w:color w:val="auto"/>
          <w:sz w:val="24"/>
          <w:highlight w:val="none"/>
        </w:rPr>
        <w:t>一、工程名称：</w:t>
      </w:r>
      <w:r>
        <w:rPr>
          <w:rFonts w:hint="eastAsia" w:ascii="宋体"/>
          <w:color w:val="auto"/>
          <w:sz w:val="24"/>
          <w:highlight w:val="none"/>
          <w:u w:val="single"/>
          <w:lang w:eastAsia="zh-CN"/>
        </w:rPr>
        <w:t>广州市第八十九中学新建教学综合楼工程施工总承包</w:t>
      </w:r>
    </w:p>
    <w:p w14:paraId="7BA15C81">
      <w:pPr>
        <w:shd w:val="clear"/>
        <w:tabs>
          <w:tab w:val="center" w:pos="4415"/>
        </w:tabs>
        <w:spacing w:line="360" w:lineRule="auto"/>
        <w:ind w:firstLine="960" w:firstLineChars="400"/>
        <w:jc w:val="left"/>
        <w:rPr>
          <w:rFonts w:hint="eastAsia" w:ascii="宋体" w:eastAsia="宋体"/>
          <w:color w:val="auto"/>
          <w:sz w:val="24"/>
          <w:highlight w:val="none"/>
          <w:lang w:eastAsia="zh-CN"/>
        </w:rPr>
      </w:pPr>
      <w:r>
        <w:rPr>
          <w:rFonts w:hint="eastAsia" w:ascii="宋体"/>
          <w:color w:val="auto"/>
          <w:sz w:val="24"/>
          <w:highlight w:val="none"/>
        </w:rPr>
        <w:t>项目代码：</w:t>
      </w:r>
      <w:r>
        <w:rPr>
          <w:rFonts w:hint="eastAsia" w:ascii="宋体" w:hAnsi="宋体" w:cs="宋体"/>
          <w:color w:val="auto"/>
          <w:sz w:val="24"/>
          <w:szCs w:val="24"/>
          <w:highlight w:val="none"/>
          <w:u w:val="single"/>
          <w:lang w:eastAsia="zh-CN"/>
        </w:rPr>
        <w:t>2312-440106-04-01-493369</w:t>
      </w:r>
    </w:p>
    <w:p w14:paraId="433E04F4">
      <w:pPr>
        <w:shd w:val="clear"/>
        <w:tabs>
          <w:tab w:val="center" w:pos="4415"/>
        </w:tabs>
        <w:spacing w:line="360" w:lineRule="auto"/>
        <w:ind w:firstLine="480" w:firstLineChars="200"/>
        <w:jc w:val="left"/>
        <w:outlineLvl w:val="0"/>
        <w:rPr>
          <w:rFonts w:ascii="宋体"/>
          <w:color w:val="auto"/>
          <w:sz w:val="24"/>
          <w:highlight w:val="none"/>
          <w:u w:val="single"/>
        </w:rPr>
      </w:pPr>
      <w:r>
        <w:rPr>
          <w:rFonts w:hint="eastAsia" w:ascii="宋体"/>
          <w:color w:val="auto"/>
          <w:sz w:val="24"/>
          <w:highlight w:val="none"/>
        </w:rPr>
        <w:t>二、招标单位：</w:t>
      </w:r>
      <w:r>
        <w:rPr>
          <w:rFonts w:hint="eastAsia" w:ascii="宋体"/>
          <w:color w:val="auto"/>
          <w:sz w:val="24"/>
          <w:highlight w:val="none"/>
          <w:u w:val="single"/>
        </w:rPr>
        <w:t>广州市天河区建设工程项目代建局</w:t>
      </w:r>
    </w:p>
    <w:p w14:paraId="24DEAC40">
      <w:pPr>
        <w:shd w:val="clear"/>
        <w:spacing w:line="360" w:lineRule="auto"/>
        <w:ind w:firstLine="960" w:firstLineChars="400"/>
        <w:jc w:val="left"/>
        <w:rPr>
          <w:rFonts w:ascii="宋体"/>
          <w:color w:val="auto"/>
          <w:sz w:val="24"/>
          <w:highlight w:val="none"/>
          <w:u w:val="single"/>
        </w:rPr>
      </w:pPr>
      <w:r>
        <w:rPr>
          <w:rFonts w:hint="eastAsia" w:ascii="宋体"/>
          <w:color w:val="auto"/>
          <w:sz w:val="24"/>
          <w:highlight w:val="none"/>
        </w:rPr>
        <w:t>联系人：</w:t>
      </w:r>
      <w:r>
        <w:rPr>
          <w:rFonts w:hint="eastAsia" w:ascii="宋体" w:hAnsi="宋体"/>
          <w:color w:val="auto"/>
          <w:sz w:val="24"/>
          <w:highlight w:val="none"/>
          <w:u w:val="single"/>
        </w:rPr>
        <w:t>吴工</w:t>
      </w:r>
      <w:r>
        <w:rPr>
          <w:rFonts w:hint="eastAsia" w:ascii="宋体"/>
          <w:color w:val="auto"/>
          <w:sz w:val="24"/>
          <w:highlight w:val="none"/>
        </w:rPr>
        <w:t xml:space="preserve">          联系电话：</w:t>
      </w:r>
      <w:r>
        <w:rPr>
          <w:rFonts w:hint="eastAsia" w:ascii="宋体"/>
          <w:color w:val="auto"/>
          <w:sz w:val="24"/>
          <w:highlight w:val="none"/>
          <w:u w:val="single"/>
        </w:rPr>
        <w:t>020-38085259</w:t>
      </w:r>
    </w:p>
    <w:p w14:paraId="370C3831">
      <w:pPr>
        <w:shd w:val="clear"/>
        <w:spacing w:line="360" w:lineRule="auto"/>
        <w:ind w:firstLine="960" w:firstLineChars="400"/>
        <w:jc w:val="left"/>
        <w:rPr>
          <w:rFonts w:ascii="宋体"/>
          <w:color w:val="auto"/>
          <w:sz w:val="24"/>
          <w:highlight w:val="none"/>
          <w:u w:val="single"/>
        </w:rPr>
      </w:pPr>
      <w:r>
        <w:rPr>
          <w:rFonts w:hint="eastAsia" w:ascii="宋体"/>
          <w:color w:val="auto"/>
          <w:sz w:val="24"/>
          <w:highlight w:val="none"/>
        </w:rPr>
        <w:t>联系地址：</w:t>
      </w:r>
      <w:r>
        <w:rPr>
          <w:rFonts w:hint="eastAsia" w:ascii="宋体"/>
          <w:color w:val="auto"/>
          <w:sz w:val="24"/>
          <w:highlight w:val="none"/>
          <w:u w:val="single"/>
        </w:rPr>
        <w:t>广州市天河区黄埔大道中300号16楼</w:t>
      </w:r>
    </w:p>
    <w:p w14:paraId="25F74B5B">
      <w:pPr>
        <w:shd w:val="clear"/>
        <w:spacing w:line="360" w:lineRule="auto"/>
        <w:ind w:firstLine="960" w:firstLineChars="400"/>
        <w:jc w:val="left"/>
        <w:rPr>
          <w:rFonts w:hint="eastAsia" w:ascii="宋体" w:eastAsia="宋体"/>
          <w:color w:val="auto"/>
          <w:sz w:val="24"/>
          <w:highlight w:val="none"/>
          <w:u w:val="single"/>
          <w:lang w:eastAsia="zh-CN"/>
        </w:rPr>
      </w:pPr>
      <w:r>
        <w:rPr>
          <w:rFonts w:hint="eastAsia" w:ascii="宋体"/>
          <w:color w:val="auto"/>
          <w:sz w:val="24"/>
          <w:highlight w:val="none"/>
        </w:rPr>
        <w:t>招标代理机构：</w:t>
      </w:r>
      <w:r>
        <w:rPr>
          <w:rFonts w:hint="eastAsia" w:ascii="宋体"/>
          <w:color w:val="auto"/>
          <w:sz w:val="24"/>
          <w:highlight w:val="none"/>
          <w:u w:val="single"/>
          <w:lang w:eastAsia="zh-CN"/>
        </w:rPr>
        <w:t>广东省机电设备招标有限公司</w:t>
      </w:r>
    </w:p>
    <w:p w14:paraId="560F8F08">
      <w:pPr>
        <w:shd w:val="clear"/>
        <w:spacing w:line="360" w:lineRule="auto"/>
        <w:ind w:firstLine="960" w:firstLineChars="400"/>
        <w:jc w:val="left"/>
        <w:rPr>
          <w:rFonts w:hint="eastAsia" w:ascii="宋体" w:eastAsia="宋体"/>
          <w:color w:val="auto"/>
          <w:sz w:val="24"/>
          <w:highlight w:val="none"/>
          <w:u w:val="single"/>
          <w:lang w:eastAsia="zh-CN"/>
        </w:rPr>
      </w:pPr>
      <w:r>
        <w:rPr>
          <w:rFonts w:hint="eastAsia" w:ascii="宋体"/>
          <w:color w:val="auto"/>
          <w:sz w:val="24"/>
          <w:highlight w:val="none"/>
        </w:rPr>
        <w:t>联系人：</w:t>
      </w:r>
      <w:r>
        <w:rPr>
          <w:rFonts w:hint="eastAsia" w:ascii="宋体" w:hAnsi="宋体"/>
          <w:color w:val="auto"/>
          <w:sz w:val="24"/>
          <w:highlight w:val="none"/>
          <w:u w:val="single"/>
          <w:lang w:eastAsia="zh-CN"/>
        </w:rPr>
        <w:t>郭工</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u w:val="single"/>
          <w:lang w:eastAsia="zh-CN"/>
        </w:rPr>
        <w:t>020-83546223</w:t>
      </w:r>
    </w:p>
    <w:p w14:paraId="16151DB1">
      <w:pPr>
        <w:shd w:val="clear"/>
        <w:spacing w:line="360" w:lineRule="auto"/>
        <w:ind w:firstLine="960" w:firstLineChars="400"/>
        <w:jc w:val="left"/>
        <w:rPr>
          <w:rFonts w:hint="eastAsia" w:ascii="宋体" w:eastAsia="宋体"/>
          <w:color w:val="auto"/>
          <w:sz w:val="24"/>
          <w:highlight w:val="none"/>
          <w:lang w:eastAsia="zh-CN"/>
        </w:rPr>
      </w:pPr>
      <w:r>
        <w:rPr>
          <w:rFonts w:hint="eastAsia" w:ascii="宋体"/>
          <w:color w:val="auto"/>
          <w:sz w:val="24"/>
          <w:highlight w:val="none"/>
        </w:rPr>
        <w:t>联系地址：</w:t>
      </w:r>
      <w:r>
        <w:rPr>
          <w:rFonts w:hint="eastAsia" w:ascii="宋体"/>
          <w:color w:val="auto"/>
          <w:sz w:val="24"/>
          <w:highlight w:val="none"/>
          <w:u w:val="single"/>
          <w:lang w:eastAsia="zh-CN"/>
        </w:rPr>
        <w:t>广州市越秀区环市中路316号金鹰大厦9楼</w:t>
      </w:r>
    </w:p>
    <w:p w14:paraId="0C924306">
      <w:pPr>
        <w:shd w:val="clear"/>
        <w:spacing w:line="360" w:lineRule="auto"/>
        <w:ind w:firstLine="960" w:firstLineChars="400"/>
        <w:jc w:val="left"/>
        <w:rPr>
          <w:rFonts w:ascii="宋体"/>
          <w:color w:val="auto"/>
          <w:sz w:val="24"/>
          <w:highlight w:val="none"/>
        </w:rPr>
      </w:pPr>
      <w:r>
        <w:rPr>
          <w:rFonts w:hint="eastAsia" w:ascii="宋体"/>
          <w:color w:val="auto"/>
          <w:sz w:val="24"/>
          <w:highlight w:val="none"/>
        </w:rPr>
        <w:t>招标监督机构：</w:t>
      </w:r>
      <w:r>
        <w:rPr>
          <w:rFonts w:hint="eastAsia" w:ascii="宋体"/>
          <w:color w:val="auto"/>
          <w:sz w:val="24"/>
          <w:highlight w:val="none"/>
          <w:u w:val="single"/>
        </w:rPr>
        <w:t>广州市天河区建设工程招标管理办公室</w:t>
      </w:r>
    </w:p>
    <w:p w14:paraId="1463E1E8">
      <w:pPr>
        <w:shd w:val="clear"/>
        <w:spacing w:line="360" w:lineRule="auto"/>
        <w:ind w:firstLine="960" w:firstLineChars="400"/>
        <w:jc w:val="left"/>
        <w:rPr>
          <w:rFonts w:ascii="宋体"/>
          <w:color w:val="auto"/>
          <w:sz w:val="24"/>
          <w:highlight w:val="none"/>
          <w:u w:val="single"/>
        </w:rPr>
      </w:pPr>
      <w:r>
        <w:rPr>
          <w:rFonts w:hint="eastAsia" w:ascii="宋体"/>
          <w:color w:val="auto"/>
          <w:sz w:val="24"/>
          <w:highlight w:val="none"/>
        </w:rPr>
        <w:t>监督电话：</w:t>
      </w:r>
      <w:r>
        <w:rPr>
          <w:rFonts w:hint="eastAsia" w:ascii="宋体"/>
          <w:color w:val="auto"/>
          <w:sz w:val="24"/>
          <w:highlight w:val="none"/>
          <w:u w:val="single"/>
        </w:rPr>
        <w:t>020-85536908</w:t>
      </w:r>
    </w:p>
    <w:p w14:paraId="022DF340">
      <w:pPr>
        <w:shd w:val="clear"/>
        <w:spacing w:line="360" w:lineRule="auto"/>
        <w:ind w:firstLine="960" w:firstLineChars="400"/>
        <w:jc w:val="left"/>
        <w:rPr>
          <w:color w:val="auto"/>
          <w:highlight w:val="none"/>
        </w:rPr>
      </w:pPr>
      <w:r>
        <w:rPr>
          <w:rFonts w:hint="eastAsia" w:ascii="宋体"/>
          <w:color w:val="auto"/>
          <w:sz w:val="24"/>
          <w:highlight w:val="none"/>
        </w:rPr>
        <w:t>联系地址：</w:t>
      </w:r>
      <w:r>
        <w:rPr>
          <w:rFonts w:hint="eastAsia" w:ascii="宋体"/>
          <w:color w:val="auto"/>
          <w:sz w:val="24"/>
          <w:highlight w:val="none"/>
          <w:u w:val="single"/>
        </w:rPr>
        <w:t>广州市天河区黄埔大道中166号305室</w:t>
      </w:r>
    </w:p>
    <w:p w14:paraId="27DE1142">
      <w:pPr>
        <w:shd w:val="clear"/>
        <w:spacing w:line="360" w:lineRule="auto"/>
        <w:ind w:firstLine="480" w:firstLineChars="200"/>
        <w:jc w:val="left"/>
        <w:outlineLvl w:val="0"/>
        <w:rPr>
          <w:rFonts w:ascii="宋体"/>
          <w:color w:val="auto"/>
          <w:sz w:val="24"/>
          <w:highlight w:val="none"/>
          <w:u w:val="single"/>
        </w:rPr>
      </w:pPr>
      <w:r>
        <w:rPr>
          <w:rFonts w:hint="eastAsia" w:ascii="宋体"/>
          <w:color w:val="auto"/>
          <w:sz w:val="24"/>
          <w:highlight w:val="none"/>
        </w:rPr>
        <w:t>三、建设地点：</w:t>
      </w:r>
      <w:bookmarkStart w:id="1" w:name="_Hlk150035351"/>
      <w:r>
        <w:rPr>
          <w:rFonts w:hint="eastAsia" w:ascii="宋体" w:hAnsi="宋体"/>
          <w:color w:val="auto"/>
          <w:sz w:val="24"/>
          <w:highlight w:val="none"/>
          <w:u w:val="single"/>
          <w:lang w:eastAsia="zh-CN"/>
        </w:rPr>
        <w:t>项目位于广州市天河区天源路1219号，广州市第八十九中学校园南区内</w:t>
      </w:r>
      <w:r>
        <w:rPr>
          <w:rFonts w:hint="eastAsia" w:ascii="宋体" w:hAnsi="宋体"/>
          <w:color w:val="auto"/>
          <w:sz w:val="24"/>
          <w:highlight w:val="none"/>
          <w:u w:val="single"/>
        </w:rPr>
        <w:t>。</w:t>
      </w:r>
      <w:bookmarkEnd w:id="1"/>
    </w:p>
    <w:p w14:paraId="13324CF2">
      <w:pPr>
        <w:pStyle w:val="3"/>
        <w:shd w:val="clear"/>
        <w:spacing w:line="360" w:lineRule="auto"/>
        <w:ind w:firstLine="480"/>
        <w:rPr>
          <w:color w:val="auto"/>
          <w:highlight w:val="none"/>
        </w:rPr>
      </w:pPr>
      <w:r>
        <w:rPr>
          <w:rFonts w:hint="eastAsia" w:ascii="宋体"/>
          <w:color w:val="auto"/>
          <w:sz w:val="24"/>
          <w:highlight w:val="none"/>
        </w:rPr>
        <w:t>四、项目概况：</w:t>
      </w:r>
      <w:r>
        <w:rPr>
          <w:rFonts w:hint="eastAsia" w:ascii="宋体" w:hAnsi="宋体"/>
          <w:color w:val="auto"/>
          <w:sz w:val="24"/>
          <w:szCs w:val="24"/>
          <w:highlight w:val="none"/>
          <w:u w:val="single"/>
        </w:rPr>
        <w:t>本项目拆除校园现状8号楼、室外游泳池、废弃更衣房及废弃电房，拆除总建筑面积约1200平方米。新建1栋教学综合楼7770平方米，其中地上建筑面积6075平方米，地下建筑面积1695平方米；新建校道约185米，改造校道约215米。</w:t>
      </w:r>
      <w:r>
        <w:rPr>
          <w:rFonts w:hint="eastAsia" w:ascii="宋体" w:hAnsi="宋体"/>
          <w:color w:val="auto"/>
          <w:sz w:val="24"/>
          <w:szCs w:val="24"/>
          <w:highlight w:val="none"/>
          <w:u w:val="single"/>
          <w:lang w:val="en-US" w:eastAsia="zh-CN"/>
        </w:rPr>
        <w:t>本项目</w:t>
      </w:r>
      <w:r>
        <w:rPr>
          <w:rFonts w:hint="eastAsia" w:ascii="宋体" w:hAnsi="宋体"/>
          <w:color w:val="auto"/>
          <w:sz w:val="24"/>
          <w:szCs w:val="24"/>
          <w:highlight w:val="none"/>
          <w:u w:val="single"/>
        </w:rPr>
        <w:t>最高建筑高度</w:t>
      </w:r>
      <w:r>
        <w:rPr>
          <w:rFonts w:hint="eastAsia" w:ascii="宋体" w:hAnsi="宋体"/>
          <w:color w:val="auto"/>
          <w:sz w:val="24"/>
          <w:szCs w:val="24"/>
          <w:highlight w:val="none"/>
          <w:u w:val="single"/>
          <w:lang w:val="en-US" w:eastAsia="zh-CN"/>
        </w:rPr>
        <w:t>23.5米</w:t>
      </w:r>
      <w:r>
        <w:rPr>
          <w:rFonts w:hint="eastAsia" w:ascii="宋体" w:hAnsi="宋体"/>
          <w:color w:val="auto"/>
          <w:sz w:val="24"/>
          <w:szCs w:val="24"/>
          <w:highlight w:val="none"/>
          <w:u w:val="single"/>
        </w:rPr>
        <w:t>，最大单跨跨度25.1米，最深基坑深度7.90米。本项目总投资4996</w:t>
      </w:r>
      <w:r>
        <w:rPr>
          <w:rFonts w:hint="eastAsia" w:ascii="宋体" w:hAnsi="宋体"/>
          <w:color w:val="auto"/>
          <w:sz w:val="24"/>
          <w:szCs w:val="24"/>
          <w:highlight w:val="none"/>
          <w:u w:val="single"/>
          <w:lang w:val="en-US" w:eastAsia="zh-CN"/>
        </w:rPr>
        <w:t>.</w:t>
      </w:r>
      <w:r>
        <w:rPr>
          <w:rFonts w:hint="eastAsia" w:ascii="宋体" w:hAnsi="宋体"/>
          <w:color w:val="auto"/>
          <w:sz w:val="24"/>
          <w:szCs w:val="24"/>
          <w:highlight w:val="none"/>
          <w:u w:val="single"/>
        </w:rPr>
        <w:t>3422</w:t>
      </w:r>
      <w:r>
        <w:rPr>
          <w:rFonts w:hint="eastAsia" w:ascii="宋体" w:hAnsi="宋体"/>
          <w:color w:val="auto"/>
          <w:sz w:val="24"/>
          <w:szCs w:val="24"/>
          <w:highlight w:val="none"/>
          <w:u w:val="single"/>
          <w:lang w:val="en-US" w:eastAsia="zh-CN"/>
        </w:rPr>
        <w:t>万元</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其中工程费4314</w:t>
      </w:r>
      <w:r>
        <w:rPr>
          <w:rFonts w:hint="eastAsia" w:ascii="宋体" w:hAnsi="宋体"/>
          <w:color w:val="auto"/>
          <w:sz w:val="24"/>
          <w:szCs w:val="24"/>
          <w:highlight w:val="none"/>
          <w:u w:val="single"/>
          <w:lang w:val="en-US" w:eastAsia="zh-CN"/>
        </w:rPr>
        <w:t>.</w:t>
      </w:r>
      <w:r>
        <w:rPr>
          <w:rFonts w:hint="eastAsia" w:ascii="宋体" w:hAnsi="宋体"/>
          <w:color w:val="auto"/>
          <w:sz w:val="24"/>
          <w:szCs w:val="24"/>
          <w:highlight w:val="none"/>
          <w:u w:val="single"/>
        </w:rPr>
        <w:t>677504</w:t>
      </w:r>
      <w:r>
        <w:rPr>
          <w:rFonts w:hint="eastAsia" w:ascii="宋体" w:hAnsi="宋体"/>
          <w:color w:val="auto"/>
          <w:sz w:val="24"/>
          <w:szCs w:val="24"/>
          <w:highlight w:val="none"/>
          <w:u w:val="single"/>
          <w:lang w:val="en-US" w:eastAsia="zh-CN"/>
        </w:rPr>
        <w:t>万元，</w:t>
      </w:r>
      <w:r>
        <w:rPr>
          <w:rFonts w:hint="eastAsia" w:ascii="宋体" w:hAnsi="宋体"/>
          <w:color w:val="auto"/>
          <w:sz w:val="24"/>
          <w:szCs w:val="24"/>
          <w:highlight w:val="none"/>
          <w:u w:val="single"/>
        </w:rPr>
        <w:t>工程建设其他费536</w:t>
      </w:r>
      <w:r>
        <w:rPr>
          <w:rFonts w:hint="eastAsia" w:ascii="宋体" w:hAnsi="宋体"/>
          <w:color w:val="auto"/>
          <w:sz w:val="24"/>
          <w:szCs w:val="24"/>
          <w:highlight w:val="none"/>
          <w:u w:val="single"/>
          <w:lang w:val="en-US" w:eastAsia="zh-CN"/>
        </w:rPr>
        <w:t>.</w:t>
      </w:r>
      <w:r>
        <w:rPr>
          <w:rFonts w:hint="eastAsia" w:ascii="宋体" w:hAnsi="宋体"/>
          <w:color w:val="auto"/>
          <w:sz w:val="24"/>
          <w:szCs w:val="24"/>
          <w:highlight w:val="none"/>
          <w:u w:val="single"/>
        </w:rPr>
        <w:t>140166</w:t>
      </w:r>
      <w:r>
        <w:rPr>
          <w:rFonts w:hint="eastAsia" w:ascii="宋体" w:hAnsi="宋体"/>
          <w:color w:val="auto"/>
          <w:sz w:val="24"/>
          <w:szCs w:val="24"/>
          <w:highlight w:val="none"/>
          <w:u w:val="single"/>
          <w:lang w:val="en-US" w:eastAsia="zh-CN"/>
        </w:rPr>
        <w:t>万元，</w:t>
      </w:r>
      <w:r>
        <w:rPr>
          <w:rFonts w:hint="eastAsia" w:ascii="宋体" w:hAnsi="宋体"/>
          <w:color w:val="auto"/>
          <w:sz w:val="24"/>
          <w:szCs w:val="24"/>
          <w:highlight w:val="none"/>
          <w:u w:val="single"/>
        </w:rPr>
        <w:t>预备费145</w:t>
      </w:r>
      <w:r>
        <w:rPr>
          <w:rFonts w:hint="eastAsia" w:ascii="宋体" w:hAnsi="宋体"/>
          <w:color w:val="auto"/>
          <w:sz w:val="24"/>
          <w:szCs w:val="24"/>
          <w:highlight w:val="none"/>
          <w:u w:val="single"/>
          <w:lang w:val="en-US" w:eastAsia="zh-CN"/>
        </w:rPr>
        <w:t>.</w:t>
      </w:r>
      <w:r>
        <w:rPr>
          <w:rFonts w:hint="eastAsia" w:ascii="宋体" w:hAnsi="宋体"/>
          <w:color w:val="auto"/>
          <w:sz w:val="24"/>
          <w:szCs w:val="24"/>
          <w:highlight w:val="none"/>
          <w:u w:val="single"/>
        </w:rPr>
        <w:t>524530万元。</w:t>
      </w:r>
    </w:p>
    <w:p w14:paraId="16A52861">
      <w:pPr>
        <w:shd w:val="clear"/>
        <w:spacing w:line="360" w:lineRule="auto"/>
        <w:ind w:firstLine="480" w:firstLineChars="200"/>
        <w:jc w:val="left"/>
        <w:outlineLvl w:val="0"/>
        <w:rPr>
          <w:rFonts w:ascii="宋体"/>
          <w:color w:val="auto"/>
          <w:sz w:val="24"/>
          <w:highlight w:val="none"/>
          <w:u w:val="single"/>
        </w:rPr>
      </w:pPr>
      <w:r>
        <w:rPr>
          <w:rFonts w:hint="eastAsia" w:ascii="宋体"/>
          <w:color w:val="auto"/>
          <w:sz w:val="24"/>
          <w:highlight w:val="none"/>
        </w:rPr>
        <w:t>五、标段划分及各标段招标内容、规模和最高投标限价：</w:t>
      </w:r>
    </w:p>
    <w:p w14:paraId="3EEBA617">
      <w:pPr>
        <w:shd w:val="clear"/>
        <w:spacing w:line="360" w:lineRule="auto"/>
        <w:ind w:firstLine="480" w:firstLineChars="200"/>
        <w:jc w:val="left"/>
        <w:rPr>
          <w:rFonts w:ascii="宋体"/>
          <w:color w:val="auto"/>
          <w:sz w:val="24"/>
          <w:szCs w:val="24"/>
          <w:highlight w:val="none"/>
        </w:rPr>
      </w:pPr>
      <w:r>
        <w:rPr>
          <w:rFonts w:hint="eastAsia" w:ascii="宋体"/>
          <w:color w:val="auto"/>
          <w:sz w:val="24"/>
          <w:szCs w:val="24"/>
          <w:highlight w:val="none"/>
        </w:rPr>
        <w:t>1、本工程划分为</w:t>
      </w:r>
      <w:r>
        <w:rPr>
          <w:rFonts w:hint="eastAsia" w:ascii="宋体"/>
          <w:color w:val="auto"/>
          <w:sz w:val="24"/>
          <w:szCs w:val="24"/>
          <w:highlight w:val="none"/>
          <w:u w:val="single"/>
        </w:rPr>
        <w:t>1</w:t>
      </w:r>
      <w:r>
        <w:rPr>
          <w:rFonts w:hint="eastAsia" w:ascii="宋体"/>
          <w:color w:val="auto"/>
          <w:sz w:val="24"/>
          <w:szCs w:val="24"/>
          <w:highlight w:val="none"/>
        </w:rPr>
        <w:t>个标段。</w:t>
      </w:r>
    </w:p>
    <w:p w14:paraId="65BE95AF">
      <w:pPr>
        <w:shd w:val="clear"/>
        <w:spacing w:line="360" w:lineRule="auto"/>
        <w:ind w:firstLine="480" w:firstLineChars="200"/>
        <w:jc w:val="left"/>
        <w:rPr>
          <w:rFonts w:ascii="宋体"/>
          <w:color w:val="auto"/>
          <w:sz w:val="24"/>
          <w:highlight w:val="none"/>
          <w:u w:val="single"/>
          <w:lang w:val="de-DE"/>
        </w:rPr>
      </w:pPr>
      <w:r>
        <w:rPr>
          <w:rFonts w:hint="eastAsia" w:ascii="宋体"/>
          <w:color w:val="auto"/>
          <w:sz w:val="24"/>
          <w:szCs w:val="24"/>
          <w:highlight w:val="none"/>
        </w:rPr>
        <w:t>2、招标内容：</w:t>
      </w:r>
      <w:r>
        <w:rPr>
          <w:rFonts w:hint="eastAsia" w:ascii="宋体" w:hAnsi="宋体" w:cs="宋体"/>
          <w:color w:val="auto"/>
          <w:sz w:val="24"/>
          <w:highlight w:val="none"/>
          <w:u w:val="single"/>
        </w:rPr>
        <w:t>本项目招标内容包括</w:t>
      </w:r>
      <w:r>
        <w:rPr>
          <w:rFonts w:hint="eastAsia" w:ascii="宋体" w:hAnsi="宋体" w:cs="宋体"/>
          <w:color w:val="auto"/>
          <w:sz w:val="24"/>
          <w:highlight w:val="none"/>
          <w:u w:val="single"/>
          <w:lang w:val="en-US" w:eastAsia="zh-CN"/>
        </w:rPr>
        <w:t>（1）地下工程（土石方工程、基坑支护工程、基础工程、地下室主体结构工程、地下室装修工程、地下电气工程、地下给排水工程、地下消防水工程、地下消防电工程、地下通风空调工程、地下热水工程、地下泳池系统、人防水工程、人防电工程、人防通风工程、地下智能化工程）、（2）地上工程（地上主体结构工程、室内装修工程、外立面工程、地上电气工程、地上给排水工程、地上消防水工程、地上消防电工程、地上通风空调工程、地上泳池系统、地上热水工程、地上智能化工程、电梯工程）、（3）室外工程（室外道路及广场、绿化工程、室外照明工程、室外绿化给水工程、室外给水工程（含永水工程）、室外排水工程、室外外水排水工程、室外消防电工程、外电接入工程、室外智能化工程）、（4）其它工程（标识工程、围墙工程、拆除工程、篮球场修复、临时围蔽、高低压配电工程、抗震支吊架、化粪池、太阳能光电工程、双层非机动车架、管线迁移、临电工程、临水工程）等</w:t>
      </w:r>
      <w:r>
        <w:rPr>
          <w:rFonts w:hint="eastAsia" w:ascii="宋体" w:hAnsi="宋体" w:cs="宋体"/>
          <w:color w:val="auto"/>
          <w:sz w:val="24"/>
          <w:highlight w:val="none"/>
          <w:u w:val="single"/>
        </w:rPr>
        <w:t>。包括但不限于本招标项目设计范围内所有工程内容的施工准备及施工、竣工图编制、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安全文明措施等。具体内容详见招标图纸和工程量清单。</w:t>
      </w:r>
    </w:p>
    <w:p w14:paraId="40F2BA70">
      <w:pPr>
        <w:shd w:val="clear"/>
        <w:spacing w:line="360" w:lineRule="auto"/>
        <w:ind w:firstLine="480" w:firstLineChars="200"/>
        <w:jc w:val="left"/>
        <w:outlineLvl w:val="1"/>
        <w:rPr>
          <w:rFonts w:ascii="宋体"/>
          <w:color w:val="auto"/>
          <w:sz w:val="24"/>
          <w:szCs w:val="24"/>
          <w:highlight w:val="none"/>
          <w:u w:val="single"/>
        </w:rPr>
      </w:pPr>
      <w:r>
        <w:rPr>
          <w:rFonts w:hint="eastAsia" w:ascii="宋体"/>
          <w:color w:val="auto"/>
          <w:sz w:val="24"/>
          <w:szCs w:val="24"/>
          <w:highlight w:val="none"/>
        </w:rPr>
        <w:t>3、最高投标限价：</w:t>
      </w:r>
      <w:r>
        <w:rPr>
          <w:rFonts w:hint="eastAsia" w:ascii="宋体" w:hAnsi="宋体"/>
          <w:color w:val="auto"/>
          <w:sz w:val="24"/>
          <w:szCs w:val="24"/>
          <w:highlight w:val="none"/>
          <w:u w:val="single"/>
        </w:rPr>
        <w:t>¥42,199,017.36元。</w:t>
      </w:r>
    </w:p>
    <w:p w14:paraId="06B953E5">
      <w:pPr>
        <w:shd w:val="clear"/>
        <w:spacing w:line="360" w:lineRule="auto"/>
        <w:ind w:firstLine="480" w:firstLineChars="200"/>
        <w:jc w:val="left"/>
        <w:outlineLvl w:val="0"/>
        <w:rPr>
          <w:rFonts w:ascii="宋体"/>
          <w:color w:val="auto"/>
          <w:sz w:val="24"/>
          <w:highlight w:val="none"/>
          <w:u w:val="single"/>
        </w:rPr>
      </w:pPr>
      <w:r>
        <w:rPr>
          <w:rFonts w:hint="eastAsia" w:ascii="宋体"/>
          <w:color w:val="auto"/>
          <w:sz w:val="24"/>
          <w:highlight w:val="none"/>
        </w:rPr>
        <w:t>六、</w:t>
      </w:r>
      <w:r>
        <w:rPr>
          <w:rFonts w:hint="eastAsia" w:ascii="宋体"/>
          <w:color w:val="auto"/>
          <w:sz w:val="24"/>
          <w:szCs w:val="24"/>
          <w:highlight w:val="none"/>
        </w:rPr>
        <w:t>资金来源：</w:t>
      </w:r>
      <w:r>
        <w:rPr>
          <w:rFonts w:hint="eastAsia" w:ascii="宋体"/>
          <w:color w:val="auto"/>
          <w:sz w:val="24"/>
          <w:szCs w:val="24"/>
          <w:highlight w:val="none"/>
          <w:u w:val="single"/>
        </w:rPr>
        <w:t>区财政资金。</w:t>
      </w:r>
    </w:p>
    <w:p w14:paraId="688C093A">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注：政府投资项目一律不得以建筑业企业带资承包的方式进行建设。</w:t>
      </w:r>
    </w:p>
    <w:p w14:paraId="0EFDCCBE">
      <w:pPr>
        <w:shd w:val="clear"/>
        <w:snapToGrid w:val="0"/>
        <w:spacing w:line="360" w:lineRule="auto"/>
        <w:ind w:firstLine="480" w:firstLineChars="200"/>
        <w:jc w:val="left"/>
        <w:outlineLvl w:val="0"/>
        <w:rPr>
          <w:rFonts w:ascii="宋体" w:cs="宋体"/>
          <w:color w:val="auto"/>
          <w:sz w:val="24"/>
          <w:szCs w:val="24"/>
          <w:highlight w:val="none"/>
        </w:rPr>
      </w:pPr>
      <w:r>
        <w:rPr>
          <w:rFonts w:hint="eastAsia" w:ascii="宋体" w:cs="宋体"/>
          <w:color w:val="auto"/>
          <w:kern w:val="0"/>
          <w:sz w:val="24"/>
          <w:szCs w:val="24"/>
          <w:highlight w:val="none"/>
        </w:rPr>
        <w:t>七、</w:t>
      </w:r>
      <w:r>
        <w:rPr>
          <w:rFonts w:hint="eastAsia" w:ascii="宋体"/>
          <w:color w:val="auto"/>
          <w:sz w:val="24"/>
          <w:highlight w:val="none"/>
        </w:rPr>
        <w:t>公告发布日期、</w:t>
      </w:r>
      <w:r>
        <w:rPr>
          <w:rFonts w:hint="eastAsia" w:ascii="宋体" w:cs="宋体"/>
          <w:color w:val="auto"/>
          <w:sz w:val="24"/>
          <w:szCs w:val="24"/>
          <w:highlight w:val="none"/>
        </w:rPr>
        <w:t>递交投标文件时间与开标时间：</w:t>
      </w:r>
    </w:p>
    <w:p w14:paraId="72041FEB">
      <w:pPr>
        <w:shd w:val="clear"/>
        <w:snapToGrid w:val="0"/>
        <w:spacing w:line="360" w:lineRule="auto"/>
        <w:ind w:firstLine="480" w:firstLineChars="200"/>
        <w:jc w:val="left"/>
        <w:rPr>
          <w:rFonts w:ascii="宋体"/>
          <w:color w:val="auto"/>
          <w:sz w:val="24"/>
          <w:highlight w:val="none"/>
        </w:rPr>
      </w:pPr>
      <w:r>
        <w:rPr>
          <w:rFonts w:hint="eastAsia" w:ascii="宋体" w:cs="宋体"/>
          <w:color w:val="auto"/>
          <w:sz w:val="24"/>
          <w:szCs w:val="24"/>
          <w:highlight w:val="none"/>
        </w:rPr>
        <w:t>1、</w:t>
      </w:r>
      <w:r>
        <w:rPr>
          <w:rFonts w:hint="eastAsia" w:ascii="宋体"/>
          <w:color w:val="auto"/>
          <w:sz w:val="24"/>
          <w:highlight w:val="none"/>
        </w:rPr>
        <w:t>公告发布日期（含本日）：</w:t>
      </w:r>
      <w:r>
        <w:rPr>
          <w:rFonts w:hint="eastAsia" w:ascii="宋体"/>
          <w:color w:val="auto"/>
          <w:sz w:val="24"/>
          <w:highlight w:val="none"/>
          <w:u w:val="single"/>
        </w:rPr>
        <w:t>2025年</w:t>
      </w:r>
      <w:r>
        <w:rPr>
          <w:rFonts w:hint="eastAsia" w:ascii="宋体"/>
          <w:color w:val="auto"/>
          <w:sz w:val="24"/>
          <w:highlight w:val="none"/>
          <w:u w:val="single"/>
          <w:lang w:val="en-US" w:eastAsia="zh-CN"/>
        </w:rPr>
        <w:t>4</w:t>
      </w:r>
      <w:r>
        <w:rPr>
          <w:rFonts w:hint="eastAsia" w:ascii="宋体"/>
          <w:color w:val="auto"/>
          <w:sz w:val="24"/>
          <w:highlight w:val="none"/>
          <w:u w:val="single"/>
        </w:rPr>
        <w:t>月</w:t>
      </w:r>
      <w:r>
        <w:rPr>
          <w:rFonts w:hint="eastAsia" w:ascii="宋体"/>
          <w:color w:val="auto"/>
          <w:sz w:val="24"/>
          <w:highlight w:val="none"/>
          <w:u w:val="single"/>
          <w:lang w:val="en-US" w:eastAsia="zh-CN"/>
        </w:rPr>
        <w:t>15</w:t>
      </w:r>
      <w:r>
        <w:rPr>
          <w:rFonts w:hint="eastAsia" w:ascii="宋体"/>
          <w:color w:val="auto"/>
          <w:sz w:val="24"/>
          <w:highlight w:val="none"/>
          <w:u w:val="single"/>
        </w:rPr>
        <w:t>日</w:t>
      </w:r>
      <w:r>
        <w:rPr>
          <w:rFonts w:hint="eastAsia" w:ascii="宋体"/>
          <w:color w:val="auto"/>
          <w:sz w:val="24"/>
          <w:highlight w:val="none"/>
          <w:u w:val="single"/>
          <w:lang w:val="en-US" w:eastAsia="zh-CN"/>
        </w:rPr>
        <w:t>00</w:t>
      </w:r>
      <w:r>
        <w:rPr>
          <w:rFonts w:hint="eastAsia" w:ascii="宋体"/>
          <w:color w:val="auto"/>
          <w:sz w:val="24"/>
          <w:highlight w:val="none"/>
          <w:u w:val="single"/>
        </w:rPr>
        <w:t>时</w:t>
      </w:r>
      <w:r>
        <w:rPr>
          <w:rFonts w:hint="eastAsia" w:ascii="宋体"/>
          <w:color w:val="auto"/>
          <w:sz w:val="24"/>
          <w:highlight w:val="none"/>
          <w:u w:val="single"/>
          <w:lang w:val="en-US" w:eastAsia="zh-CN"/>
        </w:rPr>
        <w:t>00</w:t>
      </w:r>
      <w:r>
        <w:rPr>
          <w:rFonts w:hint="eastAsia" w:ascii="宋体"/>
          <w:color w:val="auto"/>
          <w:sz w:val="24"/>
          <w:highlight w:val="none"/>
          <w:u w:val="single"/>
        </w:rPr>
        <w:t>分至2025年</w:t>
      </w:r>
      <w:r>
        <w:rPr>
          <w:rFonts w:hint="eastAsia" w:ascii="宋体"/>
          <w:color w:val="auto"/>
          <w:sz w:val="24"/>
          <w:highlight w:val="none"/>
          <w:u w:val="single"/>
          <w:lang w:val="en-US" w:eastAsia="zh-CN"/>
        </w:rPr>
        <w:t>5</w:t>
      </w:r>
      <w:r>
        <w:rPr>
          <w:rFonts w:hint="eastAsia" w:ascii="宋体"/>
          <w:color w:val="auto"/>
          <w:sz w:val="24"/>
          <w:highlight w:val="none"/>
          <w:u w:val="single"/>
        </w:rPr>
        <w:t>月</w:t>
      </w:r>
      <w:r>
        <w:rPr>
          <w:rFonts w:hint="eastAsia" w:ascii="宋体"/>
          <w:color w:val="auto"/>
          <w:sz w:val="24"/>
          <w:highlight w:val="none"/>
          <w:u w:val="single"/>
          <w:lang w:val="en-US" w:eastAsia="zh-CN"/>
        </w:rPr>
        <w:t>6</w:t>
      </w:r>
      <w:r>
        <w:rPr>
          <w:rFonts w:hint="eastAsia" w:ascii="宋体"/>
          <w:color w:val="auto"/>
          <w:sz w:val="24"/>
          <w:highlight w:val="none"/>
          <w:u w:val="single"/>
        </w:rPr>
        <w:t>日</w:t>
      </w:r>
      <w:r>
        <w:rPr>
          <w:rFonts w:hint="eastAsia" w:ascii="宋体" w:cs="宋体"/>
          <w:color w:val="auto"/>
          <w:sz w:val="24"/>
          <w:szCs w:val="24"/>
          <w:highlight w:val="none"/>
          <w:u w:val="single"/>
          <w:lang w:val="en-US" w:eastAsia="zh-CN"/>
        </w:rPr>
        <w:t>10</w:t>
      </w:r>
      <w:r>
        <w:rPr>
          <w:rFonts w:hint="eastAsia" w:ascii="宋体"/>
          <w:color w:val="auto"/>
          <w:sz w:val="24"/>
          <w:szCs w:val="24"/>
          <w:highlight w:val="none"/>
          <w:u w:val="single"/>
        </w:rPr>
        <w:t>时</w:t>
      </w:r>
      <w:r>
        <w:rPr>
          <w:rFonts w:hint="eastAsia" w:ascii="宋体"/>
          <w:color w:val="auto"/>
          <w:sz w:val="24"/>
          <w:szCs w:val="24"/>
          <w:highlight w:val="none"/>
          <w:u w:val="single"/>
          <w:lang w:val="en-US" w:eastAsia="zh-CN"/>
        </w:rPr>
        <w:t>30</w:t>
      </w:r>
      <w:r>
        <w:rPr>
          <w:rFonts w:hint="eastAsia" w:ascii="宋体"/>
          <w:color w:val="auto"/>
          <w:sz w:val="24"/>
          <w:szCs w:val="24"/>
          <w:highlight w:val="none"/>
          <w:u w:val="single"/>
        </w:rPr>
        <w:t>分。</w:t>
      </w:r>
    </w:p>
    <w:p w14:paraId="7BEC2A45">
      <w:pPr>
        <w:shd w:val="clear"/>
        <w:snapToGrid w:val="0"/>
        <w:spacing w:line="360" w:lineRule="auto"/>
        <w:ind w:firstLine="480" w:firstLineChars="200"/>
        <w:jc w:val="left"/>
        <w:rPr>
          <w:rFonts w:ascii="宋体" w:cs="宋体"/>
          <w:color w:val="auto"/>
          <w:kern w:val="0"/>
          <w:sz w:val="24"/>
          <w:szCs w:val="24"/>
          <w:highlight w:val="none"/>
        </w:rPr>
      </w:pPr>
      <w:r>
        <w:rPr>
          <w:rFonts w:hint="eastAsia" w:ascii="宋体"/>
          <w:color w:val="auto"/>
          <w:sz w:val="24"/>
          <w:highlight w:val="none"/>
        </w:rPr>
        <w:t>凡有意参加投标者，请登录</w:t>
      </w:r>
      <w:r>
        <w:rPr>
          <w:rFonts w:hint="eastAsia"/>
          <w:color w:val="auto"/>
          <w:sz w:val="24"/>
          <w:szCs w:val="24"/>
          <w:highlight w:val="none"/>
          <w:u w:val="single"/>
        </w:rPr>
        <w:t>广州交易集团有限公司（广州公共资源交易中心）</w:t>
      </w:r>
      <w:r>
        <w:rPr>
          <w:rFonts w:hint="eastAsia" w:ascii="宋体"/>
          <w:color w:val="auto"/>
          <w:sz w:val="24"/>
          <w:szCs w:val="24"/>
          <w:highlight w:val="none"/>
        </w:rPr>
        <w:t>交易平台</w:t>
      </w:r>
      <w:r>
        <w:rPr>
          <w:rFonts w:hint="eastAsia" w:ascii="宋体"/>
          <w:color w:val="auto"/>
          <w:sz w:val="24"/>
          <w:highlight w:val="none"/>
        </w:rPr>
        <w:t>网站下载电子招标文件。</w:t>
      </w:r>
    </w:p>
    <w:p w14:paraId="1989E5AD">
      <w:pPr>
        <w:widowControl/>
        <w:shd w:val="clear" w:color="auto"/>
        <w:snapToGrid w:val="0"/>
        <w:spacing w:line="360" w:lineRule="auto"/>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注：发布招标公告的时间为招标公告发出之日起至投标截止时间止。</w:t>
      </w:r>
    </w:p>
    <w:p w14:paraId="4C6CAC81">
      <w:pPr>
        <w:widowControl/>
        <w:shd w:val="clear" w:color="auto"/>
        <w:snapToGrid w:val="0"/>
        <w:spacing w:line="360" w:lineRule="auto"/>
        <w:ind w:firstLine="480" w:firstLineChars="200"/>
        <w:jc w:val="left"/>
        <w:rPr>
          <w:rFonts w:ascii="宋体" w:cs="宋体"/>
          <w:color w:val="auto"/>
          <w:sz w:val="24"/>
          <w:szCs w:val="24"/>
          <w:highlight w:val="none"/>
        </w:rPr>
      </w:pPr>
      <w:r>
        <w:rPr>
          <w:rFonts w:hint="eastAsia" w:ascii="宋体" w:cs="宋体"/>
          <w:color w:val="auto"/>
          <w:sz w:val="24"/>
          <w:szCs w:val="24"/>
          <w:highlight w:val="none"/>
        </w:rPr>
        <w:t>2、递交投标文件起始时间：</w:t>
      </w:r>
      <w:r>
        <w:rPr>
          <w:rFonts w:hint="eastAsia" w:ascii="宋体"/>
          <w:color w:val="auto"/>
          <w:sz w:val="24"/>
          <w:highlight w:val="none"/>
          <w:u w:val="single"/>
        </w:rPr>
        <w:t>2025年</w:t>
      </w:r>
      <w:r>
        <w:rPr>
          <w:rFonts w:hint="eastAsia" w:ascii="宋体"/>
          <w:color w:val="auto"/>
          <w:sz w:val="24"/>
          <w:highlight w:val="none"/>
          <w:u w:val="single"/>
          <w:lang w:val="en-US" w:eastAsia="zh-CN"/>
        </w:rPr>
        <w:t>4</w:t>
      </w:r>
      <w:r>
        <w:rPr>
          <w:rFonts w:hint="eastAsia" w:ascii="宋体"/>
          <w:color w:val="auto"/>
          <w:sz w:val="24"/>
          <w:highlight w:val="none"/>
          <w:u w:val="single"/>
        </w:rPr>
        <w:t>月</w:t>
      </w:r>
      <w:r>
        <w:rPr>
          <w:rFonts w:hint="eastAsia" w:ascii="宋体"/>
          <w:color w:val="auto"/>
          <w:sz w:val="24"/>
          <w:highlight w:val="none"/>
          <w:u w:val="single"/>
          <w:lang w:val="en-US" w:eastAsia="zh-CN"/>
        </w:rPr>
        <w:t>15</w:t>
      </w:r>
      <w:r>
        <w:rPr>
          <w:rFonts w:hint="eastAsia" w:ascii="宋体"/>
          <w:color w:val="auto"/>
          <w:sz w:val="24"/>
          <w:highlight w:val="none"/>
          <w:u w:val="single"/>
        </w:rPr>
        <w:t>日</w:t>
      </w:r>
      <w:r>
        <w:rPr>
          <w:rFonts w:hint="eastAsia" w:ascii="宋体"/>
          <w:color w:val="auto"/>
          <w:sz w:val="24"/>
          <w:highlight w:val="none"/>
          <w:u w:val="single"/>
          <w:lang w:val="en-US" w:eastAsia="zh-CN"/>
        </w:rPr>
        <w:t>00</w:t>
      </w:r>
      <w:r>
        <w:rPr>
          <w:rFonts w:hint="eastAsia" w:ascii="宋体"/>
          <w:color w:val="auto"/>
          <w:sz w:val="24"/>
          <w:highlight w:val="none"/>
          <w:u w:val="single"/>
        </w:rPr>
        <w:t>时</w:t>
      </w:r>
      <w:r>
        <w:rPr>
          <w:rFonts w:hint="eastAsia" w:ascii="宋体"/>
          <w:color w:val="auto"/>
          <w:sz w:val="24"/>
          <w:highlight w:val="none"/>
          <w:u w:val="single"/>
          <w:lang w:val="en-US" w:eastAsia="zh-CN"/>
        </w:rPr>
        <w:t>00</w:t>
      </w:r>
      <w:r>
        <w:rPr>
          <w:rFonts w:hint="eastAsia" w:ascii="宋体"/>
          <w:color w:val="auto"/>
          <w:sz w:val="24"/>
          <w:highlight w:val="none"/>
          <w:u w:val="single"/>
        </w:rPr>
        <w:t>分</w:t>
      </w:r>
      <w:r>
        <w:rPr>
          <w:rFonts w:hint="eastAsia" w:ascii="宋体" w:cs="宋体"/>
          <w:color w:val="auto"/>
          <w:sz w:val="24"/>
          <w:szCs w:val="24"/>
          <w:highlight w:val="none"/>
        </w:rPr>
        <w:t>；</w:t>
      </w:r>
    </w:p>
    <w:p w14:paraId="00D8F8B5">
      <w:pPr>
        <w:widowControl/>
        <w:shd w:val="clear" w:color="auto"/>
        <w:snapToGrid w:val="0"/>
        <w:spacing w:line="360" w:lineRule="auto"/>
        <w:ind w:firstLine="2400" w:firstLineChars="1000"/>
        <w:jc w:val="left"/>
        <w:rPr>
          <w:rFonts w:ascii="宋体" w:cs="宋体"/>
          <w:color w:val="auto"/>
          <w:sz w:val="24"/>
          <w:szCs w:val="24"/>
          <w:highlight w:val="none"/>
        </w:rPr>
      </w:pPr>
      <w:r>
        <w:rPr>
          <w:rFonts w:hint="eastAsia" w:ascii="宋体" w:cs="宋体"/>
          <w:color w:val="auto"/>
          <w:sz w:val="24"/>
          <w:szCs w:val="24"/>
          <w:highlight w:val="none"/>
        </w:rPr>
        <w:t>截止时间：</w:t>
      </w:r>
      <w:r>
        <w:rPr>
          <w:rFonts w:hint="eastAsia" w:ascii="宋体"/>
          <w:color w:val="auto"/>
          <w:sz w:val="24"/>
          <w:highlight w:val="none"/>
          <w:u w:val="single"/>
        </w:rPr>
        <w:t>2025年</w:t>
      </w:r>
      <w:r>
        <w:rPr>
          <w:rFonts w:hint="eastAsia" w:ascii="宋体"/>
          <w:color w:val="auto"/>
          <w:sz w:val="24"/>
          <w:highlight w:val="none"/>
          <w:u w:val="single"/>
          <w:lang w:val="en-US" w:eastAsia="zh-CN"/>
        </w:rPr>
        <w:t>5</w:t>
      </w:r>
      <w:r>
        <w:rPr>
          <w:rFonts w:hint="eastAsia" w:ascii="宋体"/>
          <w:color w:val="auto"/>
          <w:sz w:val="24"/>
          <w:highlight w:val="none"/>
          <w:u w:val="single"/>
        </w:rPr>
        <w:t>月</w:t>
      </w:r>
      <w:r>
        <w:rPr>
          <w:rFonts w:hint="eastAsia" w:ascii="宋体"/>
          <w:color w:val="auto"/>
          <w:sz w:val="24"/>
          <w:highlight w:val="none"/>
          <w:u w:val="single"/>
          <w:lang w:val="en-US" w:eastAsia="zh-CN"/>
        </w:rPr>
        <w:t>6</w:t>
      </w:r>
      <w:r>
        <w:rPr>
          <w:rFonts w:hint="eastAsia" w:ascii="宋体"/>
          <w:color w:val="auto"/>
          <w:sz w:val="24"/>
          <w:highlight w:val="none"/>
          <w:u w:val="single"/>
        </w:rPr>
        <w:t>日</w:t>
      </w:r>
      <w:r>
        <w:rPr>
          <w:rFonts w:hint="eastAsia" w:ascii="宋体" w:cs="宋体"/>
          <w:color w:val="auto"/>
          <w:sz w:val="24"/>
          <w:szCs w:val="24"/>
          <w:highlight w:val="none"/>
          <w:u w:val="single"/>
          <w:lang w:val="en-US" w:eastAsia="zh-CN"/>
        </w:rPr>
        <w:t>10</w:t>
      </w:r>
      <w:r>
        <w:rPr>
          <w:rFonts w:hint="eastAsia" w:ascii="宋体"/>
          <w:color w:val="auto"/>
          <w:sz w:val="24"/>
          <w:szCs w:val="24"/>
          <w:highlight w:val="none"/>
          <w:u w:val="single"/>
        </w:rPr>
        <w:t>时</w:t>
      </w:r>
      <w:r>
        <w:rPr>
          <w:rFonts w:hint="eastAsia" w:ascii="宋体"/>
          <w:color w:val="auto"/>
          <w:sz w:val="24"/>
          <w:szCs w:val="24"/>
          <w:highlight w:val="none"/>
          <w:u w:val="single"/>
          <w:lang w:val="en-US" w:eastAsia="zh-CN"/>
        </w:rPr>
        <w:t>30</w:t>
      </w:r>
      <w:r>
        <w:rPr>
          <w:rFonts w:hint="eastAsia" w:ascii="宋体"/>
          <w:color w:val="auto"/>
          <w:sz w:val="24"/>
          <w:szCs w:val="24"/>
          <w:highlight w:val="none"/>
          <w:u w:val="single"/>
        </w:rPr>
        <w:t>分</w:t>
      </w:r>
      <w:r>
        <w:rPr>
          <w:rFonts w:hint="eastAsia" w:ascii="宋体" w:cs="宋体"/>
          <w:color w:val="auto"/>
          <w:sz w:val="24"/>
          <w:szCs w:val="24"/>
          <w:highlight w:val="none"/>
        </w:rPr>
        <w:t>。</w:t>
      </w:r>
    </w:p>
    <w:p w14:paraId="3F839284">
      <w:pPr>
        <w:widowControl/>
        <w:shd w:val="clear" w:color="auto"/>
        <w:snapToGrid w:val="0"/>
        <w:spacing w:line="360" w:lineRule="auto"/>
        <w:ind w:firstLine="480" w:firstLineChars="200"/>
        <w:jc w:val="left"/>
        <w:rPr>
          <w:rFonts w:ascii="宋体" w:cs="宋体"/>
          <w:color w:val="auto"/>
          <w:sz w:val="24"/>
          <w:szCs w:val="24"/>
          <w:highlight w:val="none"/>
          <w:u w:val="single"/>
        </w:rPr>
      </w:pPr>
      <w:r>
        <w:rPr>
          <w:rFonts w:hint="eastAsia" w:ascii="宋体" w:cs="宋体"/>
          <w:color w:val="auto"/>
          <w:sz w:val="24"/>
          <w:szCs w:val="24"/>
          <w:highlight w:val="none"/>
        </w:rPr>
        <w:t>3、开标开始时间：</w:t>
      </w:r>
      <w:r>
        <w:rPr>
          <w:rFonts w:hint="eastAsia" w:ascii="宋体"/>
          <w:color w:val="auto"/>
          <w:sz w:val="24"/>
          <w:highlight w:val="none"/>
          <w:u w:val="single"/>
        </w:rPr>
        <w:t>2025年</w:t>
      </w:r>
      <w:r>
        <w:rPr>
          <w:rFonts w:hint="eastAsia" w:ascii="宋体"/>
          <w:color w:val="auto"/>
          <w:sz w:val="24"/>
          <w:highlight w:val="none"/>
          <w:u w:val="single"/>
          <w:lang w:val="en-US" w:eastAsia="zh-CN"/>
        </w:rPr>
        <w:t>5</w:t>
      </w:r>
      <w:r>
        <w:rPr>
          <w:rFonts w:hint="eastAsia" w:ascii="宋体"/>
          <w:color w:val="auto"/>
          <w:sz w:val="24"/>
          <w:highlight w:val="none"/>
          <w:u w:val="single"/>
        </w:rPr>
        <w:t>月</w:t>
      </w:r>
      <w:r>
        <w:rPr>
          <w:rFonts w:hint="eastAsia" w:ascii="宋体"/>
          <w:color w:val="auto"/>
          <w:sz w:val="24"/>
          <w:highlight w:val="none"/>
          <w:u w:val="single"/>
          <w:lang w:val="en-US" w:eastAsia="zh-CN"/>
        </w:rPr>
        <w:t>6</w:t>
      </w:r>
      <w:r>
        <w:rPr>
          <w:rFonts w:hint="eastAsia" w:ascii="宋体"/>
          <w:color w:val="auto"/>
          <w:sz w:val="24"/>
          <w:highlight w:val="none"/>
          <w:u w:val="single"/>
        </w:rPr>
        <w:t>日</w:t>
      </w:r>
      <w:r>
        <w:rPr>
          <w:rFonts w:hint="eastAsia" w:ascii="宋体" w:cs="宋体"/>
          <w:color w:val="auto"/>
          <w:sz w:val="24"/>
          <w:szCs w:val="24"/>
          <w:highlight w:val="none"/>
          <w:u w:val="single"/>
          <w:lang w:val="en-US" w:eastAsia="zh-CN"/>
        </w:rPr>
        <w:t>10</w:t>
      </w:r>
      <w:r>
        <w:rPr>
          <w:rFonts w:hint="eastAsia" w:ascii="宋体"/>
          <w:color w:val="auto"/>
          <w:sz w:val="24"/>
          <w:szCs w:val="24"/>
          <w:highlight w:val="none"/>
          <w:u w:val="single"/>
        </w:rPr>
        <w:t>时</w:t>
      </w:r>
      <w:r>
        <w:rPr>
          <w:rFonts w:hint="eastAsia" w:ascii="宋体"/>
          <w:color w:val="auto"/>
          <w:sz w:val="24"/>
          <w:szCs w:val="24"/>
          <w:highlight w:val="none"/>
          <w:u w:val="single"/>
          <w:lang w:val="en-US" w:eastAsia="zh-CN"/>
        </w:rPr>
        <w:t>30</w:t>
      </w:r>
      <w:r>
        <w:rPr>
          <w:rFonts w:hint="eastAsia" w:ascii="宋体"/>
          <w:color w:val="auto"/>
          <w:sz w:val="24"/>
          <w:szCs w:val="24"/>
          <w:highlight w:val="none"/>
          <w:u w:val="single"/>
        </w:rPr>
        <w:t>分</w:t>
      </w:r>
      <w:r>
        <w:rPr>
          <w:rFonts w:hint="eastAsia" w:ascii="宋体" w:cs="宋体"/>
          <w:color w:val="auto"/>
          <w:sz w:val="24"/>
          <w:szCs w:val="24"/>
          <w:highlight w:val="none"/>
        </w:rPr>
        <w:t>。</w:t>
      </w:r>
    </w:p>
    <w:p w14:paraId="0AB331C3">
      <w:pPr>
        <w:widowControl/>
        <w:shd w:val="clear" w:color="auto"/>
        <w:snapToGrid w:val="0"/>
        <w:spacing w:line="360" w:lineRule="auto"/>
        <w:ind w:firstLine="480" w:firstLineChars="200"/>
        <w:jc w:val="left"/>
        <w:rPr>
          <w:rFonts w:ascii="宋体" w:cs="宋体"/>
          <w:color w:val="auto"/>
          <w:sz w:val="24"/>
          <w:szCs w:val="24"/>
          <w:highlight w:val="none"/>
        </w:rPr>
      </w:pPr>
      <w:r>
        <w:rPr>
          <w:rFonts w:hint="eastAsia" w:asci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599B0B23">
      <w:pPr>
        <w:shd w:val="clear"/>
        <w:snapToGrid w:val="0"/>
        <w:spacing w:line="360" w:lineRule="auto"/>
        <w:ind w:firstLine="480" w:firstLineChars="200"/>
        <w:jc w:val="left"/>
        <w:rPr>
          <w:rFonts w:ascii="宋体" w:cs="仿宋_GB2312"/>
          <w:color w:val="auto"/>
          <w:sz w:val="24"/>
          <w:szCs w:val="24"/>
          <w:highlight w:val="none"/>
        </w:rPr>
      </w:pPr>
      <w:r>
        <w:rPr>
          <w:rFonts w:hint="eastAsia" w:ascii="宋体" w:cs="宋体"/>
          <w:color w:val="auto"/>
          <w:sz w:val="24"/>
          <w:szCs w:val="24"/>
          <w:highlight w:val="none"/>
        </w:rPr>
        <w:t>5、</w:t>
      </w:r>
      <w:r>
        <w:rPr>
          <w:rFonts w:hint="eastAsia" w:ascii="宋体"/>
          <w:bCs/>
          <w:color w:val="auto"/>
          <w:sz w:val="24"/>
          <w:highlight w:val="none"/>
        </w:rPr>
        <w:t>投标人通过</w:t>
      </w:r>
      <w:r>
        <w:rPr>
          <w:rFonts w:hint="eastAsia"/>
          <w:color w:val="auto"/>
          <w:sz w:val="24"/>
          <w:szCs w:val="24"/>
          <w:highlight w:val="none"/>
          <w:u w:val="single"/>
        </w:rPr>
        <w:t>广州交易集团有限公司（广州公共资源交易中心）</w:t>
      </w:r>
      <w:r>
        <w:rPr>
          <w:rFonts w:hint="eastAsia" w:ascii="宋体"/>
          <w:color w:val="auto"/>
          <w:sz w:val="24"/>
          <w:szCs w:val="24"/>
          <w:highlight w:val="none"/>
        </w:rPr>
        <w:t>交易平台</w:t>
      </w:r>
      <w:r>
        <w:rPr>
          <w:rFonts w:hint="eastAsia" w:ascii="宋体"/>
          <w:color w:val="auto"/>
          <w:sz w:val="24"/>
          <w:highlight w:val="none"/>
        </w:rPr>
        <w:t>递交电子投标文件。</w:t>
      </w:r>
      <w:r>
        <w:rPr>
          <w:rFonts w:hint="eastAsia" w:ascii="宋体" w:cs="仿宋_GB2312"/>
          <w:color w:val="auto"/>
          <w:sz w:val="24"/>
          <w:szCs w:val="24"/>
          <w:highlight w:val="none"/>
        </w:rPr>
        <w:t>投标人应在递交投标文件截止时间前，登录</w:t>
      </w:r>
      <w:r>
        <w:rPr>
          <w:rFonts w:hint="eastAsia"/>
          <w:color w:val="auto"/>
          <w:sz w:val="24"/>
          <w:szCs w:val="24"/>
          <w:highlight w:val="none"/>
          <w:u w:val="single"/>
        </w:rPr>
        <w:t>广州交易集团有限公司（广州公共资源交易中心）</w:t>
      </w:r>
      <w:r>
        <w:rPr>
          <w:rFonts w:hint="eastAsia" w:ascii="宋体"/>
          <w:color w:val="auto"/>
          <w:sz w:val="24"/>
          <w:szCs w:val="24"/>
          <w:highlight w:val="none"/>
        </w:rPr>
        <w:t>交易平台</w:t>
      </w:r>
      <w:r>
        <w:rPr>
          <w:rFonts w:hint="eastAsia" w:ascii="宋体" w:cs="仿宋_GB2312"/>
          <w:color w:val="auto"/>
          <w:sz w:val="24"/>
          <w:szCs w:val="24"/>
          <w:highlight w:val="none"/>
        </w:rPr>
        <w:t>网站办理网上投标登记手续。按照交易平台关于全流程电子化项目的相关指南进行操作。详见：</w:t>
      </w:r>
      <w:r>
        <w:rPr>
          <w:rFonts w:hint="eastAsia" w:ascii="宋体" w:cs="仿宋_GB2312"/>
          <w:color w:val="auto"/>
          <w:sz w:val="24"/>
          <w:szCs w:val="24"/>
          <w:highlight w:val="none"/>
          <w:u w:val="single"/>
        </w:rPr>
        <w:t>广州交易集团有限公司（广州公共资源交易中心）网站http://www.gzggzy.cn）。</w:t>
      </w:r>
    </w:p>
    <w:p w14:paraId="2EE09460">
      <w:pPr>
        <w:shd w:val="clear"/>
        <w:snapToGrid w:val="0"/>
        <w:spacing w:line="360" w:lineRule="auto"/>
        <w:ind w:firstLine="480" w:firstLineChars="200"/>
        <w:jc w:val="left"/>
        <w:rPr>
          <w:rFonts w:ascii="宋体"/>
          <w:color w:val="auto"/>
          <w:sz w:val="24"/>
          <w:szCs w:val="24"/>
          <w:highlight w:val="none"/>
          <w:u w:val="single"/>
        </w:rPr>
      </w:pPr>
      <w:r>
        <w:rPr>
          <w:rFonts w:hint="eastAsia" w:ascii="宋体" w:cs="仿宋_GB2312"/>
          <w:color w:val="auto"/>
          <w:sz w:val="24"/>
          <w:szCs w:val="24"/>
          <w:highlight w:val="none"/>
        </w:rPr>
        <w:t>6.在投标登记时，投标人应按要求在交易系统中填写《施工项目管理团队人员信息表》（详见招标文件第四章“技术标投标文件格式”格式七），表中的项目管理团队人员信息作为投标文件的一部分，将由交易系统提取后供各相关单位在中标人履约时进行比对、查核。</w:t>
      </w:r>
    </w:p>
    <w:p w14:paraId="2543F9DA">
      <w:pPr>
        <w:widowControl/>
        <w:shd w:val="clear" w:color="auto"/>
        <w:snapToGrid w:val="0"/>
        <w:spacing w:line="360" w:lineRule="auto"/>
        <w:ind w:firstLine="480" w:firstLineChars="200"/>
        <w:jc w:val="left"/>
        <w:outlineLvl w:val="0"/>
        <w:rPr>
          <w:rFonts w:ascii="宋体" w:cs="宋体"/>
          <w:color w:val="auto"/>
          <w:kern w:val="0"/>
          <w:sz w:val="24"/>
          <w:szCs w:val="24"/>
          <w:highlight w:val="none"/>
        </w:rPr>
      </w:pPr>
      <w:r>
        <w:rPr>
          <w:rFonts w:hint="eastAsia" w:ascii="宋体" w:cs="宋体"/>
          <w:color w:val="auto"/>
          <w:kern w:val="0"/>
          <w:sz w:val="24"/>
          <w:szCs w:val="24"/>
          <w:highlight w:val="none"/>
        </w:rPr>
        <w:t>八、招标文件获取方式：</w:t>
      </w:r>
    </w:p>
    <w:p w14:paraId="41E86473">
      <w:pPr>
        <w:widowControl/>
        <w:shd w:val="clear" w:color="auto"/>
        <w:snapToGrid w:val="0"/>
        <w:spacing w:line="360" w:lineRule="auto"/>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本项目招标文件随招标公告一并在</w:t>
      </w:r>
      <w:r>
        <w:rPr>
          <w:rFonts w:hint="eastAsia" w:ascii="宋体" w:cs="宋体"/>
          <w:color w:val="auto"/>
          <w:sz w:val="24"/>
          <w:szCs w:val="24"/>
          <w:highlight w:val="none"/>
          <w:u w:val="single"/>
        </w:rPr>
        <w:t>广州交易集团有限公司（广州公共资源交易中心）</w:t>
      </w:r>
      <w:r>
        <w:rPr>
          <w:rFonts w:hint="eastAsia" w:ascii="宋体"/>
          <w:color w:val="auto"/>
          <w:sz w:val="24"/>
          <w:szCs w:val="24"/>
          <w:highlight w:val="none"/>
        </w:rPr>
        <w:t>交易平台</w:t>
      </w:r>
      <w:r>
        <w:rPr>
          <w:rFonts w:hint="eastAsia" w:ascii="宋体"/>
          <w:color w:val="auto"/>
          <w:sz w:val="24"/>
          <w:highlight w:val="none"/>
        </w:rPr>
        <w:t>网站发布。招标文件</w:t>
      </w:r>
      <w:r>
        <w:rPr>
          <w:rFonts w:hint="eastAsia" w:ascii="宋体" w:cs="宋体"/>
          <w:color w:val="auto"/>
          <w:kern w:val="0"/>
          <w:sz w:val="24"/>
          <w:szCs w:val="24"/>
          <w:highlight w:val="none"/>
        </w:rPr>
        <w:t>一经在</w:t>
      </w:r>
      <w:r>
        <w:rPr>
          <w:rFonts w:hint="eastAsia" w:ascii="宋体" w:cs="宋体"/>
          <w:color w:val="auto"/>
          <w:sz w:val="24"/>
          <w:szCs w:val="24"/>
          <w:highlight w:val="none"/>
          <w:u w:val="single"/>
        </w:rPr>
        <w:t>广州交易集团有限公司（广州公共资源交易中心）</w:t>
      </w:r>
      <w:r>
        <w:rPr>
          <w:rFonts w:hint="eastAsia" w:ascii="宋体"/>
          <w:color w:val="auto"/>
          <w:sz w:val="24"/>
          <w:szCs w:val="24"/>
          <w:highlight w:val="none"/>
        </w:rPr>
        <w:t>交易平台</w:t>
      </w:r>
      <w:r>
        <w:rPr>
          <w:rFonts w:hint="eastAsia" w:ascii="宋体" w:cs="宋体"/>
          <w:color w:val="auto"/>
          <w:kern w:val="0"/>
          <w:sz w:val="24"/>
          <w:szCs w:val="24"/>
          <w:highlight w:val="none"/>
        </w:rPr>
        <w:t>发布，视为发售给投标人，招标文件由投标人自行在</w:t>
      </w:r>
      <w:r>
        <w:rPr>
          <w:rFonts w:hint="eastAsia" w:ascii="宋体" w:cs="宋体"/>
          <w:color w:val="auto"/>
          <w:sz w:val="24"/>
          <w:szCs w:val="24"/>
          <w:highlight w:val="none"/>
          <w:u w:val="single"/>
        </w:rPr>
        <w:t>广州交易集团有限公司（广州公共资源交易中心）</w:t>
      </w:r>
      <w:r>
        <w:rPr>
          <w:rFonts w:hint="eastAsia" w:ascii="宋体"/>
          <w:color w:val="auto"/>
          <w:sz w:val="24"/>
          <w:szCs w:val="24"/>
          <w:highlight w:val="none"/>
        </w:rPr>
        <w:t>交易平台</w:t>
      </w:r>
      <w:r>
        <w:rPr>
          <w:rFonts w:hint="eastAsia" w:ascii="宋体" w:cs="宋体"/>
          <w:color w:val="auto"/>
          <w:kern w:val="0"/>
          <w:sz w:val="24"/>
          <w:szCs w:val="24"/>
          <w:highlight w:val="none"/>
        </w:rPr>
        <w:t>网站下载。</w:t>
      </w:r>
    </w:p>
    <w:p w14:paraId="0ACDB643">
      <w:pPr>
        <w:shd w:val="clear"/>
        <w:spacing w:line="360" w:lineRule="auto"/>
        <w:ind w:firstLine="480" w:firstLineChars="200"/>
        <w:jc w:val="left"/>
        <w:outlineLvl w:val="0"/>
        <w:rPr>
          <w:rFonts w:ascii="宋体"/>
          <w:color w:val="auto"/>
          <w:sz w:val="24"/>
          <w:highlight w:val="none"/>
        </w:rPr>
      </w:pPr>
      <w:r>
        <w:rPr>
          <w:rFonts w:hint="eastAsia" w:ascii="宋体"/>
          <w:color w:val="auto"/>
          <w:sz w:val="24"/>
          <w:highlight w:val="none"/>
        </w:rPr>
        <w:t>九、投标人合格条件：</w:t>
      </w:r>
    </w:p>
    <w:p w14:paraId="399D9342">
      <w:pPr>
        <w:shd w:val="clear"/>
        <w:spacing w:line="360" w:lineRule="auto"/>
        <w:ind w:firstLine="480" w:firstLineChars="200"/>
        <w:jc w:val="left"/>
        <w:rPr>
          <w:rFonts w:ascii="宋体"/>
          <w:color w:val="auto"/>
          <w:sz w:val="24"/>
          <w:highlight w:val="none"/>
        </w:rPr>
      </w:pPr>
      <w:r>
        <w:rPr>
          <w:rFonts w:ascii="宋体"/>
          <w:color w:val="auto"/>
          <w:sz w:val="24"/>
          <w:highlight w:val="none"/>
        </w:rPr>
        <w:t>1</w:t>
      </w:r>
      <w:r>
        <w:rPr>
          <w:rFonts w:hint="eastAsia" w:ascii="宋体"/>
          <w:color w:val="auto"/>
          <w:sz w:val="24"/>
          <w:highlight w:val="none"/>
        </w:rPr>
        <w:t>、</w:t>
      </w:r>
      <w:r>
        <w:rPr>
          <w:rFonts w:hint="eastAsia" w:ascii="宋体" w:hAnsi="宋体"/>
          <w:color w:val="auto"/>
          <w:sz w:val="24"/>
          <w:highlight w:val="none"/>
        </w:rPr>
        <w:t>投标人参加投标的意思表达清楚，投标人代表被授权有效。</w:t>
      </w:r>
    </w:p>
    <w:p w14:paraId="31D93898">
      <w:pPr>
        <w:shd w:val="clear"/>
        <w:spacing w:line="360" w:lineRule="auto"/>
        <w:ind w:firstLine="480" w:firstLineChars="200"/>
        <w:jc w:val="left"/>
        <w:rPr>
          <w:rFonts w:ascii="宋体"/>
          <w:color w:val="auto"/>
          <w:sz w:val="24"/>
          <w:highlight w:val="none"/>
        </w:rPr>
      </w:pPr>
      <w:r>
        <w:rPr>
          <w:rFonts w:ascii="宋体"/>
          <w:color w:val="auto"/>
          <w:sz w:val="24"/>
          <w:highlight w:val="none"/>
        </w:rPr>
        <w:t>2</w:t>
      </w:r>
      <w:r>
        <w:rPr>
          <w:rFonts w:hint="eastAsia" w:ascii="宋体"/>
          <w:color w:val="auto"/>
          <w:sz w:val="24"/>
          <w:highlight w:val="none"/>
        </w:rPr>
        <w:t>、</w:t>
      </w:r>
      <w:r>
        <w:rPr>
          <w:rFonts w:hint="eastAsia" w:ascii="宋体" w:hAnsi="宋体"/>
          <w:color w:val="auto"/>
          <w:sz w:val="24"/>
          <w:highlight w:val="none"/>
        </w:rPr>
        <w:t>投标人均具有独立法人资格，按国家法律经营</w:t>
      </w:r>
      <w:r>
        <w:rPr>
          <w:rFonts w:hint="eastAsia" w:ascii="宋体"/>
          <w:color w:val="auto"/>
          <w:sz w:val="24"/>
          <w:highlight w:val="none"/>
        </w:rPr>
        <w:t>。</w:t>
      </w:r>
    </w:p>
    <w:p w14:paraId="7489D30C">
      <w:pPr>
        <w:shd w:val="clear"/>
        <w:spacing w:line="360" w:lineRule="auto"/>
        <w:ind w:firstLine="480" w:firstLineChars="200"/>
        <w:jc w:val="left"/>
        <w:rPr>
          <w:rFonts w:ascii="宋体"/>
          <w:color w:val="auto"/>
          <w:sz w:val="24"/>
          <w:highlight w:val="none"/>
          <w:shd w:val="clear" w:color="FFFFFF" w:fill="D9D9D9"/>
        </w:rPr>
      </w:pPr>
      <w:r>
        <w:rPr>
          <w:rFonts w:ascii="宋体"/>
          <w:color w:val="auto"/>
          <w:sz w:val="24"/>
          <w:highlight w:val="none"/>
        </w:rPr>
        <w:t>3</w:t>
      </w:r>
      <w:r>
        <w:rPr>
          <w:rFonts w:hint="eastAsia" w:ascii="宋体"/>
          <w:color w:val="auto"/>
          <w:sz w:val="24"/>
          <w:highlight w:val="none"/>
        </w:rPr>
        <w:t>、</w:t>
      </w:r>
      <w:r>
        <w:rPr>
          <w:rFonts w:hint="eastAsia" w:ascii="宋体" w:hAnsi="宋体"/>
          <w:color w:val="auto"/>
          <w:sz w:val="24"/>
          <w:highlight w:val="none"/>
        </w:rPr>
        <w:t>投标人均持有建设行政主管部门颁发的有效期内的企业资质证书及安全生产许可证</w:t>
      </w:r>
      <w:r>
        <w:rPr>
          <w:rFonts w:hint="eastAsia" w:ascii="宋体"/>
          <w:color w:val="auto"/>
          <w:sz w:val="24"/>
          <w:highlight w:val="none"/>
        </w:rPr>
        <w:t>；</w:t>
      </w:r>
    </w:p>
    <w:p w14:paraId="6B6ADCBA">
      <w:pPr>
        <w:pStyle w:val="25"/>
        <w:shd w:val="clear"/>
        <w:ind w:firstLine="480" w:firstLineChars="200"/>
        <w:jc w:val="left"/>
        <w:rPr>
          <w:rFonts w:hint="eastAsia" w:ascii="宋体" w:hAnsi="宋体" w:eastAsia="宋体"/>
          <w:color w:val="auto"/>
          <w:sz w:val="24"/>
          <w:szCs w:val="24"/>
          <w:highlight w:val="none"/>
        </w:rPr>
      </w:pPr>
      <w:r>
        <w:rPr>
          <w:rFonts w:ascii="宋体" w:eastAsia="宋体"/>
          <w:color w:val="auto"/>
          <w:sz w:val="24"/>
          <w:szCs w:val="24"/>
          <w:highlight w:val="none"/>
        </w:rPr>
        <w:t>4</w:t>
      </w:r>
      <w:r>
        <w:rPr>
          <w:rFonts w:hint="eastAsia" w:ascii="宋体" w:eastAsia="宋体"/>
          <w:color w:val="auto"/>
          <w:sz w:val="24"/>
          <w:szCs w:val="24"/>
          <w:highlight w:val="none"/>
        </w:rPr>
        <w:t>、</w:t>
      </w:r>
      <w:r>
        <w:rPr>
          <w:rFonts w:hint="eastAsia" w:ascii="宋体" w:hAnsi="宋体" w:eastAsia="宋体"/>
          <w:color w:val="auto"/>
          <w:sz w:val="24"/>
          <w:szCs w:val="24"/>
          <w:highlight w:val="none"/>
        </w:rPr>
        <w:t>投标人应具备以下资质：</w:t>
      </w:r>
    </w:p>
    <w:p w14:paraId="5074DC20">
      <w:pPr>
        <w:shd w:val="clea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投标人具有承接本工程所需的</w:t>
      </w:r>
      <w:r>
        <w:rPr>
          <w:rFonts w:hint="eastAsia" w:ascii="宋体" w:hAnsi="宋体"/>
          <w:color w:val="auto"/>
          <w:sz w:val="24"/>
          <w:szCs w:val="24"/>
          <w:highlight w:val="none"/>
          <w:u w:val="single"/>
          <w:lang w:val="en-US" w:eastAsia="zh-CN"/>
        </w:rPr>
        <w:t>建筑工程施工总承包三级或以上资质</w:t>
      </w:r>
      <w:r>
        <w:rPr>
          <w:rFonts w:hint="eastAsia" w:ascii="宋体" w:hAnsi="宋体"/>
          <w:color w:val="auto"/>
          <w:sz w:val="24"/>
          <w:szCs w:val="24"/>
          <w:highlight w:val="none"/>
        </w:rPr>
        <w:t>；</w:t>
      </w:r>
    </w:p>
    <w:p w14:paraId="6D13DA56">
      <w:pPr>
        <w:shd w:val="clea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投标人拟担任本工程项目负责人的人员为：</w:t>
      </w:r>
      <w:r>
        <w:rPr>
          <w:rFonts w:hint="eastAsia" w:ascii="宋体" w:hAnsi="宋体" w:cs="宋体"/>
          <w:color w:val="auto"/>
          <w:sz w:val="24"/>
          <w:szCs w:val="24"/>
          <w:highlight w:val="none"/>
          <w:u w:val="single"/>
        </w:rPr>
        <w:t>建筑工程</w:t>
      </w:r>
      <w:r>
        <w:rPr>
          <w:rFonts w:hint="eastAsia" w:ascii="宋体" w:hAnsi="宋体" w:cs="宋体"/>
          <w:color w:val="auto"/>
          <w:sz w:val="24"/>
          <w:szCs w:val="24"/>
          <w:highlight w:val="none"/>
        </w:rPr>
        <w:t>专业</w:t>
      </w:r>
      <w:r>
        <w:rPr>
          <w:rFonts w:hint="eastAsia" w:ascii="宋体" w:hAnsi="宋体" w:cs="宋体"/>
          <w:color w:val="auto"/>
          <w:sz w:val="24"/>
          <w:szCs w:val="24"/>
          <w:highlight w:val="none"/>
          <w:u w:val="single"/>
        </w:rPr>
        <w:t>二</w:t>
      </w:r>
      <w:r>
        <w:rPr>
          <w:rFonts w:hint="eastAsia" w:ascii="宋体" w:hAnsi="宋体" w:cs="宋体"/>
          <w:color w:val="auto"/>
          <w:sz w:val="24"/>
          <w:szCs w:val="24"/>
          <w:highlight w:val="none"/>
        </w:rPr>
        <w:t>级或以上</w:t>
      </w:r>
      <w:r>
        <w:rPr>
          <w:rFonts w:hint="eastAsia" w:ascii="宋体" w:hAnsi="宋体" w:cs="宋体"/>
          <w:color w:val="auto"/>
          <w:sz w:val="24"/>
          <w:szCs w:val="24"/>
          <w:highlight w:val="none"/>
        </w:rPr>
        <w:t>级别的注册建造师</w:t>
      </w:r>
      <w:r>
        <w:rPr>
          <w:rFonts w:hint="eastAsia" w:ascii="宋体" w:hAnsi="宋体"/>
          <w:color w:val="auto"/>
          <w:sz w:val="24"/>
          <w:szCs w:val="24"/>
          <w:highlight w:val="none"/>
        </w:rPr>
        <w:t>。</w:t>
      </w:r>
    </w:p>
    <w:p w14:paraId="609FD211">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注：①资质内容按照建市〔2014〕59号文颁布的新版《建筑业企业资质标准》中对应的资质类别及等级的承包工程范围和《住房</w:t>
      </w:r>
      <w:r>
        <w:rPr>
          <w:rFonts w:hint="eastAsia" w:ascii="宋体"/>
          <w:color w:val="auto"/>
          <w:sz w:val="24"/>
          <w:highlight w:val="none"/>
          <w:lang w:val="en-US" w:eastAsia="zh-CN"/>
        </w:rPr>
        <w:t>和</w:t>
      </w:r>
      <w:r>
        <w:rPr>
          <w:rFonts w:hint="eastAsia" w:ascii="宋体"/>
          <w:color w:val="auto"/>
          <w:sz w:val="24"/>
          <w:highlight w:val="none"/>
        </w:rPr>
        <w:t>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3DBE6B3F">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color w:val="auto"/>
          <w:sz w:val="24"/>
          <w:highlight w:val="none"/>
          <w:lang w:eastAsia="zh-CN"/>
        </w:rPr>
        <w:t>、</w:t>
      </w:r>
      <w:r>
        <w:rPr>
          <w:rFonts w:hint="eastAsia" w:ascii="宋体"/>
          <w:color w:val="auto"/>
          <w:sz w:val="24"/>
          <w:highlight w:val="none"/>
          <w:lang w:eastAsia="zh-CN"/>
        </w:rPr>
        <w:t>《广东省住房和城乡建设厅关于做好有关建设工程企业资质证书换领工作的通知》（粤建许函〔2024〕124号）</w:t>
      </w:r>
      <w:r>
        <w:rPr>
          <w:rFonts w:hint="eastAsia" w:ascii="宋体"/>
          <w:color w:val="auto"/>
          <w:sz w:val="24"/>
          <w:highlight w:val="none"/>
        </w:rPr>
        <w:t>等相关规定。根据上述文件的要求，投标人需办理企业资质有效期延续的，应当按照相关规定及时办理。</w:t>
      </w:r>
    </w:p>
    <w:p w14:paraId="25AE7EE9">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E06192A">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D56F432">
      <w:pPr>
        <w:shd w:val="clear"/>
        <w:spacing w:line="360" w:lineRule="auto"/>
        <w:ind w:firstLine="480" w:firstLineChars="200"/>
        <w:jc w:val="left"/>
        <w:rPr>
          <w:rFonts w:ascii="宋体"/>
          <w:color w:val="auto"/>
          <w:sz w:val="24"/>
          <w:szCs w:val="24"/>
          <w:highlight w:val="none"/>
        </w:rPr>
      </w:pPr>
      <w:r>
        <w:rPr>
          <w:rFonts w:hint="eastAsia" w:ascii="宋体"/>
          <w:color w:val="auto"/>
          <w:sz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77655AB">
      <w:pPr>
        <w:pStyle w:val="25"/>
        <w:shd w:val="clear"/>
        <w:ind w:firstLine="480" w:firstLineChars="200"/>
        <w:jc w:val="left"/>
        <w:rPr>
          <w:rFonts w:ascii="宋体" w:eastAsia="宋体"/>
          <w:color w:val="auto"/>
          <w:sz w:val="24"/>
          <w:szCs w:val="24"/>
          <w:highlight w:val="none"/>
        </w:rPr>
      </w:pPr>
      <w:r>
        <w:rPr>
          <w:rFonts w:ascii="宋体" w:eastAsia="宋体"/>
          <w:color w:val="auto"/>
          <w:sz w:val="24"/>
          <w:szCs w:val="24"/>
          <w:highlight w:val="none"/>
        </w:rPr>
        <w:t>5</w:t>
      </w:r>
      <w:r>
        <w:rPr>
          <w:rFonts w:hint="eastAsia" w:ascii="宋体" w:eastAsia="宋体"/>
          <w:color w:val="auto"/>
          <w:sz w:val="24"/>
          <w:szCs w:val="24"/>
          <w:highlight w:val="none"/>
        </w:rPr>
        <w:t>、项目负责人</w:t>
      </w:r>
      <w:r>
        <w:rPr>
          <w:rFonts w:ascii="宋体" w:hAnsi="宋体" w:eastAsia="宋体"/>
          <w:color w:val="auto"/>
          <w:sz w:val="24"/>
          <w:szCs w:val="24"/>
          <w:highlight w:val="none"/>
        </w:rPr>
        <w:t>持有安全</w:t>
      </w:r>
      <w:r>
        <w:rPr>
          <w:rFonts w:hint="eastAsia" w:ascii="宋体" w:hAnsi="宋体" w:eastAsia="宋体"/>
          <w:color w:val="auto"/>
          <w:sz w:val="24"/>
          <w:szCs w:val="24"/>
          <w:highlight w:val="none"/>
        </w:rPr>
        <w:t>生产</w:t>
      </w:r>
      <w:r>
        <w:rPr>
          <w:rFonts w:ascii="宋体" w:hAnsi="宋体" w:eastAsia="宋体"/>
          <w:color w:val="auto"/>
          <w:sz w:val="24"/>
          <w:szCs w:val="24"/>
          <w:highlight w:val="none"/>
        </w:rPr>
        <w:t>考核合格证（B类）或</w:t>
      </w:r>
      <w:r>
        <w:rPr>
          <w:rFonts w:hint="eastAsia" w:ascii="宋体" w:hAnsi="宋体" w:eastAsia="宋体"/>
          <w:color w:val="auto"/>
          <w:sz w:val="24"/>
          <w:szCs w:val="24"/>
          <w:highlight w:val="none"/>
        </w:rPr>
        <w:t>建筑施工企业项目负责人安全生产考核合格证书</w:t>
      </w:r>
      <w:r>
        <w:rPr>
          <w:rFonts w:hint="eastAsia" w:ascii="宋体" w:eastAsia="宋体"/>
          <w:color w:val="auto"/>
          <w:sz w:val="24"/>
          <w:szCs w:val="24"/>
          <w:highlight w:val="none"/>
        </w:rPr>
        <w:t>；</w:t>
      </w:r>
    </w:p>
    <w:p w14:paraId="67903682">
      <w:pPr>
        <w:pStyle w:val="25"/>
        <w:shd w:val="clear"/>
        <w:ind w:firstLine="480" w:firstLineChars="200"/>
        <w:jc w:val="left"/>
        <w:rPr>
          <w:color w:val="auto"/>
          <w:highlight w:val="none"/>
        </w:rPr>
      </w:pPr>
      <w:r>
        <w:rPr>
          <w:rFonts w:hint="eastAsia" w:ascii="宋体" w:eastAsia="宋体"/>
          <w:color w:val="auto"/>
          <w:sz w:val="24"/>
          <w:szCs w:val="24"/>
          <w:highlight w:val="none"/>
        </w:rPr>
        <w:t>6、投标人拟担任本工程技术负责人的资格要求为：</w:t>
      </w:r>
      <w:r>
        <w:rPr>
          <w:rFonts w:hint="eastAsia" w:ascii="宋体" w:eastAsia="宋体"/>
          <w:color w:val="auto"/>
          <w:sz w:val="24"/>
          <w:szCs w:val="24"/>
          <w:highlight w:val="none"/>
          <w:u w:val="single"/>
        </w:rPr>
        <w:t>具备</w:t>
      </w:r>
      <w:r>
        <w:rPr>
          <w:rFonts w:hint="eastAsia" w:ascii="宋体" w:eastAsia="宋体"/>
          <w:color w:val="auto"/>
          <w:sz w:val="24"/>
          <w:szCs w:val="24"/>
          <w:highlight w:val="none"/>
          <w:u w:val="single"/>
        </w:rPr>
        <w:t>建筑工程类专业中级或以上</w:t>
      </w:r>
      <w:r>
        <w:rPr>
          <w:rFonts w:hint="eastAsia" w:ascii="宋体" w:eastAsia="宋体"/>
          <w:color w:val="auto"/>
          <w:sz w:val="24"/>
          <w:szCs w:val="24"/>
          <w:highlight w:val="none"/>
          <w:u w:val="single"/>
        </w:rPr>
        <w:t>技术职称</w:t>
      </w:r>
      <w:r>
        <w:rPr>
          <w:rFonts w:hint="eastAsia" w:ascii="宋体" w:eastAsia="宋体"/>
          <w:color w:val="auto"/>
          <w:sz w:val="24"/>
          <w:szCs w:val="24"/>
          <w:highlight w:val="none"/>
        </w:rPr>
        <w:t>。</w:t>
      </w:r>
    </w:p>
    <w:p w14:paraId="785DF04D">
      <w:pPr>
        <w:shd w:val="clear"/>
        <w:spacing w:line="480" w:lineRule="auto"/>
        <w:ind w:firstLine="480" w:firstLineChars="200"/>
        <w:rPr>
          <w:rFonts w:ascii="宋体"/>
          <w:color w:val="auto"/>
          <w:sz w:val="24"/>
          <w:szCs w:val="24"/>
          <w:highlight w:val="none"/>
        </w:rPr>
      </w:pPr>
      <w:r>
        <w:rPr>
          <w:rFonts w:hint="eastAsia" w:ascii="宋体" w:hAnsi="宋体"/>
          <w:color w:val="auto"/>
          <w:sz w:val="24"/>
          <w:szCs w:val="24"/>
          <w:highlight w:val="none"/>
        </w:rPr>
        <w:t>注：</w:t>
      </w:r>
      <w:r>
        <w:rPr>
          <w:rFonts w:hint="eastAsia" w:ascii="宋体"/>
          <w:color w:val="auto"/>
          <w:sz w:val="24"/>
          <w:szCs w:val="24"/>
          <w:highlight w:val="none"/>
          <w:u w:val="single"/>
        </w:rPr>
        <w:t>①</w:t>
      </w:r>
      <w:r>
        <w:rPr>
          <w:rFonts w:hint="eastAsia" w:ascii="宋体" w:hAnsi="宋体"/>
          <w:color w:val="auto"/>
          <w:sz w:val="24"/>
          <w:szCs w:val="24"/>
          <w:highlight w:val="none"/>
        </w:rPr>
        <w:t>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r>
        <w:rPr>
          <w:rFonts w:hint="eastAsia" w:ascii="宋体"/>
          <w:color w:val="auto"/>
          <w:sz w:val="24"/>
          <w:szCs w:val="24"/>
          <w:highlight w:val="none"/>
          <w:u w:val="single"/>
        </w:rPr>
        <w:t>②</w:t>
      </w:r>
      <w:r>
        <w:rPr>
          <w:rFonts w:hint="eastAsia" w:ascii="宋体" w:hAnsi="宋体"/>
          <w:color w:val="auto"/>
          <w:sz w:val="24"/>
          <w:szCs w:val="24"/>
          <w:highlight w:val="none"/>
        </w:rPr>
        <w:t>采用其他资质的项目，宜要求技术负责人具备项目相适应专业的中级或以上职称。</w:t>
      </w:r>
    </w:p>
    <w:p w14:paraId="0DA92EBF">
      <w:pPr>
        <w:shd w:val="clear"/>
        <w:tabs>
          <w:tab w:val="left" w:pos="0"/>
        </w:tabs>
        <w:spacing w:line="360" w:lineRule="auto"/>
        <w:ind w:firstLine="480" w:firstLineChars="200"/>
        <w:jc w:val="left"/>
        <w:rPr>
          <w:rFonts w:ascii="宋体"/>
          <w:color w:val="auto"/>
          <w:kern w:val="0"/>
          <w:sz w:val="24"/>
          <w:highlight w:val="none"/>
        </w:rPr>
      </w:pPr>
      <w:r>
        <w:rPr>
          <w:rFonts w:ascii="宋体"/>
          <w:color w:val="auto"/>
          <w:kern w:val="0"/>
          <w:sz w:val="24"/>
          <w:highlight w:val="none"/>
        </w:rPr>
        <w:t>7、</w:t>
      </w:r>
      <w:r>
        <w:rPr>
          <w:rFonts w:hint="eastAsia" w:ascii="宋体"/>
          <w:color w:val="auto"/>
          <w:kern w:val="0"/>
          <w:sz w:val="24"/>
          <w:highlight w:val="none"/>
        </w:rPr>
        <w:t>专职安全员须具有</w:t>
      </w:r>
      <w:r>
        <w:rPr>
          <w:rFonts w:hint="eastAsia" w:ascii="宋体"/>
          <w:color w:val="auto"/>
          <w:kern w:val="0"/>
          <w:sz w:val="24"/>
          <w:highlight w:val="none"/>
          <w:u w:val="single"/>
        </w:rPr>
        <w:t>在有效期内的</w:t>
      </w:r>
      <w:r>
        <w:rPr>
          <w:rFonts w:hint="eastAsia" w:ascii="宋体"/>
          <w:color w:val="auto"/>
          <w:kern w:val="0"/>
          <w:sz w:val="24"/>
          <w:highlight w:val="none"/>
        </w:rPr>
        <w:t>安全生产考核合格证（C类）或</w:t>
      </w:r>
      <w:r>
        <w:rPr>
          <w:rFonts w:hint="eastAsia" w:ascii="宋体" w:hAnsi="宋体"/>
          <w:color w:val="auto"/>
          <w:kern w:val="0"/>
          <w:sz w:val="24"/>
          <w:highlight w:val="none"/>
        </w:rPr>
        <w:t>建筑施工企业专职安全生产管理人员安全生产考核合格证书</w:t>
      </w:r>
      <w:r>
        <w:rPr>
          <w:rFonts w:hint="eastAsia" w:ascii="宋体"/>
          <w:color w:val="auto"/>
          <w:kern w:val="0"/>
          <w:sz w:val="24"/>
          <w:highlight w:val="none"/>
          <w:u w:val="single"/>
        </w:rPr>
        <w:t>（C3类）</w:t>
      </w:r>
      <w:r>
        <w:rPr>
          <w:rFonts w:hint="eastAsia" w:ascii="宋体"/>
          <w:color w:val="auto"/>
          <w:kern w:val="0"/>
          <w:sz w:val="24"/>
          <w:highlight w:val="none"/>
        </w:rPr>
        <w:t>。</w:t>
      </w:r>
    </w:p>
    <w:p w14:paraId="598679A6">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8、</w:t>
      </w:r>
      <w:r>
        <w:rPr>
          <w:rFonts w:hint="eastAsia" w:ascii="宋体" w:hAnsi="宋体"/>
          <w:color w:val="auto"/>
          <w:sz w:val="24"/>
          <w:highlight w:val="none"/>
        </w:rPr>
        <w:t>投标人已按照附件一的内容签署的投标人声明</w:t>
      </w:r>
      <w:r>
        <w:rPr>
          <w:rFonts w:hint="eastAsia" w:ascii="宋体"/>
          <w:color w:val="auto"/>
          <w:sz w:val="24"/>
          <w:highlight w:val="none"/>
        </w:rPr>
        <w:t>。</w:t>
      </w:r>
    </w:p>
    <w:p w14:paraId="70FA4D9D">
      <w:pPr>
        <w:shd w:val="clear"/>
        <w:spacing w:line="360" w:lineRule="auto"/>
        <w:ind w:firstLine="480" w:firstLineChars="200"/>
        <w:jc w:val="left"/>
        <w:rPr>
          <w:rFonts w:ascii="宋体"/>
          <w:color w:val="auto"/>
          <w:kern w:val="0"/>
          <w:sz w:val="24"/>
          <w:szCs w:val="24"/>
          <w:highlight w:val="none"/>
        </w:rPr>
      </w:pPr>
      <w:r>
        <w:rPr>
          <w:rFonts w:hint="eastAsia" w:ascii="宋体"/>
          <w:color w:val="auto"/>
          <w:sz w:val="24"/>
          <w:szCs w:val="24"/>
          <w:highlight w:val="none"/>
        </w:rPr>
        <w:t>9、关于联合体投标：</w:t>
      </w:r>
      <w:r>
        <w:rPr>
          <w:rFonts w:hint="eastAsia" w:ascii="宋体"/>
          <w:color w:val="auto"/>
          <w:kern w:val="0"/>
          <w:sz w:val="24"/>
          <w:szCs w:val="24"/>
          <w:highlight w:val="none"/>
        </w:rPr>
        <w:t>本项目</w:t>
      </w:r>
      <w:r>
        <w:rPr>
          <w:rFonts w:hint="eastAsia" w:ascii="宋体"/>
          <w:color w:val="auto"/>
          <w:kern w:val="0"/>
          <w:sz w:val="24"/>
          <w:szCs w:val="24"/>
          <w:highlight w:val="none"/>
        </w:rPr>
        <w:t>不接受</w:t>
      </w:r>
      <w:r>
        <w:rPr>
          <w:rFonts w:hint="eastAsia" w:ascii="宋体"/>
          <w:color w:val="auto"/>
          <w:kern w:val="0"/>
          <w:sz w:val="24"/>
          <w:szCs w:val="24"/>
          <w:highlight w:val="none"/>
        </w:rPr>
        <w:t>联合体投标。</w:t>
      </w:r>
    </w:p>
    <w:p w14:paraId="56499BA0">
      <w:pPr>
        <w:shd w:val="clear"/>
        <w:spacing w:line="480" w:lineRule="auto"/>
        <w:ind w:firstLine="537" w:firstLineChars="224"/>
        <w:rPr>
          <w:rFonts w:hint="eastAsia" w:ascii="宋体" w:hAnsi="宋体"/>
          <w:color w:val="auto"/>
          <w:sz w:val="24"/>
          <w:highlight w:val="none"/>
        </w:rPr>
      </w:pPr>
      <w:r>
        <w:rPr>
          <w:rFonts w:hint="eastAsia" w:ascii="宋体"/>
          <w:color w:val="auto"/>
          <w:sz w:val="24"/>
          <w:highlight w:val="none"/>
        </w:rPr>
        <w:t>10、</w:t>
      </w:r>
      <w:r>
        <w:rPr>
          <w:rFonts w:ascii="宋体" w:hAnsi="宋体"/>
          <w:color w:val="auto"/>
          <w:sz w:val="24"/>
          <w:highlight w:val="none"/>
        </w:rPr>
        <w:t>资格审查前，投标人须在</w:t>
      </w:r>
      <w:r>
        <w:rPr>
          <w:rFonts w:hint="eastAsia" w:ascii="宋体" w:hAnsi="宋体"/>
          <w:color w:val="auto"/>
          <w:sz w:val="24"/>
          <w:highlight w:val="none"/>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ascii="宋体" w:hAnsi="宋体"/>
          <w:color w:val="auto"/>
          <w:sz w:val="24"/>
          <w:highlight w:val="none"/>
        </w:rPr>
        <w:t xml:space="preserve"> </w:t>
      </w:r>
      <w:r>
        <w:rPr>
          <w:rFonts w:hint="eastAsia" w:ascii="宋体" w:hAnsi="宋体"/>
          <w:color w:val="auto"/>
          <w:sz w:val="24"/>
          <w:highlight w:val="none"/>
        </w:rPr>
        <w:t>》</w:t>
      </w:r>
    </w:p>
    <w:p w14:paraId="5FB67161">
      <w:pPr>
        <w:shd w:val="clear"/>
        <w:spacing w:line="360" w:lineRule="auto"/>
        <w:ind w:firstLine="420" w:firstLineChars="200"/>
        <w:jc w:val="left"/>
        <w:rPr>
          <w:rFonts w:ascii="宋体"/>
          <w:color w:val="auto"/>
          <w:sz w:val="24"/>
          <w:highlight w:val="none"/>
        </w:rPr>
      </w:pPr>
      <w:r>
        <w:rPr>
          <w:color w:val="auto"/>
          <w:highlight w:val="none"/>
        </w:rPr>
        <w:fldChar w:fldCharType="begin"/>
      </w:r>
      <w:r>
        <w:rPr>
          <w:color w:val="auto"/>
          <w:highlight w:val="none"/>
        </w:rPr>
        <w:instrText xml:space="preserve"> HYPERLINK "http://zfcj.gz.gov.cn/zwgk/zsdwxxgkzl/gzsjzyglfwzx/bszy/content/post_8484886.html）" </w:instrText>
      </w:r>
      <w:r>
        <w:rPr>
          <w:color w:val="auto"/>
          <w:highlight w:val="none"/>
        </w:rPr>
        <w:fldChar w:fldCharType="separate"/>
      </w:r>
      <w:r>
        <w:rPr>
          <w:rStyle w:val="22"/>
          <w:rFonts w:ascii="宋体" w:hAnsi="宋体"/>
          <w:color w:val="auto"/>
          <w:sz w:val="24"/>
          <w:highlight w:val="none"/>
        </w:rPr>
        <w:t>http://zfcj.gz.gov.cn/zwgk/zsdwxxgkzl/gzsjzyglfwzx/bszy/content/post_8484886.html）</w:t>
      </w:r>
      <w:r>
        <w:rPr>
          <w:rStyle w:val="22"/>
          <w:rFonts w:ascii="宋体" w:hAnsi="宋体"/>
          <w:color w:val="auto"/>
          <w:sz w:val="24"/>
          <w:highlight w:val="none"/>
        </w:rPr>
        <w:fldChar w:fldCharType="end"/>
      </w:r>
      <w:r>
        <w:rPr>
          <w:rStyle w:val="22"/>
          <w:rFonts w:hint="eastAsia" w:ascii="宋体" w:hAnsi="宋体"/>
          <w:color w:val="auto"/>
          <w:sz w:val="24"/>
          <w:highlight w:val="none"/>
        </w:rPr>
        <w:t>。</w:t>
      </w:r>
    </w:p>
    <w:p w14:paraId="692E6CA3">
      <w:pPr>
        <w:shd w:val="clear"/>
        <w:spacing w:line="360" w:lineRule="auto"/>
        <w:ind w:firstLine="480" w:firstLineChars="200"/>
        <w:jc w:val="left"/>
        <w:rPr>
          <w:rFonts w:ascii="宋体"/>
          <w:color w:val="auto"/>
          <w:kern w:val="0"/>
          <w:sz w:val="24"/>
          <w:szCs w:val="24"/>
          <w:highlight w:val="none"/>
        </w:rPr>
      </w:pPr>
      <w:r>
        <w:rPr>
          <w:rFonts w:hint="eastAsia" w:ascii="宋体"/>
          <w:color w:val="auto"/>
          <w:sz w:val="24"/>
          <w:highlight w:val="none"/>
        </w:rPr>
        <w:t>11、</w:t>
      </w:r>
      <w:r>
        <w:rPr>
          <w:rFonts w:hint="eastAsia" w:ascii="宋体"/>
          <w:color w:val="auto"/>
          <w:sz w:val="24"/>
          <w:szCs w:val="24"/>
          <w:highlight w:val="none"/>
        </w:rPr>
        <w:t>投标人未出现以下情形：</w:t>
      </w:r>
      <w:r>
        <w:rPr>
          <w:rFonts w:hint="eastAsia" w:ascii="宋体" w:hAnsi="宋体"/>
          <w:color w:val="auto"/>
          <w:sz w:val="24"/>
          <w:szCs w:val="24"/>
          <w:highlight w:val="none"/>
        </w:rPr>
        <w:t>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color w:val="auto"/>
          <w:kern w:val="0"/>
          <w:sz w:val="24"/>
          <w:szCs w:val="24"/>
          <w:highlight w:val="none"/>
          <w:u w:val="single"/>
        </w:rPr>
        <w:t>视为无效投标</w:t>
      </w:r>
      <w:r>
        <w:rPr>
          <w:rFonts w:hint="eastAsia" w:ascii="宋体" w:hAnsi="宋体"/>
          <w:color w:val="auto"/>
          <w:sz w:val="24"/>
          <w:szCs w:val="24"/>
          <w:highlight w:val="none"/>
        </w:rPr>
        <w:t>。</w:t>
      </w:r>
    </w:p>
    <w:p w14:paraId="1244878C">
      <w:pPr>
        <w:shd w:val="clear"/>
        <w:spacing w:line="360" w:lineRule="auto"/>
        <w:ind w:firstLine="480" w:firstLineChars="200"/>
        <w:jc w:val="left"/>
        <w:rPr>
          <w:rFonts w:ascii="宋体"/>
          <w:color w:val="auto"/>
          <w:sz w:val="24"/>
          <w:szCs w:val="24"/>
          <w:highlight w:val="none"/>
        </w:rPr>
      </w:pPr>
      <w:r>
        <w:rPr>
          <w:rFonts w:hint="eastAsia" w:ascii="宋体"/>
          <w:color w:val="auto"/>
          <w:sz w:val="24"/>
          <w:szCs w:val="24"/>
          <w:highlight w:val="none"/>
        </w:rPr>
        <w:t>12、投标人</w:t>
      </w:r>
      <w:r>
        <w:rPr>
          <w:rFonts w:hint="eastAsia" w:ascii="宋体" w:hAnsi="宋体"/>
          <w:color w:val="auto"/>
          <w:sz w:val="24"/>
          <w:szCs w:val="24"/>
          <w:highlight w:val="none"/>
        </w:rPr>
        <w:t>未被列入拖欠农民工工资失信联合惩戒对象名单</w:t>
      </w:r>
      <w:r>
        <w:rPr>
          <w:rFonts w:hint="eastAsia" w:ascii="宋体"/>
          <w:color w:val="auto"/>
          <w:sz w:val="24"/>
          <w:szCs w:val="24"/>
          <w:highlight w:val="none"/>
        </w:rPr>
        <w:t>。</w:t>
      </w:r>
    </w:p>
    <w:p w14:paraId="6FD7EE3C">
      <w:pPr>
        <w:pStyle w:val="16"/>
        <w:shd w:val="clear"/>
        <w:tabs>
          <w:tab w:val="left" w:pos="7380"/>
        </w:tabs>
        <w:spacing w:after="0" w:line="360" w:lineRule="auto"/>
        <w:ind w:firstLine="480" w:firstLineChars="200"/>
        <w:jc w:val="left"/>
        <w:rPr>
          <w:rFonts w:ascii="宋体"/>
          <w:color w:val="auto"/>
          <w:sz w:val="24"/>
          <w:highlight w:val="none"/>
        </w:rPr>
      </w:pPr>
      <w:r>
        <w:rPr>
          <w:rFonts w:hint="eastAsia" w:ascii="宋体"/>
          <w:color w:val="auto"/>
          <w:sz w:val="24"/>
          <w:highlight w:val="none"/>
        </w:rPr>
        <w:t>注：未在招标公告第九条单列的资审合格条件，不作为资审不合格的依据。</w:t>
      </w:r>
    </w:p>
    <w:p w14:paraId="506A84EE">
      <w:pPr>
        <w:shd w:val="clear"/>
        <w:snapToGrid w:val="0"/>
        <w:spacing w:line="360" w:lineRule="auto"/>
        <w:ind w:firstLine="480" w:firstLineChars="200"/>
        <w:jc w:val="left"/>
        <w:outlineLvl w:val="0"/>
        <w:rPr>
          <w:rFonts w:ascii="宋体" w:cs="宋体"/>
          <w:color w:val="auto"/>
          <w:sz w:val="24"/>
          <w:szCs w:val="24"/>
          <w:highlight w:val="none"/>
        </w:rPr>
      </w:pPr>
      <w:r>
        <w:rPr>
          <w:rFonts w:hint="eastAsia" w:ascii="宋体" w:cs="宋体"/>
          <w:color w:val="auto"/>
          <w:sz w:val="24"/>
          <w:szCs w:val="24"/>
          <w:highlight w:val="none"/>
        </w:rPr>
        <w:t>十、资格审查方式：</w:t>
      </w:r>
    </w:p>
    <w:p w14:paraId="12E5B3AD">
      <w:pPr>
        <w:widowControl/>
        <w:shd w:val="clear"/>
        <w:snapToGrid w:val="0"/>
        <w:spacing w:line="360" w:lineRule="auto"/>
        <w:ind w:firstLine="480" w:firstLineChars="200"/>
        <w:jc w:val="left"/>
        <w:rPr>
          <w:rFonts w:ascii="宋体" w:cs="宋体"/>
          <w:color w:val="auto"/>
          <w:sz w:val="24"/>
          <w:szCs w:val="24"/>
          <w:highlight w:val="none"/>
        </w:rPr>
      </w:pPr>
      <w:r>
        <w:rPr>
          <w:rFonts w:hint="eastAsia" w:ascii="宋体" w:cs="宋体"/>
          <w:color w:val="auto"/>
          <w:sz w:val="24"/>
          <w:szCs w:val="24"/>
          <w:highlight w:val="none"/>
        </w:rPr>
        <w:t>本工程采用资格后审方式，由评标委员会负责资格审查。</w:t>
      </w:r>
    </w:p>
    <w:p w14:paraId="7F737347">
      <w:pPr>
        <w:shd w:val="clear"/>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十一、资格审查结果将在</w:t>
      </w:r>
      <w:r>
        <w:rPr>
          <w:rFonts w:hint="eastAsia"/>
          <w:color w:val="auto"/>
          <w:sz w:val="24"/>
          <w:szCs w:val="24"/>
          <w:highlight w:val="none"/>
          <w:u w:val="single"/>
        </w:rPr>
        <w:t>广州交易集团有限公司（广州公共资源交易中心）</w:t>
      </w:r>
      <w:r>
        <w:rPr>
          <w:rFonts w:hint="eastAsia" w:ascii="宋体"/>
          <w:color w:val="auto"/>
          <w:sz w:val="24"/>
          <w:szCs w:val="24"/>
          <w:highlight w:val="none"/>
        </w:rPr>
        <w:t>交易平台</w:t>
      </w:r>
      <w:r>
        <w:rPr>
          <w:rFonts w:hint="eastAsia" w:ascii="宋体"/>
          <w:color w:val="auto"/>
          <w:sz w:val="24"/>
          <w:highlight w:val="none"/>
        </w:rPr>
        <w:t>和广东省招标投标监管网公示，</w:t>
      </w:r>
      <w:r>
        <w:rPr>
          <w:rFonts w:hint="eastAsia" w:ascii="宋体"/>
          <w:bCs/>
          <w:color w:val="auto"/>
          <w:sz w:val="24"/>
          <w:highlight w:val="none"/>
        </w:rPr>
        <w:t>公示时间不得少于3日。</w:t>
      </w:r>
    </w:p>
    <w:p w14:paraId="2D1BCB5B">
      <w:pPr>
        <w:shd w:val="clear"/>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十二、满足资格审查合格条件的投标人不足 3 名或通过有效性审查的投标人不足3名时为招标失败。招标人分析招标失败原因，修正招标方案，报有关管理部门核准后，重新组织招标。</w:t>
      </w:r>
    </w:p>
    <w:p w14:paraId="15E7E80D">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十三、</w:t>
      </w:r>
      <w:r>
        <w:rPr>
          <w:rFonts w:hint="eastAsia" w:ascii="宋体" w:hAnsi="宋体"/>
          <w:color w:val="auto"/>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FF340B9">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C33836D">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1E1A3C09">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十五、</w:t>
      </w:r>
      <w:r>
        <w:rPr>
          <w:rFonts w:hint="eastAsia" w:ascii="宋体" w:hAnsi="宋体"/>
          <w:color w:val="auto"/>
          <w:sz w:val="24"/>
          <w:highlight w:val="none"/>
        </w:rPr>
        <w:t>潜在投标人或利害关系人对本招标公告及招标文件有异议的，应当在投标截止时间10日前向招标人书面提出。</w:t>
      </w:r>
    </w:p>
    <w:p w14:paraId="4CBB54CC">
      <w:pPr>
        <w:shd w:val="clea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异议受理部门：</w:t>
      </w:r>
      <w:r>
        <w:rPr>
          <w:rFonts w:hint="eastAsia" w:ascii="宋体"/>
          <w:color w:val="auto"/>
          <w:sz w:val="24"/>
          <w:highlight w:val="none"/>
          <w:u w:val="single"/>
        </w:rPr>
        <w:t>广州市天河区建设工程项目代建局</w:t>
      </w:r>
    </w:p>
    <w:p w14:paraId="4740E5C7">
      <w:pPr>
        <w:shd w:val="clea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异议受理电话：</w:t>
      </w:r>
      <w:r>
        <w:rPr>
          <w:rFonts w:hint="eastAsia" w:ascii="宋体"/>
          <w:color w:val="auto"/>
          <w:sz w:val="24"/>
          <w:highlight w:val="none"/>
          <w:u w:val="single"/>
        </w:rPr>
        <w:t>020－38085259</w:t>
      </w:r>
    </w:p>
    <w:p w14:paraId="7663EC18">
      <w:pPr>
        <w:shd w:val="clea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地址：</w:t>
      </w:r>
      <w:r>
        <w:rPr>
          <w:rFonts w:hint="eastAsia" w:ascii="宋体"/>
          <w:color w:val="auto"/>
          <w:sz w:val="24"/>
          <w:highlight w:val="none"/>
          <w:u w:val="single"/>
        </w:rPr>
        <w:t>广州市天河区黄埔大道中300号16楼</w:t>
      </w:r>
    </w:p>
    <w:p w14:paraId="39EF45A4">
      <w:pPr>
        <w:shd w:val="clear"/>
        <w:spacing w:line="360" w:lineRule="auto"/>
        <w:ind w:firstLine="480" w:firstLineChars="200"/>
        <w:jc w:val="left"/>
        <w:rPr>
          <w:rFonts w:ascii="宋体"/>
          <w:color w:val="auto"/>
          <w:sz w:val="24"/>
          <w:highlight w:val="none"/>
          <w:u w:val="single"/>
        </w:rPr>
      </w:pPr>
      <w:r>
        <w:rPr>
          <w:rFonts w:hint="eastAsia" w:ascii="宋体" w:hAnsi="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70BF001">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十六、</w:t>
      </w:r>
      <w:r>
        <w:rPr>
          <w:rFonts w:hint="eastAsia" w:ascii="宋体" w:hAnsi="宋体"/>
          <w:color w:val="auto"/>
          <w:sz w:val="24"/>
          <w:highlight w:val="none"/>
        </w:rPr>
        <w:t>本公告在广州交易集团有限公司（广州公共资源交易中心）官网（网址：http://www.gzggzy.cn）、广东省招标投标监管网（网址：</w:t>
      </w:r>
      <w:r>
        <w:rPr>
          <w:rFonts w:ascii="宋体" w:hAnsi="宋体"/>
          <w:color w:val="auto"/>
          <w:sz w:val="24"/>
          <w:highlight w:val="none"/>
        </w:rPr>
        <w:t>http://zbtb.gd.gov.cn</w:t>
      </w:r>
      <w:r>
        <w:rPr>
          <w:rFonts w:hint="eastAsia" w:ascii="宋体" w:hAnsi="宋体"/>
          <w:color w:val="auto"/>
          <w:sz w:val="24"/>
          <w:highlight w:val="none"/>
        </w:rPr>
        <w:t>）和中国招标投标公共服务平台（网址：http://www.cebpubservice.com/）发布，本公告的修改、补充，在广州交易集团有限公司（广州公共资源交易中心）官网发布。</w:t>
      </w:r>
    </w:p>
    <w:p w14:paraId="44F1C9C0">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14:paraId="3869B754">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十八、</w:t>
      </w:r>
      <w:r>
        <w:rPr>
          <w:rFonts w:hint="eastAsia" w:ascii="宋体" w:hAnsi="宋体"/>
          <w:color w:val="auto"/>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5462157B">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十九、《投诉处理决定书》和《行政处理决定书》在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14:paraId="7C957C01">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特别提示：投标人在本项目招标人的工程项目中存在下列行为的，将被拒绝一定时期内参与招标人后续工程投标。（拒绝投标时限为</w:t>
      </w:r>
      <w:r>
        <w:rPr>
          <w:rFonts w:hint="eastAsia" w:ascii="宋体"/>
          <w:color w:val="auto"/>
          <w:sz w:val="24"/>
          <w:highlight w:val="none"/>
          <w:u w:val="single"/>
        </w:rPr>
        <w:t>730</w:t>
      </w:r>
      <w:r>
        <w:rPr>
          <w:rFonts w:hint="eastAsia" w:ascii="宋体"/>
          <w:color w:val="auto"/>
          <w:sz w:val="24"/>
          <w:highlight w:val="none"/>
        </w:rPr>
        <w:t>日历天）：</w:t>
      </w:r>
    </w:p>
    <w:p w14:paraId="02B1B2B9">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1.将中标工程转包或者违法分包的；</w:t>
      </w:r>
    </w:p>
    <w:p w14:paraId="2792FB4D">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2.在中标工程中不执行质量、安全生产相关规定的，造成质量或安全事故的；</w:t>
      </w:r>
    </w:p>
    <w:p w14:paraId="3910A5DC">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3.出让投标资格的；</w:t>
      </w:r>
    </w:p>
    <w:p w14:paraId="6261CA42">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4.存在围标或串标情形的；</w:t>
      </w:r>
    </w:p>
    <w:p w14:paraId="05A66AB3">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5.在投标文件中提供虚假材料的；</w:t>
      </w:r>
    </w:p>
    <w:p w14:paraId="1CE8E851">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6. 存在少放、不放业绩、奖项等客观评审资料，减少自身竞争力情形的；</w:t>
      </w:r>
    </w:p>
    <w:p w14:paraId="567EEB26">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7.存在行贿情形的；</w:t>
      </w:r>
    </w:p>
    <w:p w14:paraId="0E7034A1">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8.拖欠农民工工资的；</w:t>
      </w:r>
    </w:p>
    <w:p w14:paraId="39A95AE8">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14:paraId="19834EF4">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10.中标人在项目实施过程中选取的专业分包单位或劳务企业或劳务班组长与投标时不一致的（如有）；</w:t>
      </w:r>
    </w:p>
    <w:p w14:paraId="2E0FB81D">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11.存在因过错行为被生效法律文书认定承担违约或侵权责任的；</w:t>
      </w:r>
    </w:p>
    <w:p w14:paraId="1B8E83E6">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12.中标人在履约过程中，出现严重违约且经发包人确认对工程造成重大影响的；</w:t>
      </w:r>
    </w:p>
    <w:p w14:paraId="1A5B70D6">
      <w:pPr>
        <w:shd w:val="clear"/>
        <w:spacing w:line="360" w:lineRule="auto"/>
        <w:ind w:firstLine="480" w:firstLineChars="200"/>
        <w:jc w:val="left"/>
        <w:rPr>
          <w:rFonts w:ascii="宋体"/>
          <w:color w:val="auto"/>
          <w:sz w:val="24"/>
          <w:highlight w:val="none"/>
        </w:rPr>
      </w:pPr>
      <w:r>
        <w:rPr>
          <w:rFonts w:hint="eastAsia" w:ascii="宋体"/>
          <w:color w:val="auto"/>
          <w:sz w:val="24"/>
          <w:highlight w:val="none"/>
        </w:rPr>
        <w:t>13.经核查发现投标人在本项目委派的项目负责人正在其他项目任职项目负责人的。</w:t>
      </w:r>
    </w:p>
    <w:p w14:paraId="04556DBC">
      <w:pPr>
        <w:shd w:val="clear"/>
        <w:spacing w:line="360" w:lineRule="auto"/>
        <w:jc w:val="right"/>
        <w:rPr>
          <w:rFonts w:ascii="宋体"/>
          <w:color w:val="auto"/>
          <w:sz w:val="24"/>
          <w:highlight w:val="none"/>
        </w:rPr>
      </w:pPr>
    </w:p>
    <w:p w14:paraId="3AEAEA60">
      <w:pPr>
        <w:pStyle w:val="8"/>
        <w:shd w:val="clear"/>
        <w:rPr>
          <w:color w:val="auto"/>
          <w:highlight w:val="none"/>
        </w:rPr>
      </w:pPr>
    </w:p>
    <w:p w14:paraId="0D6E0296">
      <w:pPr>
        <w:shd w:val="clear"/>
        <w:spacing w:line="360" w:lineRule="auto"/>
        <w:jc w:val="right"/>
        <w:rPr>
          <w:rFonts w:ascii="宋体"/>
          <w:color w:val="auto"/>
          <w:sz w:val="24"/>
          <w:highlight w:val="none"/>
        </w:rPr>
      </w:pPr>
      <w:r>
        <w:rPr>
          <w:rFonts w:hint="eastAsia" w:ascii="宋体"/>
          <w:color w:val="auto"/>
          <w:sz w:val="24"/>
          <w:highlight w:val="none"/>
        </w:rPr>
        <w:t>广州市天河区建设工程项目代建局</w:t>
      </w:r>
    </w:p>
    <w:p w14:paraId="69B135EB">
      <w:pPr>
        <w:shd w:val="clear"/>
        <w:spacing w:line="360" w:lineRule="auto"/>
        <w:jc w:val="right"/>
        <w:rPr>
          <w:rFonts w:hint="eastAsia" w:ascii="宋体" w:eastAsia="宋体"/>
          <w:color w:val="auto"/>
          <w:sz w:val="24"/>
          <w:highlight w:val="none"/>
          <w:lang w:eastAsia="zh-CN"/>
        </w:rPr>
      </w:pPr>
      <w:r>
        <w:rPr>
          <w:rFonts w:hint="eastAsia" w:ascii="宋体"/>
          <w:color w:val="auto"/>
          <w:sz w:val="24"/>
          <w:highlight w:val="none"/>
          <w:lang w:eastAsia="zh-CN"/>
        </w:rPr>
        <w:t>广东省机电设备招标有限公司</w:t>
      </w:r>
    </w:p>
    <w:p w14:paraId="5E1192C9">
      <w:pPr>
        <w:shd w:val="clear"/>
        <w:spacing w:line="360" w:lineRule="auto"/>
        <w:jc w:val="right"/>
        <w:rPr>
          <w:rFonts w:ascii="宋体"/>
          <w:color w:val="auto"/>
          <w:sz w:val="24"/>
          <w:highlight w:val="none"/>
        </w:rPr>
      </w:pPr>
      <w:r>
        <w:rPr>
          <w:rFonts w:hint="eastAsia" w:ascii="宋体"/>
          <w:color w:val="auto"/>
          <w:sz w:val="24"/>
          <w:highlight w:val="none"/>
        </w:rPr>
        <w:t>2025年</w:t>
      </w:r>
      <w:r>
        <w:rPr>
          <w:rFonts w:hint="eastAsia" w:ascii="宋体"/>
          <w:color w:val="auto"/>
          <w:sz w:val="24"/>
          <w:highlight w:val="none"/>
          <w:lang w:val="en-US" w:eastAsia="zh-CN"/>
        </w:rPr>
        <w:t>4</w:t>
      </w:r>
      <w:r>
        <w:rPr>
          <w:rFonts w:hint="eastAsia" w:ascii="宋体"/>
          <w:color w:val="auto"/>
          <w:sz w:val="24"/>
          <w:highlight w:val="none"/>
        </w:rPr>
        <w:t>月</w:t>
      </w:r>
      <w:r>
        <w:rPr>
          <w:rFonts w:hint="eastAsia" w:ascii="宋体"/>
          <w:color w:val="auto"/>
          <w:sz w:val="24"/>
          <w:highlight w:val="none"/>
          <w:lang w:val="en-US" w:eastAsia="zh-CN"/>
        </w:rPr>
        <w:t>14</w:t>
      </w:r>
      <w:r>
        <w:rPr>
          <w:rFonts w:hint="eastAsia" w:ascii="宋体"/>
          <w:color w:val="auto"/>
          <w:sz w:val="24"/>
          <w:highlight w:val="none"/>
        </w:rPr>
        <w:t>日</w:t>
      </w:r>
    </w:p>
    <w:p w14:paraId="469D4995">
      <w:pPr>
        <w:shd w:val="clear"/>
        <w:spacing w:line="480" w:lineRule="auto"/>
        <w:ind w:right="1348" w:rightChars="642"/>
        <w:rPr>
          <w:rFonts w:ascii="宋体"/>
          <w:color w:val="auto"/>
          <w:sz w:val="24"/>
          <w:highlight w:val="none"/>
        </w:rPr>
      </w:pPr>
    </w:p>
    <w:p w14:paraId="4D24AB4C">
      <w:pPr>
        <w:shd w:val="clear"/>
        <w:spacing w:line="360" w:lineRule="auto"/>
        <w:rPr>
          <w:b/>
          <w:color w:val="auto"/>
          <w:sz w:val="44"/>
          <w:highlight w:val="none"/>
        </w:rPr>
      </w:pPr>
      <w:r>
        <w:rPr>
          <w:rFonts w:hint="eastAsia" w:ascii="宋体"/>
          <w:color w:val="auto"/>
          <w:sz w:val="24"/>
          <w:highlight w:val="none"/>
        </w:rPr>
        <w:br w:type="page"/>
      </w:r>
      <w:r>
        <w:rPr>
          <w:rFonts w:hint="eastAsia" w:ascii="宋体"/>
          <w:color w:val="auto"/>
          <w:sz w:val="24"/>
          <w:highlight w:val="none"/>
        </w:rPr>
        <w:t>附件一：</w:t>
      </w:r>
    </w:p>
    <w:p w14:paraId="0A121AE5">
      <w:pPr>
        <w:shd w:val="clear"/>
        <w:jc w:val="center"/>
        <w:rPr>
          <w:b/>
          <w:color w:val="auto"/>
          <w:kern w:val="0"/>
          <w:sz w:val="32"/>
          <w:szCs w:val="32"/>
          <w:highlight w:val="none"/>
        </w:rPr>
      </w:pPr>
      <w:r>
        <w:rPr>
          <w:rFonts w:hint="eastAsia"/>
          <w:b/>
          <w:color w:val="auto"/>
          <w:kern w:val="0"/>
          <w:sz w:val="32"/>
          <w:szCs w:val="32"/>
          <w:highlight w:val="none"/>
        </w:rPr>
        <w:t>投标人声明</w:t>
      </w:r>
    </w:p>
    <w:p w14:paraId="25E69987">
      <w:pPr>
        <w:pStyle w:val="25"/>
        <w:shd w:val="clear"/>
        <w:ind w:firstLine="0"/>
        <w:jc w:val="left"/>
        <w:rPr>
          <w:rFonts w:ascii="宋体" w:eastAsia="宋体"/>
          <w:color w:val="auto"/>
          <w:sz w:val="21"/>
          <w:szCs w:val="21"/>
          <w:highlight w:val="none"/>
        </w:rPr>
      </w:pPr>
      <w:r>
        <w:rPr>
          <w:rFonts w:hint="eastAsia" w:ascii="宋体" w:eastAsia="宋体"/>
          <w:color w:val="auto"/>
          <w:sz w:val="21"/>
          <w:szCs w:val="21"/>
          <w:highlight w:val="none"/>
        </w:rPr>
        <w:t>广州市住房和城乡建设局、本招标项目招标人及招标监管机构：</w:t>
      </w:r>
    </w:p>
    <w:p w14:paraId="1F537113">
      <w:pPr>
        <w:pStyle w:val="25"/>
        <w:shd w:val="clear"/>
        <w:ind w:firstLine="420" w:firstLineChars="200"/>
        <w:jc w:val="left"/>
        <w:rPr>
          <w:rFonts w:ascii="宋体" w:eastAsia="宋体"/>
          <w:color w:val="auto"/>
          <w:sz w:val="21"/>
          <w:szCs w:val="21"/>
          <w:highlight w:val="none"/>
        </w:rPr>
      </w:pPr>
      <w:r>
        <w:rPr>
          <w:rFonts w:hint="eastAsia" w:ascii="宋体" w:eastAsia="宋体"/>
          <w:color w:val="auto"/>
          <w:sz w:val="21"/>
          <w:szCs w:val="21"/>
          <w:highlight w:val="none"/>
        </w:rPr>
        <w:t>本公司就参加</w:t>
      </w:r>
      <w:r>
        <w:rPr>
          <w:rFonts w:hint="eastAsia" w:ascii="宋体" w:eastAsia="宋体"/>
          <w:color w:val="auto"/>
          <w:sz w:val="21"/>
          <w:szCs w:val="21"/>
          <w:highlight w:val="none"/>
          <w:u w:val="single"/>
        </w:rPr>
        <w:t xml:space="preserve">     （项目名称）     </w:t>
      </w:r>
      <w:r>
        <w:rPr>
          <w:rFonts w:hint="eastAsia" w:ascii="宋体" w:eastAsia="宋体"/>
          <w:color w:val="auto"/>
          <w:sz w:val="21"/>
          <w:szCs w:val="21"/>
          <w:highlight w:val="none"/>
        </w:rPr>
        <w:t>投标工作，作出郑重声明：</w:t>
      </w:r>
    </w:p>
    <w:p w14:paraId="3BA3FB7E">
      <w:pPr>
        <w:pStyle w:val="25"/>
        <w:shd w:val="clear"/>
        <w:ind w:firstLine="420" w:firstLineChars="200"/>
        <w:jc w:val="left"/>
        <w:rPr>
          <w:rFonts w:ascii="宋体" w:eastAsia="宋体"/>
          <w:color w:val="auto"/>
          <w:sz w:val="21"/>
          <w:szCs w:val="21"/>
          <w:highlight w:val="none"/>
        </w:rPr>
      </w:pPr>
      <w:r>
        <w:rPr>
          <w:rFonts w:hint="eastAsia" w:asci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68FDDEE0">
      <w:pPr>
        <w:pStyle w:val="25"/>
        <w:shd w:val="clear"/>
        <w:ind w:firstLine="420" w:firstLineChars="200"/>
        <w:jc w:val="left"/>
        <w:rPr>
          <w:rFonts w:ascii="宋体" w:eastAsia="宋体"/>
          <w:color w:val="auto"/>
          <w:sz w:val="21"/>
          <w:szCs w:val="21"/>
          <w:highlight w:val="none"/>
        </w:rPr>
      </w:pPr>
      <w:r>
        <w:rPr>
          <w:rFonts w:hint="eastAsia" w:ascii="宋体" w:eastAsia="宋体"/>
          <w:color w:val="auto"/>
          <w:sz w:val="21"/>
          <w:szCs w:val="21"/>
          <w:highlight w:val="none"/>
        </w:rPr>
        <w:t>二、本公司承诺遵循公平、公正、公开、诚实信用原则，在本项目投标中诚</w:t>
      </w:r>
      <w:bookmarkStart w:id="2" w:name="_GoBack"/>
      <w:bookmarkEnd w:id="2"/>
      <w:r>
        <w:rPr>
          <w:rFonts w:hint="eastAsia" w:ascii="宋体" w:eastAsia="宋体"/>
          <w:color w:val="auto"/>
          <w:sz w:val="21"/>
          <w:szCs w:val="21"/>
          <w:highlight w:val="none"/>
        </w:rPr>
        <w:t>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F5B2BF3">
      <w:pPr>
        <w:pStyle w:val="25"/>
        <w:shd w:val="clear"/>
        <w:ind w:firstLine="420" w:firstLineChars="200"/>
        <w:jc w:val="left"/>
        <w:rPr>
          <w:rFonts w:ascii="宋体" w:eastAsia="宋体"/>
          <w:color w:val="auto"/>
          <w:sz w:val="21"/>
          <w:szCs w:val="21"/>
          <w:highlight w:val="none"/>
        </w:rPr>
      </w:pPr>
      <w:r>
        <w:rPr>
          <w:rFonts w:hint="eastAsia" w:ascii="宋体" w:eastAsia="宋体"/>
          <w:color w:val="auto"/>
          <w:sz w:val="21"/>
          <w:szCs w:val="21"/>
          <w:highlight w:val="none"/>
        </w:rPr>
        <w:t>三、本公司不存在下列情形之一：</w:t>
      </w:r>
    </w:p>
    <w:p w14:paraId="7BEE84ED">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（一）为招标人不具有独立法人资格的附属机构（单位）；</w:t>
      </w:r>
    </w:p>
    <w:p w14:paraId="016EA331">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（二）为本标段前期准备提供设计或咨询服务或者与本项目设计人或提供咨询服务的机构存在隶属关系的；</w:t>
      </w:r>
    </w:p>
    <w:p w14:paraId="7935A86E">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（三）为本标段监理人或者与本标段监理人存在隶属关系或者其他利害关系；</w:t>
      </w:r>
    </w:p>
    <w:p w14:paraId="165C5FB5">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（四）为本标段的代建人；</w:t>
      </w:r>
    </w:p>
    <w:p w14:paraId="69305EE0">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（五）为本标段提供招标代理服务的；</w:t>
      </w:r>
    </w:p>
    <w:p w14:paraId="5948231E">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（六）与本标段的监理人或代建人或招标代理机构同为一个法定代表人的；</w:t>
      </w:r>
    </w:p>
    <w:p w14:paraId="5B3CDD37">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（七）与本标段的监理人或代建人或招标代理机构互相控股或参股的；</w:t>
      </w:r>
    </w:p>
    <w:p w14:paraId="1048CFA8">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（八）与本标段的监理人或代建人或招标代理机构相互任职或工作的；</w:t>
      </w:r>
    </w:p>
    <w:p w14:paraId="6042B9FA">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（九）与本标段的检测机构有隶属关系或者其他利害关系；</w:t>
      </w:r>
    </w:p>
    <w:p w14:paraId="20F1603E">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 xml:space="preserve">（十）与招标人存在利害关系且可能影响招标公正性； </w:t>
      </w:r>
    </w:p>
    <w:p w14:paraId="2F555230">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（十一）被依法暂停或取消投标资格的；（</w:t>
      </w:r>
      <w:r>
        <w:rPr>
          <w:rFonts w:hint="eastAsia" w:cs="宋体"/>
          <w:bCs/>
          <w:color w:val="auto"/>
          <w:kern w:val="0"/>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cs="宋体"/>
          <w:bCs/>
          <w:color w:val="auto"/>
          <w:kern w:val="0"/>
          <w:szCs w:val="21"/>
          <w:highlight w:val="none"/>
        </w:rPr>
        <w:t xml:space="preserve">） </w:t>
      </w:r>
    </w:p>
    <w:p w14:paraId="1E0B477B">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（十二）被责令停产停业、暂扣或者吊销许可证、暂扣或者吊销执照的（</w:t>
      </w:r>
      <w:r>
        <w:rPr>
          <w:rFonts w:hint="eastAsia" w:cs="宋体"/>
          <w:bCs/>
          <w:color w:val="auto"/>
          <w:kern w:val="0"/>
          <w:szCs w:val="21"/>
          <w:highlight w:val="none"/>
          <w:lang w:val="zh-CN"/>
        </w:rPr>
        <w:t>本项事实应当以根据《中华人民共和国行政处罚法》依法作出并已经生效的行政处罚决定为认定依据。</w:t>
      </w:r>
      <w:r>
        <w:rPr>
          <w:rFonts w:hint="eastAsia" w:cs="宋体"/>
          <w:bCs/>
          <w:color w:val="auto"/>
          <w:kern w:val="0"/>
          <w:szCs w:val="21"/>
          <w:highlight w:val="none"/>
        </w:rPr>
        <w:t>）；</w:t>
      </w:r>
    </w:p>
    <w:p w14:paraId="3E6D8177">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（十三）进入清算程序，或被宣布破产，或其他丧失履约能力的情形；</w:t>
      </w:r>
    </w:p>
    <w:p w14:paraId="1B243058">
      <w:pPr>
        <w:pStyle w:val="8"/>
        <w:shd w:val="clear"/>
        <w:spacing w:line="360" w:lineRule="auto"/>
        <w:ind w:firstLine="420" w:firstLineChars="200"/>
        <w:jc w:val="left"/>
        <w:rPr>
          <w:rFonts w:cs="宋体"/>
          <w:bCs/>
          <w:color w:val="auto"/>
          <w:kern w:val="0"/>
          <w:szCs w:val="21"/>
          <w:highlight w:val="none"/>
        </w:rPr>
      </w:pPr>
      <w:r>
        <w:rPr>
          <w:rFonts w:hint="eastAsia" w:cs="宋体"/>
          <w:bCs/>
          <w:color w:val="auto"/>
          <w:kern w:val="0"/>
          <w:szCs w:val="21"/>
          <w:highlight w:val="none"/>
        </w:rPr>
        <w:t>（十四）在最近三年内有严重违约或重大工程质量问题的；（</w:t>
      </w:r>
      <w:r>
        <w:rPr>
          <w:rFonts w:hint="eastAsia" w:cs="宋体"/>
          <w:bCs/>
          <w:color w:val="auto"/>
          <w:kern w:val="0"/>
          <w:szCs w:val="21"/>
          <w:highlight w:val="none"/>
          <w:lang w:val="zh-CN"/>
        </w:rPr>
        <w:t>“严重违约”事实应当以</w:t>
      </w:r>
      <w:r>
        <w:rPr>
          <w:rFonts w:hint="eastAsia" w:cs="宋体"/>
          <w:bCs/>
          <w:color w:val="auto"/>
          <w:kern w:val="0"/>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CE44CD4">
      <w:pPr>
        <w:pStyle w:val="25"/>
        <w:shd w:val="clear"/>
        <w:ind w:firstLine="420" w:firstLineChars="200"/>
        <w:jc w:val="left"/>
        <w:rPr>
          <w:rFonts w:ascii="宋体" w:eastAsia="宋体"/>
          <w:bCs/>
          <w:color w:val="auto"/>
          <w:sz w:val="21"/>
          <w:szCs w:val="21"/>
          <w:highlight w:val="none"/>
        </w:rPr>
      </w:pPr>
      <w:r>
        <w:rPr>
          <w:rFonts w:hint="eastAsia" w:ascii="宋体" w:eastAsia="宋体" w:cs="宋体"/>
          <w:bCs/>
          <w:color w:val="auto"/>
          <w:sz w:val="21"/>
          <w:szCs w:val="21"/>
          <w:highlight w:val="none"/>
        </w:rPr>
        <w:t>（十五）法律法规规定的其他情形。</w:t>
      </w:r>
    </w:p>
    <w:p w14:paraId="6B7B45E8">
      <w:pPr>
        <w:pStyle w:val="25"/>
        <w:shd w:val="clear"/>
        <w:ind w:firstLine="420" w:firstLineChars="200"/>
        <w:jc w:val="left"/>
        <w:rPr>
          <w:rFonts w:ascii="宋体" w:eastAsia="宋体"/>
          <w:bCs/>
          <w:color w:val="auto"/>
          <w:sz w:val="21"/>
          <w:szCs w:val="21"/>
          <w:highlight w:val="none"/>
        </w:rPr>
      </w:pPr>
      <w:r>
        <w:rPr>
          <w:rFonts w:hint="eastAsia" w:ascii="宋体" w:eastAsia="宋体"/>
          <w:bCs/>
          <w:color w:val="auto"/>
          <w:sz w:val="21"/>
          <w:szCs w:val="21"/>
          <w:highlight w:val="none"/>
        </w:rPr>
        <w:t>四、本公司保证：本项目拟派的项目负责人没有在其他在建项目中任施工单位项目负责人，本项目拟派的专职安全员没有在其他在建项目中任施工单位专职安全员。</w:t>
      </w:r>
    </w:p>
    <w:p w14:paraId="743A9112">
      <w:pPr>
        <w:widowControl/>
        <w:shd w:val="clear"/>
        <w:spacing w:line="360" w:lineRule="auto"/>
        <w:ind w:firstLine="420" w:firstLineChars="200"/>
        <w:jc w:val="left"/>
        <w:rPr>
          <w:rFonts w:ascii="宋体"/>
          <w:bCs/>
          <w:color w:val="auto"/>
          <w:kern w:val="0"/>
          <w:szCs w:val="21"/>
          <w:highlight w:val="none"/>
        </w:rPr>
      </w:pPr>
      <w:r>
        <w:rPr>
          <w:rFonts w:hint="eastAsia" w:ascii="宋体"/>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8FEE8D2">
      <w:pPr>
        <w:widowControl/>
        <w:shd w:val="clear"/>
        <w:spacing w:line="360" w:lineRule="auto"/>
        <w:ind w:firstLine="420" w:firstLineChars="200"/>
        <w:jc w:val="left"/>
        <w:rPr>
          <w:rFonts w:ascii="宋体"/>
          <w:color w:val="auto"/>
          <w:kern w:val="0"/>
          <w:szCs w:val="21"/>
          <w:highlight w:val="none"/>
        </w:rPr>
      </w:pPr>
      <w:r>
        <w:rPr>
          <w:rFonts w:hint="eastAsia" w:ascii="宋体"/>
          <w:bCs/>
          <w:color w:val="auto"/>
          <w:kern w:val="0"/>
          <w:szCs w:val="21"/>
          <w:highlight w:val="none"/>
        </w:rPr>
        <w:t>六、本公司承诺，中标后不转包或违法分包，在施工过程中，严格执行安全生产相关管理规定；依法按照国家、省、市的有关规定发包劳务或使用自有劳务队伍，依法按时足额支</w:t>
      </w:r>
      <w:r>
        <w:rPr>
          <w:rFonts w:hint="eastAsia" w:ascii="宋体"/>
          <w:color w:val="auto"/>
          <w:kern w:val="0"/>
          <w:szCs w:val="21"/>
          <w:highlight w:val="none"/>
        </w:rPr>
        <w:t>付工程款给分包单位（如有）和支付工资给劳务工人，不以工程款未到位为由克扣或拖欠工人工资。</w:t>
      </w:r>
    </w:p>
    <w:p w14:paraId="22F6240A">
      <w:pPr>
        <w:pStyle w:val="25"/>
        <w:shd w:val="clear"/>
        <w:ind w:firstLine="420" w:firstLineChars="200"/>
        <w:jc w:val="left"/>
        <w:rPr>
          <w:rFonts w:ascii="宋体" w:eastAsia="宋体"/>
          <w:color w:val="auto"/>
          <w:sz w:val="21"/>
          <w:szCs w:val="21"/>
          <w:highlight w:val="none"/>
        </w:rPr>
      </w:pPr>
      <w:r>
        <w:rPr>
          <w:rFonts w:hint="eastAsia" w:ascii="宋体" w:eastAsia="宋体"/>
          <w:color w:val="auto"/>
          <w:sz w:val="21"/>
          <w:szCs w:val="21"/>
          <w:highlight w:val="none"/>
        </w:rPr>
        <w:t>七、本公司承诺，切实落实《住房</w:t>
      </w:r>
      <w:r>
        <w:rPr>
          <w:rFonts w:hint="eastAsia" w:ascii="宋体" w:eastAsia="宋体"/>
          <w:color w:val="auto"/>
          <w:sz w:val="21"/>
          <w:szCs w:val="21"/>
          <w:highlight w:val="none"/>
          <w:lang w:val="en-US" w:eastAsia="zh-CN"/>
        </w:rPr>
        <w:t>和</w:t>
      </w:r>
      <w:r>
        <w:rPr>
          <w:rFonts w:hint="eastAsia" w:ascii="宋体" w:eastAsia="宋体"/>
          <w:color w:val="auto"/>
          <w:sz w:val="21"/>
          <w:szCs w:val="21"/>
          <w:highlight w:val="none"/>
        </w:rPr>
        <w:t>城乡建设部 人力资源社会保障部关于印发建筑工人实名</w:t>
      </w:r>
      <w:r>
        <w:rPr>
          <w:rFonts w:hint="eastAsia" w:ascii="宋体" w:eastAsia="宋体"/>
          <w:color w:val="auto"/>
          <w:sz w:val="21"/>
          <w:szCs w:val="21"/>
          <w:highlight w:val="none"/>
          <w:lang w:val="en-US" w:eastAsia="zh-CN"/>
        </w:rPr>
        <w:t>制</w:t>
      </w:r>
      <w:r>
        <w:rPr>
          <w:rFonts w:hint="eastAsia" w:ascii="宋体" w:eastAsia="宋体"/>
          <w:color w:val="auto"/>
          <w:sz w:val="21"/>
          <w:szCs w:val="21"/>
          <w:highlight w:val="none"/>
        </w:rPr>
        <w:t>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D84FB76">
      <w:pPr>
        <w:pStyle w:val="25"/>
        <w:shd w:val="clear"/>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八、与本公司单位负责人为同一人或者与本公司存在控股、管理关系的其他单位包括：</w:t>
      </w:r>
      <w:r>
        <w:rPr>
          <w:rFonts w:hint="eastAsia" w:ascii="宋体" w:eastAsia="宋体" w:cs="宋体"/>
          <w:color w:val="auto"/>
          <w:sz w:val="21"/>
          <w:szCs w:val="21"/>
          <w:highlight w:val="none"/>
          <w:u w:val="single"/>
          <w:lang w:val="en-US" w:eastAsia="zh-CN"/>
        </w:rPr>
        <w:t xml:space="preserve">      </w:t>
      </w:r>
      <w:r>
        <w:rPr>
          <w:rFonts w:hint="eastAsia" w:ascii="宋体" w:eastAsia="宋体" w:cs="宋体"/>
          <w:color w:val="auto"/>
          <w:sz w:val="21"/>
          <w:szCs w:val="21"/>
          <w:highlight w:val="none"/>
        </w:rPr>
        <w:t>。（注：本条由投标人如实填写，如有，应列出全部满足招标公告资质要求的相关单位的名称；如无，则填写“无”。）</w:t>
      </w:r>
    </w:p>
    <w:p w14:paraId="7D9E5C85">
      <w:pPr>
        <w:pStyle w:val="25"/>
        <w:shd w:val="clear"/>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3329DB2A">
      <w:pPr>
        <w:pStyle w:val="25"/>
        <w:shd w:val="clear"/>
        <w:ind w:firstLine="420" w:firstLineChars="200"/>
        <w:jc w:val="left"/>
        <w:rPr>
          <w:rFonts w:ascii="宋体" w:eastAsia="宋体"/>
          <w:color w:val="auto"/>
          <w:sz w:val="21"/>
          <w:szCs w:val="21"/>
          <w:highlight w:val="none"/>
        </w:rPr>
      </w:pPr>
      <w:r>
        <w:rPr>
          <w:rFonts w:hint="eastAsia" w:ascii="宋体" w:eastAsia="宋体"/>
          <w:color w:val="auto"/>
          <w:sz w:val="21"/>
          <w:szCs w:val="21"/>
          <w:highlight w:val="none"/>
        </w:rPr>
        <w:t>十、本公司承诺，中标后将按招标人要求，积极响应广州市关于投身“百千万工程”的号召，主动参与建筑业结对帮扶。</w:t>
      </w:r>
    </w:p>
    <w:p w14:paraId="7706671D">
      <w:pPr>
        <w:pStyle w:val="25"/>
        <w:shd w:val="clear"/>
        <w:ind w:firstLine="420" w:firstLineChars="200"/>
        <w:jc w:val="left"/>
        <w:rPr>
          <w:rFonts w:ascii="宋体" w:eastAsia="宋体"/>
          <w:color w:val="auto"/>
          <w:sz w:val="21"/>
          <w:szCs w:val="21"/>
          <w:highlight w:val="none"/>
        </w:rPr>
      </w:pPr>
      <w:r>
        <w:rPr>
          <w:rFonts w:hint="eastAsia" w:asci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01C6282">
      <w:pPr>
        <w:pStyle w:val="25"/>
        <w:shd w:val="clear"/>
        <w:ind w:firstLine="420" w:firstLineChars="200"/>
        <w:jc w:val="left"/>
        <w:rPr>
          <w:rFonts w:ascii="宋体" w:eastAsia="宋体"/>
          <w:color w:val="auto"/>
          <w:sz w:val="21"/>
          <w:szCs w:val="21"/>
          <w:highlight w:val="none"/>
        </w:rPr>
      </w:pPr>
      <w:r>
        <w:rPr>
          <w:rFonts w:hint="eastAsia" w:ascii="宋体" w:eastAsia="宋体"/>
          <w:color w:val="auto"/>
          <w:sz w:val="21"/>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A11B905">
      <w:pPr>
        <w:pStyle w:val="25"/>
        <w:shd w:val="clear"/>
        <w:ind w:firstLine="420" w:firstLineChars="200"/>
        <w:jc w:val="left"/>
        <w:rPr>
          <w:rFonts w:hint="eastAsia" w:ascii="宋体" w:eastAsia="宋体"/>
          <w:color w:val="auto"/>
          <w:sz w:val="21"/>
          <w:szCs w:val="21"/>
          <w:highlight w:val="none"/>
          <w:lang w:eastAsia="zh-CN"/>
        </w:rPr>
      </w:pPr>
      <w:r>
        <w:rPr>
          <w:rFonts w:hint="eastAsia" w:ascii="宋体" w:eastAsia="宋体"/>
          <w:color w:val="auto"/>
          <w:sz w:val="21"/>
          <w:szCs w:val="21"/>
          <w:highlight w:val="none"/>
        </w:rPr>
        <w:t>特此声明</w:t>
      </w:r>
      <w:r>
        <w:rPr>
          <w:rFonts w:hint="eastAsia" w:ascii="宋体" w:eastAsia="宋体"/>
          <w:color w:val="auto"/>
          <w:sz w:val="21"/>
          <w:szCs w:val="21"/>
          <w:highlight w:val="none"/>
          <w:lang w:eastAsia="zh-CN"/>
        </w:rPr>
        <w:t>。</w:t>
      </w:r>
    </w:p>
    <w:p w14:paraId="66545470">
      <w:pPr>
        <w:pStyle w:val="26"/>
        <w:shd w:val="clear"/>
        <w:ind w:left="629" w:right="1449"/>
        <w:jc w:val="both"/>
        <w:rPr>
          <w:rFonts w:ascii="宋体" w:eastAsia="宋体"/>
          <w:color w:val="auto"/>
          <w:sz w:val="21"/>
          <w:szCs w:val="21"/>
          <w:highlight w:val="none"/>
        </w:rPr>
      </w:pPr>
      <w:r>
        <w:rPr>
          <w:rFonts w:hint="eastAsia" w:ascii="宋体" w:eastAsia="宋体"/>
          <w:color w:val="auto"/>
          <w:sz w:val="21"/>
          <w:szCs w:val="21"/>
          <w:highlight w:val="none"/>
        </w:rPr>
        <w:t xml:space="preserve">                         声明企业：</w:t>
      </w:r>
    </w:p>
    <w:p w14:paraId="4D7354F5">
      <w:pPr>
        <w:pStyle w:val="25"/>
        <w:shd w:val="clear"/>
        <w:ind w:right="1179" w:firstLine="0"/>
        <w:rPr>
          <w:rFonts w:ascii="宋体" w:eastAsia="宋体"/>
          <w:color w:val="auto"/>
          <w:sz w:val="21"/>
          <w:szCs w:val="21"/>
          <w:highlight w:val="none"/>
        </w:rPr>
      </w:pPr>
      <w:r>
        <w:rPr>
          <w:rFonts w:hint="eastAsia" w:ascii="宋体" w:eastAsia="宋体"/>
          <w:color w:val="auto"/>
          <w:sz w:val="21"/>
          <w:szCs w:val="21"/>
          <w:highlight w:val="none"/>
        </w:rPr>
        <w:t xml:space="preserve">                             项目负责人签字:</w:t>
      </w:r>
    </w:p>
    <w:p w14:paraId="2B2857D5">
      <w:pPr>
        <w:pStyle w:val="25"/>
        <w:shd w:val="clear"/>
        <w:ind w:right="879" w:firstLine="0"/>
        <w:jc w:val="left"/>
        <w:rPr>
          <w:rFonts w:ascii="宋体" w:eastAsia="宋体"/>
          <w:color w:val="auto"/>
          <w:sz w:val="21"/>
          <w:szCs w:val="21"/>
          <w:highlight w:val="none"/>
        </w:rPr>
      </w:pPr>
      <w:r>
        <w:rPr>
          <w:rFonts w:hint="eastAsia" w:ascii="宋体" w:eastAsia="宋体"/>
          <w:color w:val="auto"/>
          <w:sz w:val="21"/>
          <w:szCs w:val="21"/>
          <w:highlight w:val="none"/>
        </w:rPr>
        <w:t xml:space="preserve">                             技术负责人签字：</w:t>
      </w:r>
    </w:p>
    <w:p w14:paraId="6E108E5B">
      <w:pPr>
        <w:pStyle w:val="25"/>
        <w:shd w:val="clear"/>
        <w:ind w:right="879" w:firstLine="5040" w:firstLineChars="2400"/>
        <w:jc w:val="left"/>
        <w:rPr>
          <w:rFonts w:ascii="宋体" w:eastAsia="宋体"/>
          <w:color w:val="auto"/>
          <w:sz w:val="21"/>
          <w:szCs w:val="21"/>
          <w:highlight w:val="none"/>
        </w:rPr>
      </w:pPr>
      <w:r>
        <w:rPr>
          <w:rFonts w:hint="eastAsia" w:ascii="宋体" w:eastAsia="宋体"/>
          <w:color w:val="auto"/>
          <w:sz w:val="21"/>
          <w:szCs w:val="21"/>
          <w:highlight w:val="none"/>
        </w:rPr>
        <w:t xml:space="preserve">年   月   日                 </w:t>
      </w:r>
    </w:p>
    <w:p w14:paraId="247BD7AD">
      <w:pPr>
        <w:widowControl/>
        <w:shd w:val="clear"/>
        <w:snapToGrid w:val="0"/>
        <w:spacing w:line="480" w:lineRule="auto"/>
        <w:ind w:right="102"/>
        <w:jc w:val="left"/>
        <w:rPr>
          <w:rFonts w:ascii="宋体"/>
          <w:color w:val="auto"/>
          <w:kern w:val="0"/>
          <w:szCs w:val="21"/>
          <w:highlight w:val="none"/>
        </w:rPr>
      </w:pPr>
    </w:p>
    <w:p w14:paraId="49C1805B">
      <w:pPr>
        <w:widowControl/>
        <w:shd w:val="clear"/>
        <w:snapToGrid w:val="0"/>
        <w:spacing w:line="360" w:lineRule="auto"/>
        <w:ind w:firstLine="422" w:firstLineChars="200"/>
        <w:jc w:val="left"/>
        <w:rPr>
          <w:rFonts w:ascii="宋体"/>
          <w:b/>
          <w:bCs/>
          <w:color w:val="auto"/>
          <w:kern w:val="0"/>
          <w:szCs w:val="21"/>
          <w:highlight w:val="none"/>
        </w:rPr>
      </w:pPr>
      <w:r>
        <w:rPr>
          <w:rFonts w:hint="eastAsia" w:ascii="宋体"/>
          <w:b/>
          <w:bCs/>
          <w:color w:val="auto"/>
          <w:kern w:val="0"/>
          <w:szCs w:val="21"/>
          <w:highlight w:val="none"/>
        </w:rPr>
        <w:t xml:space="preserve">注：1、招标人应当要求投标人的项目负责人和技术负责人签字。 </w:t>
      </w:r>
    </w:p>
    <w:p w14:paraId="775A762B">
      <w:pPr>
        <w:shd w:val="clear"/>
        <w:snapToGrid w:val="0"/>
        <w:spacing w:line="360" w:lineRule="auto"/>
        <w:jc w:val="left"/>
        <w:rPr>
          <w:b/>
          <w:bCs/>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276" w:right="1134" w:bottom="1276"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2020503050405090304"/>
    <w:charset w:val="00"/>
    <w:family w:val="roman"/>
    <w:pitch w:val="default"/>
    <w:sig w:usb0="00000000" w:usb1="00000000" w:usb2="00000001" w:usb3="00000000" w:csb0="400001BF" w:csb1="DFF7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6B187">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6294078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40BA">
    <w:pPr>
      <w:pStyle w:val="10"/>
      <w:ind w:firstLine="392"/>
      <w:rPr>
        <w:rStyle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00159">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4A00159">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40467">
    <w:pPr>
      <w:pStyle w:val="10"/>
      <w:ind w:firstLine="392"/>
      <w:rPr>
        <w:rStyle w:val="20"/>
      </w:rPr>
    </w:pPr>
    <w:r>
      <w:rPr>
        <w:rStyle w:val="20"/>
      </w:rPr>
      <w:fldChar w:fldCharType="begin"/>
    </w:r>
    <w:r>
      <w:rPr>
        <w:rStyle w:val="20"/>
      </w:rPr>
      <w:instrText xml:space="preserve">PAGE  </w:instrText>
    </w:r>
    <w:r>
      <w:rPr>
        <w:rStyle w:val="20"/>
      </w:rPr>
      <w:fldChar w:fldCharType="separate"/>
    </w:r>
    <w:r>
      <w:rPr>
        <w:rStyle w:val="20"/>
        <w:rFonts w:hint="eastAsia"/>
      </w:rPr>
      <w:t>一</w:t>
    </w:r>
    <w:r>
      <w:rPr>
        <w:rStyle w:val="20"/>
      </w:rPr>
      <w:t>–2</w:t>
    </w:r>
    <w:r>
      <w:rPr>
        <w:rStyle w:val="20"/>
      </w:rPr>
      <w:fldChar w:fldCharType="end"/>
    </w:r>
  </w:p>
  <w:p w14:paraId="2AD28249">
    <w:pPr>
      <w:pStyle w:val="10"/>
      <w:ind w:firstLine="392"/>
    </w:pP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26E6C">
    <w:pPr>
      <w:pStyle w:val="10"/>
      <w:ind w:firstLine="392"/>
    </w:pPr>
    <w:r>
      <w:rPr>
        <w:rStyle w:val="20"/>
      </w:rPr>
      <w:fldChar w:fldCharType="begin"/>
    </w:r>
    <w:r>
      <w:rPr>
        <w:rStyle w:val="20"/>
      </w:rPr>
      <w:instrText xml:space="preserve"> PAGE </w:instrText>
    </w:r>
    <w:r>
      <w:rPr>
        <w:rStyle w:val="20"/>
      </w:rPr>
      <w:fldChar w:fldCharType="separate"/>
    </w:r>
    <w:r>
      <w:rPr>
        <w:rStyle w:val="20"/>
      </w:rPr>
      <w:t>10</w:t>
    </w:r>
    <w:r>
      <w:rPr>
        <w:rStyle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F30D5">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44AB">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7F5D8">
    <w:pPr>
      <w:pStyle w:val="11"/>
      <w:ind w:firstLine="392"/>
    </w:pPr>
    <w:r>
      <w:rPr>
        <w:rFonts w:hint="eastAsia"/>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E562">
    <w:pPr>
      <w:pStyle w:val="11"/>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mM0YzE1ODViZDcyMjAwMTc2YzY0NGViNDk0OTM3OTQifQ=="/>
  </w:docVars>
  <w:rsids>
    <w:rsidRoot w:val="008867A3"/>
    <w:rsid w:val="00052A54"/>
    <w:rsid w:val="000F22EF"/>
    <w:rsid w:val="00120F83"/>
    <w:rsid w:val="00152813"/>
    <w:rsid w:val="00252C4E"/>
    <w:rsid w:val="002759F2"/>
    <w:rsid w:val="002C0E9C"/>
    <w:rsid w:val="0031565A"/>
    <w:rsid w:val="0039020F"/>
    <w:rsid w:val="003A53AE"/>
    <w:rsid w:val="003D362F"/>
    <w:rsid w:val="00461431"/>
    <w:rsid w:val="00496F48"/>
    <w:rsid w:val="004B5B5A"/>
    <w:rsid w:val="0053518A"/>
    <w:rsid w:val="00644EF3"/>
    <w:rsid w:val="00677D45"/>
    <w:rsid w:val="00706DFD"/>
    <w:rsid w:val="008867A3"/>
    <w:rsid w:val="0092041D"/>
    <w:rsid w:val="0092581B"/>
    <w:rsid w:val="00943766"/>
    <w:rsid w:val="00A66C4F"/>
    <w:rsid w:val="00A67603"/>
    <w:rsid w:val="00B65A1C"/>
    <w:rsid w:val="00BE4C16"/>
    <w:rsid w:val="00D357D7"/>
    <w:rsid w:val="00E14FF0"/>
    <w:rsid w:val="00E877C4"/>
    <w:rsid w:val="00F27FE9"/>
    <w:rsid w:val="00F44192"/>
    <w:rsid w:val="00FA5BE9"/>
    <w:rsid w:val="00FF1E4C"/>
    <w:rsid w:val="019E4BA4"/>
    <w:rsid w:val="02013706"/>
    <w:rsid w:val="0204742C"/>
    <w:rsid w:val="02480F87"/>
    <w:rsid w:val="027F1EC1"/>
    <w:rsid w:val="028D301E"/>
    <w:rsid w:val="03835711"/>
    <w:rsid w:val="03D62DF4"/>
    <w:rsid w:val="040E27E3"/>
    <w:rsid w:val="045D1A3D"/>
    <w:rsid w:val="0465308B"/>
    <w:rsid w:val="04873E74"/>
    <w:rsid w:val="04A171B4"/>
    <w:rsid w:val="04AF6D4E"/>
    <w:rsid w:val="051F2241"/>
    <w:rsid w:val="05D15877"/>
    <w:rsid w:val="065667F2"/>
    <w:rsid w:val="06EB2968"/>
    <w:rsid w:val="06FA0BD6"/>
    <w:rsid w:val="07117EF5"/>
    <w:rsid w:val="073E2CF3"/>
    <w:rsid w:val="077E54A8"/>
    <w:rsid w:val="08114650"/>
    <w:rsid w:val="08A70B11"/>
    <w:rsid w:val="08B51480"/>
    <w:rsid w:val="08F25682"/>
    <w:rsid w:val="09104908"/>
    <w:rsid w:val="09CA2D09"/>
    <w:rsid w:val="0AB31B13"/>
    <w:rsid w:val="0B9A02EF"/>
    <w:rsid w:val="0BE11C3D"/>
    <w:rsid w:val="0BEC2E97"/>
    <w:rsid w:val="0CAB077C"/>
    <w:rsid w:val="0CAF73A5"/>
    <w:rsid w:val="0CEE31B2"/>
    <w:rsid w:val="0D181FDD"/>
    <w:rsid w:val="0DB647F0"/>
    <w:rsid w:val="0DE0739B"/>
    <w:rsid w:val="0E332FC8"/>
    <w:rsid w:val="0E3932D4"/>
    <w:rsid w:val="0F29227F"/>
    <w:rsid w:val="0F5D017B"/>
    <w:rsid w:val="0F721CF4"/>
    <w:rsid w:val="0FF87EA4"/>
    <w:rsid w:val="10770A2B"/>
    <w:rsid w:val="10C10EFB"/>
    <w:rsid w:val="11535F0C"/>
    <w:rsid w:val="11624AC0"/>
    <w:rsid w:val="11DD2C95"/>
    <w:rsid w:val="11E24A0B"/>
    <w:rsid w:val="12071DA1"/>
    <w:rsid w:val="120D4497"/>
    <w:rsid w:val="120E7E53"/>
    <w:rsid w:val="123E4294"/>
    <w:rsid w:val="12B26A30"/>
    <w:rsid w:val="133E02C4"/>
    <w:rsid w:val="13726488"/>
    <w:rsid w:val="13C80904"/>
    <w:rsid w:val="13CE1647"/>
    <w:rsid w:val="1414211C"/>
    <w:rsid w:val="143516C6"/>
    <w:rsid w:val="15512530"/>
    <w:rsid w:val="15826B8D"/>
    <w:rsid w:val="15D53BEB"/>
    <w:rsid w:val="15DD030B"/>
    <w:rsid w:val="16B56AEF"/>
    <w:rsid w:val="16BD0033"/>
    <w:rsid w:val="17001571"/>
    <w:rsid w:val="176127D3"/>
    <w:rsid w:val="17C4348D"/>
    <w:rsid w:val="17C57E8F"/>
    <w:rsid w:val="180B62BF"/>
    <w:rsid w:val="187C78C4"/>
    <w:rsid w:val="1AF719BE"/>
    <w:rsid w:val="1B522B5E"/>
    <w:rsid w:val="1B523A0E"/>
    <w:rsid w:val="1BCD0437"/>
    <w:rsid w:val="1BCE4788"/>
    <w:rsid w:val="1BE7774A"/>
    <w:rsid w:val="1CF55E97"/>
    <w:rsid w:val="1DF83E22"/>
    <w:rsid w:val="1E4E0C45"/>
    <w:rsid w:val="1EE933C2"/>
    <w:rsid w:val="1F2825F7"/>
    <w:rsid w:val="1F3D4E71"/>
    <w:rsid w:val="1F4E005E"/>
    <w:rsid w:val="2014204A"/>
    <w:rsid w:val="207E61A3"/>
    <w:rsid w:val="20E01A2F"/>
    <w:rsid w:val="20E24984"/>
    <w:rsid w:val="223C1E72"/>
    <w:rsid w:val="228201CD"/>
    <w:rsid w:val="23782EB8"/>
    <w:rsid w:val="24771448"/>
    <w:rsid w:val="24B14D99"/>
    <w:rsid w:val="257B3ACD"/>
    <w:rsid w:val="268B33C8"/>
    <w:rsid w:val="274C3908"/>
    <w:rsid w:val="27E6682D"/>
    <w:rsid w:val="280D4F5F"/>
    <w:rsid w:val="28506E56"/>
    <w:rsid w:val="28A013AD"/>
    <w:rsid w:val="2907514F"/>
    <w:rsid w:val="29310257"/>
    <w:rsid w:val="295B363F"/>
    <w:rsid w:val="2973261D"/>
    <w:rsid w:val="29E315FE"/>
    <w:rsid w:val="29F41950"/>
    <w:rsid w:val="2AD40F00"/>
    <w:rsid w:val="2AE300FD"/>
    <w:rsid w:val="2BA246DE"/>
    <w:rsid w:val="2BE51699"/>
    <w:rsid w:val="2D5E1836"/>
    <w:rsid w:val="2E156399"/>
    <w:rsid w:val="2EE475F9"/>
    <w:rsid w:val="2F1321AD"/>
    <w:rsid w:val="2F432A92"/>
    <w:rsid w:val="2F773167"/>
    <w:rsid w:val="2FA42C66"/>
    <w:rsid w:val="30316D8E"/>
    <w:rsid w:val="30444D13"/>
    <w:rsid w:val="30ED62CC"/>
    <w:rsid w:val="31F918F3"/>
    <w:rsid w:val="32D10D09"/>
    <w:rsid w:val="331A1D5C"/>
    <w:rsid w:val="334E7C57"/>
    <w:rsid w:val="33975E92"/>
    <w:rsid w:val="33A8380B"/>
    <w:rsid w:val="33C341A1"/>
    <w:rsid w:val="342F3231"/>
    <w:rsid w:val="356757F9"/>
    <w:rsid w:val="35F22391"/>
    <w:rsid w:val="361A04BE"/>
    <w:rsid w:val="372E4027"/>
    <w:rsid w:val="375E6AEF"/>
    <w:rsid w:val="38183C41"/>
    <w:rsid w:val="382A3B1C"/>
    <w:rsid w:val="387E0FDF"/>
    <w:rsid w:val="3B2E0C14"/>
    <w:rsid w:val="3B82462F"/>
    <w:rsid w:val="3C110A75"/>
    <w:rsid w:val="3C400AE8"/>
    <w:rsid w:val="3D361E88"/>
    <w:rsid w:val="3D8A3EB0"/>
    <w:rsid w:val="3D9978B1"/>
    <w:rsid w:val="3DFA5821"/>
    <w:rsid w:val="3E706E5B"/>
    <w:rsid w:val="3EC57C07"/>
    <w:rsid w:val="3F051B12"/>
    <w:rsid w:val="3F500D09"/>
    <w:rsid w:val="3F52181B"/>
    <w:rsid w:val="3F6606AA"/>
    <w:rsid w:val="40440949"/>
    <w:rsid w:val="41615ED3"/>
    <w:rsid w:val="42672AE3"/>
    <w:rsid w:val="42726E62"/>
    <w:rsid w:val="438213E1"/>
    <w:rsid w:val="439644C9"/>
    <w:rsid w:val="43CB4F3C"/>
    <w:rsid w:val="43F824A3"/>
    <w:rsid w:val="4439400C"/>
    <w:rsid w:val="44CA50CB"/>
    <w:rsid w:val="44D41F48"/>
    <w:rsid w:val="45F60406"/>
    <w:rsid w:val="46696E2A"/>
    <w:rsid w:val="47152B0E"/>
    <w:rsid w:val="472A7029"/>
    <w:rsid w:val="47426DF8"/>
    <w:rsid w:val="477B2196"/>
    <w:rsid w:val="478E0217"/>
    <w:rsid w:val="47BC1532"/>
    <w:rsid w:val="47E26E94"/>
    <w:rsid w:val="48671147"/>
    <w:rsid w:val="489839F7"/>
    <w:rsid w:val="497002A8"/>
    <w:rsid w:val="49C46653"/>
    <w:rsid w:val="4A4A2ACF"/>
    <w:rsid w:val="4C416153"/>
    <w:rsid w:val="4C5D7BA5"/>
    <w:rsid w:val="4C5F2424"/>
    <w:rsid w:val="4D3C7046"/>
    <w:rsid w:val="4D5D6FBD"/>
    <w:rsid w:val="4DDC6134"/>
    <w:rsid w:val="4E173610"/>
    <w:rsid w:val="4E323505"/>
    <w:rsid w:val="4E9D4D25"/>
    <w:rsid w:val="4F471CD3"/>
    <w:rsid w:val="4F8E345D"/>
    <w:rsid w:val="50493828"/>
    <w:rsid w:val="50BB64D4"/>
    <w:rsid w:val="50CE433F"/>
    <w:rsid w:val="510E0CFA"/>
    <w:rsid w:val="515D57DD"/>
    <w:rsid w:val="518965D2"/>
    <w:rsid w:val="519152A1"/>
    <w:rsid w:val="52EA4D77"/>
    <w:rsid w:val="52F4794C"/>
    <w:rsid w:val="53204D14"/>
    <w:rsid w:val="534B4417"/>
    <w:rsid w:val="5391176E"/>
    <w:rsid w:val="54752E3E"/>
    <w:rsid w:val="549C352A"/>
    <w:rsid w:val="54BB0E98"/>
    <w:rsid w:val="554C6E2A"/>
    <w:rsid w:val="55BF7B78"/>
    <w:rsid w:val="55FA0F2F"/>
    <w:rsid w:val="566273F2"/>
    <w:rsid w:val="56755377"/>
    <w:rsid w:val="570B5F25"/>
    <w:rsid w:val="576A0C54"/>
    <w:rsid w:val="57827154"/>
    <w:rsid w:val="58021BE6"/>
    <w:rsid w:val="581B1F4E"/>
    <w:rsid w:val="581D7602"/>
    <w:rsid w:val="583C71CF"/>
    <w:rsid w:val="5878114F"/>
    <w:rsid w:val="587829A5"/>
    <w:rsid w:val="58977827"/>
    <w:rsid w:val="58E467E4"/>
    <w:rsid w:val="592E180D"/>
    <w:rsid w:val="599B627B"/>
    <w:rsid w:val="5A740289"/>
    <w:rsid w:val="5BC134A3"/>
    <w:rsid w:val="5BC528FD"/>
    <w:rsid w:val="5C1C44AA"/>
    <w:rsid w:val="5C8D532C"/>
    <w:rsid w:val="5D1B1021"/>
    <w:rsid w:val="5DAC7E90"/>
    <w:rsid w:val="5EAC7460"/>
    <w:rsid w:val="5F08519A"/>
    <w:rsid w:val="5F0E193F"/>
    <w:rsid w:val="5F335DCF"/>
    <w:rsid w:val="5F9569B3"/>
    <w:rsid w:val="5FDF8041"/>
    <w:rsid w:val="60584025"/>
    <w:rsid w:val="62043A4E"/>
    <w:rsid w:val="621E2D67"/>
    <w:rsid w:val="622E2010"/>
    <w:rsid w:val="624B7109"/>
    <w:rsid w:val="62D01670"/>
    <w:rsid w:val="633A3594"/>
    <w:rsid w:val="63542F05"/>
    <w:rsid w:val="63864720"/>
    <w:rsid w:val="648275DD"/>
    <w:rsid w:val="64DB7A3B"/>
    <w:rsid w:val="656767D3"/>
    <w:rsid w:val="65911CB1"/>
    <w:rsid w:val="65C854C3"/>
    <w:rsid w:val="65CF30E6"/>
    <w:rsid w:val="66910D4F"/>
    <w:rsid w:val="66ED4AB6"/>
    <w:rsid w:val="67332E10"/>
    <w:rsid w:val="67CE77AD"/>
    <w:rsid w:val="67FF7197"/>
    <w:rsid w:val="693B5FAC"/>
    <w:rsid w:val="69C2060B"/>
    <w:rsid w:val="69DC6963"/>
    <w:rsid w:val="69F63EE5"/>
    <w:rsid w:val="6AEA1A38"/>
    <w:rsid w:val="6AED777A"/>
    <w:rsid w:val="6C4433CA"/>
    <w:rsid w:val="6DAC1227"/>
    <w:rsid w:val="6EA840E4"/>
    <w:rsid w:val="6F2F65B3"/>
    <w:rsid w:val="703D37E0"/>
    <w:rsid w:val="7074438D"/>
    <w:rsid w:val="715B6B78"/>
    <w:rsid w:val="71AA4763"/>
    <w:rsid w:val="71BB2380"/>
    <w:rsid w:val="71C90FFB"/>
    <w:rsid w:val="72200435"/>
    <w:rsid w:val="72563E57"/>
    <w:rsid w:val="728C7879"/>
    <w:rsid w:val="7298621E"/>
    <w:rsid w:val="72A54160"/>
    <w:rsid w:val="72F00B96"/>
    <w:rsid w:val="7306587D"/>
    <w:rsid w:val="734A6C1C"/>
    <w:rsid w:val="744E688C"/>
    <w:rsid w:val="74786522"/>
    <w:rsid w:val="748B7A9D"/>
    <w:rsid w:val="74A5312C"/>
    <w:rsid w:val="74B21F34"/>
    <w:rsid w:val="74B310ED"/>
    <w:rsid w:val="7516417B"/>
    <w:rsid w:val="75737A1D"/>
    <w:rsid w:val="758E56B6"/>
    <w:rsid w:val="75904866"/>
    <w:rsid w:val="76067942"/>
    <w:rsid w:val="76742FC4"/>
    <w:rsid w:val="77100A78"/>
    <w:rsid w:val="771F7A37"/>
    <w:rsid w:val="773F3787"/>
    <w:rsid w:val="774F7BA6"/>
    <w:rsid w:val="77C12AA4"/>
    <w:rsid w:val="77C6762C"/>
    <w:rsid w:val="77DF794F"/>
    <w:rsid w:val="78236589"/>
    <w:rsid w:val="78454752"/>
    <w:rsid w:val="785E75C1"/>
    <w:rsid w:val="786170B2"/>
    <w:rsid w:val="792024C8"/>
    <w:rsid w:val="798204A8"/>
    <w:rsid w:val="79964206"/>
    <w:rsid w:val="79CE69C9"/>
    <w:rsid w:val="7A423E1E"/>
    <w:rsid w:val="7AD55424"/>
    <w:rsid w:val="7B794EDA"/>
    <w:rsid w:val="7BF1074D"/>
    <w:rsid w:val="7C093CE8"/>
    <w:rsid w:val="7C316DB5"/>
    <w:rsid w:val="7C914409"/>
    <w:rsid w:val="7CA632CC"/>
    <w:rsid w:val="7CAB2FF1"/>
    <w:rsid w:val="7D4E1A5F"/>
    <w:rsid w:val="7D99109C"/>
    <w:rsid w:val="7E503E50"/>
    <w:rsid w:val="7E855D07"/>
    <w:rsid w:val="7F4D7446"/>
    <w:rsid w:val="7F9E2999"/>
    <w:rsid w:val="7FD0349B"/>
    <w:rsid w:val="7FEA6980"/>
    <w:rsid w:val="7FF53B1D"/>
    <w:rsid w:val="FFEBC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5">
    <w:name w:val="index 6"/>
    <w:basedOn w:val="1"/>
    <w:next w:val="1"/>
    <w:qFormat/>
    <w:uiPriority w:val="0"/>
    <w:pPr>
      <w:ind w:left="2100"/>
    </w:pPr>
  </w:style>
  <w:style w:type="paragraph" w:styleId="6">
    <w:name w:val="Body Text"/>
    <w:basedOn w:val="1"/>
    <w:qFormat/>
    <w:uiPriority w:val="0"/>
    <w:pPr>
      <w:spacing w:after="120"/>
    </w:pPr>
  </w:style>
  <w:style w:type="paragraph" w:styleId="7">
    <w:name w:val="Body Text Indent"/>
    <w:basedOn w:val="1"/>
    <w:qFormat/>
    <w:uiPriority w:val="0"/>
    <w:pPr>
      <w:spacing w:after="120"/>
      <w:ind w:left="200" w:leftChars="200"/>
    </w:pPr>
  </w:style>
  <w:style w:type="paragraph" w:styleId="8">
    <w:name w:val="Plain Text"/>
    <w:basedOn w:val="1"/>
    <w:next w:val="1"/>
    <w:qFormat/>
    <w:uiPriority w:val="0"/>
    <w:rPr>
      <w:rFonts w:ascii="宋体"/>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8296"/>
      </w:tabs>
    </w:pPr>
    <w:rPr>
      <w:rFonts w:ascii="宋体" w:hAnsi="宋体" w:eastAsia="楷体_GB2312" w:cs="TimesNewRomanPSMT"/>
      <w:b/>
      <w:kern w:val="0"/>
      <w:sz w:val="28"/>
      <w:szCs w:val="20"/>
    </w:rPr>
  </w:style>
  <w:style w:type="paragraph" w:styleId="13">
    <w:name w:val="Body Text 2"/>
    <w:basedOn w:val="1"/>
    <w:qFormat/>
    <w:uiPriority w:val="0"/>
    <w:rPr>
      <w:rFonts w:ascii="宋体"/>
      <w:kern w:val="0"/>
      <w:sz w:val="20"/>
      <w:szCs w:val="24"/>
      <w:u w:val="single"/>
      <w:lang w:val="zh-CN"/>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4"/>
    <w:next w:val="4"/>
    <w:qFormat/>
    <w:uiPriority w:val="0"/>
    <w:pPr>
      <w:spacing w:line="240" w:lineRule="auto"/>
      <w:ind w:firstLine="0" w:firstLineChars="0"/>
    </w:pPr>
    <w:rPr>
      <w:rFonts w:ascii="Calibri"/>
      <w:b/>
      <w:bCs/>
      <w:kern w:val="2"/>
      <w:sz w:val="21"/>
      <w:szCs w:val="22"/>
      <w:lang w:val="en-US"/>
    </w:rPr>
  </w:style>
  <w:style w:type="paragraph" w:styleId="16">
    <w:name w:val="Body Text First Indent"/>
    <w:basedOn w:val="6"/>
    <w:qFormat/>
    <w:uiPriority w:val="0"/>
    <w:pPr>
      <w:ind w:firstLine="420"/>
    </w:pPr>
    <w:rPr>
      <w:rFonts w:ascii="Times New Roman" w:hAnsi="Times New Roman"/>
      <w:kern w:val="0"/>
      <w:sz w:val="20"/>
      <w:szCs w:val="20"/>
      <w:lang w:val="zh-CN"/>
    </w:rPr>
  </w:style>
  <w:style w:type="paragraph" w:styleId="17">
    <w:name w:val="Body Text First Indent 2"/>
    <w:basedOn w:val="7"/>
    <w:qFormat/>
    <w:uiPriority w:val="0"/>
    <w:pPr>
      <w:ind w:firstLine="200" w:firstLineChars="200"/>
    </w:pPr>
  </w:style>
  <w:style w:type="character" w:styleId="20">
    <w:name w:val="page number"/>
    <w:qFormat/>
    <w:uiPriority w:val="0"/>
    <w:rPr>
      <w:rFonts w:cs="Times New Roman"/>
    </w:rPr>
  </w:style>
  <w:style w:type="character" w:styleId="21">
    <w:name w:val="FollowedHyperlink"/>
    <w:basedOn w:val="19"/>
    <w:qFormat/>
    <w:uiPriority w:val="0"/>
    <w:rPr>
      <w:color w:val="000000"/>
      <w:u w:val="none"/>
    </w:rPr>
  </w:style>
  <w:style w:type="character" w:styleId="22">
    <w:name w:val="Hyperlink"/>
    <w:basedOn w:val="19"/>
    <w:qFormat/>
    <w:uiPriority w:val="0"/>
    <w:rPr>
      <w:color w:val="000000"/>
      <w:u w:val="none"/>
    </w:rPr>
  </w:style>
  <w:style w:type="character" w:styleId="23">
    <w:name w:val="annotation reference"/>
    <w:qFormat/>
    <w:uiPriority w:val="0"/>
    <w:rPr>
      <w:sz w:val="21"/>
      <w:szCs w:val="21"/>
    </w:rPr>
  </w:style>
  <w:style w:type="paragraph" w:customStyle="1" w:styleId="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26">
    <w:name w:val="发文落款"/>
    <w:basedOn w:val="25"/>
    <w:qFormat/>
    <w:uiPriority w:val="0"/>
    <w:pPr>
      <w:ind w:left="4094" w:right="607" w:firstLine="0"/>
      <w:jc w:val="center"/>
    </w:pPr>
  </w:style>
  <w:style w:type="paragraph" w:customStyle="1" w:styleId="27">
    <w:name w:val="列出段落1"/>
    <w:basedOn w:val="1"/>
    <w:qFormat/>
    <w:uiPriority w:val="0"/>
    <w:pPr>
      <w:widowControl/>
      <w:adjustRightInd w:val="0"/>
      <w:snapToGrid w:val="0"/>
      <w:ind w:firstLine="420"/>
      <w:jc w:val="left"/>
    </w:pPr>
    <w:rPr>
      <w:rFonts w:eastAsia="PMingLiU"/>
      <w:snapToGrid w:val="0"/>
      <w:kern w:val="0"/>
      <w:sz w:val="22"/>
      <w:lang w:val="en-GB" w:eastAsia="en-US"/>
    </w:rPr>
  </w:style>
  <w:style w:type="character" w:customStyle="1" w:styleId="28">
    <w:name w:val="times"/>
    <w:basedOn w:val="19"/>
    <w:qFormat/>
    <w:uiPriority w:val="0"/>
    <w:rPr>
      <w:color w:val="3399FF"/>
      <w:bdr w:val="single" w:color="D1EDF8" w:sz="6" w:space="0"/>
      <w:shd w:val="clear" w:color="auto" w:fill="EAF9FF"/>
    </w:rPr>
  </w:style>
  <w:style w:type="character" w:customStyle="1" w:styleId="29">
    <w:name w:val="times1"/>
    <w:basedOn w:val="19"/>
    <w:qFormat/>
    <w:uiPriority w:val="0"/>
    <w:rPr>
      <w:color w:val="CDCDCD"/>
      <w:bdr w:val="single" w:color="CDCDCD" w:sz="6" w:space="0"/>
      <w:shd w:val="clear" w:color="auto" w:fill="EFEFEF"/>
    </w:rPr>
  </w:style>
  <w:style w:type="character" w:customStyle="1" w:styleId="30">
    <w:name w:val="hover42"/>
    <w:basedOn w:val="19"/>
    <w:qFormat/>
    <w:uiPriority w:val="0"/>
  </w:style>
  <w:style w:type="character" w:customStyle="1" w:styleId="31">
    <w:name w:val="hover40"/>
    <w:basedOn w:val="19"/>
    <w:qFormat/>
    <w:uiPriority w:val="0"/>
  </w:style>
  <w:style w:type="character" w:customStyle="1" w:styleId="32">
    <w:name w:val="hover41"/>
    <w:basedOn w:val="19"/>
    <w:qFormat/>
    <w:uiPriority w:val="0"/>
  </w:style>
  <w:style w:type="paragraph" w:customStyle="1" w:styleId="33">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34">
    <w:name w:val="UserStyle_66"/>
    <w:qFormat/>
    <w:uiPriority w:val="0"/>
    <w:pPr>
      <w:spacing w:line="360" w:lineRule="auto"/>
      <w:ind w:firstLine="629"/>
      <w:jc w:val="both"/>
      <w:textAlignment w:val="baseline"/>
    </w:pPr>
    <w:rPr>
      <w:rFonts w:ascii="仿宋_GB2312" w:hAnsi="Times New Roman" w:eastAsia="仿宋_GB2312" w:cs="Times New Roman"/>
      <w:color w:val="000000"/>
      <w:sz w:val="32"/>
      <w:lang w:val="en-US" w:eastAsia="zh-CN" w:bidi="ar-SA"/>
    </w:rPr>
  </w:style>
  <w:style w:type="paragraph" w:customStyle="1" w:styleId="35">
    <w:name w:val="列出段落2"/>
    <w:basedOn w:val="1"/>
    <w:qFormat/>
    <w:uiPriority w:val="0"/>
    <w:pPr>
      <w:ind w:firstLine="200" w:firstLineChars="200"/>
    </w:p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8168</Words>
  <Characters>8633</Characters>
  <Lines>61</Lines>
  <Paragraphs>17</Paragraphs>
  <TotalTime>2</TotalTime>
  <ScaleCrop>false</ScaleCrop>
  <LinksUpToDate>false</LinksUpToDate>
  <CharactersWithSpaces>8840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2024-06-25T17:55:00Z</dcterms:created>
  <dc:creator>xbx</dc:creator>
  <cp:lastModifiedBy>07</cp:lastModifiedBy>
  <cp:lastPrinted>2025-02-08T17:28:00Z</cp:lastPrinted>
  <dcterms:modified xsi:type="dcterms:W3CDTF">2025-04-14T11:06:11Z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087ED89E11CB4030900B49F437529053_13</vt:lpwstr>
  </property>
  <property fmtid="{D5CDD505-2E9C-101B-9397-08002B2CF9AE}" pid="4" name="commondata">
    <vt:lpwstr>eyJoZGlkIjoiNDcxNjdiZTdjOTc2MTkwNWM3NDg3YmYxMTBjZDU5ODgifQ==</vt:lpwstr>
  </property>
  <property fmtid="{D5CDD505-2E9C-101B-9397-08002B2CF9AE}" pid="5" name="KSOTemplateDocerSaveRecord">
    <vt:lpwstr>eyJoZGlkIjoiMmMwYmM3MTUwMTcwNmM1NWQ0MDY1OTNkZGRlZjdlN2QiLCJ1c2VySWQiOiIyMjY5NDQ5MTAifQ==</vt:lpwstr>
  </property>
</Properties>
</file>