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DCD5C">
      <w:pPr>
        <w:spacing w:line="360" w:lineRule="auto"/>
        <w:ind w:left="359" w:leftChars="171"/>
        <w:jc w:val="left"/>
        <w:rPr>
          <w:rFonts w:hint="eastAsia" w:ascii="宋体" w:hAnsi="宋体" w:cs="宋体"/>
          <w:b/>
          <w:bCs/>
          <w:color w:val="auto"/>
          <w:spacing w:val="40"/>
          <w:sz w:val="44"/>
          <w:szCs w:val="44"/>
          <w:highlight w:val="none"/>
        </w:rPr>
      </w:pPr>
    </w:p>
    <w:p w14:paraId="427DEC8E">
      <w:pPr>
        <w:pStyle w:val="39"/>
        <w:ind w:left="420" w:firstLine="420"/>
        <w:rPr>
          <w:color w:val="auto"/>
          <w:highlight w:val="none"/>
        </w:rPr>
      </w:pPr>
    </w:p>
    <w:p w14:paraId="1560AE3A">
      <w:pPr>
        <w:spacing w:line="360" w:lineRule="auto"/>
        <w:ind w:right="-168" w:rightChars="-80"/>
        <w:jc w:val="center"/>
        <w:rPr>
          <w:rFonts w:hint="eastAsia" w:ascii="宋体" w:hAnsi="宋体" w:eastAsia="宋体" w:cs="宋体"/>
          <w:b/>
          <w:bCs/>
          <w:color w:val="auto"/>
          <w:spacing w:val="26"/>
          <w:sz w:val="52"/>
          <w:szCs w:val="52"/>
          <w:highlight w:val="none"/>
          <w:lang w:eastAsia="zh-CN"/>
        </w:rPr>
      </w:pPr>
      <w:r>
        <w:rPr>
          <w:rFonts w:hint="eastAsia" w:ascii="宋体" w:hAnsi="宋体" w:cs="宋体"/>
          <w:b/>
          <w:bCs/>
          <w:color w:val="auto"/>
          <w:spacing w:val="26"/>
          <w:sz w:val="52"/>
          <w:szCs w:val="52"/>
          <w:highlight w:val="none"/>
          <w:lang w:eastAsia="zh-CN"/>
        </w:rPr>
        <w:t>广州市第八十九中学新建教学综合楼工程施工总承包</w:t>
      </w:r>
    </w:p>
    <w:p w14:paraId="083390B1">
      <w:pPr>
        <w:pStyle w:val="22"/>
        <w:rPr>
          <w:rFonts w:hint="eastAsia" w:hAnsi="宋体" w:cs="宋体"/>
          <w:color w:val="auto"/>
          <w:highlight w:val="none"/>
        </w:rPr>
      </w:pPr>
    </w:p>
    <w:p w14:paraId="4F26B4D8">
      <w:pPr>
        <w:spacing w:line="360" w:lineRule="auto"/>
        <w:jc w:val="center"/>
        <w:rPr>
          <w:rFonts w:hint="eastAsia" w:ascii="宋体" w:hAnsi="宋体" w:cs="宋体"/>
          <w:b/>
          <w:bCs/>
          <w:color w:val="auto"/>
          <w:spacing w:val="26"/>
          <w:sz w:val="72"/>
          <w:szCs w:val="72"/>
          <w:highlight w:val="none"/>
        </w:rPr>
      </w:pPr>
    </w:p>
    <w:p w14:paraId="435F2110">
      <w:pPr>
        <w:pStyle w:val="39"/>
        <w:ind w:left="420" w:firstLine="420"/>
        <w:rPr>
          <w:rFonts w:hint="eastAsia" w:ascii="宋体" w:hAnsi="宋体" w:cs="宋体"/>
          <w:color w:val="auto"/>
          <w:highlight w:val="none"/>
          <w:lang w:eastAsia="zh-CN"/>
        </w:rPr>
      </w:pPr>
    </w:p>
    <w:p w14:paraId="5B291896">
      <w:pPr>
        <w:spacing w:line="360" w:lineRule="auto"/>
        <w:jc w:val="center"/>
        <w:rPr>
          <w:rFonts w:hint="eastAsia" w:ascii="宋体" w:hAnsi="宋体" w:cs="宋体"/>
          <w:b/>
          <w:bCs/>
          <w:color w:val="auto"/>
          <w:spacing w:val="26"/>
          <w:sz w:val="72"/>
          <w:szCs w:val="72"/>
          <w:highlight w:val="none"/>
        </w:rPr>
      </w:pPr>
    </w:p>
    <w:p w14:paraId="5B56C485">
      <w:pPr>
        <w:spacing w:line="360" w:lineRule="auto"/>
        <w:jc w:val="center"/>
        <w:rPr>
          <w:rFonts w:hint="eastAsia" w:ascii="宋体" w:hAnsi="宋体" w:cs="宋体"/>
          <w:b/>
          <w:bCs/>
          <w:color w:val="auto"/>
          <w:spacing w:val="26"/>
          <w:sz w:val="72"/>
          <w:szCs w:val="72"/>
          <w:highlight w:val="none"/>
        </w:rPr>
      </w:pPr>
      <w:r>
        <w:rPr>
          <w:rFonts w:hint="eastAsia" w:ascii="宋体" w:hAnsi="宋体" w:cs="宋体"/>
          <w:b/>
          <w:bCs/>
          <w:color w:val="auto"/>
          <w:spacing w:val="26"/>
          <w:sz w:val="72"/>
          <w:szCs w:val="72"/>
          <w:highlight w:val="none"/>
        </w:rPr>
        <w:t>招标文件</w:t>
      </w:r>
    </w:p>
    <w:p w14:paraId="6517BB6A">
      <w:pPr>
        <w:spacing w:line="360" w:lineRule="auto"/>
        <w:jc w:val="center"/>
        <w:rPr>
          <w:rFonts w:hint="eastAsia" w:ascii="宋体" w:hAnsi="宋体" w:cs="宋体"/>
          <w:color w:val="auto"/>
          <w:sz w:val="32"/>
          <w:highlight w:val="none"/>
        </w:rPr>
      </w:pPr>
    </w:p>
    <w:p w14:paraId="04C0A8C5">
      <w:pPr>
        <w:spacing w:line="360" w:lineRule="auto"/>
        <w:ind w:firstLine="2560" w:firstLineChars="800"/>
        <w:rPr>
          <w:rFonts w:hint="eastAsia" w:ascii="宋体" w:hAnsi="宋体" w:cs="宋体"/>
          <w:color w:val="auto"/>
          <w:sz w:val="32"/>
          <w:highlight w:val="none"/>
        </w:rPr>
      </w:pPr>
    </w:p>
    <w:p w14:paraId="228C9A14">
      <w:pPr>
        <w:spacing w:line="360" w:lineRule="auto"/>
        <w:rPr>
          <w:rFonts w:hint="eastAsia" w:ascii="宋体" w:hAnsi="宋体" w:cs="宋体"/>
          <w:color w:val="auto"/>
          <w:sz w:val="30"/>
          <w:szCs w:val="30"/>
          <w:highlight w:val="none"/>
        </w:rPr>
      </w:pPr>
    </w:p>
    <w:p w14:paraId="128209E7">
      <w:pPr>
        <w:spacing w:line="360" w:lineRule="auto"/>
        <w:ind w:firstLine="900" w:firstLineChars="300"/>
        <w:rPr>
          <w:rFonts w:hint="eastAsia" w:ascii="宋体" w:hAnsi="宋体" w:cs="宋体"/>
          <w:color w:val="auto"/>
          <w:sz w:val="30"/>
          <w:szCs w:val="30"/>
          <w:highlight w:val="none"/>
        </w:rPr>
      </w:pPr>
    </w:p>
    <w:p w14:paraId="586DD055">
      <w:pPr>
        <w:rPr>
          <w:rFonts w:hint="eastAsia" w:ascii="宋体" w:hAnsi="宋体" w:cs="宋体"/>
          <w:color w:val="auto"/>
          <w:sz w:val="30"/>
          <w:szCs w:val="30"/>
          <w:highlight w:val="none"/>
        </w:rPr>
      </w:pPr>
    </w:p>
    <w:p w14:paraId="6FFBE93F">
      <w:pPr>
        <w:rPr>
          <w:rFonts w:hint="eastAsia" w:ascii="宋体" w:hAnsi="宋体" w:cs="宋体"/>
          <w:color w:val="auto"/>
          <w:sz w:val="30"/>
          <w:szCs w:val="30"/>
          <w:highlight w:val="none"/>
        </w:rPr>
      </w:pPr>
    </w:p>
    <w:p w14:paraId="7F8DC36F">
      <w:pPr>
        <w:rPr>
          <w:rFonts w:hint="eastAsia" w:ascii="宋体" w:hAnsi="宋体" w:cs="宋体"/>
          <w:color w:val="auto"/>
          <w:sz w:val="30"/>
          <w:szCs w:val="30"/>
          <w:highlight w:val="none"/>
        </w:rPr>
      </w:pPr>
    </w:p>
    <w:p w14:paraId="12B1F395">
      <w:pPr>
        <w:pStyle w:val="22"/>
        <w:rPr>
          <w:rFonts w:hint="eastAsia" w:hAnsi="宋体" w:cs="宋体"/>
          <w:color w:val="auto"/>
          <w:highlight w:val="none"/>
        </w:rPr>
      </w:pPr>
    </w:p>
    <w:p w14:paraId="688EB9D2">
      <w:pPr>
        <w:rPr>
          <w:rFonts w:hint="eastAsia" w:ascii="宋体" w:hAnsi="宋体" w:cs="宋体"/>
          <w:color w:val="auto"/>
          <w:highlight w:val="none"/>
        </w:rPr>
      </w:pPr>
    </w:p>
    <w:p w14:paraId="29D551B3">
      <w:pPr>
        <w:spacing w:line="360" w:lineRule="auto"/>
        <w:ind w:firstLine="900" w:firstLineChars="300"/>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广州市天河区建设工程项目代建局</w:t>
      </w:r>
    </w:p>
    <w:p w14:paraId="0B8EC2A4">
      <w:pPr>
        <w:spacing w:line="360" w:lineRule="auto"/>
        <w:ind w:firstLine="900" w:firstLineChars="3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广东省机电设备招标有限公司</w:t>
      </w:r>
    </w:p>
    <w:p w14:paraId="4F62ECE6">
      <w:pPr>
        <w:spacing w:line="360" w:lineRule="auto"/>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日        期：2025年</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月</w:t>
      </w:r>
    </w:p>
    <w:p w14:paraId="7569DBA9">
      <w:pPr>
        <w:spacing w:before="312" w:beforeLines="100" w:after="312" w:afterLines="100" w:line="360" w:lineRule="auto"/>
        <w:jc w:val="center"/>
        <w:rPr>
          <w:rFonts w:hint="eastAsia" w:ascii="宋体" w:hAnsi="宋体" w:cs="宋体"/>
          <w:b/>
          <w:caps/>
          <w:color w:val="auto"/>
          <w:kern w:val="0"/>
          <w:highlight w:val="none"/>
        </w:rPr>
      </w:pPr>
      <w:r>
        <w:rPr>
          <w:rFonts w:hint="eastAsia" w:ascii="宋体" w:hAnsi="宋体" w:cs="宋体"/>
          <w:color w:val="auto"/>
          <w:sz w:val="30"/>
          <w:szCs w:val="30"/>
          <w:highlight w:val="none"/>
        </w:rPr>
        <w:br w:type="page"/>
      </w:r>
      <w:r>
        <w:rPr>
          <w:rStyle w:val="46"/>
          <w:rFonts w:hint="eastAsia" w:ascii="宋体" w:hAnsi="宋体" w:cs="宋体"/>
          <w:b/>
          <w:bCs/>
          <w:color w:val="auto"/>
          <w:sz w:val="44"/>
          <w:szCs w:val="44"/>
          <w:highlight w:val="none"/>
          <w:u w:val="none"/>
        </w:rPr>
        <w:t>目录</w:t>
      </w:r>
    </w:p>
    <w:p w14:paraId="47D02D22">
      <w:pPr>
        <w:pStyle w:val="29"/>
        <w:tabs>
          <w:tab w:val="right" w:leader="dot" w:pos="9070"/>
          <w:tab w:val="clear" w:pos="9060"/>
        </w:tabs>
        <w:rPr>
          <w:color w:val="auto"/>
          <w:highlight w:val="none"/>
        </w:rPr>
      </w:pPr>
      <w:r>
        <w:rPr>
          <w:rFonts w:hint="eastAsia" w:hAnsi="宋体" w:cs="宋体"/>
          <w:color w:val="auto"/>
          <w:sz w:val="32"/>
          <w:highlight w:val="none"/>
        </w:rPr>
        <w:fldChar w:fldCharType="begin"/>
      </w:r>
      <w:r>
        <w:rPr>
          <w:rFonts w:hint="eastAsia" w:hAnsi="宋体" w:cs="宋体"/>
          <w:color w:val="auto"/>
          <w:sz w:val="32"/>
          <w:highlight w:val="none"/>
        </w:rPr>
        <w:instrText xml:space="preserve"> TOC \o "1-3" \h \z \u </w:instrText>
      </w:r>
      <w:r>
        <w:rPr>
          <w:rFonts w:hint="eastAsia" w:hAnsi="宋体" w:cs="宋体"/>
          <w:color w:val="auto"/>
          <w:sz w:val="32"/>
          <w:highlight w:val="none"/>
        </w:rPr>
        <w:fldChar w:fldCharType="separate"/>
      </w: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hint="eastAsia" w:hAnsi="宋体"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_Toc4593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5CDA715">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"_Toc10597" </w:instrText>
      </w:r>
      <w:r>
        <w:rPr>
          <w:color w:val="auto"/>
          <w:highlight w:val="none"/>
        </w:rPr>
        <w:fldChar w:fldCharType="separate"/>
      </w:r>
      <w:r>
        <w:rPr>
          <w:rFonts w:hint="eastAsia" w:ascii="宋体" w:hAnsi="宋体" w:cs="宋体"/>
          <w:color w:val="auto"/>
          <w:szCs w:val="28"/>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_Toc10597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5452353">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"_Toc23812" </w:instrText>
      </w:r>
      <w:r>
        <w:rPr>
          <w:color w:val="auto"/>
          <w:highlight w:val="none"/>
        </w:rPr>
        <w:fldChar w:fldCharType="separate"/>
      </w:r>
      <w:r>
        <w:rPr>
          <w:rFonts w:hint="eastAsia" w:ascii="宋体" w:hAnsi="宋体" w:cs="宋体"/>
          <w:color w:val="auto"/>
          <w:szCs w:val="28"/>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_Toc23812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3486F2">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"_Toc11734" </w:instrText>
      </w:r>
      <w:r>
        <w:rPr>
          <w:color w:val="auto"/>
          <w:highlight w:val="none"/>
        </w:rPr>
        <w:fldChar w:fldCharType="separate"/>
      </w:r>
      <w:r>
        <w:rPr>
          <w:rFonts w:hint="eastAsia" w:ascii="宋体" w:hAnsi="宋体" w:cs="宋体"/>
          <w:color w:val="auto"/>
          <w:szCs w:val="28"/>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_Toc11734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25520E6">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"_Toc9393"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_Toc9393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A892373">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"_Toc14112"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_Toc14112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DBC5EB6">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"_Toc16897"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_Toc16897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CDDCCB7">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"_Toc9535"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_Toc9535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DE3B8FE">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"_Toc20628"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_Toc20628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B11956E">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"_Toc27994" </w:instrText>
      </w:r>
      <w:r>
        <w:rPr>
          <w:color w:val="auto"/>
          <w:highlight w:val="none"/>
        </w:rPr>
        <w:fldChar w:fldCharType="separate"/>
      </w:r>
      <w:r>
        <w:rPr>
          <w:rFonts w:hint="eastAsia" w:hAnsi="宋体"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_Toc27994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CFDC388">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"_Toc8427" </w:instrText>
      </w:r>
      <w:r>
        <w:rPr>
          <w:color w:val="auto"/>
          <w:highlight w:val="none"/>
        </w:rPr>
        <w:fldChar w:fldCharType="separate"/>
      </w:r>
      <w:r>
        <w:rPr>
          <w:rFonts w:hint="eastAsia" w:ascii="宋体" w:hAnsi="宋体" w:cs="宋体"/>
          <w:color w:val="auto"/>
          <w:szCs w:val="28"/>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_Toc8427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298B4DF">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"_Toc30203" </w:instrText>
      </w:r>
      <w:r>
        <w:rPr>
          <w:color w:val="auto"/>
          <w:highlight w:val="none"/>
        </w:rPr>
        <w:fldChar w:fldCharType="separate"/>
      </w:r>
      <w:r>
        <w:rPr>
          <w:rFonts w:hint="eastAsia" w:ascii="宋体" w:hAnsi="宋体" w:cs="宋体"/>
          <w:color w:val="auto"/>
          <w:szCs w:val="28"/>
          <w:highlight w:val="none"/>
        </w:rPr>
        <w:t>二、开标、评标及定标办法</w:t>
      </w:r>
      <w:r>
        <w:rPr>
          <w:rFonts w:hint="eastAsia" w:ascii="宋体" w:hAnsi="宋体" w:cs="宋体"/>
          <w:color w:val="auto"/>
          <w:szCs w:val="32"/>
          <w:highlight w:val="none"/>
        </w:rPr>
        <w:t>通用条款</w:t>
      </w:r>
      <w:r>
        <w:rPr>
          <w:color w:val="auto"/>
          <w:highlight w:val="none"/>
        </w:rPr>
        <w:tab/>
      </w:r>
      <w:r>
        <w:rPr>
          <w:color w:val="auto"/>
          <w:highlight w:val="none"/>
        </w:rPr>
        <w:fldChar w:fldCharType="begin"/>
      </w:r>
      <w:r>
        <w:rPr>
          <w:color w:val="auto"/>
          <w:highlight w:val="none"/>
        </w:rPr>
        <w:instrText xml:space="preserve"> PAGEREF _Toc30203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6AED874">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"_Toc16181"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_Toc16181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CB99045">
      <w:pPr>
        <w:pStyle w:val="21"/>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"_Toc825" </w:instrText>
      </w:r>
      <w:r>
        <w:rPr>
          <w:color w:val="auto"/>
          <w:highlight w:val="none"/>
        </w:rPr>
        <w:fldChar w:fldCharType="separate"/>
      </w:r>
      <w:r>
        <w:rPr>
          <w:rFonts w:hint="eastAsia" w:hAnsi="宋体" w:cs="宋体"/>
          <w:color w:val="auto"/>
          <w:szCs w:val="24"/>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_Toc825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A7AF5D2">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"_Toc11586" </w:instrText>
      </w:r>
      <w:r>
        <w:rPr>
          <w:color w:val="auto"/>
          <w:highlight w:val="none"/>
        </w:rPr>
        <w:fldChar w:fldCharType="separate"/>
      </w:r>
      <w:r>
        <w:rPr>
          <w:rFonts w:hint="eastAsia" w:hAnsi="宋体" w:cs="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466D3F6">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"_Toc3417" </w:instrText>
      </w:r>
      <w:r>
        <w:rPr>
          <w:color w:val="auto"/>
          <w:highlight w:val="none"/>
        </w:rPr>
        <w:fldChar w:fldCharType="separate"/>
      </w:r>
      <w:r>
        <w:rPr>
          <w:rFonts w:hint="eastAsia" w:hAnsi="宋体"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_Toc3417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1E0F1A80">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"_Toc14026" </w:instrText>
      </w:r>
      <w:r>
        <w:rPr>
          <w:color w:val="auto"/>
          <w:highlight w:val="none"/>
        </w:rPr>
        <w:fldChar w:fldCharType="separate"/>
      </w:r>
      <w:r>
        <w:rPr>
          <w:rFonts w:hint="eastAsia" w:hAnsi="宋体" w:cs="宋体"/>
          <w:color w:val="auto"/>
          <w:kern w:val="44"/>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_Toc14026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2AC55DD1">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"_Toc1964" </w:instrText>
      </w:r>
      <w:r>
        <w:rPr>
          <w:color w:val="auto"/>
          <w:highlight w:val="none"/>
        </w:rPr>
        <w:fldChar w:fldCharType="separate"/>
      </w:r>
      <w:r>
        <w:rPr>
          <w:rFonts w:hint="eastAsia" w:hAnsi="宋体" w:cs="宋体"/>
          <w:color w:val="auto"/>
          <w:kern w:val="44"/>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_Toc1964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24122C71">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"_Toc8441" </w:instrText>
      </w:r>
      <w:r>
        <w:rPr>
          <w:color w:val="auto"/>
          <w:highlight w:val="none"/>
        </w:rPr>
        <w:fldChar w:fldCharType="separate"/>
      </w:r>
      <w:r>
        <w:rPr>
          <w:rFonts w:hint="eastAsia" w:hAnsi="宋体" w:cs="宋体"/>
          <w:color w:val="auto"/>
          <w:kern w:val="44"/>
          <w:szCs w:val="28"/>
          <w:highlight w:val="none"/>
        </w:rPr>
        <w:t>（另册）</w:t>
      </w:r>
      <w:r>
        <w:rPr>
          <w:color w:val="auto"/>
          <w:highlight w:val="none"/>
        </w:rPr>
        <w:tab/>
      </w:r>
      <w:r>
        <w:rPr>
          <w:color w:val="auto"/>
          <w:highlight w:val="none"/>
        </w:rPr>
        <w:fldChar w:fldCharType="begin"/>
      </w:r>
      <w:r>
        <w:rPr>
          <w:color w:val="auto"/>
          <w:highlight w:val="none"/>
        </w:rPr>
        <w:instrText xml:space="preserve"> PAGEREF _Toc8441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3C3911EF">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"_Toc26404" </w:instrText>
      </w:r>
      <w:r>
        <w:rPr>
          <w:color w:val="auto"/>
          <w:highlight w:val="none"/>
        </w:rPr>
        <w:fldChar w:fldCharType="separate"/>
      </w:r>
      <w:r>
        <w:rPr>
          <w:rFonts w:hint="eastAsia" w:hAnsi="宋体" w:cs="宋体"/>
          <w:color w:val="auto"/>
          <w:kern w:val="44"/>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_Toc26404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19497B83">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"_Toc31901" </w:instrText>
      </w:r>
      <w:r>
        <w:rPr>
          <w:color w:val="auto"/>
          <w:highlight w:val="none"/>
        </w:rPr>
        <w:fldChar w:fldCharType="separate"/>
      </w:r>
      <w:r>
        <w:rPr>
          <w:rFonts w:hint="eastAsia" w:hAnsi="宋体" w:cs="宋体"/>
          <w:color w:val="auto"/>
          <w:kern w:val="44"/>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_Toc31901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4FC2520B">
      <w:pPr>
        <w:pStyle w:val="2"/>
        <w:rPr>
          <w:rFonts w:hint="eastAsia" w:ascii="宋体" w:hAnsi="宋体" w:cs="宋体"/>
          <w:color w:val="auto"/>
          <w:highlight w:val="none"/>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r>
        <w:rPr>
          <w:rFonts w:hint="eastAsia" w:ascii="宋体" w:hAnsi="宋体" w:cs="宋体"/>
          <w:color w:val="auto"/>
          <w:szCs w:val="32"/>
          <w:highlight w:val="none"/>
        </w:rPr>
        <w:fldChar w:fldCharType="end"/>
      </w:r>
    </w:p>
    <w:p w14:paraId="6FEFD2BD">
      <w:pPr>
        <w:pStyle w:val="2"/>
        <w:spacing w:before="0" w:after="0"/>
        <w:jc w:val="center"/>
        <w:rPr>
          <w:rFonts w:hint="eastAsia" w:ascii="宋体" w:hAnsi="宋体" w:cs="宋体"/>
          <w:color w:val="auto"/>
          <w:sz w:val="32"/>
          <w:szCs w:val="32"/>
          <w:highlight w:val="none"/>
        </w:rPr>
      </w:pPr>
      <w:bookmarkStart w:id="0" w:name="_Toc4593"/>
      <w:r>
        <w:rPr>
          <w:rFonts w:hint="eastAsia" w:ascii="宋体" w:hAnsi="宋体" w:cs="宋体"/>
          <w:color w:val="auto"/>
          <w:sz w:val="32"/>
          <w:szCs w:val="32"/>
          <w:highlight w:val="none"/>
        </w:rPr>
        <w:t>第一章  投标须知</w:t>
      </w:r>
      <w:bookmarkEnd w:id="0"/>
    </w:p>
    <w:p w14:paraId="59C090FB">
      <w:pPr>
        <w:pStyle w:val="6"/>
        <w:spacing w:before="0" w:after="0" w:line="360" w:lineRule="auto"/>
        <w:ind w:left="0"/>
        <w:rPr>
          <w:rFonts w:hint="eastAsia" w:ascii="宋体" w:hAnsi="宋体" w:cs="宋体"/>
          <w:color w:val="auto"/>
          <w:sz w:val="28"/>
          <w:szCs w:val="28"/>
          <w:highlight w:val="none"/>
        </w:rPr>
      </w:pPr>
      <w:bookmarkStart w:id="1" w:name="_Toc10597"/>
      <w:r>
        <w:rPr>
          <w:rFonts w:hint="eastAsia" w:ascii="宋体" w:hAnsi="宋体" w:cs="宋体"/>
          <w:color w:val="auto"/>
          <w:sz w:val="28"/>
          <w:szCs w:val="28"/>
          <w:highlight w:val="none"/>
        </w:rPr>
        <w:t>一、投标须知前附表</w:t>
      </w:r>
      <w:bookmarkEnd w:id="1"/>
    </w:p>
    <w:p w14:paraId="1B0A863F">
      <w:pPr>
        <w:pStyle w:val="10"/>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0A461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vAlign w:val="center"/>
          </w:tcPr>
          <w:p w14:paraId="31F83A49">
            <w:pPr>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13592B3A">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7741728D">
            <w:pPr>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3CAA86EE">
            <w:pPr>
              <w:pStyle w:val="23"/>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14:paraId="21703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7E2080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14:paraId="7EB382A0">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14:paraId="6C325C60">
            <w:pPr>
              <w:jc w:val="cente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77A4DF5D">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广州市天河区建设工程项目代建局</w:t>
            </w:r>
          </w:p>
          <w:p w14:paraId="6EF17C6E">
            <w:pPr>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广东省机电设备招标有限公司</w:t>
            </w:r>
          </w:p>
          <w:p w14:paraId="518901CA">
            <w:pPr>
              <w:snapToGrid w:val="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eastAsia="zh-CN"/>
              </w:rPr>
              <w:t>(主)华南理工大学建筑设计研究院有限公司,(成)广州地质勘察基础工程有限公司</w:t>
            </w:r>
          </w:p>
          <w:p w14:paraId="626E0D69">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14:paraId="3DAD2927">
            <w:pPr>
              <w:pStyle w:val="6"/>
              <w:snapToGrid w:val="0"/>
              <w:spacing w:before="0" w:after="0" w:line="240" w:lineRule="auto"/>
              <w:ind w:left="0"/>
              <w:jc w:val="left"/>
              <w:rPr>
                <w:rFonts w:hint="eastAsia" w:ascii="宋体" w:hAnsi="宋体" w:cs="宋体"/>
                <w:color w:val="auto"/>
                <w:sz w:val="21"/>
                <w:szCs w:val="21"/>
                <w:highlight w:val="none"/>
              </w:rPr>
            </w:pPr>
            <w:bookmarkStart w:id="2" w:name="_Toc31153"/>
            <w:bookmarkStart w:id="3" w:name="_Toc6216"/>
            <w:r>
              <w:rPr>
                <w:rFonts w:hint="eastAsia" w:ascii="宋体" w:hAnsi="宋体" w:cs="宋体"/>
                <w:b w:val="0"/>
                <w:color w:val="auto"/>
                <w:kern w:val="2"/>
                <w:sz w:val="21"/>
                <w:szCs w:val="21"/>
                <w:highlight w:val="none"/>
              </w:rPr>
              <w:t>检测机构：</w:t>
            </w:r>
            <w:r>
              <w:rPr>
                <w:rFonts w:hint="eastAsia" w:ascii="宋体" w:hAnsi="宋体" w:cs="宋体"/>
                <w:color w:val="auto"/>
                <w:sz w:val="21"/>
                <w:szCs w:val="21"/>
                <w:highlight w:val="none"/>
                <w:u w:val="single"/>
              </w:rPr>
              <w:t xml:space="preserve">  </w:t>
            </w:r>
            <w:r>
              <w:rPr>
                <w:rFonts w:hint="eastAsia" w:ascii="宋体" w:hAnsi="宋体" w:cs="宋体"/>
                <w:b w:val="0"/>
                <w:bCs/>
                <w:color w:val="auto"/>
                <w:sz w:val="21"/>
                <w:szCs w:val="21"/>
                <w:highlight w:val="none"/>
                <w:u w:val="single"/>
              </w:rPr>
              <w:t>/</w:t>
            </w:r>
            <w:bookmarkEnd w:id="2"/>
            <w:bookmarkEnd w:id="3"/>
            <w:r>
              <w:rPr>
                <w:rFonts w:hint="eastAsia" w:ascii="宋体" w:hAnsi="宋体" w:cs="宋体"/>
                <w:color w:val="auto"/>
                <w:sz w:val="21"/>
                <w:szCs w:val="21"/>
                <w:highlight w:val="none"/>
                <w:u w:val="single"/>
              </w:rPr>
              <w:t xml:space="preserve">  </w:t>
            </w:r>
          </w:p>
        </w:tc>
      </w:tr>
      <w:tr w14:paraId="49C30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EB2C20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14:paraId="70680881">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F6CE9E2">
            <w:pPr>
              <w:jc w:val="cente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47CA4389">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广州市第八十九中学新建教学综合楼工程施工总承包</w:t>
            </w:r>
          </w:p>
        </w:tc>
      </w:tr>
      <w:tr w14:paraId="4684C4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3983A7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14:paraId="4D3F353B">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EFCD389">
            <w:pPr>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6EB52A8A">
            <w:pPr>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项目位于广州市天河区天源路1219号，广州市第八十九中学校园南区内</w:t>
            </w:r>
            <w:r>
              <w:rPr>
                <w:rFonts w:hint="eastAsia" w:ascii="宋体" w:hAnsi="宋体" w:cs="宋体"/>
                <w:color w:val="auto"/>
                <w:szCs w:val="21"/>
                <w:highlight w:val="none"/>
                <w:u w:val="single"/>
              </w:rPr>
              <w:t>。</w:t>
            </w:r>
          </w:p>
        </w:tc>
      </w:tr>
      <w:tr w14:paraId="3843E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CA75153">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14:paraId="31068522">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4995F28">
            <w:pPr>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19E4FF1C">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48B9D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4F5AAB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14:paraId="6B2A6E00">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2B41B1F">
            <w:pPr>
              <w:jc w:val="cente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37BE22BF">
            <w:pPr>
              <w:rPr>
                <w:rFonts w:hint="eastAsia" w:ascii="宋体" w:hAnsi="宋体" w:cs="宋体"/>
                <w:color w:val="auto"/>
                <w:szCs w:val="21"/>
                <w:highlight w:val="none"/>
                <w:u w:val="single"/>
              </w:rPr>
            </w:pPr>
            <w:r>
              <w:rPr>
                <w:rFonts w:hint="eastAsia" w:ascii="宋体" w:hAnsi="宋体" w:cs="宋体"/>
                <w:color w:val="auto"/>
                <w:szCs w:val="21"/>
                <w:highlight w:val="none"/>
                <w:u w:val="single"/>
              </w:rPr>
              <w:t>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w:t>
            </w:r>
          </w:p>
        </w:tc>
      </w:tr>
      <w:tr w14:paraId="6D3FC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4B6365A">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14:paraId="0C9DC3F8">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6E34A910">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1F7E4DA7">
            <w:pPr>
              <w:rPr>
                <w:rFonts w:hint="eastAsia" w:ascii="宋体" w:hAnsi="宋体" w:cs="宋体"/>
                <w:color w:val="auto"/>
                <w:szCs w:val="21"/>
                <w:highlight w:val="none"/>
                <w:u w:val="single"/>
              </w:rPr>
            </w:pPr>
            <w:r>
              <w:rPr>
                <w:rFonts w:hint="eastAsia" w:ascii="宋体" w:hAnsi="宋体" w:cs="宋体"/>
                <w:color w:val="auto"/>
                <w:szCs w:val="21"/>
                <w:highlight w:val="none"/>
                <w:u w:val="single"/>
              </w:rPr>
              <w:t>达到工程施工质量验收规范合格标准及国家现行相关专业有关施工质量验收规范标准，一次验收合格。</w:t>
            </w:r>
          </w:p>
        </w:tc>
      </w:tr>
      <w:tr w14:paraId="067B14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DF17B53">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14:paraId="7DFDDAF6">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1C4BF09">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7A3866C0">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58C2DE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2F9B536">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14:paraId="798FD4F0">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14:paraId="1489132A">
            <w:pPr>
              <w:jc w:val="cente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5F6D986D">
            <w:pPr>
              <w:rPr>
                <w:rFonts w:hint="eastAsia"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rPr>
              <w:t>月计划开工，施工总期：</w:t>
            </w:r>
            <w:r>
              <w:rPr>
                <w:rFonts w:hint="eastAsia" w:ascii="宋体" w:hAnsi="宋体" w:cs="宋体"/>
                <w:color w:val="auto"/>
                <w:szCs w:val="21"/>
                <w:highlight w:val="none"/>
                <w:u w:val="single"/>
                <w:lang w:val="en-US" w:eastAsia="zh-CN"/>
              </w:rPr>
              <w:t xml:space="preserve"> 365 </w:t>
            </w:r>
            <w:r>
              <w:rPr>
                <w:rFonts w:hint="eastAsia" w:ascii="宋体" w:hAnsi="宋体" w:cs="宋体"/>
                <w:color w:val="auto"/>
                <w:szCs w:val="21"/>
                <w:highlight w:val="none"/>
              </w:rPr>
              <w:t>个日历天。具体开工时间以监理单位发出的开工令为准。</w:t>
            </w:r>
          </w:p>
        </w:tc>
      </w:tr>
      <w:tr w14:paraId="4E7E9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D28C02C">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14:paraId="4EE7AD83">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14:paraId="5DA54772">
            <w:pPr>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shd w:val="clear" w:color="auto" w:fill="auto"/>
            <w:vAlign w:val="center"/>
          </w:tcPr>
          <w:p w14:paraId="04C20056">
            <w:pPr>
              <w:rPr>
                <w:rFonts w:hint="eastAsia"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14:paraId="5BCFCF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F1869D8">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14:paraId="56BA81FD">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14:paraId="67F60CEA">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6A6B9374">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0A127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A1BE8B2">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14:paraId="0572C85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EA68540">
            <w:pPr>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03940E80">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561801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771E07A">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14:paraId="6F967493">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5540A637">
            <w:pPr>
              <w:jc w:val="cente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22705AEE">
            <w:pPr>
              <w:rPr>
                <w:rFonts w:hint="eastAsia" w:ascii="宋体" w:hAnsi="宋体" w:cs="宋体"/>
                <w:color w:val="auto"/>
                <w:szCs w:val="21"/>
                <w:highlight w:val="none"/>
              </w:rPr>
            </w:pPr>
            <w:r>
              <w:rPr>
                <w:rFonts w:hint="eastAsia" w:ascii="宋体" w:hAnsi="宋体" w:cs="宋体"/>
                <w:color w:val="auto"/>
                <w:szCs w:val="21"/>
                <w:highlight w:val="none"/>
              </w:rPr>
              <w:t>工程量清单计价，按国家、省有关计价规范执行。</w:t>
            </w:r>
          </w:p>
        </w:tc>
      </w:tr>
      <w:tr w14:paraId="5272D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2B99FF1">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14:paraId="666F4357">
            <w:pPr>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6B1BAC7A">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6C139B4E">
            <w:pPr>
              <w:rPr>
                <w:rFonts w:hint="eastAsia"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如出现异议或投诉超过120日历天的，则投标有效期自动延长至异议或投诉处理结束。</w:t>
            </w:r>
          </w:p>
        </w:tc>
      </w:tr>
      <w:tr w14:paraId="33556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C006D95">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14:paraId="7B580F8C">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22B02E90">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3F3DB67E">
            <w:pPr>
              <w:pStyle w:val="22"/>
              <w:rPr>
                <w:rFonts w:hint="eastAsia" w:hAnsi="宋体" w:cs="宋体"/>
                <w:color w:val="auto"/>
                <w:kern w:val="2"/>
                <w:sz w:val="21"/>
                <w:szCs w:val="21"/>
                <w:highlight w:val="none"/>
              </w:rPr>
            </w:pPr>
            <w:r>
              <w:rPr>
                <w:rFonts w:hint="eastAsia" w:hAnsi="宋体" w:cs="宋体"/>
                <w:color w:val="auto"/>
                <w:kern w:val="2"/>
                <w:sz w:val="21"/>
                <w:szCs w:val="21"/>
                <w:highlight w:val="none"/>
              </w:rPr>
              <w:t>本项目不收投标保证金。</w:t>
            </w:r>
          </w:p>
          <w:p w14:paraId="3DB8920F">
            <w:pPr>
              <w:rPr>
                <w:rFonts w:hint="eastAsia" w:ascii="宋体" w:hAnsi="宋体" w:cs="宋体"/>
                <w:color w:val="auto"/>
                <w:szCs w:val="21"/>
                <w:highlight w:val="none"/>
              </w:rPr>
            </w:pPr>
            <w:r>
              <w:rPr>
                <w:rFonts w:hint="eastAsia" w:ascii="宋体" w:hAnsi="宋体" w:cs="宋体"/>
                <w:color w:val="auto"/>
                <w:szCs w:val="21"/>
                <w:highlight w:val="none"/>
              </w:rPr>
              <w:t>注：1、政府投资项目不得收取投标保证金。鼓励招标人对简单小额项目不要求提供投标担保，对中小企业投标人免除投标担保。</w:t>
            </w:r>
          </w:p>
          <w:p w14:paraId="0C377BF2">
            <w:pPr>
              <w:rPr>
                <w:rFonts w:hint="eastAsia" w:ascii="宋体" w:hAnsi="宋体" w:cs="宋体"/>
                <w:color w:val="auto"/>
                <w:szCs w:val="21"/>
                <w:highlight w:val="none"/>
              </w:rPr>
            </w:pPr>
            <w:r>
              <w:rPr>
                <w:rFonts w:hint="eastAsia" w:ascii="宋体" w:hAnsi="宋体" w:cs="宋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3B2BBAF4">
            <w:pPr>
              <w:rPr>
                <w:rFonts w:hint="eastAsia" w:ascii="宋体" w:hAnsi="宋体" w:cs="宋体"/>
                <w:color w:val="auto"/>
                <w:szCs w:val="21"/>
                <w:highlight w:val="none"/>
              </w:rPr>
            </w:pPr>
            <w:r>
              <w:rPr>
                <w:rFonts w:hint="eastAsia" w:ascii="宋体" w:hAnsi="宋体" w:cs="宋体"/>
                <w:color w:val="auto"/>
                <w:szCs w:val="21"/>
                <w:highlight w:val="none"/>
              </w:rPr>
              <w:t>3、招标人在免收投标保证金的同时，应约定免交投标保证金的投标人存在16.4条款所列情形的后续处理措施。</w:t>
            </w:r>
          </w:p>
        </w:tc>
      </w:tr>
      <w:tr w14:paraId="6BEB9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22AD7ED">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14:paraId="0193A112">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13" w:type="dxa"/>
            <w:tcBorders>
              <w:top w:val="single" w:color="auto" w:sz="4" w:space="0"/>
              <w:left w:val="single" w:color="auto" w:sz="4" w:space="0"/>
              <w:bottom w:val="single" w:color="auto" w:sz="4" w:space="0"/>
              <w:right w:val="single" w:color="auto" w:sz="4" w:space="0"/>
            </w:tcBorders>
            <w:vAlign w:val="center"/>
          </w:tcPr>
          <w:p w14:paraId="19E68519">
            <w:pPr>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23D1C5FF">
            <w:pPr>
              <w:pStyle w:val="23"/>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 xml:space="preserve">招标人不集中组织，由投标人自行踏勘。    </w:t>
            </w:r>
          </w:p>
        </w:tc>
      </w:tr>
      <w:tr w14:paraId="7255C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79B7B88">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14:paraId="09CF5939">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14:paraId="2A00CB34">
            <w:pPr>
              <w:jc w:val="cente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3DDFED62">
            <w:pPr>
              <w:rPr>
                <w:rFonts w:hint="eastAsia"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在2025</w:t>
            </w:r>
            <w:r>
              <w:rPr>
                <w:rFonts w:hint="eastAsia" w:ascii="宋体" w:hAnsi="宋体" w:cs="宋体"/>
                <w:color w:val="auto"/>
                <w:szCs w:val="21"/>
                <w:highlight w:val="none"/>
                <w:u w:val="single"/>
                <w:lang w:val="en-US" w:eastAsia="zh-CN"/>
              </w:rPr>
              <w:t>年4月17日00时00分前</w:t>
            </w:r>
            <w:r>
              <w:rPr>
                <w:rFonts w:hint="eastAsia" w:ascii="宋体" w:hAnsi="宋体" w:cs="宋体"/>
                <w:color w:val="auto"/>
                <w:szCs w:val="21"/>
                <w:highlight w:val="none"/>
                <w:u w:val="single"/>
              </w:rPr>
              <w:t>；</w:t>
            </w:r>
          </w:p>
          <w:p w14:paraId="57DDF9A6">
            <w:pPr>
              <w:rPr>
                <w:rFonts w:hint="eastAsia"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44970A52">
            <w:pP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招标人澄清、修补或答疑期限：在递交投标文件截止日期前15日；</w:t>
            </w:r>
          </w:p>
          <w:p w14:paraId="33A50979">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752EF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016169A">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14:paraId="46B3194A">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6A22006C">
            <w:pPr>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07CF64DB">
            <w:pPr>
              <w:rPr>
                <w:rFonts w:hint="eastAsia" w:ascii="宋体" w:hAnsi="宋体" w:cs="宋体"/>
                <w:strike/>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分（北京时间）。</w:t>
            </w:r>
          </w:p>
        </w:tc>
      </w:tr>
      <w:tr w14:paraId="3EAF24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C9D78E3">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14:paraId="17A27087">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2E41E23A">
            <w:pPr>
              <w:jc w:val="cente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1D242F8E">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716DEC3D">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分</w:t>
            </w:r>
            <w:r>
              <w:rPr>
                <w:rFonts w:hint="eastAsia" w:ascii="宋体" w:hAnsi="宋体" w:cs="宋体"/>
                <w:bCs/>
                <w:color w:val="auto"/>
                <w:kern w:val="0"/>
                <w:szCs w:val="21"/>
                <w:highlight w:val="none"/>
              </w:rPr>
              <w:t>（与投标截止时间为同一时间），地点：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投标人也可选择参加在线开标，具体按照交易平台相关指南进行操作。详见：http://www.gzggzy.cn/fwznbszyjsgc/index.jhtml。</w:t>
            </w:r>
          </w:p>
          <w:p w14:paraId="56BA496A">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u w:val="singl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bCs/>
                <w:color w:val="auto"/>
                <w:kern w:val="0"/>
                <w:szCs w:val="21"/>
                <w:highlight w:val="none"/>
              </w:rPr>
              <w:t>；递交地点：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w:t>
            </w:r>
            <w:r>
              <w:rPr>
                <w:rFonts w:hint="eastAsia" w:ascii="宋体" w:hAnsi="宋体" w:cs="宋体"/>
                <w:b/>
                <w:bCs/>
                <w:color w:val="auto"/>
                <w:szCs w:val="21"/>
                <w:highlight w:val="none"/>
                <w:u w:val="single"/>
              </w:rPr>
              <w:t>注：投标人递交投标文件备用光盘时应附上法定代表人证明书及法定代表人授权委托书（授权代表递交时出具)，并出示本人身份证原件</w:t>
            </w:r>
            <w:r>
              <w:rPr>
                <w:rFonts w:hint="eastAsia" w:ascii="宋体" w:hAnsi="宋体" w:cs="宋体"/>
                <w:bCs/>
                <w:color w:val="auto"/>
                <w:kern w:val="0"/>
                <w:szCs w:val="21"/>
                <w:highlight w:val="none"/>
              </w:rPr>
              <w:t>(建议安排在投标文件截止时间前15分钟至投标文件截止时间）。</w:t>
            </w:r>
            <w:bookmarkStart w:id="108" w:name="_GoBack"/>
            <w:bookmarkEnd w:id="108"/>
          </w:p>
          <w:p w14:paraId="24844790">
            <w:pPr>
              <w:pStyle w:val="22"/>
              <w:rPr>
                <w:rFonts w:hint="eastAsia" w:hAnsi="宋体" w:cs="宋体"/>
                <w:bCs/>
                <w:color w:val="auto"/>
                <w:sz w:val="21"/>
                <w:szCs w:val="21"/>
                <w:highlight w:val="none"/>
              </w:rPr>
            </w:pPr>
            <w:r>
              <w:rPr>
                <w:rFonts w:hint="eastAsia" w:hAnsi="宋体" w:cs="宋体"/>
                <w:b/>
                <w:bCs/>
                <w:color w:val="auto"/>
                <w:sz w:val="21"/>
                <w:szCs w:val="21"/>
                <w:highlight w:val="none"/>
              </w:rPr>
              <w:t>3、</w:t>
            </w:r>
            <w:r>
              <w:rPr>
                <w:rFonts w:hint="eastAsia" w:hAnsi="宋体" w:cs="宋体"/>
                <w:b/>
                <w:bCs/>
                <w:color w:val="auto"/>
                <w:sz w:val="21"/>
                <w:szCs w:val="21"/>
                <w:highlight w:val="none"/>
                <w:u w:val="single"/>
              </w:rPr>
              <w:t>投标人应在投标文件递交截止时间前通过广州交易集团有限公司（广州公共资源交易中心）电子招标投标交易平台递交电子投标文件。</w:t>
            </w:r>
          </w:p>
          <w:p w14:paraId="764767E2">
            <w:pPr>
              <w:rPr>
                <w:rFonts w:hint="eastAsia"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上述时间及地点是否有改变，请密切留意补充公告和招标答疑纪要的相关信息。</w:t>
            </w:r>
          </w:p>
        </w:tc>
      </w:tr>
      <w:tr w14:paraId="72CC4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724B76E">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14:paraId="38A98054">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14:paraId="6F767701">
            <w:pPr>
              <w:jc w:val="cente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72D098D2">
            <w:pPr>
              <w:pStyle w:val="4"/>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14:paraId="30CC1854">
            <w:pPr>
              <w:pStyle w:val="4"/>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投标人总得分=技术得分×技术得分权重（20%）＋经济得分×经济得分权重（80%）。总得分四舍五入保留两位小数。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tc>
      </w:tr>
      <w:tr w14:paraId="09EEF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46B959D">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14:paraId="06FD604B">
            <w:pPr>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20156144">
            <w:pPr>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7B56A830">
            <w:pPr>
              <w:pStyle w:val="4"/>
              <w:spacing w:after="0"/>
              <w:ind w:firstLine="0"/>
              <w:rPr>
                <w:rFonts w:hint="eastAsia" w:ascii="宋体" w:hAnsi="宋体" w:cs="宋体"/>
                <w:color w:val="auto"/>
                <w:kern w:val="2"/>
                <w:sz w:val="21"/>
                <w:szCs w:val="21"/>
                <w:highlight w:val="none"/>
                <w:u w:val="single"/>
              </w:rPr>
            </w:pPr>
            <w:r>
              <w:rPr>
                <w:rFonts w:hint="eastAsia" w:ascii="宋体" w:hAnsi="宋体" w:cs="宋体"/>
                <w:color w:val="auto"/>
                <w:sz w:val="21"/>
                <w:szCs w:val="21"/>
                <w:highlight w:val="none"/>
              </w:rPr>
              <w:t>方式一：中标人提供的履约保证金为中标价款的10%。</w:t>
            </w:r>
          </w:p>
        </w:tc>
      </w:tr>
      <w:tr w14:paraId="0A3C7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8D9D251">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14:paraId="3CB7AC83">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427A6E0">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7F24742E">
            <w:pPr>
              <w:rPr>
                <w:rFonts w:hint="eastAsia" w:ascii="宋体" w:hAnsi="宋体" w:cs="宋体"/>
                <w:color w:val="auto"/>
                <w:szCs w:val="21"/>
                <w:highlight w:val="none"/>
              </w:rPr>
            </w:pPr>
            <w:r>
              <w:rPr>
                <w:rFonts w:hint="eastAsia" w:ascii="宋体" w:hAnsi="宋体" w:cs="宋体"/>
                <w:color w:val="auto"/>
                <w:szCs w:val="21"/>
                <w:highlight w:val="none"/>
              </w:rPr>
              <w:t>本项目最高投标限价为</w:t>
            </w:r>
            <w:r>
              <w:rPr>
                <w:rFonts w:hint="eastAsia" w:ascii="宋体" w:hAnsi="宋体" w:cs="宋体"/>
                <w:color w:val="auto"/>
                <w:szCs w:val="21"/>
                <w:highlight w:val="none"/>
                <w:u w:val="single"/>
              </w:rPr>
              <w:t>人民币42,199,017.36元</w:t>
            </w:r>
            <w:r>
              <w:rPr>
                <w:rFonts w:hint="eastAsia" w:ascii="宋体" w:hAnsi="宋体" w:cs="宋体"/>
                <w:color w:val="auto"/>
                <w:szCs w:val="21"/>
                <w:highlight w:val="none"/>
              </w:rPr>
              <w:t>。</w:t>
            </w:r>
          </w:p>
        </w:tc>
      </w:tr>
      <w:tr w14:paraId="0CC10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745442D">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14:paraId="5248570E">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259FA80">
            <w:pPr>
              <w:jc w:val="cente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78E599CB">
            <w:pPr>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人民币2,749,804.65元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人民币2,967,044.39元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人民币</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元</w:t>
            </w:r>
            <w:r>
              <w:rPr>
                <w:rFonts w:hint="eastAsia" w:ascii="宋体" w:hAnsi="宋体" w:cs="宋体"/>
                <w:color w:val="auto"/>
                <w:szCs w:val="21"/>
                <w:highlight w:val="none"/>
              </w:rPr>
              <w:t>，</w:t>
            </w:r>
            <w:r>
              <w:rPr>
                <w:rFonts w:hint="eastAsia" w:ascii="宋体" w:hAnsi="宋体" w:cs="宋体"/>
                <w:color w:val="auto"/>
                <w:szCs w:val="21"/>
                <w:highlight w:val="none"/>
                <w:u w:val="single"/>
              </w:rPr>
              <w:t>详见最高投标限价公布函</w:t>
            </w:r>
            <w:r>
              <w:rPr>
                <w:rFonts w:hint="eastAsia" w:ascii="宋体" w:hAnsi="宋体" w:cs="宋体"/>
                <w:color w:val="auto"/>
                <w:szCs w:val="21"/>
                <w:highlight w:val="none"/>
              </w:rPr>
              <w:t>。（未按招标文件规定的金额填写的，由评标委员会按照招标文件规定的金额进行修正）</w:t>
            </w:r>
          </w:p>
        </w:tc>
      </w:tr>
      <w:tr w14:paraId="11F73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510F7F9">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14:paraId="760ADC9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869714C">
            <w:pPr>
              <w:pStyle w:val="4"/>
              <w:spacing w:after="0"/>
              <w:ind w:firstLine="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4DDF7422">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按照《建设工程质量管理条例（2019修订）》规定。</w:t>
            </w:r>
          </w:p>
        </w:tc>
      </w:tr>
      <w:tr w14:paraId="11AE5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020C731">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14:paraId="19C7B76F">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2EE3BAA5">
            <w:pPr>
              <w:jc w:val="center"/>
              <w:rPr>
                <w:rFonts w:hint="eastAsia" w:ascii="宋体" w:hAnsi="宋体" w:cs="宋体"/>
                <w:color w:val="auto"/>
                <w:szCs w:val="21"/>
                <w:highlight w:val="none"/>
                <w:u w:val="single"/>
              </w:rPr>
            </w:pPr>
            <w:r>
              <w:rPr>
                <w:rFonts w:hint="eastAsia"/>
                <w:color w:val="auto"/>
                <w:highlight w:val="none"/>
                <w:u w:val="single"/>
              </w:rPr>
              <w:t>计算评标参考价的下浮率X</w:t>
            </w:r>
          </w:p>
        </w:tc>
        <w:tc>
          <w:tcPr>
            <w:tcW w:w="6048" w:type="dxa"/>
            <w:tcBorders>
              <w:top w:val="single" w:color="auto" w:sz="4" w:space="0"/>
              <w:left w:val="single" w:color="auto" w:sz="4" w:space="0"/>
              <w:bottom w:val="single" w:color="auto" w:sz="4" w:space="0"/>
              <w:right w:val="double" w:color="auto" w:sz="4" w:space="0"/>
            </w:tcBorders>
            <w:vAlign w:val="center"/>
          </w:tcPr>
          <w:p w14:paraId="1B3338BD">
            <w:pPr>
              <w:rPr>
                <w:rFonts w:hint="eastAsia" w:ascii="宋体" w:hAnsi="宋体" w:cs="宋体"/>
                <w:color w:val="auto"/>
                <w:szCs w:val="21"/>
                <w:highlight w:val="none"/>
                <w:u w:val="single"/>
              </w:rPr>
            </w:pPr>
            <w:r>
              <w:rPr>
                <w:rFonts w:hint="eastAsia" w:ascii="宋体" w:hAnsi="宋体" w:cs="宋体"/>
                <w:color w:val="auto"/>
                <w:szCs w:val="21"/>
                <w:highlight w:val="none"/>
                <w:u w:val="single"/>
              </w:rPr>
              <w:t>计算评标参考价的下浮率X：从</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%、4%中通过摇珠机随机抽取其中之一。</w:t>
            </w:r>
          </w:p>
        </w:tc>
      </w:tr>
      <w:tr w14:paraId="109DAA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9535FCC">
            <w:pPr>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14:paraId="11062EB2">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07ECD40">
            <w:pPr>
              <w:jc w:val="center"/>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28EFF64D">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6BDF6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00C4A95">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14:paraId="4557E42F">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0EE7E2A5">
            <w:pPr>
              <w:jc w:val="cente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479EF499">
            <w:pPr>
              <w:rPr>
                <w:rFonts w:hint="eastAsia" w:ascii="宋体" w:hAnsi="宋体" w:cs="宋体"/>
                <w:color w:val="auto"/>
                <w:szCs w:val="21"/>
                <w:highlight w:val="none"/>
              </w:rPr>
            </w:pPr>
            <w:r>
              <w:rPr>
                <w:rFonts w:hint="eastAsia" w:ascii="宋体" w:hAnsi="宋体" w:cs="宋体"/>
                <w:color w:val="auto"/>
                <w:szCs w:val="21"/>
                <w:highlight w:val="none"/>
                <w:u w:val="single"/>
              </w:rPr>
              <w:t>工程成本警戒价为人民币37,979,115.62元（按最高投标限价的90%）。</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1B207FC">
            <w:pPr>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0897F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51451DA">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14:paraId="68BC5A6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2A3CE204">
            <w:pPr>
              <w:jc w:val="center"/>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44D51114">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152C4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0794F69">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14:paraId="3AD6E9C5">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728B22D2">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136335BE">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59503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4B798F2">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14:paraId="54303536">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63DBF7C6">
            <w:pPr>
              <w:jc w:val="cente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11A352DA">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4E548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3923683">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14:paraId="3918243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916B889">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25E427B2">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507D8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81C4AC7">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14:paraId="6EAABAA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46A15DA2">
            <w:pPr>
              <w:jc w:val="cente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29945E0F">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379DE4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2EF6E64">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14:paraId="0232FDFD">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50FFDA90">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2621E108">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394004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9A60476">
            <w:pPr>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14:paraId="39082526">
            <w:pPr>
              <w:jc w:val="cente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2C358D9D">
            <w:pPr>
              <w:jc w:val="cente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6FE7B22E">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14:paraId="0F7F7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FAD1AEC">
            <w:pPr>
              <w:jc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14:paraId="3160223B">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57CB63A">
            <w:pPr>
              <w:jc w:val="center"/>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0C6589F9">
            <w:pPr>
              <w:rPr>
                <w:rFonts w:hint="eastAsia" w:ascii="宋体" w:hAnsi="宋体" w:cs="宋体"/>
                <w:color w:val="auto"/>
                <w:kern w:val="0"/>
                <w:szCs w:val="21"/>
                <w:highlight w:val="none"/>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F45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03E497C">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14:paraId="45925E6E">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154EA76">
            <w:pPr>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5267C604">
            <w:pPr>
              <w:rPr>
                <w:color w:val="auto"/>
                <w:highlight w:val="none"/>
                <w:lang w:val="zh-CN"/>
              </w:rPr>
            </w:pPr>
            <w:r>
              <w:rPr>
                <w:rFonts w:hint="eastAsia"/>
                <w:color w:val="auto"/>
                <w:highlight w:val="none"/>
                <w:lang w:val="zh-CN"/>
              </w:rPr>
              <w:t>□不允许；</w:t>
            </w:r>
          </w:p>
          <w:p w14:paraId="68EAAD60">
            <w:pPr>
              <w:rPr>
                <w:color w:val="auto"/>
                <w:highlight w:val="none"/>
              </w:rPr>
            </w:pPr>
            <w:r>
              <w:rPr>
                <w:rFonts w:hint="eastAsia"/>
                <w:color w:val="auto"/>
                <w:highlight w:val="none"/>
                <w:lang w:val="zh-CN"/>
              </w:rPr>
              <w:t>☑允许：分包内容要求：非主体的工程、非关键性的工作。</w:t>
            </w:r>
          </w:p>
          <w:p w14:paraId="622E048C">
            <w:pPr>
              <w:rPr>
                <w:color w:val="auto"/>
                <w:highlight w:val="none"/>
              </w:rPr>
            </w:pPr>
            <w:r>
              <w:rPr>
                <w:rFonts w:hint="eastAsia"/>
                <w:color w:val="auto"/>
                <w:highlight w:val="none"/>
                <w:lang w:val="zh-CN"/>
              </w:rPr>
              <w:t xml:space="preserve">        分包金额要求：</w:t>
            </w:r>
            <w:r>
              <w:rPr>
                <w:rFonts w:hint="eastAsia"/>
                <w:color w:val="auto"/>
                <w:highlight w:val="none"/>
              </w:rPr>
              <w:t>/</w:t>
            </w:r>
          </w:p>
          <w:p w14:paraId="40B778ED">
            <w:pPr>
              <w:rPr>
                <w:color w:val="auto"/>
                <w:highlight w:val="none"/>
              </w:rPr>
            </w:pPr>
            <w:r>
              <w:rPr>
                <w:rFonts w:hint="eastAsia"/>
                <w:color w:val="auto"/>
                <w:highlight w:val="none"/>
                <w:lang w:val="zh-CN"/>
              </w:rPr>
              <w:t xml:space="preserve">        对分包人的资质要求：</w:t>
            </w:r>
            <w:r>
              <w:rPr>
                <w:rFonts w:hint="eastAsia"/>
                <w:color w:val="auto"/>
                <w:highlight w:val="none"/>
              </w:rPr>
              <w:t>相对应的资质。</w:t>
            </w:r>
          </w:p>
          <w:p w14:paraId="14D641CA">
            <w:pPr>
              <w:rPr>
                <w:color w:val="auto"/>
                <w:highlight w:val="none"/>
              </w:rPr>
            </w:pPr>
            <w:r>
              <w:rPr>
                <w:rFonts w:hint="eastAsia"/>
                <w:color w:val="auto"/>
                <w:highlight w:val="none"/>
                <w:lang w:val="zh-CN"/>
              </w:rPr>
              <w:t xml:space="preserve">        对分包人的其他要求：未在以往工程中因不诚信行为或不充分履约行为被本项目招标人书面拒绝投标的，或未被纳入联合惩戒范围的。</w:t>
            </w:r>
            <w:r>
              <w:rPr>
                <w:rFonts w:hint="eastAsia"/>
                <w:color w:val="auto"/>
                <w:highlight w:val="none"/>
              </w:rPr>
              <w:t>须经发包人和总监理工程师书面同意。</w:t>
            </w:r>
          </w:p>
          <w:p w14:paraId="694CF23A">
            <w:pPr>
              <w:pStyle w:val="22"/>
              <w:rPr>
                <w:color w:val="auto"/>
                <w:highlight w:val="none"/>
              </w:rPr>
            </w:pPr>
            <w:r>
              <w:rPr>
                <w:rFonts w:hint="eastAsia"/>
                <w:b/>
                <w:bCs/>
                <w:color w:val="auto"/>
                <w:highlight w:val="none"/>
              </w:rPr>
              <w:t>注：</w:t>
            </w:r>
            <w:r>
              <w:rPr>
                <w:rFonts w:hint="eastAsia"/>
                <w:b/>
                <w:bCs/>
                <w:color w:val="auto"/>
                <w:highlight w:val="none"/>
                <w:u w:val="single"/>
              </w:rPr>
              <w:t>（1）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3D583E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4C1C79C">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14:paraId="3A299FE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4D42A68">
            <w:pPr>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31D0304E">
            <w:pPr>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color w:val="auto"/>
                <w:szCs w:val="21"/>
                <w:highlight w:val="none"/>
                <w:u w:val="single"/>
              </w:rPr>
              <w:t>广州交易集团有限公司（广州公共资源交易中心）网站（http://www.gzggzy.cn/）</w:t>
            </w:r>
            <w:r>
              <w:rPr>
                <w:rFonts w:hint="eastAsia" w:ascii="宋体" w:hAnsi="宋体" w:cs="宋体"/>
                <w:color w:val="auto"/>
                <w:szCs w:val="21"/>
                <w:highlight w:val="none"/>
              </w:rPr>
              <w:t xml:space="preserve">。  </w:t>
            </w:r>
          </w:p>
          <w:p w14:paraId="42F65E5D">
            <w:pPr>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5067FEC2">
            <w:pPr>
              <w:rPr>
                <w:rFonts w:hint="eastAsia" w:ascii="宋体" w:hAnsi="宋体" w:cs="宋体"/>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Fonts w:hint="eastAsia" w:ascii="宋体" w:hAnsi="宋体" w:cs="宋体"/>
                <w:color w:val="auto"/>
                <w:szCs w:val="21"/>
                <w:highlight w:val="none"/>
              </w:rPr>
              <w:t>。</w:t>
            </w:r>
          </w:p>
          <w:p w14:paraId="4032C8BC">
            <w:pPr>
              <w:rPr>
                <w:rFonts w:hint="eastAsia" w:ascii="宋体" w:hAnsi="宋体" w:cs="宋体"/>
                <w:color w:val="auto"/>
                <w:szCs w:val="21"/>
                <w:highlight w:val="none"/>
              </w:rPr>
            </w:pPr>
            <w:r>
              <w:rPr>
                <w:rFonts w:hint="eastAsia" w:ascii="宋体" w:hAnsi="宋体" w:cs="宋体"/>
                <w:color w:val="auto"/>
                <w:szCs w:val="21"/>
                <w:highlight w:val="none"/>
              </w:rPr>
              <w:t>3、补救方案</w:t>
            </w:r>
          </w:p>
          <w:p w14:paraId="3CDDC4F9">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43F1CD4">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FA80EDC">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65AA2A05">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AA8FC2C">
            <w:pPr>
              <w:rPr>
                <w:rFonts w:hint="eastAsia" w:ascii="宋体" w:hAnsi="宋体" w:cs="宋体"/>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1169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74C458E">
            <w:pPr>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14:paraId="36632BC7">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6A46593">
            <w:pPr>
              <w:rPr>
                <w:rFonts w:hint="eastAsia" w:ascii="宋体" w:hAnsi="宋体" w:cs="宋体"/>
                <w:color w:val="auto"/>
                <w:szCs w:val="21"/>
                <w:highlight w:val="none"/>
              </w:rPr>
            </w:pPr>
            <w:r>
              <w:rPr>
                <w:rFonts w:hint="eastAsia" w:ascii="宋体" w:hAnsi="宋体" w:cs="宋体"/>
                <w:color w:val="auto"/>
                <w:szCs w:val="21"/>
                <w:highlight w:val="none"/>
              </w:rPr>
              <w:t>招标人拒绝接收投标文件备用光盘的情况</w:t>
            </w:r>
          </w:p>
        </w:tc>
        <w:tc>
          <w:tcPr>
            <w:tcW w:w="6048" w:type="dxa"/>
            <w:tcBorders>
              <w:top w:val="single" w:color="auto" w:sz="4" w:space="0"/>
              <w:left w:val="single" w:color="auto" w:sz="4" w:space="0"/>
              <w:bottom w:val="single" w:color="auto" w:sz="4" w:space="0"/>
              <w:right w:val="double" w:color="auto" w:sz="4" w:space="0"/>
            </w:tcBorders>
            <w:vAlign w:val="center"/>
          </w:tcPr>
          <w:p w14:paraId="09839FEB">
            <w:pPr>
              <w:rPr>
                <w:rFonts w:hint="eastAsia" w:ascii="宋体" w:hAnsi="宋体" w:cs="宋体"/>
                <w:color w:val="auto"/>
                <w:szCs w:val="21"/>
                <w:highlight w:val="none"/>
              </w:rPr>
            </w:pPr>
            <w:r>
              <w:rPr>
                <w:rFonts w:hint="eastAsia" w:ascii="宋体" w:hAnsi="宋体" w:cs="宋体"/>
                <w:color w:val="auto"/>
                <w:szCs w:val="21"/>
                <w:highlight w:val="none"/>
              </w:rPr>
              <w:t>1、在投标截止期后逾期或未在指定地点递交投标文件备用光盘的；</w:t>
            </w:r>
          </w:p>
          <w:p w14:paraId="68CE59D0">
            <w:pPr>
              <w:rPr>
                <w:rFonts w:hint="eastAsia" w:ascii="宋体" w:hAnsi="宋体" w:cs="宋体"/>
                <w:color w:val="auto"/>
                <w:szCs w:val="21"/>
                <w:highlight w:val="none"/>
              </w:rPr>
            </w:pPr>
            <w:r>
              <w:rPr>
                <w:rFonts w:hint="eastAsia" w:ascii="宋体" w:hAnsi="宋体" w:cs="宋体"/>
                <w:color w:val="auto"/>
                <w:szCs w:val="21"/>
                <w:highlight w:val="none"/>
              </w:rPr>
              <w:t>2、投标文件备用光盘未按招标文件要求密封或未在密封处盖章的；</w:t>
            </w:r>
          </w:p>
          <w:p w14:paraId="6E0C0531">
            <w:pPr>
              <w:rPr>
                <w:rFonts w:hint="eastAsia" w:ascii="宋体" w:hAnsi="宋体" w:cs="宋体"/>
                <w:color w:val="auto"/>
                <w:szCs w:val="21"/>
                <w:highlight w:val="none"/>
              </w:rPr>
            </w:pPr>
            <w:r>
              <w:rPr>
                <w:rFonts w:hint="eastAsia" w:ascii="宋体" w:hAnsi="宋体" w:cs="宋体"/>
                <w:color w:val="auto"/>
                <w:szCs w:val="21"/>
                <w:highlight w:val="none"/>
              </w:rPr>
              <w:t>3、投标人代表未凭法定代表人证明书（原件）、授权委托书原件（仅限于非法定代表人）、本人身份证原件递交投标文件备用光盘的。</w:t>
            </w:r>
          </w:p>
        </w:tc>
      </w:tr>
      <w:tr w14:paraId="0CBE6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09DB70B">
            <w:pPr>
              <w:jc w:val="center"/>
              <w:rPr>
                <w:rFonts w:hint="eastAsia"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14:paraId="7A96BDA0">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1C6E74F">
            <w:pPr>
              <w:rPr>
                <w:rFonts w:hint="eastAsia" w:ascii="宋体" w:hAnsi="宋体" w:cs="宋体"/>
                <w:color w:val="auto"/>
                <w:szCs w:val="21"/>
                <w:highlight w:val="none"/>
              </w:rPr>
            </w:pPr>
            <w:r>
              <w:rPr>
                <w:rFonts w:hint="eastAsia" w:ascii="宋体" w:hAnsi="宋体" w:cs="宋体"/>
                <w:color w:val="auto"/>
                <w:szCs w:val="21"/>
                <w:highlight w:val="none"/>
              </w:rPr>
              <w:t>招标人对中标人参与“百千万工程”的具体要求</w:t>
            </w:r>
          </w:p>
        </w:tc>
        <w:tc>
          <w:tcPr>
            <w:tcW w:w="6048" w:type="dxa"/>
            <w:tcBorders>
              <w:top w:val="single" w:color="auto" w:sz="4" w:space="0"/>
              <w:left w:val="single" w:color="auto" w:sz="4" w:space="0"/>
              <w:bottom w:val="single" w:color="auto" w:sz="4" w:space="0"/>
              <w:right w:val="double" w:color="auto" w:sz="4" w:space="0"/>
            </w:tcBorders>
            <w:vAlign w:val="center"/>
          </w:tcPr>
          <w:p w14:paraId="29A37C0A">
            <w:pPr>
              <w:rPr>
                <w:rFonts w:hint="eastAsia" w:ascii="宋体" w:hAnsi="宋体" w:cs="宋体"/>
                <w:color w:val="auto"/>
                <w:szCs w:val="21"/>
                <w:highlight w:val="none"/>
              </w:rPr>
            </w:pPr>
            <w:r>
              <w:rPr>
                <w:rFonts w:hint="eastAsia" w:ascii="宋体" w:hAnsi="宋体" w:cs="宋体"/>
                <w:color w:val="auto"/>
                <w:szCs w:val="21"/>
                <w:highlight w:val="none"/>
              </w:rPr>
              <w:t>□具体要求在中标后按照投标承诺和招标人的要求执行。</w:t>
            </w:r>
          </w:p>
          <w:p w14:paraId="235EFD55">
            <w:pPr>
              <w:rPr>
                <w:rFonts w:hint="eastAsia" w:ascii="宋体" w:hAnsi="宋体" w:cs="宋体"/>
                <w:color w:val="auto"/>
                <w:szCs w:val="21"/>
                <w:highlight w:val="none"/>
              </w:rPr>
            </w:pPr>
            <w:r>
              <w:rPr>
                <w:rFonts w:hint="eastAsia" w:ascii="宋体" w:hAnsi="宋体" w:cs="宋体"/>
                <w:color w:val="auto"/>
                <w:szCs w:val="21"/>
                <w:highlight w:val="none"/>
              </w:rPr>
              <w:t>☑具体要求：</w:t>
            </w:r>
            <w:r>
              <w:rPr>
                <w:rFonts w:hint="eastAsia" w:ascii="宋体" w:hAnsi="宋体" w:cs="宋体"/>
                <w:color w:val="auto"/>
                <w:szCs w:val="21"/>
                <w:highlight w:val="none"/>
                <w:u w:val="single"/>
              </w:rPr>
              <w:t>/</w:t>
            </w:r>
          </w:p>
        </w:tc>
      </w:tr>
      <w:tr w14:paraId="039AA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1FF98FA">
            <w:pPr>
              <w:jc w:val="center"/>
              <w:rPr>
                <w:rFonts w:hint="eastAsia" w:ascii="宋体" w:hAnsi="宋体" w:cs="宋体"/>
                <w:color w:val="auto"/>
                <w:szCs w:val="21"/>
                <w:highlight w:val="none"/>
              </w:rPr>
            </w:pPr>
            <w:r>
              <w:rPr>
                <w:rFonts w:hint="eastAsia" w:ascii="宋体" w:hAnsi="宋体" w:cs="宋体"/>
                <w:color w:val="auto"/>
                <w:szCs w:val="21"/>
                <w:highlight w:val="none"/>
              </w:rPr>
              <w:t>39</w:t>
            </w:r>
          </w:p>
        </w:tc>
        <w:tc>
          <w:tcPr>
            <w:tcW w:w="887" w:type="dxa"/>
            <w:tcBorders>
              <w:top w:val="single" w:color="auto" w:sz="4" w:space="0"/>
              <w:left w:val="single" w:color="auto" w:sz="4" w:space="0"/>
              <w:bottom w:val="single" w:color="auto" w:sz="4" w:space="0"/>
              <w:right w:val="single" w:color="auto" w:sz="4" w:space="0"/>
            </w:tcBorders>
            <w:vAlign w:val="center"/>
          </w:tcPr>
          <w:p w14:paraId="6FB78C5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3F2A1EF4">
            <w:pPr>
              <w:rPr>
                <w:rFonts w:hint="eastAsia" w:ascii="宋体" w:hAnsi="宋体" w:cs="宋体"/>
                <w:color w:val="auto"/>
                <w:szCs w:val="21"/>
                <w:highlight w:val="none"/>
              </w:rPr>
            </w:pPr>
            <w:r>
              <w:rPr>
                <w:rFonts w:hint="eastAsia" w:ascii="宋体" w:hAnsi="宋体" w:cs="宋体"/>
                <w:color w:val="auto"/>
                <w:szCs w:val="21"/>
                <w:highlight w:val="none"/>
              </w:rPr>
              <w:t>交易服务费</w:t>
            </w:r>
          </w:p>
        </w:tc>
        <w:tc>
          <w:tcPr>
            <w:tcW w:w="6048" w:type="dxa"/>
            <w:tcBorders>
              <w:top w:val="single" w:color="auto" w:sz="4" w:space="0"/>
              <w:left w:val="single" w:color="auto" w:sz="4" w:space="0"/>
              <w:bottom w:val="single" w:color="auto" w:sz="4" w:space="0"/>
              <w:right w:val="double" w:color="auto" w:sz="4" w:space="0"/>
            </w:tcBorders>
            <w:vAlign w:val="center"/>
          </w:tcPr>
          <w:p w14:paraId="3E4F0491">
            <w:pPr>
              <w:rPr>
                <w:rFonts w:hint="eastAsia" w:ascii="宋体" w:hAnsi="宋体" w:cs="宋体"/>
                <w:color w:val="auto"/>
                <w:szCs w:val="21"/>
                <w:highlight w:val="none"/>
              </w:rPr>
            </w:pPr>
            <w:r>
              <w:rPr>
                <w:rFonts w:hint="eastAsia" w:ascii="宋体" w:hAnsi="宋体" w:cs="宋体"/>
                <w:color w:val="auto"/>
                <w:szCs w:val="21"/>
                <w:highlight w:val="none"/>
              </w:rPr>
              <w:t>中标人应根据政府有关规定，向广州公共资源交易中心缴纳公共资源交易服务费，投标单位应自行了解公共资源交易服务费收费标准，在投标报价中考虑此项费用。</w:t>
            </w:r>
          </w:p>
        </w:tc>
      </w:tr>
      <w:tr w14:paraId="31A782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65E223B8">
            <w:pPr>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887" w:type="dxa"/>
            <w:tcBorders>
              <w:top w:val="single" w:color="auto" w:sz="4" w:space="0"/>
              <w:left w:val="single" w:color="auto" w:sz="4" w:space="0"/>
              <w:bottom w:val="single" w:color="auto" w:sz="4" w:space="0"/>
              <w:right w:val="single" w:color="auto" w:sz="4" w:space="0"/>
            </w:tcBorders>
            <w:vAlign w:val="center"/>
          </w:tcPr>
          <w:p w14:paraId="553EBFC5">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14BCDF5F">
            <w:pPr>
              <w:rPr>
                <w:rFonts w:hint="eastAsia" w:ascii="宋体" w:hAnsi="宋体" w:cs="宋体"/>
                <w:color w:val="auto"/>
                <w:szCs w:val="21"/>
                <w:highlight w:val="none"/>
              </w:rPr>
            </w:pPr>
            <w:r>
              <w:rPr>
                <w:rFonts w:hint="eastAsia" w:ascii="宋体" w:hAnsi="宋体" w:cs="宋体"/>
                <w:color w:val="auto"/>
                <w:szCs w:val="21"/>
                <w:highlight w:val="none"/>
              </w:rPr>
              <w:t>工人工资支付分账</w:t>
            </w:r>
          </w:p>
        </w:tc>
        <w:tc>
          <w:tcPr>
            <w:tcW w:w="6048" w:type="dxa"/>
            <w:tcBorders>
              <w:top w:val="single" w:color="auto" w:sz="4" w:space="0"/>
              <w:left w:val="single" w:color="auto" w:sz="4" w:space="0"/>
              <w:bottom w:val="single" w:color="auto" w:sz="4" w:space="0"/>
              <w:right w:val="double" w:color="auto" w:sz="4" w:space="0"/>
            </w:tcBorders>
            <w:vAlign w:val="center"/>
          </w:tcPr>
          <w:p w14:paraId="198132ED">
            <w:pPr>
              <w:rPr>
                <w:rFonts w:hint="eastAsia" w:ascii="宋体" w:hAnsi="宋体" w:cs="宋体"/>
                <w:color w:val="auto"/>
                <w:szCs w:val="21"/>
                <w:highlight w:val="none"/>
              </w:rPr>
            </w:pPr>
            <w:r>
              <w:rPr>
                <w:rFonts w:hint="eastAsia" w:ascii="宋体" w:hAnsi="宋体" w:cs="宋体"/>
                <w:color w:val="auto"/>
                <w:szCs w:val="21"/>
                <w:highlight w:val="none"/>
              </w:rPr>
              <w:t>1、工人工资支付分账：承包人须依法建立、落实工人工资支付专户管理制度和用工实名制管理制度。工人工资支付专用账户的监督和管理按照《广州市住房和城乡建设局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中国人民银行广州分行营业管理部关于印发广州市建设领域工人工资支付分账管理实施细则的通知》（穗建规字〔2020〕37号）及《</w:t>
            </w:r>
            <w:r>
              <w:rPr>
                <w:rFonts w:hint="eastAsia" w:ascii="宋体" w:hAnsi="宋体" w:cs="宋体"/>
                <w:szCs w:val="21"/>
                <w:highlight w:val="none"/>
              </w:rPr>
              <w:t>广州市住房和城乡建设局关于</w:t>
            </w:r>
            <w:r>
              <w:rPr>
                <w:rFonts w:hint="eastAsia" w:ascii="宋体" w:hAnsi="宋体" w:cs="宋体"/>
                <w:szCs w:val="21"/>
                <w:highlight w:val="none"/>
                <w:lang w:val="en-US" w:eastAsia="zh-CN"/>
              </w:rPr>
              <w:t>在</w:t>
            </w:r>
            <w:r>
              <w:rPr>
                <w:rFonts w:hint="eastAsia" w:ascii="宋体" w:hAnsi="宋体" w:cs="宋体"/>
                <w:szCs w:val="21"/>
                <w:highlight w:val="none"/>
              </w:rPr>
              <w:t>我市房建市政工程贯彻</w:t>
            </w:r>
            <w:r>
              <w:rPr>
                <w:rFonts w:hint="eastAsia" w:ascii="宋体" w:hAnsi="宋体" w:cs="宋体"/>
                <w:szCs w:val="21"/>
                <w:highlight w:val="none"/>
                <w:lang w:val="en-US" w:eastAsia="zh-CN"/>
              </w:rPr>
              <w:t>执行</w:t>
            </w:r>
            <w:r>
              <w:rPr>
                <w:rFonts w:hint="eastAsia" w:ascii="宋体" w:hAnsi="宋体" w:cs="宋体"/>
                <w:szCs w:val="21"/>
                <w:highlight w:val="none"/>
              </w:rPr>
              <w:t>省用工实名及工人工资支付专用账户管理办法有关要求的通知</w:t>
            </w:r>
            <w:r>
              <w:rPr>
                <w:rFonts w:hint="eastAsia" w:ascii="宋体" w:hAnsi="宋体" w:cs="宋体"/>
                <w:color w:val="auto"/>
                <w:szCs w:val="21"/>
                <w:highlight w:val="none"/>
              </w:rPr>
              <w:t>》（穗建筑〔2019〕352号）等相关规定执行，相关规定如有更新按最新执行。详见本项目《广州市建设工程施工合同》之附件三《广州市建设工程施工合同目工人工资支付分账管理补充协议》。</w:t>
            </w:r>
          </w:p>
        </w:tc>
      </w:tr>
      <w:tr w14:paraId="36281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381EC41">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887" w:type="dxa"/>
            <w:tcBorders>
              <w:top w:val="single" w:color="auto" w:sz="4" w:space="0"/>
              <w:left w:val="single" w:color="auto" w:sz="4" w:space="0"/>
              <w:bottom w:val="single" w:color="auto" w:sz="4" w:space="0"/>
              <w:right w:val="single" w:color="auto" w:sz="4" w:space="0"/>
            </w:tcBorders>
            <w:vAlign w:val="center"/>
          </w:tcPr>
          <w:p w14:paraId="24EF1E3A">
            <w:pPr>
              <w:jc w:val="center"/>
              <w:rPr>
                <w:rFonts w:hint="eastAsia"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14:paraId="67D32931">
            <w:pPr>
              <w:rPr>
                <w:rFonts w:hint="eastAsia" w:ascii="宋体" w:hAnsi="宋体" w:cs="宋体"/>
                <w:color w:val="auto"/>
                <w:szCs w:val="21"/>
                <w:highlight w:val="none"/>
              </w:rPr>
            </w:pPr>
            <w:r>
              <w:rPr>
                <w:rFonts w:hint="eastAsia" w:ascii="宋体" w:hAnsi="宋体" w:cs="宋体"/>
                <w:color w:val="auto"/>
                <w:szCs w:val="21"/>
                <w:highlight w:val="none"/>
              </w:rPr>
              <w:t>经济标评审优惠政策</w:t>
            </w:r>
          </w:p>
        </w:tc>
        <w:tc>
          <w:tcPr>
            <w:tcW w:w="6048" w:type="dxa"/>
            <w:tcBorders>
              <w:top w:val="single" w:color="auto" w:sz="4" w:space="0"/>
              <w:left w:val="single" w:color="auto" w:sz="4" w:space="0"/>
              <w:bottom w:val="single" w:color="auto" w:sz="4" w:space="0"/>
              <w:right w:val="double" w:color="auto" w:sz="4" w:space="0"/>
            </w:tcBorders>
            <w:vAlign w:val="center"/>
          </w:tcPr>
          <w:p w14:paraId="0510142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经济标评审优惠政策（仅适用于招标人为国家机关、事业单位、团体组织，且使用财政性资金开展的依法必须招标项目）</w:t>
            </w:r>
          </w:p>
          <w:p w14:paraId="7BFC2FC7">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本招标项目执行经济标评审优惠政策</w:t>
            </w:r>
          </w:p>
          <w:p w14:paraId="44BC1FF5">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□本招标项目不执行经济标评审优惠政策</w:t>
            </w:r>
          </w:p>
          <w:p w14:paraId="37613FD9">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注：</w:t>
            </w:r>
            <w:r>
              <w:rPr>
                <w:rFonts w:hint="eastAsia" w:ascii="宋体" w:hAnsi="宋体" w:cs="宋体"/>
                <w:color w:val="auto"/>
                <w:szCs w:val="21"/>
                <w:highlight w:val="none"/>
                <w:u w:val="single"/>
              </w:rPr>
              <w:t>（1）</w:t>
            </w:r>
            <w:r>
              <w:rPr>
                <w:rFonts w:ascii="宋体" w:hAnsi="宋体" w:cs="宋体"/>
                <w:color w:val="auto"/>
                <w:szCs w:val="21"/>
                <w:highlight w:val="none"/>
                <w:u w:val="single"/>
              </w:rPr>
              <w:t>符合经济标评审优惠政策条件的，应当执行该政策；不符合经济标评审优惠政策条件的，不得执行该政策。</w:t>
            </w:r>
          </w:p>
          <w:p w14:paraId="1EC14054">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w:t>
            </w:r>
            <w:r>
              <w:rPr>
                <w:rFonts w:ascii="宋体" w:hAnsi="宋体" w:cs="宋体"/>
                <w:color w:val="auto"/>
                <w:szCs w:val="21"/>
                <w:highlight w:val="none"/>
                <w:u w:val="single"/>
              </w:rPr>
              <w:t>财政性资金是指纳入预算管理的资金，以财政性资金作为还款来源的借贷资金，视同财政性资金。</w:t>
            </w:r>
          </w:p>
          <w:p w14:paraId="4AC4D803">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ascii="宋体" w:hAnsi="宋体" w:cs="宋体"/>
                <w:color w:val="auto"/>
                <w:szCs w:val="21"/>
                <w:highlight w:val="none"/>
                <w:u w:val="single"/>
              </w:rPr>
              <w:t>□若本招标项目执行经济标评审优惠政策，当投标人为大中型企业与小微企业组成联合体，</w:t>
            </w:r>
            <w:r>
              <w:rPr>
                <w:rFonts w:hint="eastAsia" w:ascii="宋体" w:hAnsi="宋体" w:cs="宋体"/>
                <w:color w:val="auto"/>
                <w:szCs w:val="21"/>
                <w:highlight w:val="none"/>
                <w:u w:val="single"/>
              </w:rPr>
              <w:t>联合体工作协议</w:t>
            </w:r>
            <w:r>
              <w:rPr>
                <w:rFonts w:ascii="宋体" w:hAnsi="宋体" w:cs="宋体"/>
                <w:color w:val="auto"/>
                <w:szCs w:val="21"/>
                <w:highlight w:val="none"/>
                <w:u w:val="single"/>
              </w:rPr>
              <w:t>约定小微企业的合同份额占到合同总金额30%以上，应附</w:t>
            </w:r>
            <w:r>
              <w:rPr>
                <w:rFonts w:hint="eastAsia" w:ascii="宋体" w:hAnsi="宋体" w:cs="宋体"/>
                <w:color w:val="auto"/>
                <w:szCs w:val="21"/>
                <w:highlight w:val="none"/>
                <w:u w:val="single"/>
              </w:rPr>
              <w:t>联合体工作协议（格式详见招标公告）</w:t>
            </w:r>
            <w:r>
              <w:rPr>
                <w:rFonts w:ascii="宋体" w:hAnsi="宋体" w:cs="宋体"/>
                <w:color w:val="auto"/>
                <w:szCs w:val="21"/>
                <w:highlight w:val="none"/>
                <w:u w:val="single"/>
              </w:rPr>
              <w:t>对该内容进行明确。</w:t>
            </w:r>
          </w:p>
          <w:p w14:paraId="0EC7CA91">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☑若</w:t>
            </w:r>
            <w:r>
              <w:rPr>
                <w:rFonts w:ascii="宋体" w:hAnsi="宋体" w:cs="宋体"/>
                <w:color w:val="auto"/>
                <w:szCs w:val="21"/>
                <w:highlight w:val="none"/>
                <w:u w:val="single"/>
              </w:rPr>
              <w:t>本招标项目执行经济标评审优惠政策，</w:t>
            </w:r>
            <w:r>
              <w:rPr>
                <w:rFonts w:hint="eastAsia" w:ascii="宋体" w:hAnsi="宋体" w:cs="宋体"/>
                <w:color w:val="auto"/>
                <w:szCs w:val="21"/>
                <w:highlight w:val="none"/>
                <w:u w:val="single"/>
              </w:rPr>
              <w:t>当</w:t>
            </w:r>
            <w:r>
              <w:rPr>
                <w:rFonts w:ascii="宋体" w:hAnsi="宋体" w:cs="宋体"/>
                <w:color w:val="auto"/>
                <w:szCs w:val="21"/>
                <w:highlight w:val="none"/>
                <w:u w:val="single"/>
              </w:rPr>
              <w:t>允许大中型企业向一家或者多家小微企业分包，且分包承诺小微企业的合同份额占到合同总金额30%以上的，应附分包意向协议（格式详见第四章投标文件格式）对该内容进行明确。</w:t>
            </w:r>
          </w:p>
          <w:p w14:paraId="502A693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1、根据《广东省政府采购促进中小企业发展实施细则（试行）》（粤财采购〔2022〕10号）要求，对符合《政府采购促进中小企业发展管理办法》（财库〔2020〕46号）的投标人，给予相应的价格评审优惠。</w:t>
            </w:r>
          </w:p>
          <w:p w14:paraId="40ECA156">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2、本招标项目评标计算价格分</w:t>
            </w:r>
            <w:r>
              <w:rPr>
                <w:rFonts w:hint="eastAsia"/>
                <w:color w:val="auto"/>
                <w:highlight w:val="none"/>
                <w:u w:val="single"/>
                <w:lang w:val="zh-CN"/>
              </w:rPr>
              <w:t>（经济分）</w:t>
            </w:r>
            <w:r>
              <w:rPr>
                <w:rFonts w:ascii="宋体" w:hAnsi="宋体" w:cs="宋体"/>
                <w:color w:val="auto"/>
                <w:szCs w:val="21"/>
                <w:highlight w:val="none"/>
                <w:u w:val="single"/>
              </w:rPr>
              <w:t>时，对小微企业投标的，在采用原报价进行评分的基础上增加其价格得分的5%作为其价格分</w:t>
            </w:r>
            <w:r>
              <w:rPr>
                <w:rFonts w:hint="eastAsia"/>
                <w:color w:val="auto"/>
                <w:highlight w:val="none"/>
                <w:u w:val="single"/>
                <w:lang w:val="zh-CN"/>
              </w:rPr>
              <w:t>（经济分）</w:t>
            </w:r>
            <w:r>
              <w:rPr>
                <w:rFonts w:ascii="宋体" w:hAnsi="宋体" w:cs="宋体"/>
                <w:color w:val="auto"/>
                <w:szCs w:val="21"/>
                <w:highlight w:val="none"/>
                <w:u w:val="single"/>
                <w:shd w:val="clear" w:color="auto"/>
              </w:rPr>
              <w:t>；</w:t>
            </w:r>
            <w:r>
              <w:rPr>
                <w:rFonts w:ascii="宋体" w:hAnsi="宋体" w:cs="宋体"/>
                <w:strike/>
                <w:color w:val="auto"/>
                <w:szCs w:val="21"/>
                <w:highlight w:val="none"/>
                <w:u w:val="single"/>
                <w:shd w:val="clear" w:color="auto"/>
              </w:rPr>
              <w:t>对大中型企业与小微企业组成联合体或者允许</w:t>
            </w:r>
            <w:r>
              <w:rPr>
                <w:rFonts w:ascii="宋体" w:hAnsi="宋体" w:cs="宋体"/>
                <w:color w:val="auto"/>
                <w:szCs w:val="21"/>
                <w:highlight w:val="none"/>
                <w:u w:val="single"/>
                <w:shd w:val="clear" w:color="auto"/>
              </w:rPr>
              <w:t>大中型企业向一家或者多家小微企业分包（</w:t>
            </w:r>
            <w:r>
              <w:rPr>
                <w:rFonts w:hint="eastAsia" w:ascii="宋体" w:hAnsi="宋体" w:cs="宋体"/>
                <w:strike/>
                <w:color w:val="auto"/>
                <w:szCs w:val="21"/>
                <w:highlight w:val="none"/>
                <w:u w:val="single"/>
                <w:shd w:val="clear" w:color="auto"/>
              </w:rPr>
              <w:t>联合体工作协议</w:t>
            </w:r>
            <w:r>
              <w:rPr>
                <w:rFonts w:ascii="宋体" w:hAnsi="宋体" w:cs="宋体"/>
                <w:strike/>
                <w:color w:val="auto"/>
                <w:szCs w:val="21"/>
                <w:highlight w:val="none"/>
                <w:u w:val="single"/>
                <w:shd w:val="clear" w:color="auto"/>
              </w:rPr>
              <w:t>或者</w:t>
            </w:r>
            <w:r>
              <w:rPr>
                <w:rFonts w:ascii="宋体" w:hAnsi="宋体" w:cs="宋体"/>
                <w:color w:val="auto"/>
                <w:szCs w:val="21"/>
                <w:highlight w:val="none"/>
                <w:u w:val="single"/>
                <w:shd w:val="clear" w:color="auto"/>
              </w:rPr>
              <w:t>分包意向协议约定小微企业的合同份额占到合同总金额30%以上）的，在采用原报价进行评分的基础上增加其价格得分的2%作为其价格分</w:t>
            </w:r>
            <w:r>
              <w:rPr>
                <w:rFonts w:hint="eastAsia"/>
                <w:color w:val="auto"/>
                <w:highlight w:val="none"/>
                <w:u w:val="single"/>
                <w:shd w:val="clear" w:color="auto"/>
                <w:lang w:val="zh-CN"/>
              </w:rPr>
              <w:t>（经济分）</w:t>
            </w:r>
            <w:r>
              <w:rPr>
                <w:rFonts w:ascii="宋体" w:hAnsi="宋体" w:cs="宋体"/>
                <w:color w:val="auto"/>
                <w:szCs w:val="21"/>
                <w:highlight w:val="none"/>
                <w:u w:val="single"/>
                <w:shd w:val="clear" w:color="auto"/>
              </w:rPr>
              <w:t>。</w:t>
            </w:r>
            <w:r>
              <w:rPr>
                <w:rFonts w:hint="eastAsia"/>
                <w:color w:val="auto"/>
                <w:highlight w:val="none"/>
                <w:u w:val="single"/>
                <w:lang w:val="zh-CN"/>
              </w:rPr>
              <w:t>若原报价已满分，仍可突破满分上限继续享受加分优惠，以实际计算结果作为最终价格分（经济分）。</w:t>
            </w:r>
          </w:p>
          <w:p w14:paraId="78D021E6">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3、投标人应按《政府采购促进中小企业发展管理办法》（财库〔2020〕46号）规定出具《中小企业声明函》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（格式详见第四章投标文件格式），否则不得享受相关价格评审优惠。投标人填写《中小企业声明函》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F93E7FA">
            <w:pPr>
              <w:autoSpaceDE w:val="0"/>
              <w:autoSpaceDN w:val="0"/>
              <w:adjustRightInd w:val="0"/>
              <w:jc w:val="left"/>
              <w:rPr>
                <w:color w:val="auto"/>
                <w:highlight w:val="none"/>
              </w:rPr>
            </w:pPr>
            <w:r>
              <w:rPr>
                <w:rFonts w:ascii="宋体" w:hAnsi="宋体" w:cs="宋体"/>
                <w:color w:val="auto"/>
                <w:szCs w:val="21"/>
                <w:highlight w:val="none"/>
                <w:u w:val="single"/>
              </w:rPr>
              <w:t>4</w:t>
            </w:r>
            <w:r>
              <w:rPr>
                <w:rFonts w:hint="eastAsia" w:ascii="宋体" w:hAnsi="宋体" w:cs="宋体"/>
                <w:color w:val="auto"/>
                <w:szCs w:val="21"/>
                <w:highlight w:val="none"/>
                <w:u w:val="single"/>
              </w:rPr>
              <w:t>、</w:t>
            </w:r>
            <w:r>
              <w:rPr>
                <w:rFonts w:ascii="宋体" w:hAnsi="宋体" w:cs="宋体"/>
                <w:color w:val="auto"/>
                <w:szCs w:val="21"/>
                <w:highlight w:val="none"/>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A30D75F">
            <w:pPr>
              <w:autoSpaceDE w:val="0"/>
              <w:autoSpaceDN w:val="0"/>
              <w:adjustRightInd w:val="0"/>
              <w:jc w:val="left"/>
              <w:rPr>
                <w:rFonts w:hint="eastAsia" w:ascii="宋体" w:hAnsi="宋体" w:cs="宋体"/>
                <w:strike/>
                <w:color w:val="auto"/>
                <w:szCs w:val="21"/>
                <w:highlight w:val="none"/>
                <w:u w:val="single"/>
              </w:rPr>
            </w:pPr>
            <w:r>
              <w:rPr>
                <w:rFonts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r>
              <w:rPr>
                <w:rFonts w:ascii="宋体" w:hAnsi="宋体" w:cs="宋体"/>
                <w:strike/>
                <w:color w:val="auto"/>
                <w:szCs w:val="21"/>
                <w:highlight w:val="none"/>
                <w:u w:val="single"/>
              </w:rPr>
              <w:t>以联合体形式参与投标的，联合体各方均为小微企业的，联合体视同小微企业。</w:t>
            </w:r>
          </w:p>
          <w:p w14:paraId="7052D5F4">
            <w:pPr>
              <w:autoSpaceDE w:val="0"/>
              <w:autoSpaceDN w:val="0"/>
              <w:adjustRightInd w:val="0"/>
              <w:jc w:val="left"/>
              <w:rPr>
                <w:rFonts w:hint="eastAsia" w:ascii="宋体" w:hAnsi="宋体" w:cs="宋体"/>
                <w:strike/>
                <w:color w:val="auto"/>
                <w:szCs w:val="21"/>
                <w:highlight w:val="none"/>
                <w:u w:val="single"/>
              </w:rPr>
            </w:pPr>
            <w:r>
              <w:rPr>
                <w:rFonts w:ascii="宋体" w:hAnsi="宋体" w:cs="宋体"/>
                <w:color w:val="auto"/>
                <w:szCs w:val="21"/>
                <w:highlight w:val="none"/>
                <w:u w:val="single"/>
              </w:rPr>
              <w:t>（2）</w:t>
            </w:r>
            <w:r>
              <w:rPr>
                <w:rFonts w:ascii="宋体" w:hAnsi="宋体" w:cs="宋体"/>
                <w:strike/>
                <w:color w:val="auto"/>
                <w:szCs w:val="21"/>
                <w:highlight w:val="none"/>
                <w:u w:val="single"/>
              </w:rPr>
              <w:t>组成联合体或者</w:t>
            </w:r>
            <w:r>
              <w:rPr>
                <w:rFonts w:ascii="宋体" w:hAnsi="宋体" w:cs="宋体"/>
                <w:color w:val="auto"/>
                <w:szCs w:val="21"/>
                <w:highlight w:val="none"/>
                <w:u w:val="single"/>
              </w:rPr>
              <w:t>接受分包合同的小微企业与</w:t>
            </w:r>
            <w:r>
              <w:rPr>
                <w:rFonts w:ascii="宋体" w:hAnsi="宋体" w:cs="宋体"/>
                <w:strike/>
                <w:color w:val="auto"/>
                <w:szCs w:val="21"/>
                <w:highlight w:val="none"/>
                <w:u w:val="single"/>
              </w:rPr>
              <w:t>联合体内其他企业、</w:t>
            </w:r>
            <w:r>
              <w:rPr>
                <w:rFonts w:ascii="宋体" w:hAnsi="宋体" w:cs="宋体"/>
                <w:color w:val="auto"/>
                <w:szCs w:val="21"/>
                <w:highlight w:val="none"/>
                <w:u w:val="single"/>
              </w:rPr>
              <w:t>分包企业之间存在直接控股、管理关系的，不享受价格评分优惠。</w:t>
            </w:r>
          </w:p>
          <w:p w14:paraId="362F1233">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（3）公示期间如有异议、投诉的，被异议、投诉单位需提供注册登记所在地的县级以上人民政府中小企业主管部门认定函。</w:t>
            </w:r>
          </w:p>
          <w:p w14:paraId="2500F13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highlight w:val="none"/>
                <w:u w:val="single"/>
                <w:lang w:val="zh-CN"/>
              </w:rPr>
              <w:t>（</w:t>
            </w:r>
            <w:r>
              <w:rPr>
                <w:rFonts w:hint="eastAsia" w:ascii="宋体" w:hAnsi="宋体" w:cs="宋体"/>
                <w:color w:val="auto"/>
                <w:highlight w:val="none"/>
                <w:u w:val="single"/>
              </w:rPr>
              <w:t>4</w:t>
            </w:r>
            <w:r>
              <w:rPr>
                <w:rFonts w:hint="eastAsia" w:ascii="宋体" w:hAnsi="宋体" w:cs="宋体"/>
                <w:color w:val="auto"/>
                <w:highlight w:val="none"/>
                <w:u w:val="single"/>
                <w:lang w:val="zh-CN"/>
              </w:rPr>
              <w:t>）规定享受扶持政策获得</w:t>
            </w:r>
            <w:r>
              <w:rPr>
                <w:rFonts w:hint="eastAsia" w:ascii="宋体" w:hAnsi="宋体" w:cs="宋体"/>
                <w:color w:val="auto"/>
                <w:highlight w:val="none"/>
                <w:u w:val="single"/>
              </w:rPr>
              <w:t>承包</w:t>
            </w:r>
            <w:r>
              <w:rPr>
                <w:rFonts w:hint="eastAsia" w:ascii="宋体" w:hAnsi="宋体" w:cs="宋体"/>
                <w:color w:val="auto"/>
                <w:highlight w:val="none"/>
                <w:u w:val="single"/>
                <w:lang w:val="zh-CN"/>
              </w:rPr>
              <w:t>合同的，小微企业不得将合同分包给大中型企业，中型企业不得将合同分包给大型企业。</w:t>
            </w:r>
          </w:p>
          <w:p w14:paraId="1EC8CE56">
            <w:pPr>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7275CE39">
      <w:pPr>
        <w:jc w:val="left"/>
        <w:rPr>
          <w:rFonts w:hint="eastAsia" w:ascii="宋体" w:hAnsi="宋体" w:cs="宋体"/>
          <w:color w:val="auto"/>
          <w:sz w:val="24"/>
          <w:highlight w:val="none"/>
        </w:rPr>
      </w:pPr>
    </w:p>
    <w:p w14:paraId="2D8338BB">
      <w:pPr>
        <w:pStyle w:val="6"/>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4" w:name="_Toc23812"/>
      <w:r>
        <w:rPr>
          <w:rFonts w:hint="eastAsia" w:ascii="宋体" w:hAnsi="宋体" w:cs="宋体"/>
          <w:color w:val="auto"/>
          <w:sz w:val="28"/>
          <w:szCs w:val="28"/>
          <w:highlight w:val="none"/>
        </w:rPr>
        <w:t>二、投标须知修改表</w:t>
      </w:r>
      <w:bookmarkEnd w:id="4"/>
    </w:p>
    <w:p w14:paraId="18AAFC53">
      <w:pPr>
        <w:pStyle w:val="4"/>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F4DF5BA">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条款号：2.5                    修改类型：增加</w:t>
      </w:r>
    </w:p>
    <w:p w14:paraId="582ED11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2.5</w:t>
      </w:r>
      <w:r>
        <w:rPr>
          <w:rFonts w:hint="eastAsia" w:ascii="宋体" w:hAnsi="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5552BB2">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条款号：5.1                     修改类型：修改</w:t>
      </w:r>
    </w:p>
    <w:p w14:paraId="3DF27A87">
      <w:pPr>
        <w:tabs>
          <w:tab w:val="left" w:pos="5620"/>
        </w:tabs>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原文：5</w:t>
      </w:r>
      <w:r>
        <w:rPr>
          <w:rFonts w:hint="eastAsia" w:ascii="宋体" w:hAnsi="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7EA0EC6">
      <w:pPr>
        <w:pBdr>
          <w:bottom w:val="single" w:color="auto" w:sz="4"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color w:val="auto"/>
          <w:sz w:val="24"/>
          <w:szCs w:val="24"/>
          <w:highlight w:val="none"/>
          <w:u w:val="single"/>
        </w:rPr>
        <w:t>投标人不进行踏勘的，视为已孰知现场条件，自行承担相关风险。</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14:paraId="20701E75">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7.1</w:t>
      </w:r>
      <w:r>
        <w:rPr>
          <w:rFonts w:hint="eastAsia" w:ascii="宋体" w:hAnsi="宋体" w:cs="宋体"/>
          <w:b/>
          <w:color w:val="auto"/>
          <w:sz w:val="24"/>
          <w:szCs w:val="24"/>
          <w:highlight w:val="none"/>
        </w:rPr>
        <w:t xml:space="preserve">            修改类型：修改</w:t>
      </w:r>
      <w:r>
        <w:rPr>
          <w:rFonts w:hint="eastAsia" w:ascii="宋体" w:hAnsi="宋体" w:cs="宋体"/>
          <w:b/>
          <w:color w:val="auto"/>
          <w:sz w:val="24"/>
          <w:szCs w:val="24"/>
          <w:highlight w:val="none"/>
        </w:rPr>
        <w:tab/>
      </w:r>
    </w:p>
    <w:p w14:paraId="2500C54D">
      <w:pPr>
        <w:widowControl/>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7.1</w:t>
      </w:r>
      <w:r>
        <w:rPr>
          <w:rFonts w:hint="eastAsia" w:ascii="宋体" w:hAnsi="宋体" w:cs="宋体"/>
          <w:color w:val="auto"/>
          <w:kern w:val="0"/>
          <w:sz w:val="24"/>
          <w:szCs w:val="24"/>
          <w:highlight w:val="none"/>
        </w:rPr>
        <w:t>本招标文件包括下列文件，以及所有按本须知第8条发出的招标答疑会会议纪要和按本须知第9条发出的澄清或修改：</w:t>
      </w:r>
    </w:p>
    <w:p w14:paraId="758E8E6D">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第一章  投标须知</w:t>
      </w:r>
    </w:p>
    <w:p w14:paraId="78039E8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第二章  开标、评标及定标办法</w:t>
      </w:r>
    </w:p>
    <w:p w14:paraId="3BAC543A">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第三章  合同条款</w:t>
      </w:r>
    </w:p>
    <w:p w14:paraId="663E0D2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第四章  投标文件格式</w:t>
      </w:r>
    </w:p>
    <w:p w14:paraId="384606C2">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第五章  技术条件（工程建设标准）（另册）</w:t>
      </w:r>
    </w:p>
    <w:p w14:paraId="0DF0A0B4">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第六章  图纸及勘察资料（另册）</w:t>
      </w:r>
    </w:p>
    <w:p w14:paraId="735F063C">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第七章  招标工程量清单（另册）</w:t>
      </w:r>
    </w:p>
    <w:p w14:paraId="4E13B39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第八章  最高投标限价</w:t>
      </w:r>
    </w:p>
    <w:p w14:paraId="4CE814C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 1 \* GB3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①</w:t>
      </w:r>
      <w:r>
        <w:rPr>
          <w:rFonts w:hint="eastAsia" w:ascii="宋体" w:hAnsi="宋体" w:cs="宋体"/>
          <w:color w:val="auto"/>
          <w:kern w:val="0"/>
          <w:sz w:val="24"/>
          <w:szCs w:val="24"/>
          <w:highlight w:val="none"/>
        </w:rPr>
        <w:fldChar w:fldCharType="end"/>
      </w:r>
      <w:r>
        <w:rPr>
          <w:rFonts w:hint="eastAsia" w:ascii="宋体" w:hAnsi="宋体" w:cs="宋体"/>
          <w:b/>
          <w:color w:val="auto"/>
          <w:kern w:val="0"/>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kern w:val="0"/>
          <w:sz w:val="24"/>
          <w:szCs w:val="24"/>
          <w:highlight w:val="none"/>
        </w:rPr>
        <w:t>明确施工现场建筑垃圾源头减量的具体要求以及建筑垃圾综合利用产品的使用要求。</w:t>
      </w:r>
      <w:r>
        <w:rPr>
          <w:rFonts w:hint="eastAsia" w:ascii="宋体" w:hAnsi="宋体" w:cs="宋体"/>
          <w:b/>
          <w:color w:val="auto"/>
          <w:kern w:val="0"/>
          <w:sz w:val="24"/>
          <w:szCs w:val="24"/>
          <w:highlight w:val="none"/>
        </w:rPr>
        <w:fldChar w:fldCharType="begin"/>
      </w:r>
      <w:r>
        <w:rPr>
          <w:rFonts w:hint="eastAsia" w:ascii="宋体" w:hAnsi="宋体" w:cs="宋体"/>
          <w:b/>
          <w:color w:val="auto"/>
          <w:kern w:val="0"/>
          <w:sz w:val="24"/>
          <w:szCs w:val="24"/>
          <w:highlight w:val="none"/>
        </w:rPr>
        <w:instrText xml:space="preserve"> = 2 \* GB3 </w:instrText>
      </w:r>
      <w:r>
        <w:rPr>
          <w:rFonts w:hint="eastAsia" w:ascii="宋体" w:hAnsi="宋体" w:cs="宋体"/>
          <w:b/>
          <w:color w:val="auto"/>
          <w:kern w:val="0"/>
          <w:sz w:val="24"/>
          <w:szCs w:val="24"/>
          <w:highlight w:val="none"/>
        </w:rPr>
        <w:fldChar w:fldCharType="separate"/>
      </w:r>
      <w:r>
        <w:rPr>
          <w:rFonts w:hint="eastAsia" w:ascii="宋体" w:hAnsi="宋体" w:cs="宋体"/>
          <w:b/>
          <w:color w:val="auto"/>
          <w:kern w:val="0"/>
          <w:sz w:val="24"/>
          <w:szCs w:val="24"/>
          <w:highlight w:val="none"/>
        </w:rPr>
        <w:t>②</w:t>
      </w:r>
      <w:r>
        <w:rPr>
          <w:rFonts w:hint="eastAsia" w:ascii="宋体" w:hAnsi="宋体" w:cs="宋体"/>
          <w:b/>
          <w:color w:val="auto"/>
          <w:kern w:val="0"/>
          <w:sz w:val="24"/>
          <w:szCs w:val="24"/>
          <w:highlight w:val="none"/>
        </w:rPr>
        <w:fldChar w:fldCharType="end"/>
      </w:r>
      <w:r>
        <w:rPr>
          <w:rFonts w:hint="eastAsia" w:ascii="宋体" w:hAnsi="宋体" w:cs="宋体"/>
          <w:b/>
          <w:color w:val="auto"/>
          <w:kern w:val="0"/>
          <w:sz w:val="24"/>
          <w:szCs w:val="24"/>
          <w:highlight w:val="none"/>
        </w:rPr>
        <w:t>鼓励招标人对施工组织设计或施工方案实行隐藏投标人信息的暗标评审。</w:t>
      </w:r>
    </w:p>
    <w:p w14:paraId="6181614A">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14:paraId="1AC6D3D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14:paraId="2BC87D22">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14:paraId="287C9C1C">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w:t>
      </w:r>
      <w:r>
        <w:rPr>
          <w:rFonts w:hint="eastAsia" w:ascii="宋体" w:hAnsi="宋体" w:cs="宋体"/>
          <w:color w:val="auto"/>
          <w:sz w:val="24"/>
          <w:szCs w:val="24"/>
          <w:highlight w:val="none"/>
          <w:u w:val="single"/>
        </w:rPr>
        <w:t>（另册）</w:t>
      </w:r>
    </w:p>
    <w:p w14:paraId="7B4B42DF">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14:paraId="4CDA681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w:t>
      </w:r>
    </w:p>
    <w:p w14:paraId="054ADA71">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14:paraId="6C7E34E8">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14:paraId="6FECBEC7">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第八章  最高投标限价</w:t>
      </w:r>
      <w:r>
        <w:rPr>
          <w:rFonts w:hint="eastAsia" w:ascii="宋体" w:hAnsi="宋体" w:cs="宋体"/>
          <w:color w:val="auto"/>
          <w:sz w:val="24"/>
          <w:szCs w:val="24"/>
          <w:highlight w:val="none"/>
        </w:rPr>
        <w:tab/>
      </w:r>
    </w:p>
    <w:p w14:paraId="6E190E68">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04F8069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8.1         </w:t>
      </w:r>
      <w:r>
        <w:rPr>
          <w:rFonts w:hint="eastAsia" w:ascii="宋体" w:hAnsi="宋体" w:cs="宋体"/>
          <w:b/>
          <w:color w:val="auto"/>
          <w:sz w:val="24"/>
          <w:szCs w:val="24"/>
          <w:highlight w:val="none"/>
        </w:rPr>
        <w:t>修改类型：修改</w:t>
      </w:r>
    </w:p>
    <w:p w14:paraId="5783093B">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8.1 投标人若对招标文件（包括招标图纸）中有疑问，可以书面形式通过交易平台提交给招标人或招标代理人，提交形式见本须知前附表第16项。</w:t>
      </w:r>
    </w:p>
    <w:p w14:paraId="29B7208F">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8.1 投标人若对招标文件（包括招标图纸）中有疑问，可以书面形式通过</w:t>
      </w:r>
      <w:r>
        <w:rPr>
          <w:rFonts w:hint="eastAsia"/>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交易平台提交给招标人或招标代理人，提交形式见本须知前附表第16项。</w:t>
      </w:r>
    </w:p>
    <w:p w14:paraId="2D5D6D5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8.2</w:t>
      </w:r>
      <w:r>
        <w:rPr>
          <w:rFonts w:hint="eastAsia" w:ascii="宋体" w:hAnsi="宋体" w:cs="宋体"/>
          <w:b/>
          <w:color w:val="auto"/>
          <w:sz w:val="24"/>
          <w:szCs w:val="24"/>
          <w:highlight w:val="none"/>
        </w:rPr>
        <w:t xml:space="preserve">             修改类型：修改</w:t>
      </w:r>
    </w:p>
    <w:p w14:paraId="3AA02972">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8.2招标答疑会会议纪要将在提交投标文件截止时间15日前在交易平台 “项目答疑纪要”专区公开发布。答疑纪要一经在交易平台发布，视作已发放给所有投标人。</w:t>
      </w:r>
    </w:p>
    <w:p w14:paraId="753EB81C">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8.2招标答疑会会议纪要将在提交投标文件截止时间15日前在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 “项目答疑纪要”专区公开发布。答疑纪要一经在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交易平台发布，视作已发放给所有投标人。</w:t>
      </w:r>
    </w:p>
    <w:p w14:paraId="6EF565B8">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9.2</w:t>
      </w:r>
      <w:r>
        <w:rPr>
          <w:rFonts w:hint="eastAsia" w:ascii="宋体" w:hAnsi="宋体" w:cs="宋体"/>
          <w:b/>
          <w:color w:val="auto"/>
          <w:sz w:val="24"/>
          <w:szCs w:val="24"/>
          <w:highlight w:val="none"/>
        </w:rPr>
        <w:t xml:space="preserve">             修改类型：修改</w:t>
      </w:r>
    </w:p>
    <w:p w14:paraId="4A29BD6C">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9.2招标文件的澄清或修改将在交易平台“项目答疑纪要”专区公开发布。答疑纪要一经在交易平台发布，视作已发放给所有投标人，以交易平台上网发布时间作为送达时间。</w:t>
      </w:r>
    </w:p>
    <w:p w14:paraId="20C93C76">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广州交易集团有限公司（广州公共资源交易中心）</w:t>
      </w:r>
      <w:r>
        <w:rPr>
          <w:rFonts w:hint="eastAsia" w:ascii="宋体" w:hAnsi="宋体" w:cs="宋体"/>
          <w:color w:val="auto"/>
          <w:sz w:val="24"/>
          <w:szCs w:val="24"/>
          <w:highlight w:val="none"/>
        </w:rPr>
        <w:t>交易平台上网发布时间作为送达时间。</w:t>
      </w:r>
    </w:p>
    <w:p w14:paraId="0D0A569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9.4             </w:t>
      </w:r>
      <w:r>
        <w:rPr>
          <w:rFonts w:hint="eastAsia" w:ascii="宋体" w:hAnsi="宋体" w:cs="宋体"/>
          <w:b/>
          <w:color w:val="auto"/>
          <w:sz w:val="24"/>
          <w:szCs w:val="24"/>
          <w:highlight w:val="none"/>
        </w:rPr>
        <w:t>修改类型：修改</w:t>
      </w:r>
    </w:p>
    <w:p w14:paraId="42201B21">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31F43E65">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9.4</w:t>
      </w:r>
      <w:r>
        <w:rPr>
          <w:rFonts w:hint="eastAsia" w:ascii="宋体" w:hAnsi="宋体" w:cs="宋体"/>
          <w:bCs/>
          <w:color w:val="auto"/>
          <w:sz w:val="24"/>
          <w:szCs w:val="24"/>
          <w:highlight w:val="none"/>
        </w:rPr>
        <w:t>招标文件的澄清或修改均以在</w:t>
      </w:r>
      <w:r>
        <w:rPr>
          <w:rFonts w:hint="eastAsia" w:ascii="宋体" w:hAnsi="宋体" w:cs="宋体"/>
          <w:bCs/>
          <w:color w:val="auto"/>
          <w:sz w:val="24"/>
          <w:szCs w:val="24"/>
          <w:highlight w:val="none"/>
          <w:u w:val="single"/>
        </w:rPr>
        <w:t>广州交易集团有限公司（广州公共资源交易中心）交易平台“项目答疑纪要”专区公开发布</w:t>
      </w:r>
      <w:r>
        <w:rPr>
          <w:rFonts w:hint="eastAsia" w:ascii="宋体" w:hAnsi="宋体" w:cs="宋体"/>
          <w:bCs/>
          <w:color w:val="auto"/>
          <w:sz w:val="24"/>
          <w:szCs w:val="24"/>
          <w:highlight w:val="none"/>
        </w:rPr>
        <w:t>的内容为准。当招标文件的澄清、修改、补充等在同一内容的表述不一致时，以</w:t>
      </w:r>
      <w:r>
        <w:rPr>
          <w:rFonts w:hint="eastAsia" w:ascii="宋体" w:hAnsi="宋体" w:cs="宋体"/>
          <w:bCs/>
          <w:color w:val="auto"/>
          <w:sz w:val="24"/>
          <w:szCs w:val="24"/>
          <w:highlight w:val="none"/>
          <w:u w:val="single"/>
        </w:rPr>
        <w:t>广州交易集团有限公司（广州公共资源交易中心）网站最后发布的内容为准</w:t>
      </w:r>
      <w:r>
        <w:rPr>
          <w:rFonts w:hint="eastAsia" w:ascii="宋体" w:hAnsi="宋体" w:cs="宋体"/>
          <w:bCs/>
          <w:color w:val="auto"/>
          <w:sz w:val="24"/>
          <w:szCs w:val="24"/>
          <w:highlight w:val="none"/>
        </w:rPr>
        <w:t>。</w:t>
      </w:r>
    </w:p>
    <w:p w14:paraId="6F2E103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Cs/>
          <w:color w:val="auto"/>
          <w:sz w:val="24"/>
          <w:szCs w:val="24"/>
          <w:highlight w:val="none"/>
        </w:rPr>
        <w:t>11.2</w:t>
      </w:r>
      <w:r>
        <w:rPr>
          <w:rFonts w:hint="eastAsia" w:ascii="宋体" w:hAnsi="宋体" w:cs="宋体"/>
          <w:b/>
          <w:color w:val="auto"/>
          <w:sz w:val="24"/>
          <w:szCs w:val="24"/>
          <w:highlight w:val="none"/>
        </w:rPr>
        <w:t xml:space="preserve">            修改类型：修改</w:t>
      </w:r>
    </w:p>
    <w:p w14:paraId="2AC55EC7">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11.2 投标文件技术标部分主要包括下列内容：</w:t>
      </w:r>
    </w:p>
    <w:p w14:paraId="0A2289C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11.2.1 技术投标文件（按招标文件的要求填写）；</w:t>
      </w:r>
    </w:p>
    <w:p w14:paraId="632F8087">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11.2.2 资格审查文件：</w:t>
      </w:r>
    </w:p>
    <w:p w14:paraId="5C0CA40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（1）投标人声明； </w:t>
      </w:r>
    </w:p>
    <w:p w14:paraId="2224C995">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（2）法定代表人证明书、法定代表人签字或盖章的本投标文件授权委托证明书；</w:t>
      </w:r>
    </w:p>
    <w:p w14:paraId="55AFBC9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（3）企业营业执照扫描件或电子证照；</w:t>
      </w:r>
    </w:p>
    <w:p w14:paraId="52B5CB3C">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（4）企业资质证书扫描件或电子证照；</w:t>
      </w:r>
    </w:p>
    <w:p w14:paraId="7208BE8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（5）建筑施工企业安全生产许可证扫描件或电子证照；</w:t>
      </w:r>
    </w:p>
    <w:p w14:paraId="7293EA7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（6）项目负责人（按网上投标登记时选择拟投入本项目的项目负责人）</w:t>
      </w:r>
    </w:p>
    <w:p w14:paraId="2695DB9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（7）专职安全员（按网上投标登记时选择拟投入本项目的专职安全员）</w:t>
      </w:r>
    </w:p>
    <w:p w14:paraId="1C204E4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（8）拟委托技术负责人的相关证书、资料（具体要求由招标人明确）</w:t>
      </w:r>
    </w:p>
    <w:p w14:paraId="77E4B29F">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（9）拟委派项目负责人的有效期内的建造师注册证书扫描件或电子证书；  </w:t>
      </w:r>
    </w:p>
    <w:p w14:paraId="4BA1816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（10）项目负责人在有效期内的安全生产考核合格证书（B类）或建筑施工企业项目负责人安全生产考核合格证书扫描件或电子证书；</w:t>
      </w:r>
    </w:p>
    <w:p w14:paraId="17AE24C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42E50AB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（12）用于资格审查的业绩（设置业绩要求时选择此项，投标人须提供类似工程业绩的项目名称及项目编号，具体格式由招标人自定）；</w:t>
      </w:r>
    </w:p>
    <w:p w14:paraId="14D103F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14:paraId="2101426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07762831">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注：1.相关电子证书按规定需打印后手写本人签名的，应按照规定手写本人签名后再扫描提交。</w:t>
      </w:r>
    </w:p>
    <w:p w14:paraId="254D467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608FB70">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11.2.3项目管理机构配备。</w:t>
      </w:r>
    </w:p>
    <w:p w14:paraId="01AE574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（1）投标人应列出该项目工程的施工组织机构构成和画出机构框架图及其负责人；</w:t>
      </w:r>
    </w:p>
    <w:p w14:paraId="264FE877">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（2）投标人应详细列出该施工组织机构中主要成员的名单、简历资料、职务职称和在本项目中拟担任的职务等资料，并附上有关证明材料扫描件；</w:t>
      </w:r>
    </w:p>
    <w:p w14:paraId="73C51F3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（3）其他辅助说明资料。</w:t>
      </w:r>
    </w:p>
    <w:p w14:paraId="41AA8CD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11.2.4投标人在广州市可使用适合本工程的机械设备（附：机械设备为自有或租赁的说明；及承诺机械设备如属于租赁的，其租赁是不属于重复租赁）。</w:t>
      </w:r>
    </w:p>
    <w:p w14:paraId="7F10EE1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11.2.5施工组织设计或施工方案。</w:t>
      </w:r>
    </w:p>
    <w:p w14:paraId="0F769F1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619950E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3AE0909">
      <w:pPr>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bCs/>
          <w:color w:val="auto"/>
          <w:sz w:val="24"/>
          <w:szCs w:val="24"/>
          <w:highlight w:val="none"/>
        </w:rPr>
        <w:t>11.2.6按照招标文件要求填写的《参与编制技术标投标文件人员名单》</w:t>
      </w:r>
      <w:r>
        <w:rPr>
          <w:rFonts w:hint="eastAsia" w:ascii="宋体" w:hAnsi="宋体" w:cs="宋体"/>
          <w:color w:val="auto"/>
          <w:sz w:val="24"/>
          <w:szCs w:val="24"/>
          <w:highlight w:val="none"/>
        </w:rPr>
        <w:t>。</w:t>
      </w:r>
    </w:p>
    <w:p w14:paraId="509FDE4E">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11.2投标文件技术标</w:t>
      </w:r>
      <w:r>
        <w:rPr>
          <w:rFonts w:hint="eastAsia" w:ascii="宋体" w:hAnsi="宋体" w:cs="宋体"/>
          <w:color w:val="auto"/>
          <w:sz w:val="24"/>
          <w:szCs w:val="24"/>
          <w:highlight w:val="none"/>
          <w:u w:val="single"/>
        </w:rPr>
        <w:t>（含资格审查文件）</w:t>
      </w:r>
      <w:r>
        <w:rPr>
          <w:rFonts w:hint="eastAsia" w:ascii="宋体" w:hAnsi="宋体" w:cs="宋体"/>
          <w:color w:val="auto"/>
          <w:sz w:val="24"/>
          <w:szCs w:val="24"/>
          <w:highlight w:val="none"/>
        </w:rPr>
        <w:t>部分主要包括下列内容:</w:t>
      </w:r>
    </w:p>
    <w:p w14:paraId="720AF3B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11.2.1</w:t>
      </w:r>
      <w:r>
        <w:rPr>
          <w:rFonts w:hint="eastAsia" w:ascii="宋体" w:hAnsi="宋体" w:cs="宋体"/>
          <w:color w:val="auto"/>
          <w:sz w:val="24"/>
          <w:szCs w:val="24"/>
          <w:highlight w:val="none"/>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5CBFF2E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11.2.2 资格审查文件：</w:t>
      </w:r>
    </w:p>
    <w:p w14:paraId="2E86838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（1）投标人声明</w:t>
      </w:r>
      <w:r>
        <w:rPr>
          <w:rFonts w:hint="eastAsia" w:ascii="宋体" w:hAnsi="宋体" w:cs="宋体"/>
          <w:color w:val="auto"/>
          <w:sz w:val="24"/>
          <w:szCs w:val="24"/>
          <w:highlight w:val="none"/>
          <w:u w:val="single"/>
        </w:rPr>
        <w:t>（按招标公告附件一的格式及内容提交）</w:t>
      </w:r>
      <w:r>
        <w:rPr>
          <w:rFonts w:hint="eastAsia" w:ascii="宋体" w:hAnsi="宋体" w:cs="宋体"/>
          <w:color w:val="auto"/>
          <w:sz w:val="24"/>
          <w:szCs w:val="24"/>
          <w:highlight w:val="none"/>
        </w:rPr>
        <w:t xml:space="preserve">； </w:t>
      </w:r>
    </w:p>
    <w:p w14:paraId="3614C98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（2）法定代表人证明书、法定代表人签字或盖章的本投标文件授权委托证明书</w:t>
      </w:r>
      <w:r>
        <w:rPr>
          <w:rFonts w:hint="eastAsia" w:ascii="宋体" w:hAnsi="宋体" w:cs="宋体"/>
          <w:color w:val="auto"/>
          <w:sz w:val="24"/>
          <w:szCs w:val="24"/>
          <w:highlight w:val="none"/>
          <w:u w:val="single"/>
        </w:rPr>
        <w:t>（见本招标文件第四章“技术标投标文件格式”格式三）</w:t>
      </w:r>
      <w:r>
        <w:rPr>
          <w:rFonts w:hint="eastAsia" w:ascii="宋体" w:hAnsi="宋体" w:cs="宋体"/>
          <w:color w:val="auto"/>
          <w:sz w:val="24"/>
          <w:szCs w:val="24"/>
          <w:highlight w:val="none"/>
        </w:rPr>
        <w:t>；</w:t>
      </w:r>
    </w:p>
    <w:p w14:paraId="16CA186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（3）企业营业执照扫描件或电子证照；</w:t>
      </w:r>
    </w:p>
    <w:p w14:paraId="707A7A8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（4）企业资质证书扫描件或电子证照；</w:t>
      </w:r>
    </w:p>
    <w:p w14:paraId="13380FF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（5）建筑施工企业安全生产许可证扫描件或电子证照；</w:t>
      </w:r>
    </w:p>
    <w:p w14:paraId="1F89489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（6）项目负责人（按网上投标登记时选择拟投入本项目的项目负责人）</w:t>
      </w:r>
    </w:p>
    <w:p w14:paraId="0CD1FC3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（7）专职安全员（按网上投标登记时选择拟投入本项目的专职安全员）</w:t>
      </w:r>
    </w:p>
    <w:p w14:paraId="7601232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拟委派技术负责人的职称证书扫描件；</w:t>
      </w:r>
    </w:p>
    <w:p w14:paraId="6148FF9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（9）拟委派项目负责人的有效期内的建造师注册证书扫描件或电子证书；</w:t>
      </w:r>
    </w:p>
    <w:p w14:paraId="0ED0F4D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（10）项目负责人在有效期内的安全生产考核合格证书（B类）或建筑施工企业项目负责人安全生产考核合格证书扫描件或电子证书；</w:t>
      </w:r>
    </w:p>
    <w:p w14:paraId="5CA6315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（11）专职安全员须具有在有效期内的安全生产考核合格证书（C类）或建筑施工企业专职安全生产管理人员安全生产考核合格证书</w:t>
      </w:r>
      <w:r>
        <w:rPr>
          <w:rFonts w:hint="eastAsia" w:ascii="宋体" w:hAnsi="宋体" w:cs="宋体"/>
          <w:color w:val="auto"/>
          <w:sz w:val="24"/>
          <w:szCs w:val="24"/>
          <w:highlight w:val="none"/>
          <w:u w:val="single"/>
        </w:rPr>
        <w:t>（C3类）</w:t>
      </w:r>
      <w:r>
        <w:rPr>
          <w:rFonts w:hint="eastAsia" w:ascii="宋体" w:hAnsi="宋体" w:cs="宋体"/>
          <w:color w:val="auto"/>
          <w:sz w:val="24"/>
          <w:szCs w:val="24"/>
          <w:highlight w:val="none"/>
        </w:rPr>
        <w:t>扫描件或电子证书；</w:t>
      </w:r>
    </w:p>
    <w:p w14:paraId="501CFC8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（12）资格审查前，投标人须在广州市住房和城乡建设局建立企业信用档案，拟担任本工程项目负责人、专职安全员须是本企业信用档案中的在册人员。</w:t>
      </w:r>
    </w:p>
    <w:p w14:paraId="4E99278B">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（13）投标人未被列入拖欠农民工工资失信联合惩戒对象名单。</w:t>
      </w:r>
    </w:p>
    <w:p w14:paraId="5AD851F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（14）投标人认为应提供的其他资料。</w:t>
      </w:r>
    </w:p>
    <w:p w14:paraId="6D181DA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注：1.相关电子证书按规定需打印后手写本人签名的，应按照规定手写本人签名后再扫描提交。</w:t>
      </w:r>
    </w:p>
    <w:p w14:paraId="54F8F8F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B56B5C0">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11.2.3项目管理机构配备：</w:t>
      </w:r>
    </w:p>
    <w:p w14:paraId="5C00669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（1）投标人应列出该项目工程的施工组织机构构成和画出机构框架图及其负责人；</w:t>
      </w:r>
    </w:p>
    <w:p w14:paraId="5C8871B1">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（2）投标人应详细列出该施工组织机构中主要成员的名单、简历资料、职务职称和在本项目中拟担任的职务等资料，并附上有关证明材料扫描件</w:t>
      </w:r>
      <w:r>
        <w:rPr>
          <w:rFonts w:hint="eastAsia" w:ascii="宋体" w:hAnsi="宋体" w:cs="宋体"/>
          <w:color w:val="auto"/>
          <w:sz w:val="24"/>
          <w:szCs w:val="24"/>
          <w:highlight w:val="none"/>
          <w:u w:val="single"/>
        </w:rPr>
        <w:t>（见本招标文件第四章“技术标投标文件格式”格式五《投入人员汇总表》和格式六《项目负责人（或其他项目管理机构人员）基本情况及业绩表》填写）。</w:t>
      </w:r>
    </w:p>
    <w:p w14:paraId="15422FB5">
      <w:pPr>
        <w:pBdr>
          <w:bottom w:val="none" w:color="auto" w:sz="0"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（3）其他辅助说明资料。</w:t>
      </w:r>
      <w:r>
        <w:rPr>
          <w:rFonts w:hint="eastAsia" w:ascii="宋体" w:hAnsi="宋体" w:cs="宋体"/>
          <w:color w:val="auto"/>
          <w:sz w:val="24"/>
          <w:szCs w:val="24"/>
          <w:highlight w:val="none"/>
          <w:u w:val="single"/>
        </w:rPr>
        <w:t>（若有）</w:t>
      </w:r>
    </w:p>
    <w:p w14:paraId="71CBF220">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11.2.4按照招标文件要求填写的《投标函》（见本招标文件第四章“技术标投标文件格式”格式四）；</w:t>
      </w:r>
    </w:p>
    <w:p w14:paraId="56773E78">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11.2.5按照招标文件要求填写的《承诺书》（见本招标文件第四章“技术标投标文件格式”格式八）；</w:t>
      </w:r>
    </w:p>
    <w:p w14:paraId="13E506DA">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11.2.6按照招标文件要求填写的《参与编制技术标投标文件人员名单》</w:t>
      </w:r>
      <w:r>
        <w:rPr>
          <w:rFonts w:hint="eastAsia" w:ascii="宋体" w:hAnsi="宋体" w:cs="宋体"/>
          <w:color w:val="auto"/>
          <w:sz w:val="24"/>
          <w:szCs w:val="24"/>
          <w:highlight w:val="none"/>
          <w:u w:val="single"/>
        </w:rPr>
        <w:t>（见本招标文件第四章“技术标投标文件格式”格式十三）</w:t>
      </w:r>
      <w:r>
        <w:rPr>
          <w:rFonts w:hint="eastAsia" w:ascii="宋体" w:hAnsi="宋体" w:cs="宋体"/>
          <w:color w:val="auto"/>
          <w:sz w:val="24"/>
          <w:szCs w:val="24"/>
          <w:highlight w:val="none"/>
        </w:rPr>
        <w:t>；</w:t>
      </w:r>
    </w:p>
    <w:p w14:paraId="3CB66226">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11.2.7</w:t>
      </w:r>
      <w:r>
        <w:rPr>
          <w:rFonts w:hint="eastAsia" w:ascii="宋体" w:hAnsi="宋体" w:cs="宋体"/>
          <w:color w:val="auto"/>
          <w:sz w:val="24"/>
          <w:szCs w:val="24"/>
          <w:highlight w:val="none"/>
          <w:u w:val="single"/>
        </w:rPr>
        <w:t>企业资信其他证明材料：参考《技术标详细审查评分表》要求提供相应资料（提供相关证明材料及按招标文件第四章 “技术标投标文件格式”格式十、格式十一要求提交）</w:t>
      </w:r>
      <w:r>
        <w:rPr>
          <w:rFonts w:hint="eastAsia" w:ascii="宋体" w:hAnsi="宋体" w:cs="宋体"/>
          <w:color w:val="auto"/>
          <w:sz w:val="24"/>
          <w:szCs w:val="24"/>
          <w:highlight w:val="none"/>
        </w:rPr>
        <w:t>；</w:t>
      </w:r>
    </w:p>
    <w:p w14:paraId="40D27A6C">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11.2.8</w:t>
      </w:r>
      <w:r>
        <w:rPr>
          <w:rFonts w:hint="eastAsia" w:ascii="宋体" w:hAnsi="宋体" w:cs="宋体"/>
          <w:color w:val="auto"/>
          <w:sz w:val="24"/>
          <w:szCs w:val="24"/>
          <w:highlight w:val="none"/>
          <w:u w:val="single"/>
        </w:rPr>
        <w:t>危险性较大的分部分项工程清单及超过一定规模的危险性较大的分部分项工程清单（详见招标文件第四章“技术标投标文件格式”格式九）；</w:t>
      </w:r>
    </w:p>
    <w:p w14:paraId="183FA287">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11.2.9其他投标人认为应该提供的资料。</w:t>
      </w:r>
    </w:p>
    <w:p w14:paraId="67D726D1">
      <w:pPr>
        <w:spacing w:line="360" w:lineRule="auto"/>
        <w:ind w:firstLine="482" w:firstLineChars="200"/>
        <w:jc w:val="left"/>
        <w:outlineLvl w:val="4"/>
        <w:rPr>
          <w:rFonts w:hint="eastAsia" w:ascii="宋体" w:hAnsi="宋体" w:cs="宋体"/>
          <w:color w:val="auto"/>
          <w:sz w:val="24"/>
          <w:szCs w:val="24"/>
          <w:highlight w:val="none"/>
        </w:rPr>
      </w:pPr>
      <w:r>
        <w:rPr>
          <w:rFonts w:hint="eastAsia" w:ascii="宋体" w:hAnsi="宋体" w:cs="宋体"/>
          <w:b/>
          <w:bCs/>
          <w:color w:val="auto"/>
          <w:sz w:val="24"/>
          <w:szCs w:val="24"/>
          <w:highlight w:val="none"/>
        </w:rPr>
        <w:t>条款号：  11.3               修改类型：修改</w:t>
      </w:r>
    </w:p>
    <w:p w14:paraId="7DC55D84">
      <w:pPr>
        <w:spacing w:line="360" w:lineRule="auto"/>
        <w:ind w:firstLine="482" w:firstLineChars="200"/>
        <w:rPr>
          <w:rFonts w:ascii="宋体"/>
          <w:bCs/>
          <w:color w:val="auto"/>
          <w:sz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11.3 </w:t>
      </w:r>
      <w:r>
        <w:rPr>
          <w:rFonts w:hint="eastAsia" w:ascii="宋体" w:hAnsi="宋体"/>
          <w:bCs/>
          <w:color w:val="auto"/>
          <w:sz w:val="24"/>
          <w:highlight w:val="none"/>
        </w:rPr>
        <w:t>经济部分投标文件主要包括下列内容：</w:t>
      </w:r>
    </w:p>
    <w:p w14:paraId="0044612E">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2B4A2034">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45C24503">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715A9397">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2CADA7C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2013C243">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262800A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7A43487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235C16D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42D83E2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777F491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67ED71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6E3D91C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1D8DA55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0EF84BA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07E6F87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77E951F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18AE7E5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6687861F">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1389BF76">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329BEAE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color w:val="auto"/>
          <w:sz w:val="24"/>
          <w:szCs w:val="24"/>
          <w:highlight w:val="none"/>
        </w:rPr>
        <w:t>。</w:t>
      </w:r>
    </w:p>
    <w:p w14:paraId="465919CE">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11.3 经济部分投标文件主要包括下列内容：</w:t>
      </w:r>
    </w:p>
    <w:p w14:paraId="26907194">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11.3.1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u w:val="single"/>
        </w:rPr>
        <w:t>（投标报价的工程量清单的组成、格式等由广州交易集团有限公司（广州公共资源交易中心）的投标文件管理软件自动生成）</w:t>
      </w:r>
    </w:p>
    <w:p w14:paraId="16BA62E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11.3.2 按照招标文件要求填写的《参与编制经济标投标文件人员名单》</w:t>
      </w:r>
      <w:r>
        <w:rPr>
          <w:rFonts w:hint="eastAsia" w:ascii="宋体" w:hAnsi="宋体" w:cs="宋体"/>
          <w:color w:val="auto"/>
          <w:sz w:val="24"/>
          <w:szCs w:val="24"/>
          <w:highlight w:val="none"/>
          <w:u w:val="single"/>
        </w:rPr>
        <w:t>(按经济标投标文件格式三的要求填写)</w:t>
      </w:r>
      <w:r>
        <w:rPr>
          <w:rFonts w:hint="eastAsia" w:ascii="宋体" w:hAnsi="宋体" w:cs="宋体"/>
          <w:color w:val="auto"/>
          <w:sz w:val="24"/>
          <w:szCs w:val="24"/>
          <w:highlight w:val="none"/>
        </w:rPr>
        <w:t>。</w:t>
      </w:r>
    </w:p>
    <w:p w14:paraId="0B102A78">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11.3.3 《对投标文件编制的承诺》(按经济标投标文件格式四的要求填写)。</w:t>
      </w:r>
    </w:p>
    <w:p w14:paraId="1885B170">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11.3.4 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bCs/>
          <w:color w:val="auto"/>
          <w:sz w:val="24"/>
          <w:szCs w:val="24"/>
          <w:highlight w:val="none"/>
        </w:rPr>
        <w:t>。</w:t>
      </w:r>
    </w:p>
    <w:p w14:paraId="2C78199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12.2             </w:t>
      </w:r>
      <w:r>
        <w:rPr>
          <w:rFonts w:hint="eastAsia" w:ascii="宋体" w:hAnsi="宋体" w:cs="宋体"/>
          <w:b/>
          <w:color w:val="auto"/>
          <w:sz w:val="24"/>
          <w:szCs w:val="24"/>
          <w:highlight w:val="none"/>
        </w:rPr>
        <w:t>修改类型：修改</w:t>
      </w:r>
    </w:p>
    <w:p w14:paraId="41A67CC6">
      <w:pPr>
        <w:pStyle w:val="4"/>
        <w:spacing w:after="0" w:line="360" w:lineRule="auto"/>
        <w:ind w:firstLine="482" w:firstLineChars="200"/>
        <w:rPr>
          <w:rFonts w:hint="eastAsia" w:ascii="宋体" w:hAnsi="宋体"/>
          <w:color w:val="auto"/>
          <w:sz w:val="24"/>
          <w:highlight w:val="none"/>
        </w:rPr>
      </w:pPr>
      <w:r>
        <w:rPr>
          <w:rFonts w:hint="eastAsia" w:ascii="宋体" w:hAnsi="宋体" w:cs="宋体"/>
          <w:b/>
          <w:bCs/>
          <w:color w:val="auto"/>
          <w:sz w:val="24"/>
          <w:szCs w:val="24"/>
          <w:highlight w:val="none"/>
        </w:rPr>
        <w:t>原文：</w:t>
      </w: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7F737CB">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r>
        <w:rPr>
          <w:rFonts w:hint="eastAsia" w:ascii="宋体" w:hAnsi="宋体" w:cs="宋体"/>
          <w:color w:val="auto"/>
          <w:sz w:val="24"/>
          <w:szCs w:val="24"/>
          <w:highlight w:val="none"/>
        </w:rPr>
        <w:t>。</w:t>
      </w:r>
    </w:p>
    <w:p w14:paraId="1BF3A37D">
      <w:pPr>
        <w:pStyle w:val="4"/>
        <w:pBdr>
          <w:bottom w:val="single" w:color="auto" w:sz="4" w:space="0"/>
        </w:pBdr>
        <w:spacing w:after="0"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12.2</w:t>
      </w:r>
      <w:r>
        <w:rPr>
          <w:rFonts w:hint="eastAsia" w:ascii="宋体" w:hAnsi="宋体"/>
          <w:color w:val="auto"/>
          <w:sz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u w:val="single"/>
        </w:rPr>
        <w:t>。</w:t>
      </w:r>
    </w:p>
    <w:p w14:paraId="5C7F2A66">
      <w:pPr>
        <w:pStyle w:val="4"/>
        <w:pBdr>
          <w:bottom w:val="single" w:color="auto" w:sz="4" w:space="0"/>
        </w:pBdr>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注释：</w:t>
      </w:r>
      <w:r>
        <w:rPr>
          <w:rFonts w:hint="eastAsia" w:ascii="宋体" w:hAnsi="宋体"/>
          <w:color w:val="auto"/>
          <w:sz w:val="24"/>
          <w:highlight w:val="none"/>
        </w:rPr>
        <w:t>投标文件电子文档需要投标人单位盖章的材料，投标人加盖电子印章即可，不得将投标人未对电子文档加盖实物印章作为否决投标的</w:t>
      </w:r>
      <w:r>
        <w:rPr>
          <w:rFonts w:hint="eastAsia" w:ascii="宋体" w:hAnsi="宋体" w:cs="宋体"/>
          <w:color w:val="auto"/>
          <w:sz w:val="24"/>
          <w:szCs w:val="24"/>
          <w:highlight w:val="none"/>
        </w:rPr>
        <w:t>情形。</w:t>
      </w:r>
    </w:p>
    <w:p w14:paraId="4152E6F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12.3       </w:t>
      </w:r>
      <w:r>
        <w:rPr>
          <w:rFonts w:hint="eastAsia" w:ascii="宋体" w:hAnsi="宋体" w:cs="宋体"/>
          <w:b/>
          <w:color w:val="auto"/>
          <w:sz w:val="24"/>
          <w:szCs w:val="24"/>
          <w:highlight w:val="none"/>
        </w:rPr>
        <w:t>修改类型：修改</w:t>
      </w:r>
    </w:p>
    <w:p w14:paraId="6875CE51">
      <w:pPr>
        <w:pStyle w:val="1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p>
    <w:p w14:paraId="48008184">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u w:val="single"/>
        </w:rPr>
        <w:t>。</w:t>
      </w:r>
    </w:p>
    <w:p w14:paraId="6E8F0C8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14:paraId="45D27E5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13.1 本工程的投标报价采用投标须知前附表第12项所规定的方式。投标报价（含单价及总价）精确到“分”。</w:t>
      </w:r>
    </w:p>
    <w:p w14:paraId="13791EE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本工程的投标报价采用投标须知前附表第12项所规定的方式。</w:t>
      </w:r>
      <w:r>
        <w:rPr>
          <w:rFonts w:hint="eastAsia" w:ascii="宋体" w:hAnsi="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p>
    <w:p w14:paraId="3E9C338F">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条款号：13.3          修改类型：修改</w:t>
      </w:r>
    </w:p>
    <w:p w14:paraId="0C3DDEE3">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13.3</w:t>
      </w:r>
      <w:r>
        <w:rPr>
          <w:rFonts w:hint="eastAsia" w:ascii="宋体" w:hAnsi="宋体" w:cs="宋体"/>
          <w:color w:val="auto"/>
          <w:sz w:val="24"/>
          <w:szCs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80B388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现文：13.3</w:t>
      </w:r>
      <w:r>
        <w:rPr>
          <w:rFonts w:hint="eastAsia" w:ascii="宋体" w:hAnsi="宋体" w:cs="宋体"/>
          <w:color w:val="auto"/>
          <w:sz w:val="24"/>
          <w:szCs w:val="24"/>
          <w:highlight w:val="none"/>
        </w:rPr>
        <w:t>投标人的投标总报价，应是按照投标须知前附表第8项的工期要求，在投标须知前附表第3项的建设地点，完成投标须知前附表第7项的招标范围内已由招标人</w:t>
      </w:r>
      <w:r>
        <w:rPr>
          <w:rFonts w:hint="eastAsia" w:ascii="宋体" w:hAnsi="宋体" w:cs="宋体"/>
          <w:color w:val="auto"/>
          <w:sz w:val="24"/>
          <w:szCs w:val="24"/>
          <w:highlight w:val="none"/>
          <w:u w:val="single"/>
        </w:rPr>
        <w:t>提供的招标图纸（包括有关于本项目招标的相关资料）及</w:t>
      </w:r>
      <w:r>
        <w:rPr>
          <w:rFonts w:hint="eastAsia" w:ascii="宋体" w:hAnsi="宋体" w:cs="宋体"/>
          <w:color w:val="auto"/>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宋体"/>
          <w:color w:val="auto"/>
          <w:sz w:val="24"/>
          <w:szCs w:val="24"/>
          <w:highlight w:val="none"/>
          <w:u w:val="single"/>
        </w:rPr>
        <w:t>费率</w:t>
      </w:r>
      <w:r>
        <w:rPr>
          <w:rFonts w:hint="eastAsia" w:ascii="宋体" w:hAnsi="宋体" w:cs="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C2C39D2">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条款号：13.4          修改类型：修改</w:t>
      </w:r>
    </w:p>
    <w:p w14:paraId="17422E08">
      <w:pPr>
        <w:pStyle w:val="4"/>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13.4</w:t>
      </w:r>
      <w:r>
        <w:rPr>
          <w:rFonts w:hint="eastAsia" w:ascii="宋体" w:hAnsi="宋体" w:cs="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31A0465">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13.4（1）投标人一旦中标，中标总价即为暂定合同总价；（2）当投标单价不超过招标控制价综合单价时，该清单项目的中标单价为该项目的结算单价，在工程结算时将不得变更[注：单价不变是指清单项目中所使用的主要材料的质量及品牌与招标文件中确定的质量及品牌在同一档次（或更高）的情况下，清单项目单价不变。若建设单位指定清单项目的主要材料的质量和品牌档次高于（或承包人进场材料的质量和品牌档次低于）招标文件要求的质量及品牌档次，则仅按实调整该清单项目的主材价格，主材价差的调整基数为该项目招标控制价综合单价中的主材价格，其它不变]（3）工程量清单数量依据竣工图及竣工资料按实结算，因设计变更或现场签证或招标文件、答疑会议纪要中允许调整造价的工程内容，必须在得到建设单位和现场监理工程师的书面确认后，由施工单位根据设计变更、图纸会审、现场签证绘制工程竣工图（竣工图须由监理单位、施工单位、建设单位现场代表三方签认）作为竣工结算的依据。项目工程量清单实际数量乘以项目结算单价为该项目的结算价。（4）合同履行期间因市场波动造成主要材料价格涨落幅度不超过5%（含5%），结算时不调整价差。（5）合同履行期间因市场波动造成主要材料价格涨落幅度超过5%（不含5%），结算时按招标文件13.10条款执行。（6）合同履行期间发布的材料价格为区间值时，涨落幅按相应材料的区间值价格低值计算。</w:t>
      </w:r>
    </w:p>
    <w:p w14:paraId="6E74B8AF">
      <w:pPr>
        <w:pBdr>
          <w:bottom w:val="single" w:color="auto" w:sz="6" w:space="1"/>
        </w:pBd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单价措施项目综合单价包干、总价（按系数计算）措施项目费按实结算。</w:t>
      </w:r>
    </w:p>
    <w:p w14:paraId="028A1C6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条款号：13.5.2       修改类型：修改</w:t>
      </w:r>
    </w:p>
    <w:p w14:paraId="081813FC">
      <w:pPr>
        <w:pBdr>
          <w:bottom w:val="none" w:color="auto" w:sz="0"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13.5.2</w:t>
      </w:r>
      <w:r>
        <w:rPr>
          <w:rFonts w:hint="eastAsia" w:ascii="宋体" w:hAnsi="宋体" w:cs="宋体"/>
          <w:color w:val="auto"/>
          <w:sz w:val="24"/>
          <w:szCs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0E57F8E">
      <w:pPr>
        <w:pBdr>
          <w:bottom w:val="single" w:color="auto" w:sz="4" w:space="0"/>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13.5.2（1）</w:t>
      </w:r>
      <w:r>
        <w:rPr>
          <w:rFonts w:hint="eastAsia" w:ascii="宋体" w:hAnsi="宋体" w:cs="宋体"/>
          <w:bCs/>
          <w:color w:val="auto"/>
          <w:sz w:val="24"/>
          <w:szCs w:val="24"/>
          <w:highlight w:val="none"/>
          <w:u w:val="single"/>
        </w:rPr>
        <w:t>中标的投标文件工程量清单中已有类似项目，只是项目主要材料发生变化的，则按类似项目的综合单价只对项目的主要材料价格进行调整换算，主材价差的调整基数为该项目招标控制价综合单价中的主材单价，其它费用不变，即调整后的清单单价=投标单价+材料价差*（1-投标下浮率）。（2）如中标的投标文件工程量清单中类似项目的综合单价有两个以上，则由招标人按消耗量最少、管理费和利润取费最低的优先顺序选择类似项目综合单价进行换算。如换算时出现主材表中没有的材料，其单价则按施工期广州地区材料市场该项材料的实际价格予以调整。</w:t>
      </w:r>
    </w:p>
    <w:p w14:paraId="2CB4936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条款号：13.5.3          修改类型：修改</w:t>
      </w:r>
    </w:p>
    <w:p w14:paraId="506771BA">
      <w:pPr>
        <w:pStyle w:val="4"/>
        <w:pBdr>
          <w:bottom w:val="single" w:color="auto" w:sz="4" w:space="0"/>
        </w:pBdr>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193653A9">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13.5.3中标的投标文件工程量清单中没有相同项目或类似项目的，其新增项目综合单价根据现行定额及其相关计价文件编制再乘以（1-投标下浮率）确定，投标下浮率=（招标控制价总价-投标报价总价）/招标控制价总价*100%，材料价格按广州市造价管理站同期（施工期）《广州地区建设工程常用材料税前综合价格》予以调整，《广州地区建设工程常用材料税前综合价格》没有的材料单价，则参考同期（施工期）该材料的市场价格，最终以天河区财政局核准后确定。</w:t>
      </w:r>
    </w:p>
    <w:p w14:paraId="1348F070">
      <w:pPr>
        <w:pStyle w:val="4"/>
        <w:spacing w:after="0"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条款号：13.6.1    修改类型：修改</w:t>
      </w:r>
    </w:p>
    <w:p w14:paraId="23EF980D">
      <w:pPr>
        <w:pStyle w:val="4"/>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13.6.1</w:t>
      </w:r>
      <w:r>
        <w:rPr>
          <w:rFonts w:hint="eastAsia" w:ascii="宋体" w:hAnsi="宋体" w:cs="宋体"/>
          <w:color w:val="auto"/>
          <w:sz w:val="24"/>
          <w:szCs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62B38061">
      <w:pPr>
        <w:pStyle w:val="4"/>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暂估价是指招标人在工程量清单中提供的用于支付必然发生但暂时不能确定价格的材料的单价以及专业工程的金额。</w:t>
      </w:r>
    </w:p>
    <w:p w14:paraId="2834B02E">
      <w:pPr>
        <w:pStyle w:val="4"/>
        <w:spacing w:after="0"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0F156A6">
      <w:pPr>
        <w:pBdr>
          <w:bottom w:val="single" w:color="auto" w:sz="6" w:space="1"/>
        </w:pBd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暂估价是指招标人在工程量清单中提供的用于支付必然发生但暂时不能确定价格的材料、工程设备的单价以及专业工程的金额；在工程招标阶段已经确认的材料、工程设备或专业工程项目，由于标准不明确，无法在当时确定准确价格，为了不影响招标效率，在招标工程量清单中给定了一个暂估价，建设单位在项目实施过程中应对该材料、工程设备或专业工程项目的标准进行明确或深化设计，编制工程预算并报有权审核单位进行审核（具体审核办法参照本招标文件中13.4条款、13.5.2条款、13.5.3条款执行）确定工程价款，以此为依据取代暂估价，调整合同价款；该工程项目具体结算方法参照本招标文件中13.4条款、13.5.2条款、13.5.3条款执行。</w:t>
      </w:r>
    </w:p>
    <w:p w14:paraId="13C8CDBA">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条款号：13.6.4        修改类型：修改</w:t>
      </w:r>
    </w:p>
    <w:p w14:paraId="019C571B">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13.6.4</w:t>
      </w:r>
      <w:r>
        <w:rPr>
          <w:rFonts w:hint="eastAsia" w:ascii="宋体" w:hAnsi="宋体" w:cs="宋体"/>
          <w:color w:val="auto"/>
          <w:sz w:val="24"/>
          <w:szCs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520C572">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w:t>
      </w:r>
      <w:r>
        <w:rPr>
          <w:rFonts w:hint="eastAsia" w:ascii="宋体" w:hAnsi="宋体" w:cs="宋体"/>
          <w:bCs/>
          <w:color w:val="auto"/>
          <w:sz w:val="24"/>
          <w:szCs w:val="24"/>
          <w:highlight w:val="none"/>
          <w:u w:val="single"/>
        </w:rPr>
        <w:t>经发包人同意后</w:t>
      </w:r>
      <w:r>
        <w:rPr>
          <w:rFonts w:hint="eastAsia" w:ascii="宋体" w:hAnsi="宋体" w:cs="宋体"/>
          <w:bCs/>
          <w:color w:val="auto"/>
          <w:sz w:val="24"/>
          <w:szCs w:val="24"/>
          <w:highlight w:val="none"/>
        </w:rPr>
        <w:t>，由承包人承包，承包人无法定的承包资格但有法定的分包权的</w:t>
      </w:r>
      <w:r>
        <w:rPr>
          <w:rFonts w:hint="eastAsia" w:ascii="宋体" w:hAnsi="宋体" w:cs="宋体"/>
          <w:bCs/>
          <w:color w:val="auto"/>
          <w:sz w:val="24"/>
          <w:szCs w:val="24"/>
          <w:highlight w:val="none"/>
          <w:u w:val="single"/>
        </w:rPr>
        <w:t>，经发包人同意后</w:t>
      </w:r>
      <w:r>
        <w:rPr>
          <w:rFonts w:hint="eastAsia" w:ascii="宋体" w:hAnsi="宋体" w:cs="宋体"/>
          <w:bCs/>
          <w:color w:val="auto"/>
          <w:sz w:val="24"/>
          <w:szCs w:val="24"/>
          <w:highlight w:val="none"/>
        </w:rPr>
        <w:t>，由承包人分包，招标人同承包人结算的价格按本投标须知13.5款规定确定。</w:t>
      </w:r>
    </w:p>
    <w:p w14:paraId="4CA97F5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条款号：13.10 ～ 13.21       修改类型：增加</w:t>
      </w:r>
    </w:p>
    <w:p w14:paraId="1BDBF8F1">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13.10（1）因市场波动造成主要材料价格涨落，依据《广州市建设工程造价管理站关于发布2025年</w:t>
      </w:r>
      <w:r>
        <w:rPr>
          <w:rFonts w:hint="eastAsia" w:ascii="宋体" w:hAnsi="宋体" w:cs="宋体"/>
          <w:bCs/>
          <w:color w:val="auto"/>
          <w:sz w:val="24"/>
          <w:szCs w:val="24"/>
          <w:highlight w:val="none"/>
          <w:u w:val="single"/>
          <w:lang w:val="en-US" w:eastAsia="zh-CN"/>
        </w:rPr>
        <w:t>2</w:t>
      </w:r>
      <w:r>
        <w:rPr>
          <w:rFonts w:hint="eastAsia" w:ascii="宋体" w:hAnsi="宋体" w:cs="宋体"/>
          <w:bCs/>
          <w:color w:val="auto"/>
          <w:sz w:val="24"/>
          <w:szCs w:val="24"/>
          <w:highlight w:val="none"/>
          <w:u w:val="single"/>
        </w:rPr>
        <w:t>月份广州市建设工程价格信息及有关计价办法的通知》进行价格调整。不在《广州市建设工程造价管理站关于发布 年 月份广州市建设工程价格信息及有关计价办法的通知》发布范围内的或发布价格中没有对应规格型号的材料，材料价格不调整。主要材料为：钢筋、预拌砂浆、水泥、商品砼、电线、电缆、铝型材、钢材。</w:t>
      </w:r>
    </w:p>
    <w:p w14:paraId="3598D58B">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（2）基准价格为审定概算（或预算）价时执行的《广州市建设工程造价管理站关于发布2025年</w:t>
      </w:r>
      <w:r>
        <w:rPr>
          <w:rFonts w:hint="eastAsia" w:ascii="宋体" w:hAnsi="宋体" w:cs="宋体"/>
          <w:bCs/>
          <w:color w:val="auto"/>
          <w:sz w:val="24"/>
          <w:szCs w:val="24"/>
          <w:highlight w:val="none"/>
          <w:u w:val="single"/>
          <w:lang w:val="en-US" w:eastAsia="zh-CN"/>
        </w:rPr>
        <w:t>2</w:t>
      </w:r>
      <w:r>
        <w:rPr>
          <w:rFonts w:hint="eastAsia" w:ascii="宋体" w:hAnsi="宋体" w:cs="宋体"/>
          <w:bCs/>
          <w:color w:val="auto"/>
          <w:sz w:val="24"/>
          <w:szCs w:val="24"/>
          <w:highlight w:val="none"/>
          <w:u w:val="single"/>
        </w:rPr>
        <w:t>月份广州市建设工程价格信息及有关计价办法的通知》的人工、材料、工程设备和机械台班价格。当发布的材料价格为区间值时，基准价格按相应材料的区间值价格低值计算。</w:t>
      </w:r>
    </w:p>
    <w:p w14:paraId="648302D8">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3）调整范围：合同履行期间材料价格涨幅以基准价格为基础超过5%时（不含5%），其超过5%以上部分据实调增；跌幅以基准价格为基础超过5%时（不含5%），其超过5%以上部分据实调减。合同履行期间发布的材料价格为区间值时，涨跌幅按相应材料的区间值价格低值计算。</w:t>
      </w:r>
    </w:p>
    <w:p w14:paraId="014C5082">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（4）调整数量：可调整材料的数量，按施工期当月完成的且经监理单位、建设单位审批确认的形象进度及已完工程量清单中的工程数量对应的材料的消耗量。</w:t>
      </w:r>
    </w:p>
    <w:p w14:paraId="3A6E0D28">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（5）调整方法：</w:t>
      </w:r>
    </w:p>
    <w:p w14:paraId="7F084293">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1）当价格上涨时，（Mn-Mo）/Mo＞5%</w:t>
      </w:r>
    </w:p>
    <w:p w14:paraId="2E844078">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C=Q×（Mn-Mo×1.05）</w:t>
      </w:r>
    </w:p>
    <w:p w14:paraId="7772FAB0">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2）当价格下降时，（Mn-Mo）/Mo＜-5%</w:t>
      </w:r>
    </w:p>
    <w:p w14:paraId="47BFDFB7">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C=Q×（Mn-Mo×0.95）</w:t>
      </w:r>
    </w:p>
    <w:p w14:paraId="2153013B">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C  表示投标单价中材料需调整金额</w:t>
      </w:r>
    </w:p>
    <w:p w14:paraId="07F5E4A0">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Q  表示施工期当月完成的且经监理单位、建设单位审批确认的形象进度及已完工程量清单中的工程数量对应的材料的消耗量</w:t>
      </w:r>
    </w:p>
    <w:p w14:paraId="195FF2CB">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Mn  表示施工期当月《广州市建设工程造价管理站关于发布××年××月份广州市建设工程价格信息及有关计价办法的通知》的材料价格</w:t>
      </w:r>
    </w:p>
    <w:p w14:paraId="67AF036D">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M0  表示基准价格，即审定概算（或预算）价时执行的《广州市建设工程造价管理站关于发布2025年</w:t>
      </w:r>
      <w:r>
        <w:rPr>
          <w:rFonts w:hint="eastAsia" w:ascii="宋体" w:hAnsi="宋体" w:cs="宋体"/>
          <w:bCs/>
          <w:color w:val="auto"/>
          <w:sz w:val="24"/>
          <w:szCs w:val="24"/>
          <w:highlight w:val="none"/>
          <w:u w:val="single"/>
          <w:lang w:val="en-US" w:eastAsia="zh-CN"/>
        </w:rPr>
        <w:t>2</w:t>
      </w:r>
      <w:r>
        <w:rPr>
          <w:rFonts w:hint="eastAsia" w:ascii="宋体" w:hAnsi="宋体" w:cs="宋体"/>
          <w:bCs/>
          <w:color w:val="auto"/>
          <w:sz w:val="24"/>
          <w:szCs w:val="24"/>
          <w:highlight w:val="none"/>
          <w:u w:val="single"/>
        </w:rPr>
        <w:t>月份广州市建设工程价格信息及有关计价办法的通知》的材料价格</w:t>
      </w:r>
    </w:p>
    <w:p w14:paraId="7F84CFEB">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（6）材料调整金额为分部分项工程费，措施项目费、其他项目费、规费及税金按相关规定调整。</w:t>
      </w:r>
    </w:p>
    <w:p w14:paraId="60A998E7">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13.11预算包干费包干内容有：施工雨水的排除；因地形影响造成的场内料具二次运输；20米高以下的工程用水加压措施；完工清场后的垃圾外运；施工材料堆放场地的整理；水电安装后的补洞工料费；工程成品保护费；施工中的临时停水停电；基础埋深2米以内挖土方的塌方；日间照明施工增加费（不包括地下室和特殊工程），费率由施工单位自行考虑，结算时不予调整；</w:t>
      </w:r>
    </w:p>
    <w:p w14:paraId="75248068">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13.12土方类别由施工单位综合考虑，结算时不予调整；由施工单位代缴的余泥排放费结算时凭发票按实结算；</w:t>
      </w:r>
    </w:p>
    <w:p w14:paraId="46047877">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13.13安全防护、文明施工措施费用按照最高投标限价中的安全防护、文明施工措施费用计取，作为非竞争性费用，在投标报价中单列，不参与投标竞价；单价措施项目综合单价包干、总价（按系数计算）措施项目费按实结算；专业工程暂估价作为非竞争性费用，在投标报价中单列，不参与投标竞价，结算时按实际发生调整。</w:t>
      </w:r>
    </w:p>
    <w:p w14:paraId="3F8F64F3">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13.14材料价格依据广州地区的材料市场价格并考虑施工期间材料市场价格变化因素计算，投标报价应对工程中使用的主要材料进行报价；依据穗建造价〔2013〕29号文，材料检验试验费不纳入建筑安装工程造价，建设单位为委托工程质量检测的主体。</w:t>
      </w:r>
    </w:p>
    <w:p w14:paraId="5F8D0F40">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13.15施工企业规定的基本劳动保险金计入标价，由建设单位代缴的基本劳动保险金，在支付工程预付款时，由建设单位按实缴金额一次性扣回；</w:t>
      </w:r>
    </w:p>
    <w:p w14:paraId="17550B35">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13.16合同价格、工程结算价严格按中标价格执行，禁止扩标。合同执行过程中，由于不可预见原因，可能造成投资扩大，项目法人提出变更要求的，应当经行业主管部门同意，并报项目审批部门批准确认。合同执行过程中，经批准需要增加合同规定以外的内容，增加部分符合招标条件的，必须组织招标；</w:t>
      </w:r>
    </w:p>
    <w:p w14:paraId="2B1689B1">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13.17投标人编制的投标文件必须全面响应招标文件提出的实质性要求；</w:t>
      </w:r>
    </w:p>
    <w:p w14:paraId="64D2B297">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13.17.1投标人一旦中标，若出现投标人没按招标人提供的工程量清单或招标文件其他部分中有关规费费率、暂列金额、暂估价、安全防护文明施工措施费等非竞争性项目明列的单价或合价的金额报价的，投标人必须在评标结束后七个工作日内按招标文件的规定完成修正并送达招标人。细则如下：</w:t>
      </w:r>
    </w:p>
    <w:p w14:paraId="227E02EE">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（1）若非竞争项目修正后，修正后的投标总价(a)低于原投标总报价(b)，则经修正的投标总价(a)作为中标总价，经修正的投标报价书作为投标文件及合同的附件；</w:t>
      </w:r>
    </w:p>
    <w:p w14:paraId="254F175D">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（2）若非竞争项目修正后，修正后的投标总价(a)高于原投标总报价(b)，原投标总报价(b)作为中标总价，并进一步修正竞争项目投标报价。竞争项目修正投标单价=竞争项目的投标单价×（1-修正下浮率） [修正下浮率=（a-b）/a×100%]，并合计竞争项目合价。经二次修正后的投标报价作为投标文件及合同的附件，结算时，竞争项目按修正后的单价进行结算。</w:t>
      </w:r>
    </w:p>
    <w:p w14:paraId="6B0C721E">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13.17.2投标人一旦中标，若投标文件与招标文件的实质性条款存在冲突，签订合同时，按招标文件修正，中标人不得拒绝；</w:t>
      </w:r>
    </w:p>
    <w:p w14:paraId="3DC5CBE4">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13.17.3投标人一旦中标，结算时，若出现合同条款与招标文件实质性要求不一致时，以招标文件为准，中标人不得拒绝；</w:t>
      </w:r>
    </w:p>
    <w:p w14:paraId="14C64F47">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13.18投标人一旦中标，订立合同时，招标人和中标人不得向对方提出招标文件以外的要求，不得另外订立违反招标文件实质性内容的协议，不得对招标文件作实质性的修改；</w:t>
      </w:r>
    </w:p>
    <w:p w14:paraId="30F17880">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13.19投标人在投标报价时，须考虑防雷工程的申报、施工、检测和验收等工作的相关费用，招标人不再另行支付；</w:t>
      </w:r>
    </w:p>
    <w:p w14:paraId="168B6FDC">
      <w:pPr>
        <w:spacing w:line="360" w:lineRule="auto"/>
        <w:ind w:firstLine="480" w:firstLineChars="200"/>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13.20材料检验试验费不纳入建筑安装工程造价，建设单位为委托工程质量检测的主体；</w:t>
      </w:r>
    </w:p>
    <w:p w14:paraId="6B7B47B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u w:val="single"/>
        </w:rPr>
        <w:t>13.21本工程结算造价最终以天河区财政局审核的结果为准。</w:t>
      </w:r>
    </w:p>
    <w:p w14:paraId="65315A64">
      <w:pPr>
        <w:pBdr>
          <w:bottom w:val="single" w:color="auto" w:sz="6" w:space="1"/>
        </w:pBdr>
        <w:spacing w:line="360" w:lineRule="auto"/>
        <w:ind w:firstLine="480" w:firstLineChars="200"/>
        <w:jc w:val="left"/>
        <w:rPr>
          <w:rFonts w:hint="eastAsia" w:ascii="宋体" w:hAnsi="宋体" w:cs="宋体"/>
          <w:bCs/>
          <w:color w:val="auto"/>
          <w:sz w:val="24"/>
          <w:szCs w:val="24"/>
          <w:highlight w:val="none"/>
        </w:rPr>
      </w:pPr>
    </w:p>
    <w:p w14:paraId="1921B31E">
      <w:pPr>
        <w:pBdr>
          <w:bottom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条款号：15.2            修改类型：修改</w:t>
      </w:r>
    </w:p>
    <w:p w14:paraId="57672CAD">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AF8E49E">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05137C8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条款号：16.1-16.7                 修改类型：修改</w:t>
      </w:r>
    </w:p>
    <w:p w14:paraId="26A1D419">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0DB9539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 采用现金或者支票形式提交的，投标保证金须从投标人的银行基本账户转出。</w:t>
      </w:r>
    </w:p>
    <w:p w14:paraId="06BD52C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5C92EE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采用电子形式的保函、担保或保证保险提交投标保证金的，应在招标文件中明确电子递交途径。</w:t>
      </w:r>
    </w:p>
    <w:p w14:paraId="63CD2E3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5CB920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16.3投标保证金应依据法律法规的相关规定退还。</w:t>
      </w:r>
    </w:p>
    <w:p w14:paraId="3D3A4E0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16.4如有下列情况之一的，招标人可以不予退还投标保证金（是否退还投标保证金由招标人在招标文件中规定）：</w:t>
      </w:r>
    </w:p>
    <w:p w14:paraId="5469612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16.4.1因投标人原因造成投标文件未解密的；</w:t>
      </w:r>
    </w:p>
    <w:p w14:paraId="12821D4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16.4.2投标人在投标有效期内撤销投标文件；</w:t>
      </w:r>
    </w:p>
    <w:p w14:paraId="3033F3D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16.4.3中标人未能在规定期限内按要求提交履约担保；</w:t>
      </w:r>
    </w:p>
    <w:p w14:paraId="3780321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16.4.4中标人未能在规定期限内签署合同协议。</w:t>
      </w:r>
    </w:p>
    <w:p w14:paraId="62A2D41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16.5投标人如存在下列情况之一的，将被拒绝在一定时期内参与招标人后续工程投标（拒绝时限需在招标文件中明确）：</w:t>
      </w:r>
    </w:p>
    <w:p w14:paraId="14FA62F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16.5.1投标人存在16.4条款所列情形且投标人提交的保函、担保或保证保险无法兑付的；</w:t>
      </w:r>
    </w:p>
    <w:p w14:paraId="4B89A93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4AC9910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16.5.3按招标文件要求免于提供投标保证金的投标人存在16.4条款所列情形，且未按招标人要求补交投标保证金的；</w:t>
      </w:r>
    </w:p>
    <w:p w14:paraId="21414D5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16.5.3按招标文件要求免于提供投标保证金的投标人存在16.4条款所列情形的。</w:t>
      </w:r>
    </w:p>
    <w:p w14:paraId="3240416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注：16.5.3款由招标人二选一，需在招标文件中明确。</w:t>
      </w:r>
    </w:p>
    <w:p w14:paraId="5D905845">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16.1本项目不收投标保证金；</w:t>
      </w:r>
    </w:p>
    <w:p w14:paraId="0644A2B9">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17.1</w:t>
      </w:r>
      <w:r>
        <w:rPr>
          <w:rFonts w:hint="eastAsia" w:ascii="宋体" w:hAnsi="宋体" w:cs="宋体"/>
          <w:b/>
          <w:color w:val="auto"/>
          <w:sz w:val="24"/>
          <w:szCs w:val="24"/>
          <w:highlight w:val="none"/>
        </w:rPr>
        <w:t xml:space="preserve">            修改类型：修改</w:t>
      </w:r>
    </w:p>
    <w:p w14:paraId="548F1A56">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3AA399E0">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14:paraId="539F75B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18、19</w:t>
      </w:r>
      <w:r>
        <w:rPr>
          <w:rFonts w:hint="eastAsia" w:ascii="宋体" w:hAnsi="宋体" w:cs="宋体"/>
          <w:b/>
          <w:color w:val="auto"/>
          <w:sz w:val="24"/>
          <w:szCs w:val="24"/>
          <w:highlight w:val="none"/>
        </w:rPr>
        <w:t xml:space="preserve">             修改类型：修改</w:t>
      </w:r>
    </w:p>
    <w:p w14:paraId="63EE128E">
      <w:pPr>
        <w:pStyle w:val="4"/>
        <w:spacing w:after="0" w:line="360" w:lineRule="auto"/>
        <w:ind w:firstLine="482" w:firstLineChars="200"/>
        <w:rPr>
          <w:rFonts w:ascii="宋体"/>
          <w:b/>
          <w:bCs/>
          <w:color w:val="auto"/>
          <w:sz w:val="24"/>
          <w:highlight w:val="none"/>
        </w:rPr>
      </w:pPr>
      <w:r>
        <w:rPr>
          <w:rFonts w:hint="eastAsia" w:ascii="宋体" w:hAnsi="宋体" w:cs="宋体"/>
          <w:b/>
          <w:color w:val="auto"/>
          <w:sz w:val="24"/>
          <w:szCs w:val="24"/>
          <w:highlight w:val="none"/>
        </w:rPr>
        <w:t>原文：</w:t>
      </w: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2C31199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5E8588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66384E92">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6650A7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DFD1F0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2E61418A">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E7FB6EF">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E723CD7">
      <w:pPr>
        <w:spacing w:line="360" w:lineRule="auto"/>
        <w:ind w:firstLine="480" w:firstLineChars="200"/>
        <w:jc w:val="left"/>
        <w:rPr>
          <w:rFonts w:hint="eastAsia" w:ascii="宋体" w:hAnsi="宋体" w:cs="宋体"/>
          <w:bCs/>
          <w:color w:val="auto"/>
          <w:sz w:val="24"/>
          <w:szCs w:val="24"/>
          <w:highlight w:val="none"/>
          <w:u w:val="singl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63A293C4">
      <w:pPr>
        <w:pStyle w:val="4"/>
        <w:spacing w:after="0"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14:paraId="4B6456D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14:paraId="7D2FE26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1D6343D9">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14:paraId="35E2573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w:t>
      </w:r>
    </w:p>
    <w:p w14:paraId="55649C35">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32D4BB0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7A817C8B">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04F8D648">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19.5</w:t>
      </w:r>
      <w:r>
        <w:rPr>
          <w:rFonts w:hint="eastAsia" w:ascii="宋体" w:hAnsi="宋体" w:cs="宋体"/>
          <w:color w:val="auto"/>
          <w:sz w:val="24"/>
          <w:szCs w:val="24"/>
          <w:highlight w:val="none"/>
          <w:u w:val="single"/>
        </w:rPr>
        <w:t>技术标和经济标同时开启，广州交易集团有限公司（广州公共资源交易中心）交易平台将按招标文件规定的时间同时开启技术标和经济标。</w:t>
      </w:r>
    </w:p>
    <w:p w14:paraId="46CB97B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21.1</w:t>
      </w:r>
      <w:r>
        <w:rPr>
          <w:rFonts w:hint="eastAsia" w:ascii="宋体" w:hAnsi="宋体" w:cs="宋体"/>
          <w:b/>
          <w:color w:val="auto"/>
          <w:sz w:val="24"/>
          <w:szCs w:val="24"/>
          <w:highlight w:val="none"/>
        </w:rPr>
        <w:t xml:space="preserve">             修改类型：修改</w:t>
      </w:r>
    </w:p>
    <w:p w14:paraId="39F03779">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rPr>
        <w:t>交易平台将予以拒收。</w:t>
      </w:r>
    </w:p>
    <w:p w14:paraId="5BFE63A0">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353A703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条款号：27.1          修改类型：修改</w:t>
      </w:r>
    </w:p>
    <w:p w14:paraId="789F211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2780F7E1">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1D82929F">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27.4</w:t>
      </w:r>
      <w:r>
        <w:rPr>
          <w:rFonts w:hint="eastAsia" w:ascii="宋体" w:hAnsi="宋体" w:cs="宋体"/>
          <w:b/>
          <w:color w:val="auto"/>
          <w:sz w:val="24"/>
          <w:szCs w:val="24"/>
          <w:highlight w:val="none"/>
        </w:rPr>
        <w:t xml:space="preserve">            修改类型：修改</w:t>
      </w:r>
    </w:p>
    <w:p w14:paraId="7BE25D7F">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2F99D98B">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144E3E0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28.2                  修改类型：修改</w:t>
      </w:r>
    </w:p>
    <w:p w14:paraId="3A57DBC3">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原文：28.2</w:t>
      </w:r>
    </w:p>
    <w:p w14:paraId="4AD7178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EBD26B5">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现文：28.2</w:t>
      </w:r>
    </w:p>
    <w:p w14:paraId="7CC1B907">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w:t>
      </w:r>
      <w:r>
        <w:rPr>
          <w:rFonts w:hint="eastAsia" w:ascii="宋体" w:hAnsi="宋体" w:cs="宋体"/>
          <w:color w:val="auto"/>
          <w:sz w:val="24"/>
          <w:szCs w:val="24"/>
          <w:highlight w:val="none"/>
          <w:lang w:bidi="ar"/>
        </w:rPr>
        <w:t>中标通知书发出之日起30日后，中标人未按上款的规定与招标人订立合同，招标人有权解除中标通知书，原中标人</w:t>
      </w:r>
      <w:r>
        <w:rPr>
          <w:rFonts w:hint="eastAsia" w:ascii="宋体" w:hAnsi="宋体" w:cs="宋体"/>
          <w:b/>
          <w:bCs/>
          <w:color w:val="auto"/>
          <w:sz w:val="24"/>
          <w:szCs w:val="24"/>
          <w:highlight w:val="none"/>
          <w:lang w:bidi="ar"/>
        </w:rPr>
        <w:t>应</w:t>
      </w:r>
      <w:r>
        <w:rPr>
          <w:rFonts w:hint="eastAsia" w:ascii="宋体" w:hAnsi="宋体" w:cs="宋体"/>
          <w:color w:val="auto"/>
          <w:sz w:val="24"/>
          <w:szCs w:val="24"/>
          <w:highlight w:val="none"/>
          <w:lang w:bidi="ar"/>
        </w:rPr>
        <w:t>依法承担相应法律责任。</w:t>
      </w:r>
      <w:r>
        <w:rPr>
          <w:rFonts w:hint="eastAsia" w:ascii="宋体" w:hAnsi="宋体" w:cs="宋体"/>
          <w:b/>
          <w:color w:val="auto"/>
          <w:sz w:val="24"/>
          <w:szCs w:val="24"/>
          <w:highlight w:val="none"/>
          <w:u w:val="single"/>
          <w:lang w:bidi="ar"/>
        </w:rPr>
        <w:t>原中标人给招标人造成损失的，招标人有权要求原中标人承担赔偿责任。</w:t>
      </w:r>
      <w:r>
        <w:rPr>
          <w:rFonts w:hint="eastAsia" w:ascii="宋体" w:hAnsi="宋体" w:cs="宋体"/>
          <w:color w:val="auto"/>
          <w:sz w:val="24"/>
          <w:szCs w:val="24"/>
          <w:highlight w:val="none"/>
          <w:lang w:bidi="ar"/>
        </w:rPr>
        <w:t>原中标人有异议的，可以向人民法院起诉。</w:t>
      </w:r>
    </w:p>
    <w:p w14:paraId="2FA37630">
      <w:pPr>
        <w:pBdr>
          <w:bottom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29                修改类型：修改</w:t>
      </w:r>
    </w:p>
    <w:p w14:paraId="4FCCB346">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原文：29. 履约担保</w:t>
      </w:r>
    </w:p>
    <w:p w14:paraId="7C49AC1F">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cs="宋体"/>
          <w:color w:val="auto"/>
          <w:sz w:val="24"/>
          <w:szCs w:val="24"/>
          <w:highlight w:val="none"/>
        </w:rPr>
        <w:t>。</w:t>
      </w:r>
    </w:p>
    <w:p w14:paraId="7966E667">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auto"/>
          <w:sz w:val="24"/>
          <w:szCs w:val="24"/>
          <w:highlight w:val="none"/>
        </w:rPr>
        <w:t>。</w:t>
      </w:r>
    </w:p>
    <w:p w14:paraId="0212E947">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现文：29. 履约担保</w:t>
      </w:r>
    </w:p>
    <w:p w14:paraId="3AFE07F5">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29.1 自中标通知书发出之日起</w:t>
      </w:r>
      <w:r>
        <w:rPr>
          <w:rFonts w:hint="eastAsia" w:ascii="宋体" w:hAnsi="宋体" w:cs="宋体"/>
          <w:color w:val="auto"/>
          <w:sz w:val="24"/>
          <w:szCs w:val="24"/>
          <w:highlight w:val="none"/>
          <w:u w:val="single"/>
        </w:rPr>
        <w:t>30日内，</w:t>
      </w:r>
      <w:r>
        <w:rPr>
          <w:rFonts w:hint="eastAsia" w:ascii="宋体" w:hAnsi="宋体" w:cs="宋体"/>
          <w:color w:val="auto"/>
          <w:sz w:val="24"/>
          <w:szCs w:val="24"/>
          <w:highlight w:val="none"/>
        </w:rPr>
        <w:t>中标人应按本须知前附表第20项的规定向招标人提交履约担保。</w:t>
      </w:r>
      <w:r>
        <w:rPr>
          <w:rFonts w:hint="eastAsia" w:ascii="宋体" w:hAnsi="宋体" w:cs="宋体"/>
          <w:color w:val="auto"/>
          <w:sz w:val="24"/>
          <w:szCs w:val="24"/>
          <w:highlight w:val="none"/>
          <w:u w:val="single"/>
        </w:rPr>
        <w:t>（具体形式详见合同）</w:t>
      </w:r>
    </w:p>
    <w:p w14:paraId="2F1DEE80">
      <w:pPr>
        <w:pBdr>
          <w:bottom w:val="single" w:color="auto" w:sz="4" w:space="0"/>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29.2自中标通知书发出之日起</w:t>
      </w:r>
      <w:r>
        <w:rPr>
          <w:rFonts w:hint="eastAsia" w:ascii="宋体" w:hAnsi="宋体" w:cs="宋体"/>
          <w:color w:val="auto"/>
          <w:sz w:val="24"/>
          <w:szCs w:val="24"/>
          <w:highlight w:val="none"/>
          <w:u w:val="single"/>
        </w:rPr>
        <w:t>30日后，</w:t>
      </w:r>
      <w:r>
        <w:rPr>
          <w:rFonts w:hint="eastAsia" w:ascii="宋体" w:hAnsi="宋体" w:cs="宋体"/>
          <w:color w:val="auto"/>
          <w:sz w:val="24"/>
          <w:szCs w:val="24"/>
          <w:highlight w:val="none"/>
        </w:rPr>
        <w:t>中标人未按上款的规定提交履约担保，招标人</w:t>
      </w:r>
      <w:r>
        <w:rPr>
          <w:rFonts w:hint="eastAsia" w:ascii="宋体" w:hAnsi="宋体" w:cs="宋体"/>
          <w:color w:val="auto"/>
          <w:sz w:val="24"/>
          <w:szCs w:val="24"/>
          <w:highlight w:val="none"/>
          <w:u w:val="single"/>
        </w:rPr>
        <w:t>有权取消中标人中标资格并解除合同，自上述行为书面通知或者在相关网站公示，并抄送行政监督部门后，拒绝在1年内参与我单位后续工程投标。</w:t>
      </w:r>
    </w:p>
    <w:p w14:paraId="7753D37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条款号：29.3            修改类型：增加</w:t>
      </w:r>
    </w:p>
    <w:p w14:paraId="09DADD78">
      <w:pPr>
        <w:pBdr>
          <w:bottom w:val="single" w:color="auto" w:sz="6" w:space="1"/>
        </w:pBdr>
        <w:tabs>
          <w:tab w:val="left" w:pos="1620"/>
        </w:tabs>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中标单位在中标结果公示后，须提供与递交投标电子标书内容一致并包含有综合单价分析表且每页加盖单位公章的纸质文件四套及电子文件四套（不用生成投标书；包括用Microsoft Excel软件或广州交易集团有限公司（广州公共资源交易中心）提供的投标书制作的工程量清单报价表和单价分析表，用Microsoft Word软件或广州交易集团有限公司（广州公共资源交易中心）提供的投标书制作软件制作的经济标投标文件其他部分。电子文件介质使用U盘或CD-R光盘，所有电子文件不能采用压缩处理）给招标人。</w:t>
      </w:r>
    </w:p>
    <w:p w14:paraId="7DB29A5B">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62CAF185">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2A5A69FD">
      <w:pPr>
        <w:pStyle w:val="10"/>
        <w:spacing w:line="360" w:lineRule="auto"/>
        <w:ind w:firstLine="482" w:firstLineChars="200"/>
        <w:rPr>
          <w:rFonts w:hint="eastAsia" w:ascii="宋体" w:hAnsi="宋体" w:cs="宋体"/>
          <w:b/>
          <w:bCs/>
          <w:color w:val="auto"/>
          <w:sz w:val="24"/>
          <w:szCs w:val="24"/>
          <w:highlight w:val="none"/>
        </w:rPr>
        <w:sectPr>
          <w:footerReference r:id="rId9" w:type="first"/>
          <w:footerReference r:id="rId8" w:type="default"/>
          <w:pgSz w:w="11906" w:h="16838"/>
          <w:pgMar w:top="1134" w:right="1418" w:bottom="1247" w:left="1418" w:header="851" w:footer="907" w:gutter="0"/>
          <w:pgNumType w:start="1"/>
          <w:cols w:space="720" w:num="1"/>
          <w:titlePg/>
          <w:docGrid w:type="lines" w:linePitch="312" w:charSpace="0"/>
        </w:sectPr>
      </w:pPr>
    </w:p>
    <w:p w14:paraId="0134E035">
      <w:pPr>
        <w:pStyle w:val="6"/>
        <w:spacing w:before="0" w:after="0" w:line="360" w:lineRule="auto"/>
        <w:ind w:left="0"/>
        <w:rPr>
          <w:rFonts w:hint="eastAsia" w:ascii="宋体" w:hAnsi="宋体" w:cs="宋体"/>
          <w:color w:val="auto"/>
          <w:sz w:val="28"/>
          <w:szCs w:val="28"/>
          <w:highlight w:val="none"/>
        </w:rPr>
      </w:pPr>
      <w:bookmarkStart w:id="5" w:name="_Toc11734"/>
      <w:r>
        <w:rPr>
          <w:rFonts w:hint="eastAsia" w:ascii="宋体" w:hAnsi="宋体" w:cs="宋体"/>
          <w:color w:val="auto"/>
          <w:sz w:val="28"/>
          <w:szCs w:val="28"/>
          <w:highlight w:val="none"/>
        </w:rPr>
        <w:t>三、投标须知通用条款</w:t>
      </w:r>
      <w:bookmarkEnd w:id="5"/>
    </w:p>
    <w:p w14:paraId="2E30336F">
      <w:pPr>
        <w:pStyle w:val="7"/>
        <w:spacing w:before="156" w:after="156"/>
        <w:rPr>
          <w:color w:val="auto"/>
          <w:highlight w:val="none"/>
        </w:rPr>
      </w:pPr>
      <w:bookmarkStart w:id="6" w:name="_Toc2272549"/>
      <w:bookmarkStart w:id="7" w:name="_Toc9393"/>
      <w:bookmarkStart w:id="8" w:name="_Toc21525493"/>
      <w:r>
        <w:rPr>
          <w:rFonts w:hint="eastAsia"/>
          <w:color w:val="auto"/>
          <w:highlight w:val="none"/>
        </w:rPr>
        <w:t>（一）总则</w:t>
      </w:r>
      <w:bookmarkEnd w:id="6"/>
      <w:bookmarkEnd w:id="7"/>
      <w:bookmarkEnd w:id="8"/>
    </w:p>
    <w:p w14:paraId="52726D51">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1EBE0DBE">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9973C3A">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0B8D3CDC">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7CA39CDE">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0B47C04">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8A58A5F">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4B423965">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68F44352">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57A568B8">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6BA543C3">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28E7EC3F">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36C3951D">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51A0D51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0070E64">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7160D99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739BD39">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0FAAC9F1">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3642DF03">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044DA05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2C40571A">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E32457F">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1DE4C14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218415BA">
      <w:pPr>
        <w:pStyle w:val="7"/>
        <w:spacing w:before="156" w:after="156"/>
        <w:rPr>
          <w:color w:val="auto"/>
          <w:highlight w:val="none"/>
        </w:rPr>
      </w:pPr>
      <w:bookmarkStart w:id="9" w:name="_Toc21525494"/>
      <w:bookmarkStart w:id="10" w:name="_Toc14112"/>
      <w:bookmarkStart w:id="11" w:name="_Toc2272550"/>
      <w:r>
        <w:rPr>
          <w:rFonts w:hint="eastAsia"/>
          <w:color w:val="auto"/>
          <w:highlight w:val="none"/>
        </w:rPr>
        <w:t>（二）招标文件</w:t>
      </w:r>
      <w:bookmarkEnd w:id="9"/>
      <w:bookmarkEnd w:id="10"/>
      <w:bookmarkEnd w:id="11"/>
    </w:p>
    <w:p w14:paraId="39DA8D24">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384902B0">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3593122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14:paraId="6EB6315D">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14:paraId="0DD0DF03">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14:paraId="0023A8E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14:paraId="649EBD58">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14:paraId="672CE22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14:paraId="04A3B80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14:paraId="184D39C6">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14:paraId="2BFE3138">
      <w:pPr>
        <w:pStyle w:val="4"/>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0D1B2401">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DB65E04">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4864BC85">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53A939F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0411E42C">
      <w:pPr>
        <w:pStyle w:val="4"/>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40B8BA92">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0DD43DB3">
      <w:pPr>
        <w:pStyle w:val="4"/>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66B35E9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1F08270B">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4710AA11">
      <w:pPr>
        <w:pStyle w:val="4"/>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613EB9F0">
      <w:pPr>
        <w:pStyle w:val="4"/>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75A6A78E">
      <w:pPr>
        <w:pStyle w:val="4"/>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3EA063ED">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1D59C97">
      <w:pPr>
        <w:pStyle w:val="7"/>
        <w:spacing w:before="156" w:after="156"/>
        <w:rPr>
          <w:color w:val="auto"/>
          <w:highlight w:val="none"/>
        </w:rPr>
      </w:pPr>
      <w:bookmarkStart w:id="12" w:name="_Toc2272551"/>
      <w:bookmarkStart w:id="13" w:name="_Toc16897"/>
      <w:bookmarkStart w:id="14" w:name="_Toc21525495"/>
      <w:r>
        <w:rPr>
          <w:rFonts w:hint="eastAsia"/>
          <w:color w:val="auto"/>
          <w:highlight w:val="none"/>
        </w:rPr>
        <w:t>（三）投标文件的编制</w:t>
      </w:r>
      <w:bookmarkEnd w:id="12"/>
      <w:bookmarkEnd w:id="13"/>
      <w:bookmarkEnd w:id="14"/>
    </w:p>
    <w:p w14:paraId="2F6ECBB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4D7E22E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57D8FAB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9A7AE2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70CA3324">
      <w:pPr>
        <w:pStyle w:val="4"/>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04CEE556">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12AEDA76">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1D639412">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49CCC8C8">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14:paraId="540C4D3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672D0AE0">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60B6FB1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3895787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28259AD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67624272">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2412329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1A79016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5326A75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0B678C25">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230F80C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32C52487">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5175DB9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5C454FD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1A9F216F">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68442BE">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076FBA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2E9E067E">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2849A47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4AE87D34">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178DC5D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1D241B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7FA428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6720232F">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24EC9F20">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4519AC8">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5975AF08">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0B9C33A9">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789C56D4">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3D36173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3CB1CAC">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7759083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1CEC7D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5626C64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C1DD08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03F8D73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45A2182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21ED4AA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03C15FC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1DD43D3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66EEB82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02B983A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7A46028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6C3C6E36">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3291E3CB">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7C647DDC">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E2178E8">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0E79F61E">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409B4E23">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54C673D">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612D0FDF">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60BCF385">
      <w:pPr>
        <w:pStyle w:val="4"/>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5A48194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56580915">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C67B3D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A9F0EC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291C04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B4AB4AD">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D538A69">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7E742FE5">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1D16808">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EA7F50B">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0FA118D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52572043">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0DEABB3">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25059B9F">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E435525">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622775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1413F46B">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4B012DE6">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95C4F2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6F0266CC">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1FFC6E34">
      <w:pPr>
        <w:pStyle w:val="4"/>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CCDC6EB">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1408A83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055FCA45">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0DB06A8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7E65A0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42255D68">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067FA18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077618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2A0B61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ED9D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7EBD4E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493A4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238C7F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0B8BF8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6E1042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6D3F3A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6343460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49C4C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191C2C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656DC4B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689EF1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2E5D16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0E1F9D14">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4B1A6E12">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39766EA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23122DE">
      <w:pPr>
        <w:pStyle w:val="7"/>
        <w:spacing w:before="156" w:after="156"/>
        <w:rPr>
          <w:color w:val="auto"/>
          <w:highlight w:val="none"/>
        </w:rPr>
      </w:pPr>
      <w:bookmarkStart w:id="15" w:name="_Toc9535"/>
      <w:bookmarkStart w:id="16" w:name="_Toc2272552"/>
      <w:bookmarkStart w:id="17" w:name="_Toc21525496"/>
      <w:r>
        <w:rPr>
          <w:rFonts w:hint="eastAsia"/>
          <w:color w:val="auto"/>
          <w:highlight w:val="none"/>
        </w:rPr>
        <w:t>（四）投标文件的提交</w:t>
      </w:r>
      <w:bookmarkEnd w:id="15"/>
      <w:bookmarkEnd w:id="16"/>
      <w:bookmarkEnd w:id="17"/>
    </w:p>
    <w:p w14:paraId="117E413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5DD71F9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1B7C77C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CC9B748">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AB8D9C6">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DB2FA5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049FE986">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9CD2BDE">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514EE67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38AE86B4">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A169E34">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0D869268">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5D2E1A15">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69B2A010">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794BF70">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FC1FF96">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4BA4C5F9">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4BCB35D0">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903A61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7AE1598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8755300">
      <w:pPr>
        <w:pStyle w:val="7"/>
        <w:spacing w:before="156" w:after="156"/>
        <w:rPr>
          <w:color w:val="auto"/>
          <w:highlight w:val="none"/>
        </w:rPr>
      </w:pPr>
      <w:bookmarkStart w:id="18" w:name="_Toc2272553"/>
      <w:bookmarkStart w:id="19" w:name="_Toc21525497"/>
      <w:bookmarkStart w:id="20" w:name="_Toc20628"/>
      <w:r>
        <w:rPr>
          <w:rFonts w:hint="eastAsia"/>
          <w:color w:val="auto"/>
          <w:highlight w:val="none"/>
        </w:rPr>
        <w:t>（五）开标、评标、定标及合同签定</w:t>
      </w:r>
      <w:bookmarkEnd w:id="18"/>
      <w:bookmarkEnd w:id="19"/>
      <w:bookmarkEnd w:id="20"/>
    </w:p>
    <w:p w14:paraId="252075FC">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7C74FE09">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FE7F08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7BC2407">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4E1DF808">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44665D2">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37E69ECD">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10583423">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6C69373">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386DBE3">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C0FE33E">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B195FED">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5F0676A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0F0E997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28F81414">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1A5F4DEC">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363B3A89">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69AD21D">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1EDE523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37F4B90">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9DA83BA">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FDE1C50">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103BF7B">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30689CC3">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3EC38A7">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6C838F0F">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0BA8AD68">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049185C1">
      <w:pPr>
        <w:pStyle w:val="4"/>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7113185A">
      <w:pPr>
        <w:pStyle w:val="4"/>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4FD06593">
      <w:pPr>
        <w:pStyle w:val="4"/>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E3FC516">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730F32A8">
      <w:pPr>
        <w:pStyle w:val="4"/>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6E444CCD">
      <w:pPr>
        <w:pStyle w:val="2"/>
        <w:spacing w:before="0" w:after="0"/>
        <w:jc w:val="center"/>
        <w:rPr>
          <w:rFonts w:hint="eastAsia" w:ascii="宋体" w:hAnsi="宋体" w:cs="宋体"/>
          <w:color w:val="auto"/>
          <w:highlight w:val="none"/>
        </w:rPr>
      </w:pPr>
      <w:r>
        <w:rPr>
          <w:rFonts w:hint="eastAsia" w:ascii="宋体" w:hAnsi="宋体" w:cs="宋体"/>
          <w:color w:val="auto"/>
          <w:sz w:val="24"/>
          <w:highlight w:val="none"/>
        </w:rPr>
        <w:br w:type="page"/>
      </w:r>
      <w:bookmarkStart w:id="21" w:name="_Toc27994"/>
      <w:r>
        <w:rPr>
          <w:rFonts w:hint="eastAsia" w:ascii="宋体" w:hAnsi="宋体" w:cs="宋体"/>
          <w:color w:val="auto"/>
          <w:sz w:val="32"/>
          <w:szCs w:val="32"/>
          <w:highlight w:val="none"/>
        </w:rPr>
        <w:t>第二章  开标、评标及定标办法</w:t>
      </w:r>
      <w:bookmarkEnd w:id="21"/>
    </w:p>
    <w:p w14:paraId="1B9EC613">
      <w:pPr>
        <w:pStyle w:val="6"/>
        <w:spacing w:before="0" w:after="0" w:line="416" w:lineRule="auto"/>
        <w:ind w:left="0"/>
        <w:rPr>
          <w:rFonts w:hint="eastAsia" w:ascii="宋体" w:hAnsi="宋体" w:cs="宋体"/>
          <w:color w:val="auto"/>
          <w:sz w:val="28"/>
          <w:szCs w:val="28"/>
          <w:highlight w:val="none"/>
        </w:rPr>
      </w:pPr>
      <w:bookmarkStart w:id="22" w:name="_Toc8427"/>
      <w:r>
        <w:rPr>
          <w:rFonts w:hint="eastAsia" w:ascii="宋体" w:hAnsi="宋体" w:cs="宋体"/>
          <w:color w:val="auto"/>
          <w:sz w:val="28"/>
          <w:szCs w:val="28"/>
          <w:highlight w:val="none"/>
        </w:rPr>
        <w:t>一、开标、评标及定标办法修改表</w:t>
      </w:r>
      <w:bookmarkEnd w:id="22"/>
    </w:p>
    <w:p w14:paraId="1E43E758">
      <w:pPr>
        <w:pStyle w:val="4"/>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7BC2DE5A">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14:paraId="4233268D">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rPr>
        <w:t>。</w:t>
      </w:r>
    </w:p>
    <w:p w14:paraId="13A83793">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58CAFF72">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14:paraId="36908E0A">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cs="宋体"/>
          <w:bCs/>
          <w:color w:val="auto"/>
          <w:sz w:val="24"/>
          <w:szCs w:val="24"/>
          <w:highlight w:val="none"/>
        </w:rPr>
        <w:t>。</w:t>
      </w:r>
    </w:p>
    <w:p w14:paraId="3E8C5B9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36.5.1              </w:t>
      </w:r>
      <w:r>
        <w:rPr>
          <w:rFonts w:hint="eastAsia" w:ascii="宋体" w:hAnsi="宋体" w:cs="宋体"/>
          <w:b/>
          <w:color w:val="auto"/>
          <w:sz w:val="24"/>
          <w:szCs w:val="24"/>
          <w:highlight w:val="none"/>
        </w:rPr>
        <w:t>修改类型：修改</w:t>
      </w:r>
    </w:p>
    <w:p w14:paraId="7245F09B">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4AF21B7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报价、工期及其他内容；</w:t>
      </w:r>
    </w:p>
    <w:p w14:paraId="509C006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条款号：36.5.3                 修改类型：修改</w:t>
      </w:r>
    </w:p>
    <w:p w14:paraId="7B07CB94">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3B8235AA">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r>
        <w:rPr>
          <w:rFonts w:hint="eastAsia" w:ascii="宋体" w:hAnsi="宋体" w:cs="宋体"/>
          <w:color w:val="auto"/>
          <w:sz w:val="24"/>
          <w:szCs w:val="24"/>
          <w:highlight w:val="none"/>
          <w:u w:val="single"/>
        </w:rPr>
        <w:t>若投标人不参加开标会的，或不签字确认的，视同该投标人认可开标结果。</w:t>
      </w:r>
    </w:p>
    <w:p w14:paraId="034F0463">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条款号：38.1            修改类型：修改</w:t>
      </w:r>
    </w:p>
    <w:p w14:paraId="1B2A2AFB">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10F1274">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cs="宋体"/>
          <w:color w:val="auto"/>
          <w:sz w:val="24"/>
          <w:szCs w:val="24"/>
          <w:highlight w:val="none"/>
        </w:rPr>
        <w:t>内容作出澄清。</w:t>
      </w:r>
    </w:p>
    <w:p w14:paraId="1BC0B72C">
      <w:pPr>
        <w:pStyle w:val="35"/>
        <w:widowControl/>
        <w:spacing w:line="360" w:lineRule="auto"/>
        <w:ind w:firstLine="482" w:firstLineChars="200"/>
        <w:jc w:val="left"/>
        <w:outlineLvl w:val="4"/>
        <w:rPr>
          <w:rFonts w:hint="eastAsia" w:ascii="宋体" w:hAnsi="宋体" w:cs="宋体"/>
          <w:b/>
          <w:bCs/>
          <w:color w:val="auto"/>
          <w:szCs w:val="24"/>
          <w:highlight w:val="none"/>
          <w:shd w:val="clear" w:color="auto" w:fill="FFFFFF"/>
        </w:rPr>
      </w:pPr>
      <w:r>
        <w:rPr>
          <w:rFonts w:hint="eastAsia" w:ascii="宋体" w:hAnsi="宋体" w:cs="宋体"/>
          <w:b/>
          <w:bCs/>
          <w:color w:val="auto"/>
          <w:szCs w:val="24"/>
          <w:highlight w:val="none"/>
          <w:shd w:val="clear" w:color="auto" w:fill="FFFFFF"/>
        </w:rPr>
        <w:t>条款号：39.3                   修改类型：修改</w:t>
      </w:r>
    </w:p>
    <w:p w14:paraId="323EBA76">
      <w:pPr>
        <w:widowControl/>
        <w:spacing w:line="360" w:lineRule="auto"/>
        <w:ind w:firstLine="482" w:firstLineChars="200"/>
        <w:jc w:val="left"/>
        <w:rPr>
          <w:rFonts w:hint="eastAsia" w:ascii="宋体" w:hAnsi="宋体" w:cs="宋体"/>
          <w:color w:val="auto"/>
          <w:sz w:val="24"/>
          <w:szCs w:val="24"/>
          <w:highlight w:val="none"/>
          <w:shd w:val="clear" w:color="auto" w:fill="FFFFFF"/>
        </w:rPr>
      </w:pPr>
      <w:r>
        <w:rPr>
          <w:rFonts w:hint="eastAsia" w:ascii="宋体" w:hAnsi="宋体" w:cs="宋体"/>
          <w:b/>
          <w:color w:val="auto"/>
          <w:kern w:val="0"/>
          <w:sz w:val="24"/>
          <w:szCs w:val="24"/>
          <w:highlight w:val="none"/>
          <w:shd w:val="clear" w:color="auto" w:fill="FFFFFF"/>
        </w:rPr>
        <w:t>原文：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7CC0FBF7">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t>现文：</w:t>
      </w:r>
      <w:r>
        <w:rPr>
          <w:rFonts w:hint="eastAsia" w:ascii="宋体" w:hAnsi="宋体" w:cs="宋体"/>
          <w:color w:val="auto"/>
          <w:sz w:val="24"/>
          <w:szCs w:val="24"/>
          <w:highlight w:val="none"/>
        </w:rPr>
        <w:t>排名第一的中标候选人放弃中标、或因不可抗力提出不能履行合同，或者招标文件规定应当提交履约担保而在规定的期限内未能提交的，</w:t>
      </w:r>
      <w:r>
        <w:rPr>
          <w:rFonts w:hint="eastAsia" w:ascii="宋体" w:hAnsi="宋体" w:cs="宋体"/>
          <w:color w:val="auto"/>
          <w:sz w:val="24"/>
          <w:szCs w:val="24"/>
          <w:highlight w:val="none"/>
          <w:u w:val="single"/>
          <w:shd w:val="clear" w:color="auto" w:fill="FFFFFF"/>
        </w:rPr>
        <w:t>或经核查发现拟委派的项目负责人已在其他在建项目中任项目负责人的，</w:t>
      </w:r>
      <w:r>
        <w:rPr>
          <w:rFonts w:hint="eastAsia" w:ascii="宋体" w:hAnsi="宋体" w:cs="宋体"/>
          <w:color w:val="auto"/>
          <w:sz w:val="24"/>
          <w:szCs w:val="24"/>
          <w:highlight w:val="none"/>
          <w:u w:val="single"/>
        </w:rPr>
        <w:t>招标人可以确定排名第二的中标候选人为中标人。</w:t>
      </w:r>
    </w:p>
    <w:p w14:paraId="7506B616">
      <w:pPr>
        <w:spacing w:line="360" w:lineRule="auto"/>
        <w:ind w:firstLine="482" w:firstLineChars="200"/>
        <w:jc w:val="left"/>
        <w:outlineLvl w:val="4"/>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条款号：（二）开标评标办法程序和细则 注     修改类型：</w:t>
      </w:r>
      <w:r>
        <w:rPr>
          <w:rFonts w:hint="eastAsia" w:ascii="宋体" w:hAnsi="宋体" w:cs="宋体"/>
          <w:b/>
          <w:color w:val="auto"/>
          <w:sz w:val="24"/>
          <w:szCs w:val="24"/>
          <w:highlight w:val="none"/>
          <w:lang w:val="en-US" w:eastAsia="zh-CN"/>
        </w:rPr>
        <w:t>删除</w:t>
      </w:r>
    </w:p>
    <w:p w14:paraId="52B872D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注：以下八种评标办法所述企业综合诚信评价分数即投标截止当日广州市住房和城乡建设局网站上公布的企业综合诚信评价60日诚信分。</w:t>
      </w:r>
    </w:p>
    <w:p w14:paraId="50EA3A4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14:paraId="056B0B9D">
      <w:pPr>
        <w:pBdr>
          <w:bottom w:val="single" w:color="auto" w:sz="6" w:space="1"/>
        </w:pBdr>
        <w:spacing w:line="360" w:lineRule="auto"/>
        <w:ind w:firstLine="482" w:firstLineChars="200"/>
        <w:jc w:val="left"/>
        <w:rPr>
          <w:rStyle w:val="46"/>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一（适合</w:t>
      </w:r>
      <w:r>
        <w:rPr>
          <w:rStyle w:val="46"/>
          <w:rFonts w:hint="eastAsia" w:ascii="宋体" w:hAnsi="宋体" w:cs="宋体"/>
          <w:color w:val="auto"/>
          <w:kern w:val="0"/>
          <w:sz w:val="24"/>
          <w:szCs w:val="24"/>
          <w:highlight w:val="none"/>
        </w:rPr>
        <w:t>综合评分法一</w:t>
      </w:r>
      <w:r>
        <w:rPr>
          <w:rStyle w:val="46"/>
          <w:rFonts w:hint="eastAsia" w:ascii="宋体" w:hAnsi="宋体" w:cs="宋体"/>
          <w:color w:val="auto"/>
          <w:sz w:val="24"/>
          <w:szCs w:val="24"/>
          <w:highlight w:val="none"/>
        </w:rPr>
        <w:t>，技术标与经济标先后分别开启）</w:t>
      </w:r>
    </w:p>
    <w:p w14:paraId="7D500DF9">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二（适合综合评分法一，技术标与经济标同时开启）</w:t>
      </w:r>
    </w:p>
    <w:p w14:paraId="23FC754F">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可选办法三（适合综合评分法二，技术标与经济标先后分别开启）</w:t>
      </w:r>
    </w:p>
    <w:p w14:paraId="1F6959FE">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可选办法四（适合综合评分法二，技术标与经济标同时开启）</w:t>
      </w:r>
    </w:p>
    <w:p w14:paraId="47C3DB6E">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可选办法五（适合综合评分法三，技术标与经济标先后分别开启）</w:t>
      </w:r>
    </w:p>
    <w:p w14:paraId="45075246">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可选办法六（适合综合评分法三，技术标与经济标同时开启）</w:t>
      </w:r>
    </w:p>
    <w:p w14:paraId="4BA1A75B">
      <w:pPr>
        <w:pBdr>
          <w:bottom w:val="single" w:color="auto" w:sz="6" w:space="1"/>
        </w:pBdr>
        <w:spacing w:line="360" w:lineRule="auto"/>
        <w:ind w:firstLine="480" w:firstLineChars="200"/>
        <w:jc w:val="left"/>
        <w:rPr>
          <w:rFonts w:hint="eastAsia" w:ascii="宋体" w:hAnsi="宋体" w:cs="宋体"/>
          <w:b/>
          <w:color w:val="auto"/>
          <w:sz w:val="24"/>
          <w:szCs w:val="24"/>
          <w:highlight w:val="none"/>
        </w:rPr>
      </w:pPr>
      <w:r>
        <w:rPr>
          <w:rStyle w:val="46"/>
          <w:rFonts w:hint="eastAsia" w:ascii="宋体" w:hAnsi="宋体" w:cs="宋体"/>
          <w:color w:val="auto"/>
          <w:sz w:val="24"/>
          <w:szCs w:val="24"/>
          <w:highlight w:val="none"/>
        </w:rPr>
        <w:t>可选办法八（适合经评审的最低投标价法，技术标与经济标同时开启）</w:t>
      </w:r>
    </w:p>
    <w:p w14:paraId="3F4135D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14:paraId="73C75FFB">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14:paraId="684F14D1">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14:paraId="6106C9A1">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14:paraId="5392FA48">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交易平台。有关投标文件提交的事项详见第一章投标须知。</w:t>
      </w:r>
    </w:p>
    <w:p w14:paraId="5B5CFBEF">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交易平台。有关投标文件提交的事项详见第一章投标须知。</w:t>
      </w:r>
    </w:p>
    <w:p w14:paraId="241F66C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条款号：41.2.2             修改类型：修改</w:t>
      </w:r>
    </w:p>
    <w:p w14:paraId="1D1A9C89">
      <w:pPr>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b/>
          <w:bCs/>
          <w:color w:val="auto"/>
          <w:sz w:val="24"/>
          <w:szCs w:val="24"/>
          <w:highlight w:val="none"/>
        </w:rPr>
        <w:t>41.2.2</w:t>
      </w:r>
      <w:r>
        <w:rPr>
          <w:rFonts w:hint="eastAsia" w:ascii="宋体"/>
          <w:color w:val="auto"/>
          <w:sz w:val="24"/>
          <w:szCs w:val="24"/>
          <w:highlight w:val="none"/>
        </w:rPr>
        <w:t>开标前，首先由招标人随机抽取确定该工程计算评标参考价的等分点值X。</w:t>
      </w:r>
    </w:p>
    <w:p w14:paraId="2CAB014D">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 xml:space="preserve">41.2.2 </w:t>
      </w:r>
      <w:r>
        <w:rPr>
          <w:rFonts w:hint="eastAsia" w:ascii="宋体"/>
          <w:color w:val="auto"/>
          <w:sz w:val="24"/>
          <w:szCs w:val="24"/>
          <w:highlight w:val="none"/>
        </w:rPr>
        <w:t>开标前，首先由招标人</w:t>
      </w:r>
      <w:r>
        <w:rPr>
          <w:rFonts w:hint="eastAsia" w:ascii="宋体"/>
          <w:color w:val="auto"/>
          <w:sz w:val="24"/>
          <w:szCs w:val="24"/>
          <w:highlight w:val="none"/>
          <w:u w:val="single"/>
        </w:rPr>
        <w:t>或招标代理机构随机抽取</w:t>
      </w:r>
      <w:r>
        <w:rPr>
          <w:rFonts w:hint="eastAsia" w:ascii="宋体" w:hAnsi="宋体" w:cs="宋体"/>
          <w:color w:val="auto"/>
          <w:sz w:val="24"/>
          <w:szCs w:val="24"/>
          <w:highlight w:val="none"/>
          <w:u w:val="single"/>
        </w:rPr>
        <w:t>评标参考价的下浮率X：从2%、3%、4%中通过摇珠机随机抽取其中之一。</w:t>
      </w:r>
    </w:p>
    <w:p w14:paraId="4E766C9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条条款号：41.2.4.1             修改类型：修改</w:t>
      </w:r>
    </w:p>
    <w:p w14:paraId="16A9AA7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bCs/>
          <w:color w:val="auto"/>
          <w:sz w:val="24"/>
          <w:szCs w:val="24"/>
          <w:highlight w:val="none"/>
        </w:rPr>
        <w:t xml:space="preserve">。 </w:t>
      </w:r>
    </w:p>
    <w:p w14:paraId="77900525">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41.2.4.1开标时，公布：a、投标人名称；b、投标报价；c、项目经理（负责人）名称；</w:t>
      </w:r>
      <w:r>
        <w:rPr>
          <w:rFonts w:hint="eastAsia" w:ascii="宋体" w:hAnsi="宋体" w:cs="仿宋"/>
          <w:color w:val="auto"/>
          <w:sz w:val="24"/>
          <w:szCs w:val="24"/>
          <w:highlight w:val="none"/>
        </w:rPr>
        <w:t>d、投标总工期</w:t>
      </w:r>
      <w:r>
        <w:rPr>
          <w:rFonts w:hint="eastAsia" w:ascii="宋体" w:hAnsi="宋体" w:cs="宋体"/>
          <w:color w:val="auto"/>
          <w:sz w:val="24"/>
          <w:szCs w:val="24"/>
          <w:highlight w:val="none"/>
        </w:rPr>
        <w:t>等主要内容及开标记录表中的其他必要内容。投标报价以数字和文字两种方式表述的，应公布文字表述的投标报价。</w:t>
      </w:r>
    </w:p>
    <w:p w14:paraId="00F7085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14:paraId="432DE3D6">
      <w:pPr>
        <w:pStyle w:val="4"/>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14:paraId="31700EE6">
      <w:pPr>
        <w:pStyle w:val="4"/>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51FF2444">
      <w:pPr>
        <w:pStyle w:val="4"/>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14:paraId="33EF19A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14:paraId="31CB94F1">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081B5CC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条款号：44.2                    修改类型：修改</w:t>
      </w:r>
    </w:p>
    <w:p w14:paraId="0922A1E1">
      <w:pPr>
        <w:pStyle w:val="4"/>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31BB24E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w:t>
      </w:r>
      <w:r>
        <w:rPr>
          <w:rFonts w:hint="eastAsia" w:ascii="宋体" w:hAnsi="宋体" w:cs="宋体"/>
          <w:color w:val="auto"/>
          <w:sz w:val="24"/>
          <w:szCs w:val="24"/>
          <w:highlight w:val="none"/>
        </w:rPr>
        <w:t>评出</w:t>
      </w:r>
      <w:r>
        <w:rPr>
          <w:rFonts w:hint="eastAsia" w:ascii="宋体" w:hAnsi="宋体" w:cs="宋体"/>
          <w:color w:val="auto"/>
          <w:sz w:val="24"/>
          <w:szCs w:val="24"/>
          <w:highlight w:val="none"/>
          <w:u w:val="single"/>
        </w:rPr>
        <w:t>技术标</w:t>
      </w:r>
      <w:r>
        <w:rPr>
          <w:rFonts w:hint="eastAsia" w:ascii="宋体" w:hAnsi="宋体" w:cs="宋体"/>
          <w:color w:val="auto"/>
          <w:sz w:val="24"/>
          <w:szCs w:val="24"/>
          <w:highlight w:val="none"/>
        </w:rPr>
        <w:t>得分。</w:t>
      </w:r>
    </w:p>
    <w:p w14:paraId="3EC4BBA7">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r>
        <w:rPr>
          <w:rFonts w:hint="eastAsia" w:ascii="宋体" w:hAnsi="宋体" w:cs="宋体"/>
          <w:color w:val="auto"/>
          <w:sz w:val="24"/>
          <w:szCs w:val="24"/>
          <w:highlight w:val="none"/>
        </w:rPr>
        <w:t>45.2</w:t>
      </w:r>
      <w:r>
        <w:rPr>
          <w:rFonts w:hint="eastAsia" w:ascii="宋体" w:hAnsi="宋体" w:cs="宋体"/>
          <w:b/>
          <w:bCs/>
          <w:color w:val="auto"/>
          <w:sz w:val="24"/>
          <w:szCs w:val="24"/>
          <w:highlight w:val="none"/>
        </w:rPr>
        <w:t xml:space="preserve">                       修改类型：修改</w:t>
      </w:r>
    </w:p>
    <w:p w14:paraId="18A4FDD6">
      <w:pPr>
        <w:pStyle w:val="4"/>
        <w:tabs>
          <w:tab w:val="left" w:pos="7380"/>
        </w:tabs>
        <w:snapToGrid w:val="0"/>
        <w:spacing w:after="0" w:line="360" w:lineRule="auto"/>
        <w:ind w:firstLine="482" w:firstLineChars="200"/>
        <w:rPr>
          <w:rFonts w:ascii="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olor w:val="auto"/>
          <w:sz w:val="24"/>
          <w:szCs w:val="24"/>
          <w:highlight w:val="none"/>
        </w:rPr>
        <w:t>45.2计算评标参考价：</w:t>
      </w:r>
    </w:p>
    <w:p w14:paraId="284AB9E4">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7575E19B">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4BCE700">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A60B72D">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394BFDF">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7EF421B0">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645B4F4">
      <w:pPr>
        <w:snapToGrid w:val="0"/>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lang w:bidi="ar"/>
        </w:rPr>
        <w:t>现文：</w:t>
      </w:r>
      <w:r>
        <w:rPr>
          <w:rFonts w:hint="eastAsia" w:ascii="宋体" w:hAnsi="宋体" w:cs="宋体"/>
          <w:color w:val="auto"/>
          <w:kern w:val="0"/>
          <w:sz w:val="24"/>
          <w:szCs w:val="24"/>
          <w:highlight w:val="none"/>
          <w:lang w:bidi="ar"/>
        </w:rPr>
        <w:t xml:space="preserve"> 45.2计算评标参考价：</w:t>
      </w:r>
    </w:p>
    <w:p w14:paraId="78D03AA0">
      <w:pPr>
        <w:spacing w:line="360" w:lineRule="auto"/>
        <w:ind w:firstLine="480" w:firstLineChars="200"/>
        <w:jc w:val="left"/>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u w:val="single"/>
        </w:rPr>
        <w:t>通过技术标有效性审查且技术标得分大于85分的投标人的经济报价在[工程成本警戒价,最高投标限价*95%]区间的投标人大于5名时，去掉区间内一个最高价和一个最低价，取区间内余下有效投标价的算术平均值，按随机抽取的计算评标参考价的下浮率X，计算评标参考价；当通过技术标有效性审查且技术标得分大于85分的投标人的经济报价在[工程成本警戒价, 最高投标限价*95%]区间的投标人小于或等于5名时，取区间内所有入围的有效投标价的算术平均值，按随机抽取的计算评标参考价的下浮率X，计算评标参考价；若所有投标人均不满足前述条件的，则以[工程成本警戒价，最高投标限价*95%]区间的中间值，按随机抽取的计算评标参考价的下浮率X，计算评标参考价</w:t>
      </w:r>
      <w:r>
        <w:rPr>
          <w:rFonts w:hint="eastAsia" w:ascii="宋体" w:hAnsi="宋体" w:cs="宋体"/>
          <w:color w:val="auto"/>
          <w:sz w:val="24"/>
          <w:szCs w:val="24"/>
          <w:highlight w:val="none"/>
          <w:u w:val="single"/>
          <w:lang w:bidi="ar"/>
        </w:rPr>
        <w:t>。</w:t>
      </w:r>
    </w:p>
    <w:p w14:paraId="54CBE070">
      <w:pPr>
        <w:pBdr>
          <w:top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条款号：45.3                         修改类型：修改</w:t>
      </w:r>
    </w:p>
    <w:p w14:paraId="0F00F985">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r>
        <w:rPr>
          <w:rFonts w:hint="eastAsia" w:ascii="宋体" w:hAnsi="宋体" w:cs="宋体"/>
          <w:bCs/>
          <w:color w:val="auto"/>
          <w:sz w:val="24"/>
          <w:szCs w:val="24"/>
          <w:highlight w:val="none"/>
        </w:rPr>
        <w:t>。</w:t>
      </w:r>
    </w:p>
    <w:p w14:paraId="3B22A2E8">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根据第一章投标须知前附表第41项规定实施经济标评审优惠政策（如有）。</w:t>
      </w:r>
      <w:r>
        <w:rPr>
          <w:rFonts w:hint="eastAsia" w:ascii="宋体" w:hAnsi="宋体" w:cs="宋体"/>
          <w:color w:val="auto"/>
          <w:kern w:val="0"/>
          <w:sz w:val="24"/>
          <w:szCs w:val="24"/>
          <w:highlight w:val="none"/>
        </w:rPr>
        <w:t>得出经济分，精确到小数点后两位。</w:t>
      </w:r>
    </w:p>
    <w:p w14:paraId="0CEB693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条款号：45.4                      修改类型：修改</w:t>
      </w:r>
    </w:p>
    <w:p w14:paraId="6206A7B5">
      <w:pPr>
        <w:widowControl/>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105DDC9D">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计算通过技术标有效性审查的投标人总得分。</w:t>
      </w:r>
      <w:r>
        <w:rPr>
          <w:rFonts w:hint="eastAsia" w:ascii="宋体" w:hAnsi="宋体" w:cs="宋体"/>
          <w:bCs/>
          <w:color w:val="auto"/>
          <w:sz w:val="24"/>
          <w:szCs w:val="24"/>
          <w:highlight w:val="none"/>
          <w:u w:val="single"/>
        </w:rPr>
        <w:t>投标人总得分=技术得分×技术得分权重（20%）＋经济得分×经济得分权重（80%）。技术、经济得分权重按投标须知前附表的规定执行。总得分四舍五入保留两位小数。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p w14:paraId="7CDA2007">
      <w:pPr>
        <w:pBdr>
          <w:top w:val="single" w:color="auto" w:sz="4"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条款号：46.2.8                      修改类型：修改</w:t>
      </w:r>
    </w:p>
    <w:p w14:paraId="4321787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24805092">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46.2.8</w:t>
      </w:r>
      <w:r>
        <w:rPr>
          <w:rFonts w:hint="eastAsia" w:ascii="宋体" w:hAnsi="宋体" w:cs="宋体"/>
          <w:color w:val="auto"/>
          <w:sz w:val="24"/>
          <w:szCs w:val="24"/>
          <w:highlight w:val="none"/>
        </w:rPr>
        <w:t>按上述修正错误的原则及方法调整或修正投标文件的投标报价，调整后的投标报价对投标人起约束作用。</w:t>
      </w:r>
      <w:r>
        <w:rPr>
          <w:rFonts w:hint="eastAsia" w:ascii="宋体" w:hAnsi="宋体" w:cs="宋体"/>
          <w:color w:val="auto"/>
          <w:sz w:val="24"/>
          <w:szCs w:val="24"/>
          <w:highlight w:val="none"/>
          <w:u w:val="single"/>
        </w:rPr>
        <w:t>如果投标人不接受修正后的报价，则取消其投标资格。</w:t>
      </w:r>
    </w:p>
    <w:p w14:paraId="06C82B6C">
      <w:pPr>
        <w:pBdr>
          <w:top w:val="single" w:color="auto" w:sz="4" w:space="1"/>
          <w:left w:val="none" w:color="auto" w:sz="0" w:space="4"/>
          <w:bottom w:val="none" w:color="auto" w:sz="0" w:space="1"/>
          <w:right w:val="none" w:color="auto" w:sz="0" w:space="4"/>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48                修改类型：修改</w:t>
      </w:r>
    </w:p>
    <w:p w14:paraId="4257B12D">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r>
        <w:rPr>
          <w:rFonts w:hint="eastAsia" w:ascii="宋体" w:hAnsi="宋体" w:cs="宋体"/>
          <w:color w:val="auto"/>
          <w:sz w:val="24"/>
          <w:szCs w:val="24"/>
          <w:highlight w:val="none"/>
        </w:rPr>
        <w:t>。</w:t>
      </w:r>
    </w:p>
    <w:p w14:paraId="32352669">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仿宋"/>
          <w:bCs/>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w:t>
      </w:r>
      <w:r>
        <w:rPr>
          <w:rFonts w:hint="eastAsia" w:ascii="宋体" w:hAnsi="宋体" w:cs="仿宋"/>
          <w:bCs/>
          <w:color w:val="auto"/>
          <w:sz w:val="24"/>
          <w:szCs w:val="24"/>
          <w:highlight w:val="none"/>
        </w:rPr>
        <w:t>排序，推荐前3名依次为第一中标候选人至第三中标候选人,并编制评标报告。</w:t>
      </w:r>
    </w:p>
    <w:p w14:paraId="15B6CDEA">
      <w:pPr>
        <w:pBdr>
          <w:bottom w:val="single" w:color="auto" w:sz="4" w:space="0"/>
        </w:pBdr>
        <w:spacing w:line="360" w:lineRule="auto"/>
        <w:ind w:firstLine="480" w:firstLineChars="200"/>
        <w:jc w:val="left"/>
        <w:rPr>
          <w:rFonts w:hint="eastAsia" w:ascii="宋体" w:hAnsi="宋体" w:cs="宋体"/>
          <w:color w:val="auto"/>
          <w:sz w:val="24"/>
          <w:szCs w:val="24"/>
          <w:highlight w:val="none"/>
        </w:rPr>
      </w:pPr>
    </w:p>
    <w:p w14:paraId="1B9B171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14:paraId="298C9D9E">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13EE624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附表一《资格审查表》</w:t>
      </w:r>
    </w:p>
    <w:p w14:paraId="2E98532A">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14:paraId="7017D27C">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4F9144D9">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附表二《技术标有效性审查表》</w:t>
      </w:r>
    </w:p>
    <w:p w14:paraId="02991A82">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14:paraId="4BF8F461">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3791CBE2">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附表三《经济标有效性审查表》</w:t>
      </w:r>
    </w:p>
    <w:p w14:paraId="2AB3BE1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14:paraId="5766AFF5">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16B30CB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附表四《技术标详细审查评分表》</w:t>
      </w:r>
    </w:p>
    <w:p w14:paraId="31D83ED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14:paraId="006FDB2F">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3EA387FA">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附表五《经济标评分表》</w:t>
      </w:r>
    </w:p>
    <w:p w14:paraId="0C16D7E6">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3119BB5F">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44A31F84">
      <w:pPr>
        <w:pStyle w:val="6"/>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23" w:name="_Toc30203"/>
      <w:r>
        <w:rPr>
          <w:rFonts w:hint="eastAsia" w:ascii="宋体" w:hAnsi="宋体" w:cs="宋体"/>
          <w:color w:val="auto"/>
          <w:sz w:val="28"/>
          <w:szCs w:val="28"/>
          <w:highlight w:val="none"/>
        </w:rPr>
        <w:t>二、开标、评标及定标办法</w:t>
      </w:r>
      <w:r>
        <w:rPr>
          <w:rFonts w:hint="eastAsia" w:ascii="宋体" w:hAnsi="宋体" w:cs="宋体"/>
          <w:color w:val="auto"/>
          <w:sz w:val="28"/>
          <w:szCs w:val="32"/>
          <w:highlight w:val="none"/>
        </w:rPr>
        <w:t>通用条款</w:t>
      </w:r>
      <w:bookmarkEnd w:id="23"/>
    </w:p>
    <w:p w14:paraId="7B8D0270">
      <w:pPr>
        <w:pStyle w:val="7"/>
        <w:spacing w:before="156" w:after="156"/>
        <w:ind w:firstLine="540" w:firstLineChars="200"/>
        <w:rPr>
          <w:color w:val="auto"/>
          <w:highlight w:val="none"/>
        </w:rPr>
      </w:pPr>
      <w:bookmarkStart w:id="24" w:name="_Toc21525501"/>
      <w:bookmarkStart w:id="25" w:name="_Toc16181"/>
      <w:bookmarkStart w:id="26" w:name="_Toc2272557"/>
      <w:bookmarkStart w:id="27" w:name="_Toc18768"/>
      <w:r>
        <w:rPr>
          <w:rFonts w:hint="eastAsia"/>
          <w:color w:val="auto"/>
          <w:highlight w:val="none"/>
        </w:rPr>
        <w:t>（一）总则</w:t>
      </w:r>
      <w:bookmarkEnd w:id="24"/>
      <w:bookmarkEnd w:id="25"/>
      <w:bookmarkEnd w:id="26"/>
    </w:p>
    <w:p w14:paraId="33E205CB">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53218B5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77881F4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3F0729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711650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1D2EC6E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7497E64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06937CB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056B544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45441E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0725E89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17741B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485B70E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6D2666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1EEAFE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3CF98D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2FE0D73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677A1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57EA1C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5563F7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7588BA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754113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49FFED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4F726C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982A6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7E33FCC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5A25FA8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799280B4">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756F183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241B5D0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3D39E0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E8767BE">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0AFFABA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66D7635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705825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F8B915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B1A153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3452406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2C10808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34AC6410">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2AC70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09A2A97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4B2641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521D86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0A8FE2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2C91978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B562BF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5A5B2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3E5DEBF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8F21F3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7F0D353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38A55A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7B1EBB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489B1856">
      <w:pPr>
        <w:pStyle w:val="7"/>
        <w:spacing w:before="0" w:beforeAutospacing="0" w:after="0" w:afterAutospacing="0" w:line="360" w:lineRule="auto"/>
        <w:ind w:firstLine="480" w:firstLineChars="200"/>
        <w:rPr>
          <w:rFonts w:hint="eastAsia" w:hAnsi="宋体" w:cs="宋体"/>
          <w:color w:val="auto"/>
          <w:sz w:val="24"/>
          <w:szCs w:val="24"/>
          <w:highlight w:val="none"/>
        </w:rPr>
      </w:pPr>
      <w:bookmarkStart w:id="28" w:name="_Toc825"/>
      <w:r>
        <w:rPr>
          <w:rFonts w:hint="eastAsia" w:hAnsi="宋体" w:cs="宋体"/>
          <w:color w:val="auto"/>
          <w:sz w:val="24"/>
          <w:szCs w:val="24"/>
          <w:highlight w:val="none"/>
        </w:rPr>
        <w:t>（二）开标评标办法程序和细则</w:t>
      </w:r>
      <w:bookmarkEnd w:id="27"/>
      <w:bookmarkEnd w:id="28"/>
    </w:p>
    <w:p w14:paraId="01CBB9A2">
      <w:pPr>
        <w:spacing w:line="360" w:lineRule="auto"/>
        <w:ind w:firstLine="480" w:firstLineChars="200"/>
        <w:rPr>
          <w:rFonts w:hint="eastAsia" w:ascii="宋体" w:hAnsi="宋体"/>
          <w:color w:val="auto"/>
          <w:sz w:val="24"/>
          <w:szCs w:val="24"/>
          <w:highlight w:val="none"/>
        </w:rPr>
      </w:pPr>
      <w:bookmarkStart w:id="29" w:name="_Toc21525509"/>
      <w:bookmarkStart w:id="30" w:name="_Toc2272564"/>
      <w:bookmarkStart w:id="31" w:name="_Toc25301"/>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bookmarkEnd w:id="29"/>
    <w:bookmarkEnd w:id="30"/>
    <w:bookmarkEnd w:id="31"/>
    <w:p w14:paraId="256B7542">
      <w:pPr>
        <w:pStyle w:val="8"/>
        <w:spacing w:before="156" w:after="156"/>
        <w:ind w:firstLine="482" w:firstLineChars="200"/>
        <w:rPr>
          <w:b/>
          <w:bCs/>
          <w:color w:val="auto"/>
          <w:sz w:val="24"/>
          <w:szCs w:val="28"/>
          <w:highlight w:val="none"/>
        </w:rPr>
      </w:pPr>
      <w:r>
        <w:rPr>
          <w:rFonts w:hint="eastAsia"/>
          <w:b/>
          <w:bCs/>
          <w:color w:val="auto"/>
          <w:sz w:val="24"/>
          <w:szCs w:val="28"/>
          <w:highlight w:val="none"/>
        </w:rPr>
        <w:t>可选办法七（适合综合评分法四，技术标与经济标同时开启）</w:t>
      </w:r>
    </w:p>
    <w:p w14:paraId="161DD7E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13D0742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487BBD0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2CFC77E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0D64157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252AE2E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04D06DF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52B202B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2EAF317A">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27F1C29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4CCD636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5C451ED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5DF09BD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13AEF6C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4DB80508">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B7E28A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61D63F0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17D25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24F3E53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56227E6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0F545DD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03B2379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A4A37C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7B777566">
      <w:pPr>
        <w:pStyle w:val="4"/>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75384E5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059B5D3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D1A62C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6F7FBB1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09B0E9B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1DCA92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1659096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370CDFB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387B68B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4621D6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415013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1092E5DF">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6B1CD0E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14:paraId="522CACC6">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0790496">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BEF1C57">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5EA7C6A">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94D680E">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2800BF9C">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B392797">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6B597C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53B79684">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5F3B45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D10EF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46B4C11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0735B5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77A683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354EA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1D204E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029B257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4B39F2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25B1CD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54FF925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D85946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2FD1AA2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73FD8547">
      <w:pPr>
        <w:rPr>
          <w:rFonts w:hint="eastAsia" w:ascii="宋体" w:hAnsi="宋体"/>
          <w:color w:val="auto"/>
          <w:sz w:val="24"/>
          <w:szCs w:val="24"/>
          <w:highlight w:val="none"/>
        </w:rPr>
      </w:pPr>
    </w:p>
    <w:p w14:paraId="19E43879">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36DB34D6">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366451E8">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8EC2F5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6AFB28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37220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B76C3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65836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63ED4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54A988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19104614">
      <w:pPr>
        <w:spacing w:line="360" w:lineRule="auto"/>
        <w:ind w:firstLine="480" w:firstLineChars="200"/>
        <w:rPr>
          <w:rFonts w:hint="eastAsia" w:ascii="宋体" w:hAnsi="宋体" w:cs="宋体"/>
          <w:color w:val="auto"/>
          <w:sz w:val="24"/>
          <w:szCs w:val="24"/>
          <w:highlight w:val="none"/>
        </w:rPr>
      </w:pPr>
    </w:p>
    <w:p w14:paraId="617EBA50">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050EC43C">
      <w:pPr>
        <w:widowControl/>
        <w:snapToGrid w:val="0"/>
        <w:spacing w:line="360" w:lineRule="auto"/>
        <w:ind w:right="102"/>
        <w:jc w:val="left"/>
        <w:outlineLvl w:val="4"/>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附表一：</w:t>
      </w:r>
    </w:p>
    <w:p w14:paraId="2FC7BAAD">
      <w:pPr>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61A613E5">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p w14:paraId="44099E44">
      <w:pPr>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4120"/>
        <w:gridCol w:w="3786"/>
        <w:gridCol w:w="797"/>
      </w:tblGrid>
      <w:tr w14:paraId="15CA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444C558">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220" w:type="pct"/>
            <w:tcBorders>
              <w:top w:val="single" w:color="auto" w:sz="4" w:space="0"/>
              <w:left w:val="single" w:color="auto" w:sz="4" w:space="0"/>
              <w:bottom w:val="single" w:color="auto" w:sz="4" w:space="0"/>
              <w:right w:val="single" w:color="auto" w:sz="4" w:space="0"/>
            </w:tcBorders>
            <w:vAlign w:val="center"/>
          </w:tcPr>
          <w:p w14:paraId="7190C450">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2040" w:type="pct"/>
            <w:tcBorders>
              <w:top w:val="single" w:color="auto" w:sz="4" w:space="0"/>
              <w:left w:val="single" w:color="auto" w:sz="4" w:space="0"/>
              <w:bottom w:val="single" w:color="auto" w:sz="4" w:space="0"/>
              <w:right w:val="single" w:color="auto" w:sz="4" w:space="0"/>
            </w:tcBorders>
            <w:vAlign w:val="center"/>
          </w:tcPr>
          <w:p w14:paraId="77B0DA00">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429" w:type="pct"/>
            <w:tcBorders>
              <w:top w:val="single" w:color="auto" w:sz="4" w:space="0"/>
              <w:left w:val="single" w:color="auto" w:sz="4" w:space="0"/>
              <w:bottom w:val="single" w:color="auto" w:sz="4" w:space="0"/>
              <w:right w:val="single" w:color="auto" w:sz="4" w:space="0"/>
            </w:tcBorders>
            <w:vAlign w:val="center"/>
          </w:tcPr>
          <w:p w14:paraId="3C1C2EC1">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015E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B1A737D">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20" w:type="pct"/>
            <w:tcBorders>
              <w:top w:val="single" w:color="auto" w:sz="4" w:space="0"/>
              <w:left w:val="single" w:color="auto" w:sz="4" w:space="0"/>
              <w:bottom w:val="single" w:color="auto" w:sz="4" w:space="0"/>
              <w:right w:val="single" w:color="auto" w:sz="4" w:space="0"/>
            </w:tcBorders>
            <w:vAlign w:val="center"/>
          </w:tcPr>
          <w:p w14:paraId="150E734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2040" w:type="pct"/>
            <w:tcBorders>
              <w:top w:val="single" w:color="auto" w:sz="4" w:space="0"/>
              <w:left w:val="single" w:color="auto" w:sz="4" w:space="0"/>
              <w:bottom w:val="single" w:color="auto" w:sz="4" w:space="0"/>
              <w:right w:val="single" w:color="auto" w:sz="4" w:space="0"/>
            </w:tcBorders>
            <w:vAlign w:val="center"/>
          </w:tcPr>
          <w:p w14:paraId="717B446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429" w:type="pct"/>
            <w:tcBorders>
              <w:top w:val="single" w:color="auto" w:sz="4" w:space="0"/>
              <w:left w:val="single" w:color="auto" w:sz="4" w:space="0"/>
              <w:bottom w:val="single" w:color="auto" w:sz="4" w:space="0"/>
              <w:right w:val="single" w:color="auto" w:sz="4" w:space="0"/>
            </w:tcBorders>
            <w:vAlign w:val="center"/>
          </w:tcPr>
          <w:p w14:paraId="4CEF5D39">
            <w:pPr>
              <w:spacing w:before="120" w:after="60"/>
              <w:jc w:val="center"/>
              <w:rPr>
                <w:rFonts w:hint="eastAsia" w:ascii="宋体" w:hAnsi="宋体" w:cs="宋体"/>
                <w:color w:val="auto"/>
                <w:szCs w:val="21"/>
                <w:highlight w:val="none"/>
              </w:rPr>
            </w:pPr>
          </w:p>
        </w:tc>
      </w:tr>
      <w:tr w14:paraId="292A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1ED95B4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20" w:type="pct"/>
            <w:tcBorders>
              <w:top w:val="single" w:color="auto" w:sz="4" w:space="0"/>
              <w:left w:val="single" w:color="auto" w:sz="4" w:space="0"/>
              <w:bottom w:val="single" w:color="auto" w:sz="4" w:space="0"/>
              <w:right w:val="single" w:color="auto" w:sz="4" w:space="0"/>
            </w:tcBorders>
            <w:vAlign w:val="center"/>
          </w:tcPr>
          <w:p w14:paraId="2CEEC59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2040" w:type="pct"/>
            <w:tcBorders>
              <w:top w:val="single" w:color="auto" w:sz="4" w:space="0"/>
              <w:left w:val="single" w:color="auto" w:sz="4" w:space="0"/>
              <w:bottom w:val="single" w:color="auto" w:sz="4" w:space="0"/>
              <w:right w:val="single" w:color="auto" w:sz="4" w:space="0"/>
            </w:tcBorders>
            <w:vAlign w:val="center"/>
          </w:tcPr>
          <w:p w14:paraId="5CF785B3">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营业执照扫描件或电子证照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6E64A57F">
            <w:pPr>
              <w:spacing w:before="120" w:after="60"/>
              <w:jc w:val="center"/>
              <w:rPr>
                <w:rFonts w:hint="eastAsia" w:ascii="宋体" w:hAnsi="宋体" w:cs="宋体"/>
                <w:color w:val="auto"/>
                <w:szCs w:val="21"/>
                <w:highlight w:val="none"/>
              </w:rPr>
            </w:pPr>
          </w:p>
        </w:tc>
      </w:tr>
      <w:tr w14:paraId="265C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245A66B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220" w:type="pct"/>
            <w:tcBorders>
              <w:top w:val="single" w:color="auto" w:sz="4" w:space="0"/>
              <w:left w:val="single" w:color="auto" w:sz="4" w:space="0"/>
              <w:bottom w:val="single" w:color="auto" w:sz="4" w:space="0"/>
              <w:right w:val="single" w:color="auto" w:sz="4" w:space="0"/>
            </w:tcBorders>
            <w:vAlign w:val="center"/>
          </w:tcPr>
          <w:p w14:paraId="1AE2D401">
            <w:pPr>
              <w:jc w:val="center"/>
              <w:rPr>
                <w:rFonts w:hint="eastAsia"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5E4F205F">
            <w:pPr>
              <w:jc w:val="center"/>
              <w:rPr>
                <w:rFonts w:hint="eastAsia" w:ascii="宋体" w:hAnsi="宋体" w:cs="宋体"/>
                <w:color w:val="auto"/>
                <w:szCs w:val="21"/>
                <w:highlight w:val="none"/>
              </w:rPr>
            </w:pPr>
            <w:r>
              <w:rPr>
                <w:rFonts w:hint="eastAsia" w:ascii="宋体" w:hAnsi="宋体" w:cs="宋体"/>
                <w:color w:val="auto"/>
                <w:szCs w:val="21"/>
                <w:highlight w:val="none"/>
              </w:rPr>
              <w:t>资质证书扫描件或电子证照、安全生产许可证扫描件或电子证照</w:t>
            </w:r>
          </w:p>
        </w:tc>
        <w:tc>
          <w:tcPr>
            <w:tcW w:w="429" w:type="pct"/>
            <w:tcBorders>
              <w:top w:val="single" w:color="auto" w:sz="4" w:space="0"/>
              <w:left w:val="single" w:color="auto" w:sz="4" w:space="0"/>
              <w:bottom w:val="single" w:color="auto" w:sz="4" w:space="0"/>
              <w:right w:val="single" w:color="auto" w:sz="4" w:space="0"/>
            </w:tcBorders>
            <w:vAlign w:val="center"/>
          </w:tcPr>
          <w:p w14:paraId="502DAC71">
            <w:pPr>
              <w:spacing w:before="120" w:after="60"/>
              <w:jc w:val="center"/>
              <w:rPr>
                <w:rFonts w:hint="eastAsia" w:ascii="宋体" w:hAnsi="宋体" w:cs="宋体"/>
                <w:color w:val="auto"/>
                <w:szCs w:val="21"/>
                <w:highlight w:val="none"/>
              </w:rPr>
            </w:pPr>
          </w:p>
        </w:tc>
      </w:tr>
      <w:tr w14:paraId="7AB5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4FD40CD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220" w:type="pct"/>
            <w:tcBorders>
              <w:top w:val="single" w:color="auto" w:sz="4" w:space="0"/>
              <w:left w:val="single" w:color="auto" w:sz="4" w:space="0"/>
              <w:bottom w:val="single" w:color="auto" w:sz="4" w:space="0"/>
              <w:right w:val="single" w:color="auto" w:sz="4" w:space="0"/>
            </w:tcBorders>
            <w:vAlign w:val="center"/>
          </w:tcPr>
          <w:p w14:paraId="61ADE304">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0CCE576A">
            <w:pPr>
              <w:jc w:val="center"/>
              <w:rPr>
                <w:rFonts w:hint="eastAsia" w:ascii="宋体" w:hAnsi="宋体" w:cs="宋体"/>
                <w:color w:val="auto"/>
                <w:szCs w:val="21"/>
                <w:highlight w:val="none"/>
              </w:rPr>
            </w:pPr>
            <w:r>
              <w:rPr>
                <w:rFonts w:hint="eastAsia" w:ascii="宋体" w:hAnsi="宋体" w:cs="宋体"/>
                <w:color w:val="auto"/>
                <w:szCs w:val="21"/>
                <w:highlight w:val="none"/>
              </w:rPr>
              <w:t>有效期内的建造师注册证书扫描件或电子证书（注：打印建造师电子证书后，在个人签名处手写本人签名再扫描提交。）</w:t>
            </w:r>
          </w:p>
        </w:tc>
        <w:tc>
          <w:tcPr>
            <w:tcW w:w="429" w:type="pct"/>
            <w:tcBorders>
              <w:top w:val="single" w:color="auto" w:sz="4" w:space="0"/>
              <w:left w:val="single" w:color="auto" w:sz="4" w:space="0"/>
              <w:bottom w:val="single" w:color="auto" w:sz="4" w:space="0"/>
              <w:right w:val="single" w:color="auto" w:sz="4" w:space="0"/>
            </w:tcBorders>
            <w:vAlign w:val="center"/>
          </w:tcPr>
          <w:p w14:paraId="23404BE9">
            <w:pPr>
              <w:spacing w:before="120" w:after="60"/>
              <w:jc w:val="center"/>
              <w:rPr>
                <w:rFonts w:hint="eastAsia" w:ascii="宋体" w:hAnsi="宋体" w:cs="宋体"/>
                <w:color w:val="auto"/>
                <w:szCs w:val="21"/>
                <w:highlight w:val="none"/>
              </w:rPr>
            </w:pPr>
          </w:p>
        </w:tc>
      </w:tr>
      <w:tr w14:paraId="45AB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36AF81C7">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220" w:type="pct"/>
            <w:tcBorders>
              <w:top w:val="single" w:color="auto" w:sz="4" w:space="0"/>
              <w:left w:val="single" w:color="auto" w:sz="4" w:space="0"/>
              <w:bottom w:val="single" w:color="auto" w:sz="4" w:space="0"/>
              <w:right w:val="single" w:color="auto" w:sz="4" w:space="0"/>
            </w:tcBorders>
            <w:vAlign w:val="center"/>
          </w:tcPr>
          <w:p w14:paraId="51B6C118">
            <w:pPr>
              <w:jc w:val="center"/>
              <w:rPr>
                <w:rFonts w:hint="eastAsia"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2040" w:type="pct"/>
            <w:tcBorders>
              <w:top w:val="single" w:color="auto" w:sz="4" w:space="0"/>
              <w:left w:val="single" w:color="auto" w:sz="4" w:space="0"/>
              <w:bottom w:val="single" w:color="auto" w:sz="4" w:space="0"/>
              <w:right w:val="single" w:color="auto" w:sz="4" w:space="0"/>
            </w:tcBorders>
            <w:vAlign w:val="center"/>
          </w:tcPr>
          <w:p w14:paraId="4493B096">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2CFF7DA5">
            <w:pPr>
              <w:spacing w:before="120" w:after="60"/>
              <w:jc w:val="center"/>
              <w:rPr>
                <w:rFonts w:hint="eastAsia" w:ascii="宋体" w:hAnsi="宋体" w:cs="宋体"/>
                <w:color w:val="auto"/>
                <w:szCs w:val="21"/>
                <w:highlight w:val="none"/>
              </w:rPr>
            </w:pPr>
          </w:p>
        </w:tc>
      </w:tr>
      <w:tr w14:paraId="267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F8FBA0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220" w:type="pct"/>
            <w:tcBorders>
              <w:top w:val="single" w:color="auto" w:sz="4" w:space="0"/>
              <w:left w:val="single" w:color="auto" w:sz="4" w:space="0"/>
              <w:bottom w:val="single" w:color="auto" w:sz="4" w:space="0"/>
              <w:right w:val="single" w:color="auto" w:sz="4" w:space="0"/>
            </w:tcBorders>
            <w:vAlign w:val="center"/>
          </w:tcPr>
          <w:p w14:paraId="2DEF0281">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2A29FE16">
            <w:pPr>
              <w:jc w:val="center"/>
              <w:rPr>
                <w:rFonts w:hint="eastAsia" w:ascii="宋体" w:hAnsi="宋体" w:cs="宋体"/>
                <w:color w:val="auto"/>
                <w:szCs w:val="21"/>
                <w:highlight w:val="none"/>
              </w:rPr>
            </w:pPr>
            <w:r>
              <w:rPr>
                <w:rFonts w:hint="eastAsia" w:ascii="宋体" w:hAnsi="宋体" w:cs="宋体"/>
                <w:color w:val="auto"/>
                <w:szCs w:val="21"/>
                <w:highlight w:val="none"/>
              </w:rPr>
              <w:t>拟委托技术负责人的职称证书扫描件</w:t>
            </w:r>
          </w:p>
        </w:tc>
        <w:tc>
          <w:tcPr>
            <w:tcW w:w="429" w:type="pct"/>
            <w:tcBorders>
              <w:top w:val="single" w:color="auto" w:sz="4" w:space="0"/>
              <w:left w:val="single" w:color="auto" w:sz="4" w:space="0"/>
              <w:bottom w:val="single" w:color="auto" w:sz="4" w:space="0"/>
              <w:right w:val="single" w:color="auto" w:sz="4" w:space="0"/>
            </w:tcBorders>
            <w:vAlign w:val="center"/>
          </w:tcPr>
          <w:p w14:paraId="022ED5C9">
            <w:pPr>
              <w:spacing w:before="120" w:after="60"/>
              <w:jc w:val="center"/>
              <w:rPr>
                <w:rFonts w:hint="eastAsia" w:ascii="宋体" w:hAnsi="宋体" w:cs="宋体"/>
                <w:color w:val="auto"/>
                <w:szCs w:val="21"/>
                <w:highlight w:val="none"/>
              </w:rPr>
            </w:pPr>
          </w:p>
        </w:tc>
      </w:tr>
      <w:tr w14:paraId="2647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18222B6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220" w:type="pct"/>
            <w:tcBorders>
              <w:top w:val="single" w:color="auto" w:sz="4" w:space="0"/>
              <w:left w:val="single" w:color="auto" w:sz="4" w:space="0"/>
              <w:bottom w:val="single" w:color="auto" w:sz="4" w:space="0"/>
              <w:right w:val="single" w:color="auto" w:sz="4" w:space="0"/>
            </w:tcBorders>
            <w:vAlign w:val="center"/>
          </w:tcPr>
          <w:p w14:paraId="0ECC805F">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在有效期内的</w:t>
            </w:r>
            <w:r>
              <w:rPr>
                <w:rFonts w:hint="eastAsia" w:ascii="宋体" w:hAnsi="宋体" w:cs="宋体"/>
                <w:color w:val="auto"/>
                <w:szCs w:val="21"/>
                <w:highlight w:val="none"/>
              </w:rPr>
              <w:t>安全生产考核合格证（C类）或建筑施工企业专职安全生产管理人员安全生产考核合格证书</w:t>
            </w:r>
            <w:r>
              <w:rPr>
                <w:rFonts w:hint="eastAsia" w:ascii="宋体" w:hAnsi="宋体" w:cs="宋体"/>
                <w:color w:val="auto"/>
                <w:szCs w:val="21"/>
                <w:highlight w:val="none"/>
                <w:u w:val="single"/>
              </w:rPr>
              <w:t>（C3类）</w:t>
            </w:r>
          </w:p>
        </w:tc>
        <w:tc>
          <w:tcPr>
            <w:tcW w:w="2040" w:type="pct"/>
            <w:tcBorders>
              <w:top w:val="single" w:color="auto" w:sz="4" w:space="0"/>
              <w:left w:val="single" w:color="auto" w:sz="4" w:space="0"/>
              <w:bottom w:val="single" w:color="auto" w:sz="4" w:space="0"/>
              <w:right w:val="single" w:color="auto" w:sz="4" w:space="0"/>
            </w:tcBorders>
            <w:vAlign w:val="center"/>
          </w:tcPr>
          <w:p w14:paraId="5A99E595">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专职安全员的安全生产考核合格证（C类）或建筑施工企业专职安全生产管理人员安全生产考核合格证证书扫描件或电子证书</w:t>
            </w:r>
          </w:p>
        </w:tc>
        <w:tc>
          <w:tcPr>
            <w:tcW w:w="429" w:type="pct"/>
            <w:tcBorders>
              <w:top w:val="single" w:color="auto" w:sz="4" w:space="0"/>
              <w:left w:val="single" w:color="auto" w:sz="4" w:space="0"/>
              <w:bottom w:val="single" w:color="auto" w:sz="4" w:space="0"/>
              <w:right w:val="single" w:color="auto" w:sz="4" w:space="0"/>
            </w:tcBorders>
            <w:vAlign w:val="center"/>
          </w:tcPr>
          <w:p w14:paraId="0511C71B">
            <w:pPr>
              <w:spacing w:before="120" w:after="60"/>
              <w:jc w:val="center"/>
              <w:rPr>
                <w:rFonts w:hint="eastAsia" w:ascii="宋体" w:hAnsi="宋体" w:cs="宋体"/>
                <w:color w:val="auto"/>
                <w:szCs w:val="21"/>
                <w:highlight w:val="none"/>
              </w:rPr>
            </w:pPr>
          </w:p>
        </w:tc>
      </w:tr>
      <w:tr w14:paraId="104D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51DA68A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220" w:type="pct"/>
            <w:tcBorders>
              <w:top w:val="single" w:color="auto" w:sz="4" w:space="0"/>
              <w:left w:val="single" w:color="auto" w:sz="4" w:space="0"/>
              <w:bottom w:val="single" w:color="auto" w:sz="4" w:space="0"/>
              <w:right w:val="single" w:color="auto" w:sz="4" w:space="0"/>
            </w:tcBorders>
            <w:vAlign w:val="center"/>
          </w:tcPr>
          <w:p w14:paraId="59601C11">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投标人提供的投标人声明符合公告要求</w:t>
            </w:r>
          </w:p>
        </w:tc>
        <w:tc>
          <w:tcPr>
            <w:tcW w:w="2040" w:type="pct"/>
            <w:tcBorders>
              <w:top w:val="single" w:color="auto" w:sz="4" w:space="0"/>
              <w:left w:val="single" w:color="auto" w:sz="4" w:space="0"/>
              <w:bottom w:val="single" w:color="auto" w:sz="4" w:space="0"/>
              <w:right w:val="single" w:color="auto" w:sz="4" w:space="0"/>
            </w:tcBorders>
            <w:vAlign w:val="center"/>
          </w:tcPr>
          <w:p w14:paraId="2AE779B4">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255B76F9">
            <w:pPr>
              <w:spacing w:before="120" w:after="60"/>
              <w:jc w:val="center"/>
              <w:rPr>
                <w:rFonts w:hint="eastAsia" w:ascii="宋体" w:hAnsi="宋体" w:cs="宋体"/>
                <w:color w:val="auto"/>
                <w:szCs w:val="21"/>
                <w:highlight w:val="none"/>
              </w:rPr>
            </w:pPr>
          </w:p>
        </w:tc>
      </w:tr>
      <w:tr w14:paraId="4BA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E8E027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220" w:type="pct"/>
            <w:tcBorders>
              <w:top w:val="single" w:color="auto" w:sz="4" w:space="0"/>
              <w:left w:val="single" w:color="auto" w:sz="4" w:space="0"/>
              <w:bottom w:val="single" w:color="auto" w:sz="4" w:space="0"/>
              <w:right w:val="single" w:color="auto" w:sz="4" w:space="0"/>
            </w:tcBorders>
            <w:vAlign w:val="center"/>
          </w:tcPr>
          <w:p w14:paraId="548B8635">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2040" w:type="pct"/>
            <w:tcBorders>
              <w:top w:val="single" w:color="auto" w:sz="4" w:space="0"/>
              <w:left w:val="single" w:color="auto" w:sz="4" w:space="0"/>
              <w:bottom w:val="single" w:color="auto" w:sz="4" w:space="0"/>
              <w:right w:val="single" w:color="auto" w:sz="4" w:space="0"/>
            </w:tcBorders>
            <w:vAlign w:val="center"/>
          </w:tcPr>
          <w:p w14:paraId="33D9FBCE">
            <w:pPr>
              <w:jc w:val="center"/>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0553EA64">
            <w:pPr>
              <w:spacing w:before="120" w:after="60"/>
              <w:jc w:val="center"/>
              <w:rPr>
                <w:rFonts w:hint="eastAsia" w:ascii="宋体" w:hAnsi="宋体" w:cs="宋体"/>
                <w:color w:val="auto"/>
                <w:szCs w:val="21"/>
                <w:highlight w:val="none"/>
              </w:rPr>
            </w:pPr>
          </w:p>
        </w:tc>
      </w:tr>
      <w:tr w14:paraId="71CC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FAB924E">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220" w:type="pct"/>
            <w:tcBorders>
              <w:top w:val="single" w:color="auto" w:sz="4" w:space="0"/>
              <w:left w:val="single" w:color="auto" w:sz="4" w:space="0"/>
              <w:bottom w:val="single" w:color="auto" w:sz="4" w:space="0"/>
              <w:right w:val="single" w:color="auto" w:sz="4" w:space="0"/>
            </w:tcBorders>
            <w:shd w:val="clear" w:color="auto" w:fill="auto"/>
            <w:vAlign w:val="center"/>
          </w:tcPr>
          <w:p w14:paraId="093B2A3A">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2040" w:type="pct"/>
            <w:tcBorders>
              <w:top w:val="single" w:color="auto" w:sz="4" w:space="0"/>
              <w:left w:val="single" w:color="auto" w:sz="4" w:space="0"/>
              <w:bottom w:val="single" w:color="auto" w:sz="4" w:space="0"/>
              <w:right w:val="single" w:color="auto" w:sz="4" w:space="0"/>
            </w:tcBorders>
            <w:shd w:val="clear" w:color="auto" w:fill="auto"/>
            <w:vAlign w:val="center"/>
          </w:tcPr>
          <w:p w14:paraId="127CAD0A">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14:paraId="55211E89">
            <w:pPr>
              <w:spacing w:before="120" w:after="60"/>
              <w:jc w:val="center"/>
              <w:rPr>
                <w:rFonts w:hint="eastAsia" w:ascii="宋体" w:hAnsi="宋体"/>
                <w:color w:val="auto"/>
                <w:szCs w:val="21"/>
                <w:highlight w:val="none"/>
              </w:rPr>
            </w:pPr>
          </w:p>
        </w:tc>
      </w:tr>
      <w:tr w14:paraId="7219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9CB9F55">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220" w:type="pct"/>
            <w:tcBorders>
              <w:top w:val="single" w:color="auto" w:sz="4" w:space="0"/>
              <w:left w:val="single" w:color="auto" w:sz="4" w:space="0"/>
              <w:bottom w:val="single" w:color="auto" w:sz="4" w:space="0"/>
              <w:right w:val="single" w:color="auto" w:sz="4" w:space="0"/>
            </w:tcBorders>
            <w:vAlign w:val="center"/>
          </w:tcPr>
          <w:p w14:paraId="51A68F2E">
            <w:pPr>
              <w:jc w:val="center"/>
              <w:rPr>
                <w:rFonts w:hint="eastAsia" w:ascii="宋体" w:hAnsi="宋体" w:cs="宋体"/>
                <w:color w:val="auto"/>
                <w:szCs w:val="21"/>
                <w:highlight w:val="none"/>
              </w:rPr>
            </w:pPr>
            <w:r>
              <w:rPr>
                <w:rFonts w:hint="eastAsia" w:ascii="宋体" w:hAnsi="宋体" w:cs="宋体"/>
                <w:color w:val="auto"/>
                <w:szCs w:val="21"/>
                <w:highlight w:val="none"/>
              </w:rPr>
              <w:t>投标人未出现以下情形：</w:t>
            </w:r>
            <w:r>
              <w:rPr>
                <w:rFonts w:hint="eastAsia" w:ascii="宋体" w:hAnsi="宋体"/>
                <w:color w:val="auto"/>
                <w:szCs w:val="21"/>
                <w:highlight w:val="none"/>
              </w:rPr>
              <w:t>与其它投标人的单位负责人为同一人或者存在控股、管理关系的（按投标人提供的《投标人声明》第八条内容进行评审）。</w:t>
            </w:r>
          </w:p>
        </w:tc>
        <w:tc>
          <w:tcPr>
            <w:tcW w:w="2040" w:type="pct"/>
            <w:tcBorders>
              <w:top w:val="single" w:color="auto" w:sz="4" w:space="0"/>
              <w:left w:val="single" w:color="auto" w:sz="4" w:space="0"/>
              <w:bottom w:val="single" w:color="auto" w:sz="4" w:space="0"/>
              <w:right w:val="single" w:color="auto" w:sz="4" w:space="0"/>
            </w:tcBorders>
            <w:vAlign w:val="center"/>
          </w:tcPr>
          <w:p w14:paraId="70DDAC73">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429" w:type="pct"/>
            <w:tcBorders>
              <w:top w:val="single" w:color="auto" w:sz="4" w:space="0"/>
              <w:left w:val="single" w:color="auto" w:sz="4" w:space="0"/>
              <w:bottom w:val="single" w:color="auto" w:sz="4" w:space="0"/>
              <w:right w:val="single" w:color="auto" w:sz="4" w:space="0"/>
            </w:tcBorders>
            <w:vAlign w:val="center"/>
          </w:tcPr>
          <w:p w14:paraId="6DE689A4">
            <w:pPr>
              <w:spacing w:before="120" w:after="60"/>
              <w:jc w:val="center"/>
              <w:rPr>
                <w:rFonts w:hint="eastAsia" w:ascii="宋体" w:hAnsi="宋体" w:cs="宋体"/>
                <w:color w:val="auto"/>
                <w:szCs w:val="21"/>
                <w:highlight w:val="none"/>
              </w:rPr>
            </w:pPr>
          </w:p>
        </w:tc>
      </w:tr>
      <w:tr w14:paraId="67A9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7D14F3C8">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220" w:type="pct"/>
            <w:tcBorders>
              <w:top w:val="single" w:color="auto" w:sz="4" w:space="0"/>
              <w:left w:val="single" w:color="auto" w:sz="4" w:space="0"/>
              <w:bottom w:val="single" w:color="auto" w:sz="4" w:space="0"/>
              <w:right w:val="single" w:color="auto" w:sz="4" w:space="0"/>
            </w:tcBorders>
            <w:vAlign w:val="center"/>
          </w:tcPr>
          <w:p w14:paraId="71EB1FD2">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未被列入拖欠农民工工资失信联合惩戒对象名单</w:t>
            </w:r>
          </w:p>
        </w:tc>
        <w:tc>
          <w:tcPr>
            <w:tcW w:w="2040" w:type="pct"/>
            <w:tcBorders>
              <w:top w:val="single" w:color="auto" w:sz="4" w:space="0"/>
              <w:left w:val="single" w:color="auto" w:sz="4" w:space="0"/>
              <w:bottom w:val="single" w:color="auto" w:sz="4" w:space="0"/>
              <w:right w:val="single" w:color="auto" w:sz="4" w:space="0"/>
            </w:tcBorders>
            <w:vAlign w:val="center"/>
          </w:tcPr>
          <w:p w14:paraId="222C961B">
            <w:pPr>
              <w:jc w:val="center"/>
              <w:rPr>
                <w:rFonts w:hint="eastAsia" w:ascii="宋体" w:hAnsi="宋体" w:cs="宋体"/>
                <w:color w:val="auto"/>
                <w:szCs w:val="21"/>
                <w:highlight w:val="none"/>
              </w:rPr>
            </w:pPr>
            <w:r>
              <w:rPr>
                <w:rFonts w:hint="eastAsia" w:ascii="宋体" w:hAnsi="宋体"/>
                <w:color w:val="auto"/>
                <w:szCs w:val="21"/>
                <w:highlight w:val="none"/>
              </w:rPr>
              <w:t>投标人无需提供资料，按交易系统比对的结果进行评审</w:t>
            </w:r>
          </w:p>
        </w:tc>
        <w:tc>
          <w:tcPr>
            <w:tcW w:w="429" w:type="pct"/>
            <w:tcBorders>
              <w:top w:val="single" w:color="auto" w:sz="4" w:space="0"/>
              <w:left w:val="single" w:color="auto" w:sz="4" w:space="0"/>
              <w:bottom w:val="single" w:color="auto" w:sz="4" w:space="0"/>
              <w:right w:val="single" w:color="auto" w:sz="4" w:space="0"/>
            </w:tcBorders>
            <w:vAlign w:val="center"/>
          </w:tcPr>
          <w:p w14:paraId="67D5F478">
            <w:pPr>
              <w:spacing w:before="120" w:after="60"/>
              <w:jc w:val="center"/>
              <w:rPr>
                <w:rFonts w:hint="eastAsia" w:ascii="宋体" w:hAnsi="宋体" w:cs="宋体"/>
                <w:color w:val="auto"/>
                <w:szCs w:val="21"/>
                <w:highlight w:val="none"/>
              </w:rPr>
            </w:pPr>
          </w:p>
        </w:tc>
      </w:tr>
    </w:tbl>
    <w:p w14:paraId="4393AF54">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14:paraId="55CB6A3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0F8E194A">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9813F15">
      <w:pPr>
        <w:ind w:firstLine="420" w:firstLineChars="200"/>
        <w:jc w:val="left"/>
        <w:rPr>
          <w:rFonts w:hint="eastAsia" w:ascii="宋体" w:hAnsi="宋体" w:cs="宋体"/>
          <w:color w:val="auto"/>
          <w:szCs w:val="21"/>
          <w:highlight w:val="none"/>
        </w:rPr>
      </w:pPr>
    </w:p>
    <w:p w14:paraId="543B3E76">
      <w:pPr>
        <w:ind w:firstLine="420" w:firstLineChars="200"/>
        <w:jc w:val="left"/>
        <w:rPr>
          <w:rFonts w:hint="eastAsia" w:ascii="宋体" w:hAnsi="宋体" w:cs="宋体"/>
          <w:color w:val="auto"/>
          <w:szCs w:val="21"/>
          <w:highlight w:val="none"/>
        </w:rPr>
      </w:pPr>
    </w:p>
    <w:p w14:paraId="59856B80">
      <w:pPr>
        <w:ind w:firstLine="420" w:firstLineChars="200"/>
        <w:jc w:val="left"/>
        <w:rPr>
          <w:rFonts w:hint="eastAsia" w:ascii="宋体" w:hAnsi="宋体" w:cs="宋体"/>
          <w:color w:val="auto"/>
          <w:szCs w:val="21"/>
          <w:highlight w:val="none"/>
        </w:rPr>
        <w:sectPr>
          <w:pgSz w:w="11906" w:h="16838"/>
          <w:pgMar w:top="1247" w:right="1418" w:bottom="1134" w:left="1418" w:header="851" w:footer="907" w:gutter="0"/>
          <w:cols w:space="720" w:num="1"/>
          <w:titlePg/>
          <w:docGrid w:type="lines" w:linePitch="312" w:charSpace="0"/>
        </w:sectPr>
      </w:pPr>
    </w:p>
    <w:p w14:paraId="71D2BA9E">
      <w:pPr>
        <w:outlineLvl w:val="4"/>
        <w:rPr>
          <w:rFonts w:hint="eastAsia" w:ascii="宋体" w:hAnsi="宋体" w:cs="宋体"/>
          <w:color w:val="auto"/>
          <w:szCs w:val="21"/>
          <w:highlight w:val="none"/>
        </w:rPr>
      </w:pPr>
      <w:r>
        <w:rPr>
          <w:rFonts w:hint="eastAsia" w:ascii="宋体" w:hAnsi="宋体" w:cs="宋体"/>
          <w:color w:val="auto"/>
          <w:szCs w:val="21"/>
          <w:highlight w:val="none"/>
        </w:rPr>
        <w:t>附表二</w:t>
      </w:r>
    </w:p>
    <w:p w14:paraId="15BAC1FA">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5CC7D61E">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14:paraId="1B40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310ACD71">
            <w:pPr>
              <w:adjustRightInd w:val="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45BF549E">
            <w:pPr>
              <w:adjustRightInd w:val="0"/>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48B47567">
            <w:pPr>
              <w:adjustRightInd w:val="0"/>
              <w:rPr>
                <w:rFonts w:hint="eastAsia" w:ascii="宋体" w:hAnsi="宋体" w:cs="宋体"/>
                <w:color w:val="auto"/>
                <w:szCs w:val="21"/>
                <w:highlight w:val="none"/>
              </w:rPr>
            </w:pPr>
          </w:p>
          <w:p w14:paraId="581CDB76">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14:paraId="5F75C55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2CF9D2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A7E4927">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DA38935">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016064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4475C04">
            <w:pPr>
              <w:adjustRightInd w:val="0"/>
              <w:rPr>
                <w:rFonts w:hint="eastAsia" w:ascii="宋体" w:hAnsi="宋体" w:cs="宋体"/>
                <w:color w:val="auto"/>
                <w:szCs w:val="21"/>
                <w:highlight w:val="none"/>
              </w:rPr>
            </w:pPr>
          </w:p>
        </w:tc>
      </w:tr>
      <w:tr w14:paraId="14E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27218839">
            <w:pPr>
              <w:adjustRightInd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14:paraId="1289ECB5">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《广州建设工程施工招标投标书》中投标总工期</w:t>
            </w:r>
            <w:r>
              <w:rPr>
                <w:rFonts w:hint="eastAsia" w:ascii="宋体" w:hAnsi="宋体" w:cs="宋体"/>
                <w:color w:val="auto"/>
                <w:szCs w:val="21"/>
                <w:highlight w:val="none"/>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0DBF517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18A2BC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7BA758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C19383F">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FC52B87">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03FED18">
            <w:pPr>
              <w:adjustRightInd w:val="0"/>
              <w:rPr>
                <w:rFonts w:hint="eastAsia" w:ascii="宋体" w:hAnsi="宋体" w:cs="宋体"/>
                <w:color w:val="auto"/>
                <w:szCs w:val="21"/>
                <w:highlight w:val="none"/>
              </w:rPr>
            </w:pPr>
          </w:p>
        </w:tc>
      </w:tr>
      <w:tr w14:paraId="5A90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FDA040B">
            <w:pPr>
              <w:adjustRightInd w:val="0"/>
              <w:rPr>
                <w:rFonts w:hint="eastAsia" w:ascii="宋体" w:hAnsi="宋体" w:cs="宋体"/>
                <w:strike/>
                <w:color w:val="auto"/>
                <w:szCs w:val="21"/>
                <w:highlight w:val="none"/>
              </w:rPr>
            </w:pPr>
            <w:r>
              <w:rPr>
                <w:rFonts w:hint="eastAsia" w:ascii="宋体" w:hAnsi="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14:paraId="69CF9C51">
            <w:pPr>
              <w:adjustRightInd w:val="0"/>
              <w:rPr>
                <w:rFonts w:hint="eastAsia" w:ascii="宋体" w:hAnsi="宋体" w:cs="宋体"/>
                <w:strike/>
                <w:color w:val="auto"/>
                <w:szCs w:val="21"/>
                <w:highlight w:val="none"/>
              </w:rPr>
            </w:pPr>
            <w:r>
              <w:rPr>
                <w:rFonts w:hint="eastAsia" w:ascii="宋体" w:hAnsi="宋体" w:cs="宋体"/>
                <w:color w:val="auto"/>
                <w:szCs w:val="21"/>
                <w:highlight w:val="none"/>
                <w:u w:val="single"/>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75AA9C83">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DBA4EAE">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F2C80A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82652F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0EF6B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6F303EA">
            <w:pPr>
              <w:adjustRightInd w:val="0"/>
              <w:rPr>
                <w:rFonts w:hint="eastAsia" w:ascii="宋体" w:hAnsi="宋体" w:cs="宋体"/>
                <w:color w:val="auto"/>
                <w:szCs w:val="21"/>
                <w:highlight w:val="none"/>
              </w:rPr>
            </w:pPr>
          </w:p>
        </w:tc>
      </w:tr>
      <w:tr w14:paraId="672F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B9CCA34">
            <w:pPr>
              <w:adjustRightInd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14:paraId="1EA7CC42">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1D153A9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F8661F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BD2E0C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53E21C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D88ECE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4A70092">
            <w:pPr>
              <w:adjustRightInd w:val="0"/>
              <w:rPr>
                <w:rFonts w:hint="eastAsia" w:ascii="宋体" w:hAnsi="宋体" w:cs="宋体"/>
                <w:color w:val="auto"/>
                <w:szCs w:val="21"/>
                <w:highlight w:val="none"/>
              </w:rPr>
            </w:pPr>
          </w:p>
        </w:tc>
      </w:tr>
      <w:tr w14:paraId="4AE9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DB90119">
            <w:pPr>
              <w:adjustRightInd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14:paraId="6C5AAC7F">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（技术标</w:t>
            </w:r>
            <w:r>
              <w:rPr>
                <w:rFonts w:hint="eastAsia" w:ascii="宋体" w:hAnsi="宋体" w:cs="宋体"/>
                <w:color w:val="auto"/>
                <w:spacing w:val="-4"/>
                <w:highlight w:val="none"/>
                <w:u w:val="single"/>
              </w:rPr>
              <w:t>格式四、格式七、格式八、格式九、格式十二、格式十三）</w:t>
            </w:r>
            <w:r>
              <w:rPr>
                <w:rFonts w:hint="eastAsia" w:ascii="宋体" w:hAnsi="宋体" w:cs="宋体"/>
                <w:color w:val="auto"/>
                <w:szCs w:val="21"/>
                <w:highlight w:val="none"/>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1BCC70C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10AFD69">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8C0D5C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0F5DBC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9B34CB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098AA7B">
            <w:pPr>
              <w:adjustRightInd w:val="0"/>
              <w:rPr>
                <w:rFonts w:hint="eastAsia" w:ascii="宋体" w:hAnsi="宋体" w:cs="宋体"/>
                <w:color w:val="auto"/>
                <w:szCs w:val="21"/>
                <w:highlight w:val="none"/>
              </w:rPr>
            </w:pPr>
          </w:p>
        </w:tc>
      </w:tr>
      <w:tr w14:paraId="6672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14:paraId="5AF1BAE0">
            <w:pPr>
              <w:adjustRightInd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14:paraId="2DE41944">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6DC996F3">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304EF7F4">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5921B27C">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26FAB677">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6BC39BE2">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0E5232F0">
            <w:pPr>
              <w:adjustRightInd w:val="0"/>
              <w:rPr>
                <w:rFonts w:hint="eastAsia" w:ascii="宋体" w:hAnsi="宋体" w:cs="宋体"/>
                <w:color w:val="auto"/>
                <w:szCs w:val="21"/>
                <w:highlight w:val="none"/>
                <w:shd w:val="pct10" w:color="auto" w:fill="FFFFFF"/>
              </w:rPr>
            </w:pPr>
          </w:p>
        </w:tc>
      </w:tr>
      <w:tr w14:paraId="76D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F9C7309">
            <w:pPr>
              <w:adjustRightInd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14:paraId="1A264E8D">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2404AE20">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D573ED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DDB5FA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1415DE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74F9A1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C425913">
            <w:pPr>
              <w:adjustRightInd w:val="0"/>
              <w:rPr>
                <w:rFonts w:hint="eastAsia" w:ascii="宋体" w:hAnsi="宋体" w:cs="宋体"/>
                <w:color w:val="auto"/>
                <w:szCs w:val="21"/>
                <w:highlight w:val="none"/>
              </w:rPr>
            </w:pPr>
          </w:p>
        </w:tc>
      </w:tr>
      <w:tr w14:paraId="45A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423D7CC">
            <w:pPr>
              <w:adjustRightInd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14:paraId="1B9FE342">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270B1B1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74C1CBA">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DF34F4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47A72C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FF2D213">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128F49B">
            <w:pPr>
              <w:adjustRightInd w:val="0"/>
              <w:rPr>
                <w:rFonts w:hint="eastAsia" w:ascii="宋体" w:hAnsi="宋体" w:cs="宋体"/>
                <w:color w:val="auto"/>
                <w:szCs w:val="21"/>
                <w:highlight w:val="none"/>
              </w:rPr>
            </w:pPr>
          </w:p>
        </w:tc>
      </w:tr>
    </w:tbl>
    <w:p w14:paraId="0B19692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12421CA0">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35E5C9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2FA29C9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6CE42ED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评委签名：</w:t>
      </w:r>
    </w:p>
    <w:p w14:paraId="0C350CDA">
      <w:pPr>
        <w:outlineLvl w:val="4"/>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14:paraId="6CB7E60F">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403A4FAB">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14:paraId="0C73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E80DF01">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14:paraId="58CEAEBE">
            <w:pPr>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10CCC694">
            <w:pPr>
              <w:rPr>
                <w:rFonts w:hint="eastAsia" w:ascii="宋体" w:hAnsi="宋体" w:cs="宋体"/>
                <w:color w:val="auto"/>
                <w:szCs w:val="21"/>
                <w:highlight w:val="none"/>
              </w:rPr>
            </w:pPr>
          </w:p>
          <w:p w14:paraId="5AAD2D4A">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187" w:type="dxa"/>
            <w:tcBorders>
              <w:top w:val="single" w:color="auto" w:sz="4" w:space="0"/>
              <w:left w:val="single" w:color="auto" w:sz="4" w:space="0"/>
              <w:bottom w:val="single" w:color="auto" w:sz="4" w:space="0"/>
              <w:right w:val="single" w:color="auto" w:sz="4" w:space="0"/>
            </w:tcBorders>
          </w:tcPr>
          <w:p w14:paraId="54CC2E4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00403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465202">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53DFAC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26FEA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AD50EA">
            <w:pPr>
              <w:rPr>
                <w:rFonts w:hint="eastAsia" w:ascii="宋体" w:hAnsi="宋体" w:cs="宋体"/>
                <w:color w:val="auto"/>
                <w:szCs w:val="21"/>
                <w:highlight w:val="none"/>
              </w:rPr>
            </w:pPr>
          </w:p>
        </w:tc>
      </w:tr>
      <w:tr w14:paraId="2F41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78380DA">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6312" w:type="dxa"/>
            <w:tcBorders>
              <w:top w:val="single" w:color="auto" w:sz="4" w:space="0"/>
              <w:left w:val="single" w:color="auto" w:sz="4" w:space="0"/>
              <w:bottom w:val="single" w:color="auto" w:sz="4" w:space="0"/>
              <w:right w:val="single" w:color="auto" w:sz="4" w:space="0"/>
            </w:tcBorders>
            <w:vAlign w:val="center"/>
          </w:tcPr>
          <w:p w14:paraId="040161FC">
            <w:pPr>
              <w:rPr>
                <w:rFonts w:hint="eastAsia"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2C64EC0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82D4B6">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AB194BE">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D2CD6A6">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35BCAE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9FC24D">
            <w:pPr>
              <w:rPr>
                <w:rFonts w:hint="eastAsia" w:ascii="宋体" w:hAnsi="宋体" w:cs="宋体"/>
                <w:color w:val="auto"/>
                <w:szCs w:val="21"/>
                <w:highlight w:val="none"/>
              </w:rPr>
            </w:pPr>
          </w:p>
        </w:tc>
      </w:tr>
      <w:tr w14:paraId="231E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C6C9028">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6312" w:type="dxa"/>
            <w:tcBorders>
              <w:top w:val="single" w:color="auto" w:sz="4" w:space="0"/>
              <w:left w:val="single" w:color="auto" w:sz="4" w:space="0"/>
              <w:bottom w:val="single" w:color="auto" w:sz="4" w:space="0"/>
              <w:right w:val="single" w:color="auto" w:sz="4" w:space="0"/>
            </w:tcBorders>
            <w:vAlign w:val="center"/>
          </w:tcPr>
          <w:p w14:paraId="69312594">
            <w:pPr>
              <w:rPr>
                <w:rFonts w:hint="eastAsia" w:ascii="宋体" w:hAnsi="宋体" w:cs="宋体"/>
                <w:color w:val="auto"/>
                <w:szCs w:val="21"/>
                <w:highlight w:val="none"/>
              </w:rPr>
            </w:pP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高于最高投标限价的，</w:t>
            </w:r>
            <w:r>
              <w:rPr>
                <w:rFonts w:hint="eastAsia" w:ascii="宋体" w:hAnsi="宋体" w:cs="宋体"/>
                <w:color w:val="auto"/>
                <w:szCs w:val="21"/>
                <w:highlight w:val="none"/>
                <w:u w:val="single"/>
              </w:rPr>
              <w:t>或各子项综合单价的投标报价高于各子项综合单价的最高投标限价</w:t>
            </w:r>
            <w:r>
              <w:rPr>
                <w:rFonts w:hint="eastAsia" w:ascii="宋体" w:hAnsi="宋体" w:cs="宋体"/>
                <w:color w:val="auto"/>
                <w:szCs w:val="21"/>
                <w:highlight w:val="none"/>
              </w:rPr>
              <w:t>；</w:t>
            </w:r>
          </w:p>
        </w:tc>
        <w:tc>
          <w:tcPr>
            <w:tcW w:w="1187" w:type="dxa"/>
            <w:tcBorders>
              <w:top w:val="single" w:color="auto" w:sz="4" w:space="0"/>
              <w:left w:val="single" w:color="auto" w:sz="4" w:space="0"/>
              <w:bottom w:val="single" w:color="auto" w:sz="4" w:space="0"/>
              <w:right w:val="single" w:color="auto" w:sz="4" w:space="0"/>
            </w:tcBorders>
          </w:tcPr>
          <w:p w14:paraId="7E09DF0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14614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CAFA1E">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A7A15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CA26C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65421B">
            <w:pPr>
              <w:rPr>
                <w:rFonts w:hint="eastAsia" w:ascii="宋体" w:hAnsi="宋体" w:cs="宋体"/>
                <w:color w:val="auto"/>
                <w:szCs w:val="21"/>
                <w:highlight w:val="none"/>
              </w:rPr>
            </w:pPr>
          </w:p>
        </w:tc>
      </w:tr>
      <w:tr w14:paraId="6A9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88E168A">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6312" w:type="dxa"/>
            <w:tcBorders>
              <w:top w:val="single" w:color="auto" w:sz="4" w:space="0"/>
              <w:left w:val="single" w:color="auto" w:sz="4" w:space="0"/>
              <w:bottom w:val="single" w:color="auto" w:sz="4" w:space="0"/>
              <w:right w:val="single" w:color="auto" w:sz="4" w:space="0"/>
            </w:tcBorders>
            <w:vAlign w:val="center"/>
          </w:tcPr>
          <w:p w14:paraId="776CD778">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6F1E67C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C45DB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6FD8670">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AEFC31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4120A7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B24D1F">
            <w:pPr>
              <w:rPr>
                <w:rFonts w:hint="eastAsia" w:ascii="宋体" w:hAnsi="宋体" w:cs="宋体"/>
                <w:color w:val="auto"/>
                <w:szCs w:val="21"/>
                <w:highlight w:val="none"/>
              </w:rPr>
            </w:pPr>
          </w:p>
        </w:tc>
      </w:tr>
      <w:tr w14:paraId="285B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E9004A">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6312" w:type="dxa"/>
            <w:tcBorders>
              <w:top w:val="single" w:color="auto" w:sz="4" w:space="0"/>
              <w:left w:val="single" w:color="auto" w:sz="4" w:space="0"/>
              <w:bottom w:val="single" w:color="auto" w:sz="4" w:space="0"/>
              <w:right w:val="single" w:color="auto" w:sz="4" w:space="0"/>
            </w:tcBorders>
            <w:vAlign w:val="center"/>
          </w:tcPr>
          <w:p w14:paraId="0A771AC1">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（经济标格式三、格式四）</w:t>
            </w:r>
            <w:r>
              <w:rPr>
                <w:rFonts w:hint="eastAsia" w:ascii="宋体" w:hAnsi="宋体" w:cs="宋体"/>
                <w:color w:val="auto"/>
                <w:szCs w:val="21"/>
                <w:highlight w:val="none"/>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72588B7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60F75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64BDC71">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60F9FDB">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A8982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C08004">
            <w:pPr>
              <w:rPr>
                <w:rFonts w:hint="eastAsia" w:ascii="宋体" w:hAnsi="宋体" w:cs="宋体"/>
                <w:color w:val="auto"/>
                <w:szCs w:val="21"/>
                <w:highlight w:val="none"/>
              </w:rPr>
            </w:pPr>
          </w:p>
        </w:tc>
      </w:tr>
      <w:tr w14:paraId="6117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39773E6">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6312" w:type="dxa"/>
            <w:tcBorders>
              <w:top w:val="single" w:color="auto" w:sz="4" w:space="0"/>
              <w:left w:val="single" w:color="auto" w:sz="4" w:space="0"/>
              <w:bottom w:val="single" w:color="auto" w:sz="4" w:space="0"/>
              <w:right w:val="single" w:color="auto" w:sz="4" w:space="0"/>
            </w:tcBorders>
            <w:vAlign w:val="center"/>
          </w:tcPr>
          <w:p w14:paraId="2F57D6C0">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4C7574EB">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F1CF9F4">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6A946F7">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2EC3F5E">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5B8C3E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75841F">
            <w:pPr>
              <w:rPr>
                <w:rFonts w:hint="eastAsia" w:ascii="宋体" w:hAnsi="宋体" w:cs="宋体"/>
                <w:color w:val="auto"/>
                <w:szCs w:val="21"/>
                <w:highlight w:val="none"/>
              </w:rPr>
            </w:pPr>
          </w:p>
        </w:tc>
      </w:tr>
      <w:tr w14:paraId="683A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F413EA">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6312" w:type="dxa"/>
            <w:tcBorders>
              <w:top w:val="single" w:color="auto" w:sz="4" w:space="0"/>
              <w:left w:val="single" w:color="auto" w:sz="4" w:space="0"/>
              <w:bottom w:val="single" w:color="auto" w:sz="4" w:space="0"/>
              <w:right w:val="single" w:color="auto" w:sz="4" w:space="0"/>
            </w:tcBorders>
            <w:vAlign w:val="center"/>
          </w:tcPr>
          <w:p w14:paraId="7585F9CE">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720078F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A628F1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34EEE1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DC7FB3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C33E7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217A990">
            <w:pPr>
              <w:rPr>
                <w:rFonts w:hint="eastAsia" w:ascii="宋体" w:hAnsi="宋体" w:cs="宋体"/>
                <w:color w:val="auto"/>
                <w:szCs w:val="21"/>
                <w:highlight w:val="none"/>
              </w:rPr>
            </w:pPr>
          </w:p>
        </w:tc>
      </w:tr>
      <w:tr w14:paraId="206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DB5E622">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6312" w:type="dxa"/>
            <w:tcBorders>
              <w:top w:val="single" w:color="auto" w:sz="4" w:space="0"/>
              <w:left w:val="single" w:color="auto" w:sz="4" w:space="0"/>
              <w:bottom w:val="single" w:color="auto" w:sz="4" w:space="0"/>
              <w:right w:val="single" w:color="auto" w:sz="4" w:space="0"/>
            </w:tcBorders>
            <w:vAlign w:val="center"/>
          </w:tcPr>
          <w:p w14:paraId="525FA1F5">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14:paraId="5DF8BF2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96D31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705E0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FA8B6D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4F9C0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07FF23">
            <w:pPr>
              <w:rPr>
                <w:rFonts w:hint="eastAsia" w:ascii="宋体" w:hAnsi="宋体" w:cs="宋体"/>
                <w:color w:val="auto"/>
                <w:szCs w:val="21"/>
                <w:highlight w:val="none"/>
              </w:rPr>
            </w:pPr>
          </w:p>
        </w:tc>
      </w:tr>
      <w:tr w14:paraId="360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2D31437C">
            <w:pPr>
              <w:rPr>
                <w:rFonts w:hint="eastAsia" w:ascii="宋体" w:hAnsi="宋体" w:cs="宋体"/>
                <w:color w:val="auto"/>
                <w:szCs w:val="21"/>
                <w:highlight w:val="none"/>
              </w:rPr>
            </w:pPr>
            <w:r>
              <w:rPr>
                <w:rFonts w:hint="eastAsia" w:ascii="宋体" w:hAnsi="宋体" w:cs="宋体"/>
                <w:color w:val="auto"/>
                <w:szCs w:val="21"/>
                <w:highlight w:val="none"/>
              </w:rPr>
              <w:t>8</w:t>
            </w:r>
          </w:p>
        </w:tc>
        <w:tc>
          <w:tcPr>
            <w:tcW w:w="6312" w:type="dxa"/>
            <w:tcBorders>
              <w:top w:val="single" w:color="auto" w:sz="4" w:space="0"/>
              <w:left w:val="single" w:color="auto" w:sz="4" w:space="0"/>
              <w:bottom w:val="single" w:color="auto" w:sz="4" w:space="0"/>
              <w:right w:val="single" w:color="auto" w:sz="4" w:space="0"/>
            </w:tcBorders>
            <w:vAlign w:val="center"/>
          </w:tcPr>
          <w:p w14:paraId="16DE0BD8">
            <w:pPr>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投标人与本项目其他投标人的投标文件工程量清单编制机器硬件信息一致的（以交易平台评标系统的检索信息为准）</w:t>
            </w:r>
          </w:p>
        </w:tc>
        <w:tc>
          <w:tcPr>
            <w:tcW w:w="1187" w:type="dxa"/>
            <w:tcBorders>
              <w:top w:val="single" w:color="auto" w:sz="4" w:space="0"/>
              <w:left w:val="single" w:color="auto" w:sz="4" w:space="0"/>
              <w:bottom w:val="single" w:color="auto" w:sz="4" w:space="0"/>
              <w:right w:val="single" w:color="auto" w:sz="4" w:space="0"/>
            </w:tcBorders>
          </w:tcPr>
          <w:p w14:paraId="5487EA6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9D721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7AAF875">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F3A581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5270FF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1076DF">
            <w:pPr>
              <w:rPr>
                <w:rFonts w:hint="eastAsia" w:ascii="宋体" w:hAnsi="宋体" w:cs="宋体"/>
                <w:color w:val="auto"/>
                <w:szCs w:val="21"/>
                <w:highlight w:val="none"/>
              </w:rPr>
            </w:pPr>
          </w:p>
        </w:tc>
      </w:tr>
    </w:tbl>
    <w:p w14:paraId="28F38457">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06D0D786">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1.本表使用GZZB2018-3招标文件范本，与范本内容不同之处均以下划线标明。</w:t>
      </w:r>
    </w:p>
    <w:p w14:paraId="6CBF603D">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2.凡出现以上任何一项情形，结论均为无效，否则就为有效。</w:t>
      </w:r>
    </w:p>
    <w:p w14:paraId="33A85E14">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3.如对本表中某种情形的评审意见不一致时，以评标委员会过半数成员的意见作为评标委员会对该情形的认定结论。</w:t>
      </w:r>
    </w:p>
    <w:p w14:paraId="1797CCC6">
      <w:pPr>
        <w:pStyle w:val="4"/>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2295547">
      <w:pPr>
        <w:pStyle w:val="4"/>
        <w:spacing w:after="0"/>
        <w:ind w:firstLineChars="200"/>
        <w:jc w:val="left"/>
        <w:rPr>
          <w:rFonts w:hint="eastAsia" w:ascii="宋体" w:hAnsi="宋体" w:cs="宋体"/>
          <w:color w:val="auto"/>
          <w:sz w:val="21"/>
          <w:szCs w:val="21"/>
          <w:highlight w:val="none"/>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 w:val="21"/>
          <w:szCs w:val="21"/>
          <w:highlight w:val="none"/>
        </w:rPr>
        <w:t>评委签名：</w:t>
      </w:r>
    </w:p>
    <w:p w14:paraId="3E342F3A">
      <w:pPr>
        <w:outlineLvl w:val="4"/>
        <w:rPr>
          <w:rFonts w:hint="eastAsia" w:ascii="宋体" w:hAnsi="宋体" w:cs="宋体"/>
          <w:color w:val="auto"/>
          <w:szCs w:val="21"/>
          <w:highlight w:val="none"/>
        </w:rPr>
      </w:pPr>
      <w:r>
        <w:rPr>
          <w:rFonts w:hint="eastAsia" w:ascii="宋体" w:hAnsi="宋体" w:cs="宋体"/>
          <w:color w:val="auto"/>
          <w:szCs w:val="21"/>
          <w:highlight w:val="none"/>
        </w:rPr>
        <w:t>附表四</w:t>
      </w:r>
    </w:p>
    <w:p w14:paraId="1DDFA747">
      <w:pPr>
        <w:jc w:val="center"/>
        <w:outlineLvl w:val="4"/>
        <w:rPr>
          <w:rFonts w:hint="eastAsia" w:ascii="宋体" w:hAnsi="宋体" w:cs="宋体"/>
          <w:b/>
          <w:color w:val="auto"/>
          <w:sz w:val="44"/>
          <w:szCs w:val="44"/>
          <w:highlight w:val="none"/>
        </w:rPr>
      </w:pPr>
      <w:bookmarkStart w:id="32" w:name="OLE_LINK2"/>
      <w:r>
        <w:rPr>
          <w:rFonts w:hint="eastAsia" w:ascii="宋体" w:hAnsi="宋体" w:cs="宋体"/>
          <w:b/>
          <w:color w:val="auto"/>
          <w:sz w:val="44"/>
          <w:szCs w:val="44"/>
          <w:highlight w:val="none"/>
        </w:rPr>
        <w:t>技术标详细审查评分表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0"/>
        <w:gridCol w:w="720"/>
        <w:gridCol w:w="10909"/>
      </w:tblGrid>
      <w:tr w14:paraId="16C1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51" w:type="dxa"/>
            <w:vAlign w:val="center"/>
          </w:tcPr>
          <w:p w14:paraId="054B0E44">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1920" w:type="dxa"/>
            <w:vAlign w:val="center"/>
          </w:tcPr>
          <w:p w14:paraId="64E14198">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评审项目</w:t>
            </w:r>
          </w:p>
        </w:tc>
        <w:tc>
          <w:tcPr>
            <w:tcW w:w="720" w:type="dxa"/>
            <w:vAlign w:val="center"/>
          </w:tcPr>
          <w:p w14:paraId="32F17B90">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分值</w:t>
            </w:r>
          </w:p>
        </w:tc>
        <w:tc>
          <w:tcPr>
            <w:tcW w:w="10909" w:type="dxa"/>
            <w:vAlign w:val="center"/>
          </w:tcPr>
          <w:p w14:paraId="60A193A8">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评审标准</w:t>
            </w:r>
          </w:p>
        </w:tc>
      </w:tr>
      <w:tr w14:paraId="11FB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05B1F1A4">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p>
        </w:tc>
        <w:tc>
          <w:tcPr>
            <w:tcW w:w="1920" w:type="dxa"/>
            <w:vAlign w:val="center"/>
          </w:tcPr>
          <w:p w14:paraId="3B1CEBA9">
            <w:pPr>
              <w:widowControl/>
              <w:snapToGrid w:val="0"/>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项目管理机构能力</w:t>
            </w:r>
          </w:p>
        </w:tc>
        <w:tc>
          <w:tcPr>
            <w:tcW w:w="720" w:type="dxa"/>
            <w:vAlign w:val="center"/>
          </w:tcPr>
          <w:p w14:paraId="274A7110">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70</w:t>
            </w:r>
          </w:p>
        </w:tc>
        <w:tc>
          <w:tcPr>
            <w:tcW w:w="10909" w:type="dxa"/>
            <w:vAlign w:val="center"/>
          </w:tcPr>
          <w:p w14:paraId="7FA48671">
            <w:pPr>
              <w:spacing w:line="340" w:lineRule="exact"/>
              <w:ind w:right="134" w:rightChars="64"/>
              <w:rPr>
                <w:rFonts w:hint="eastAsia" w:asciiTheme="minorEastAsia" w:hAnsiTheme="minorEastAsia" w:eastAsiaTheme="minorEastAsia" w:cstheme="minorEastAsia"/>
                <w:color w:val="auto"/>
                <w:szCs w:val="21"/>
                <w:highlight w:val="none"/>
              </w:rPr>
            </w:pPr>
          </w:p>
        </w:tc>
      </w:tr>
      <w:tr w14:paraId="331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69CBCAC0">
            <w:pPr>
              <w:tabs>
                <w:tab w:val="left" w:pos="360"/>
              </w:tabs>
              <w:snapToGrid w:val="0"/>
              <w:jc w:val="center"/>
              <w:rPr>
                <w:rFonts w:hint="default"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1.1</w:t>
            </w:r>
          </w:p>
        </w:tc>
        <w:tc>
          <w:tcPr>
            <w:tcW w:w="1920" w:type="dxa"/>
            <w:vAlign w:val="center"/>
          </w:tcPr>
          <w:p w14:paraId="4F92D285">
            <w:pPr>
              <w:snapToGrid w:val="0"/>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u w:val="single"/>
                <w:lang w:val="en-US" w:eastAsia="zh-CN"/>
              </w:rPr>
              <w:t>项目负责人</w:t>
            </w:r>
          </w:p>
        </w:tc>
        <w:tc>
          <w:tcPr>
            <w:tcW w:w="720" w:type="dxa"/>
            <w:vAlign w:val="center"/>
          </w:tcPr>
          <w:p w14:paraId="6C351877">
            <w:pPr>
              <w:tabs>
                <w:tab w:val="left" w:pos="360"/>
              </w:tabs>
              <w:snapToGrid w:val="0"/>
              <w:jc w:val="center"/>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u w:val="single"/>
                <w:lang w:val="en-US" w:eastAsia="zh-CN"/>
              </w:rPr>
              <w:t>15</w:t>
            </w:r>
          </w:p>
        </w:tc>
        <w:tc>
          <w:tcPr>
            <w:tcW w:w="10909" w:type="dxa"/>
            <w:vAlign w:val="center"/>
          </w:tcPr>
          <w:p w14:paraId="4C17CC04">
            <w:pPr>
              <w:pStyle w:val="22"/>
              <w:numPr>
                <w:ilvl w:val="0"/>
                <w:numId w:val="1"/>
              </w:numPr>
              <w:rPr>
                <w:rFonts w:hint="default" w:hAnsi="宋体"/>
                <w:color w:val="auto"/>
                <w:highlight w:val="none"/>
                <w:u w:val="single"/>
              </w:rPr>
            </w:pPr>
            <w:r>
              <w:rPr>
                <w:rFonts w:hAnsi="宋体"/>
                <w:color w:val="auto"/>
                <w:highlight w:val="none"/>
                <w:u w:val="single"/>
              </w:rPr>
              <w:t>取得建筑工程类相关专业高级技术职称的，得</w:t>
            </w:r>
            <w:r>
              <w:rPr>
                <w:rFonts w:hint="eastAsia" w:hAnsi="宋体"/>
                <w:color w:val="auto"/>
                <w:highlight w:val="none"/>
                <w:u w:val="single"/>
                <w:lang w:val="en-US" w:eastAsia="zh-CN"/>
              </w:rPr>
              <w:t>5</w:t>
            </w:r>
            <w:r>
              <w:rPr>
                <w:rFonts w:hAnsi="宋体"/>
                <w:color w:val="auto"/>
                <w:highlight w:val="none"/>
                <w:u w:val="single"/>
              </w:rPr>
              <w:t>分；取得建筑工程类相关专业中级技术职称的，得</w:t>
            </w:r>
            <w:r>
              <w:rPr>
                <w:rFonts w:hint="eastAsia" w:hAnsi="宋体"/>
                <w:color w:val="auto"/>
                <w:highlight w:val="none"/>
                <w:u w:val="single"/>
                <w:lang w:val="en-US" w:eastAsia="zh-CN"/>
              </w:rPr>
              <w:t>1</w:t>
            </w:r>
            <w:r>
              <w:rPr>
                <w:rFonts w:hAnsi="宋体"/>
                <w:color w:val="auto"/>
                <w:highlight w:val="none"/>
                <w:u w:val="single"/>
              </w:rPr>
              <w:t>分；未提供不得分。本小项最</w:t>
            </w:r>
            <w:r>
              <w:rPr>
                <w:rFonts w:hint="eastAsia" w:hAnsi="宋体"/>
                <w:color w:val="auto"/>
                <w:highlight w:val="none"/>
                <w:u w:val="single"/>
                <w:lang w:val="en-US" w:eastAsia="zh-CN"/>
              </w:rPr>
              <w:t>高</w:t>
            </w:r>
            <w:r>
              <w:rPr>
                <w:rFonts w:hAnsi="宋体"/>
                <w:color w:val="auto"/>
                <w:highlight w:val="none"/>
                <w:u w:val="single"/>
              </w:rPr>
              <w:t>得</w:t>
            </w:r>
            <w:r>
              <w:rPr>
                <w:rFonts w:hint="eastAsia" w:hAnsi="宋体"/>
                <w:color w:val="auto"/>
                <w:highlight w:val="none"/>
                <w:u w:val="single"/>
                <w:lang w:val="en-US" w:eastAsia="zh-CN"/>
              </w:rPr>
              <w:t>5</w:t>
            </w:r>
            <w:r>
              <w:rPr>
                <w:rFonts w:hAnsi="宋体"/>
                <w:color w:val="auto"/>
                <w:highlight w:val="none"/>
                <w:u w:val="single"/>
              </w:rPr>
              <w:t>分</w:t>
            </w:r>
            <w:r>
              <w:rPr>
                <w:rFonts w:hint="eastAsia" w:hAnsi="宋体"/>
                <w:color w:val="auto"/>
                <w:highlight w:val="none"/>
                <w:u w:val="single"/>
                <w:lang w:eastAsia="zh-CN"/>
              </w:rPr>
              <w:t>；</w:t>
            </w:r>
          </w:p>
          <w:p w14:paraId="2FCCE0C7">
            <w:pPr>
              <w:keepNext w:val="0"/>
              <w:keepLines w:val="0"/>
              <w:suppressLineNumbers w:val="0"/>
              <w:spacing w:before="0" w:beforeAutospacing="0" w:after="0" w:afterAutospacing="0"/>
              <w:ind w:left="0" w:right="0"/>
              <w:rPr>
                <w:rFonts w:hint="eastAsia" w:ascii="宋体" w:hAnsi="宋体" w:eastAsia="宋体"/>
                <w:color w:val="auto"/>
                <w:highlight w:val="none"/>
                <w:u w:val="single"/>
                <w:lang w:eastAsia="zh-CN"/>
              </w:rPr>
            </w:pPr>
            <w:r>
              <w:rPr>
                <w:rFonts w:hint="eastAsia" w:asciiTheme="minorEastAsia" w:hAnsiTheme="minorEastAsia" w:cstheme="minorEastAsia"/>
                <w:color w:val="auto"/>
                <w:highlight w:val="none"/>
                <w:u w:val="single"/>
                <w:lang w:val="en-US" w:eastAsia="zh-CN"/>
              </w:rPr>
              <w:t>2</w:t>
            </w:r>
            <w:r>
              <w:rPr>
                <w:rFonts w:hint="eastAsia" w:asciiTheme="minorEastAsia" w:hAnsiTheme="minorEastAsia" w:cstheme="minorEastAsia"/>
                <w:color w:val="auto"/>
                <w:highlight w:val="none"/>
                <w:u w:val="single"/>
                <w:lang w:eastAsia="zh-CN"/>
              </w:rPr>
              <w:t>）</w:t>
            </w:r>
            <w:r>
              <w:rPr>
                <w:rFonts w:ascii="宋体" w:hAnsi="宋体" w:eastAsia="宋体"/>
                <w:color w:val="auto"/>
                <w:highlight w:val="none"/>
                <w:u w:val="single"/>
              </w:rPr>
              <w:t>项目负责人业绩</w:t>
            </w:r>
            <w:r>
              <w:rPr>
                <w:rFonts w:hint="eastAsia" w:ascii="宋体" w:hAnsi="宋体"/>
                <w:color w:val="auto"/>
                <w:highlight w:val="none"/>
                <w:u w:val="single"/>
                <w:lang w:eastAsia="zh-CN"/>
              </w:rPr>
              <w:t>：</w:t>
            </w:r>
            <w:r>
              <w:rPr>
                <w:rFonts w:hint="eastAsia" w:asciiTheme="minorEastAsia" w:hAnsiTheme="minorEastAsia" w:eastAsiaTheme="minorEastAsia" w:cstheme="minorEastAsia"/>
                <w:color w:val="auto"/>
                <w:szCs w:val="21"/>
                <w:highlight w:val="none"/>
              </w:rPr>
              <w:t>自202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宋体" w:hAnsi="宋体" w:eastAsia="宋体"/>
                <w:color w:val="auto"/>
                <w:highlight w:val="none"/>
                <w:u w:val="single"/>
              </w:rPr>
              <w:t>以项目负责人身份完成过</w:t>
            </w:r>
            <w:r>
              <w:rPr>
                <w:rFonts w:hint="eastAsia" w:asciiTheme="minorEastAsia" w:hAnsiTheme="minorEastAsia" w:eastAsiaTheme="minorEastAsia" w:cstheme="minorEastAsia"/>
                <w:color w:val="auto"/>
                <w:szCs w:val="21"/>
                <w:highlight w:val="none"/>
              </w:rPr>
              <w:t>质量合格的</w:t>
            </w:r>
            <w:r>
              <w:rPr>
                <w:rFonts w:hint="eastAsia" w:asciiTheme="minorEastAsia" w:hAnsiTheme="minorEastAsia" w:eastAsiaTheme="minorEastAsia" w:cstheme="minorEastAsia"/>
                <w:color w:val="auto"/>
                <w:szCs w:val="21"/>
                <w:highlight w:val="none"/>
                <w:lang w:val="en-US" w:eastAsia="zh-CN"/>
              </w:rPr>
              <w:t>合同</w:t>
            </w:r>
            <w:r>
              <w:rPr>
                <w:rFonts w:hint="eastAsia" w:asciiTheme="minorEastAsia" w:hAnsiTheme="minorEastAsia" w:eastAsiaTheme="minorEastAsia" w:cstheme="minorEastAsia"/>
                <w:color w:val="auto"/>
                <w:szCs w:val="21"/>
                <w:highlight w:val="none"/>
              </w:rPr>
              <w:t>金额大于或等于</w:t>
            </w:r>
            <w:r>
              <w:rPr>
                <w:rFonts w:hint="eastAsia" w:asciiTheme="minorEastAsia" w:hAnsiTheme="minorEastAsia" w:eastAsiaTheme="minorEastAsia" w:cstheme="minorEastAsia"/>
                <w:color w:val="auto"/>
                <w:szCs w:val="21"/>
                <w:highlight w:val="none"/>
                <w:lang w:val="en-US" w:eastAsia="zh-CN"/>
              </w:rPr>
              <w:t>40</w:t>
            </w:r>
            <w:r>
              <w:rPr>
                <w:rFonts w:hint="eastAsia" w:asciiTheme="minorEastAsia" w:hAnsiTheme="minorEastAsia" w:eastAsiaTheme="minorEastAsia" w:cstheme="minorEastAsia"/>
                <w:color w:val="auto"/>
                <w:szCs w:val="21"/>
                <w:highlight w:val="none"/>
              </w:rPr>
              <w:t>00万元</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房屋建筑工程施工总承包业绩</w:t>
            </w:r>
            <w:r>
              <w:rPr>
                <w:rFonts w:hint="eastAsia" w:ascii="宋体" w:hAnsi="宋体" w:eastAsia="宋体"/>
                <w:color w:val="auto"/>
                <w:highlight w:val="none"/>
                <w:u w:val="single"/>
              </w:rPr>
              <w:t>，得</w:t>
            </w:r>
            <w:r>
              <w:rPr>
                <w:rFonts w:hint="eastAsia" w:ascii="宋体" w:hAnsi="宋体"/>
                <w:color w:val="auto"/>
                <w:highlight w:val="none"/>
                <w:u w:val="single"/>
                <w:lang w:val="en-US" w:eastAsia="zh-CN"/>
              </w:rPr>
              <w:t>3</w:t>
            </w:r>
            <w:r>
              <w:rPr>
                <w:rFonts w:hint="eastAsia" w:ascii="宋体" w:hAnsi="宋体" w:eastAsia="宋体"/>
                <w:color w:val="auto"/>
                <w:highlight w:val="none"/>
                <w:u w:val="single"/>
              </w:rPr>
              <w:t>分</w:t>
            </w:r>
            <w:r>
              <w:rPr>
                <w:rFonts w:hint="eastAsia" w:ascii="宋体" w:hAnsi="宋体"/>
                <w:color w:val="auto"/>
                <w:highlight w:val="none"/>
                <w:u w:val="single"/>
                <w:lang w:eastAsia="zh-CN"/>
              </w:rPr>
              <w:t>；</w:t>
            </w:r>
          </w:p>
          <w:p w14:paraId="0A602624">
            <w:pPr>
              <w:pStyle w:val="22"/>
              <w:rPr>
                <w:rFonts w:hint="eastAsia" w:hAnsi="宋体" w:cs="Times New Roman"/>
                <w:color w:val="auto"/>
                <w:szCs w:val="20"/>
                <w:highlight w:val="none"/>
                <w:u w:val="single"/>
                <w:lang w:val="en-US" w:eastAsia="zh-CN"/>
              </w:rPr>
            </w:pPr>
            <w:r>
              <w:rPr>
                <w:rFonts w:hint="eastAsia" w:asciiTheme="minorEastAsia" w:hAnsiTheme="minorEastAsia" w:cstheme="minorEastAsia"/>
                <w:color w:val="auto"/>
                <w:highlight w:val="none"/>
                <w:u w:val="single"/>
                <w:lang w:val="en-US" w:eastAsia="zh-CN"/>
              </w:rPr>
              <w:t>3</w:t>
            </w:r>
            <w:r>
              <w:rPr>
                <w:rFonts w:hint="eastAsia" w:asciiTheme="minorEastAsia" w:hAnsiTheme="minorEastAsia" w:cstheme="minorEastAsia"/>
                <w:color w:val="auto"/>
                <w:highlight w:val="none"/>
                <w:u w:val="single"/>
                <w:lang w:eastAsia="zh-CN"/>
              </w:rPr>
              <w:t>）</w:t>
            </w:r>
            <w:r>
              <w:rPr>
                <w:rFonts w:hint="eastAsia" w:asciiTheme="minorEastAsia" w:hAnsiTheme="minorEastAsia" w:cstheme="minorEastAsia"/>
                <w:color w:val="auto"/>
                <w:highlight w:val="none"/>
                <w:u w:val="single"/>
                <w:lang w:val="en-US" w:eastAsia="zh-CN"/>
              </w:rPr>
              <w:t>项目负责人获奖：</w:t>
            </w:r>
            <w:r>
              <w:rPr>
                <w:rFonts w:hint="eastAsia" w:asciiTheme="minorEastAsia" w:hAnsiTheme="minorEastAsia" w:eastAsiaTheme="minorEastAsia" w:cstheme="minorEastAsia"/>
                <w:color w:val="auto"/>
                <w:szCs w:val="21"/>
                <w:highlight w:val="none"/>
              </w:rPr>
              <w:t>自202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宋体" w:hAnsi="宋体" w:eastAsia="宋体" w:cs="Times New Roman"/>
                <w:color w:val="auto"/>
                <w:szCs w:val="20"/>
                <w:highlight w:val="none"/>
                <w:u w:val="single"/>
              </w:rPr>
              <w:t>以项目负责人身份完成过类似工程业绩获得过</w:t>
            </w:r>
            <w:r>
              <w:rPr>
                <w:rFonts w:hint="eastAsia" w:hAnsi="宋体" w:cs="Times New Roman"/>
                <w:color w:val="auto"/>
                <w:szCs w:val="20"/>
                <w:highlight w:val="none"/>
                <w:u w:val="single"/>
                <w:lang w:val="en-US" w:eastAsia="zh-CN"/>
              </w:rPr>
              <w:t>省</w:t>
            </w:r>
            <w:r>
              <w:rPr>
                <w:rFonts w:hint="eastAsia" w:ascii="宋体" w:hAnsi="宋体" w:eastAsia="宋体" w:cs="Times New Roman"/>
                <w:color w:val="auto"/>
                <w:szCs w:val="20"/>
                <w:highlight w:val="none"/>
                <w:u w:val="single"/>
              </w:rPr>
              <w:t>级或以上工程</w:t>
            </w:r>
            <w:r>
              <w:rPr>
                <w:color w:val="auto"/>
                <w:highlight w:val="none"/>
                <w:u w:val="single"/>
              </w:rPr>
              <w:t>质量</w:t>
            </w:r>
            <w:r>
              <w:rPr>
                <w:rFonts w:hint="eastAsia" w:ascii="宋体" w:hAnsi="宋体" w:eastAsia="宋体" w:cs="Times New Roman"/>
                <w:color w:val="auto"/>
                <w:szCs w:val="20"/>
                <w:highlight w:val="none"/>
                <w:u w:val="single"/>
              </w:rPr>
              <w:t>奖</w:t>
            </w:r>
            <w:r>
              <w:rPr>
                <w:rFonts w:hint="eastAsia"/>
                <w:color w:val="auto"/>
                <w:highlight w:val="none"/>
                <w:u w:val="single"/>
                <w:lang w:val="en-US" w:eastAsia="zh-CN"/>
              </w:rPr>
              <w:t>项</w:t>
            </w:r>
            <w:r>
              <w:rPr>
                <w:rFonts w:hint="eastAsia" w:ascii="宋体" w:hAnsi="宋体" w:eastAsia="宋体" w:cs="Times New Roman"/>
                <w:color w:val="auto"/>
                <w:szCs w:val="20"/>
                <w:highlight w:val="none"/>
                <w:u w:val="single"/>
              </w:rPr>
              <w:t>的，得</w:t>
            </w:r>
            <w:r>
              <w:rPr>
                <w:rFonts w:hint="eastAsia" w:hAnsi="宋体" w:cs="Times New Roman"/>
                <w:color w:val="auto"/>
                <w:szCs w:val="20"/>
                <w:highlight w:val="none"/>
                <w:u w:val="single"/>
                <w:lang w:val="en-US" w:eastAsia="zh-CN"/>
              </w:rPr>
              <w:t>7</w:t>
            </w:r>
            <w:r>
              <w:rPr>
                <w:rFonts w:hint="eastAsia" w:ascii="宋体" w:hAnsi="宋体" w:eastAsia="宋体" w:cs="Times New Roman"/>
                <w:color w:val="auto"/>
                <w:szCs w:val="20"/>
                <w:highlight w:val="none"/>
                <w:u w:val="single"/>
              </w:rPr>
              <w:t>分</w:t>
            </w:r>
            <w:r>
              <w:rPr>
                <w:rFonts w:hint="eastAsia" w:hAnsi="宋体" w:cs="Times New Roman"/>
                <w:color w:val="auto"/>
                <w:szCs w:val="20"/>
                <w:highlight w:val="none"/>
                <w:u w:val="single"/>
                <w:lang w:eastAsia="zh-CN"/>
              </w:rPr>
              <w:t>；</w:t>
            </w:r>
            <w:r>
              <w:rPr>
                <w:rFonts w:hint="eastAsia" w:ascii="宋体" w:hAnsi="宋体" w:eastAsia="宋体" w:cs="Times New Roman"/>
                <w:color w:val="auto"/>
                <w:szCs w:val="20"/>
                <w:highlight w:val="none"/>
                <w:u w:val="single"/>
              </w:rPr>
              <w:t>获得过</w:t>
            </w:r>
            <w:r>
              <w:rPr>
                <w:rFonts w:hint="eastAsia" w:hAnsi="宋体" w:cs="Times New Roman"/>
                <w:color w:val="auto"/>
                <w:szCs w:val="20"/>
                <w:highlight w:val="none"/>
                <w:u w:val="single"/>
                <w:lang w:val="en-US" w:eastAsia="zh-CN"/>
              </w:rPr>
              <w:t>市</w:t>
            </w:r>
            <w:r>
              <w:rPr>
                <w:rFonts w:hint="eastAsia" w:ascii="宋体" w:hAnsi="宋体" w:eastAsia="宋体" w:cs="Times New Roman"/>
                <w:color w:val="auto"/>
                <w:szCs w:val="20"/>
                <w:highlight w:val="none"/>
                <w:u w:val="single"/>
              </w:rPr>
              <w:t>级</w:t>
            </w:r>
            <w:r>
              <w:rPr>
                <w:rFonts w:hint="eastAsia" w:hAnsi="宋体" w:cs="Times New Roman"/>
                <w:color w:val="auto"/>
                <w:szCs w:val="20"/>
                <w:highlight w:val="none"/>
                <w:u w:val="single"/>
                <w:lang w:eastAsia="zh-CN"/>
              </w:rPr>
              <w:t>（</w:t>
            </w:r>
            <w:r>
              <w:rPr>
                <w:rFonts w:hint="eastAsia" w:hAnsi="宋体" w:cs="Times New Roman"/>
                <w:color w:val="auto"/>
                <w:szCs w:val="20"/>
                <w:highlight w:val="none"/>
                <w:u w:val="single"/>
                <w:lang w:val="en-US" w:eastAsia="zh-CN"/>
              </w:rPr>
              <w:t>含副省级市</w:t>
            </w:r>
            <w:r>
              <w:rPr>
                <w:rFonts w:hint="eastAsia" w:hAnsi="宋体" w:cs="Times New Roman"/>
                <w:color w:val="auto"/>
                <w:szCs w:val="20"/>
                <w:highlight w:val="none"/>
                <w:u w:val="single"/>
                <w:lang w:eastAsia="zh-CN"/>
              </w:rPr>
              <w:t>）</w:t>
            </w:r>
            <w:r>
              <w:rPr>
                <w:rFonts w:hint="eastAsia" w:ascii="宋体" w:hAnsi="宋体" w:eastAsia="宋体" w:cs="Times New Roman"/>
                <w:color w:val="auto"/>
                <w:szCs w:val="20"/>
                <w:highlight w:val="none"/>
                <w:u w:val="single"/>
              </w:rPr>
              <w:t>或以上工程</w:t>
            </w:r>
            <w:r>
              <w:rPr>
                <w:color w:val="auto"/>
                <w:highlight w:val="none"/>
                <w:u w:val="single"/>
              </w:rPr>
              <w:t>质量</w:t>
            </w:r>
            <w:r>
              <w:rPr>
                <w:rFonts w:hint="eastAsia" w:ascii="宋体" w:hAnsi="宋体" w:eastAsia="宋体" w:cs="Times New Roman"/>
                <w:color w:val="auto"/>
                <w:szCs w:val="20"/>
                <w:highlight w:val="none"/>
                <w:u w:val="single"/>
              </w:rPr>
              <w:t>奖</w:t>
            </w:r>
            <w:r>
              <w:rPr>
                <w:rFonts w:hint="eastAsia"/>
                <w:color w:val="auto"/>
                <w:highlight w:val="none"/>
                <w:u w:val="single"/>
                <w:lang w:val="en-US" w:eastAsia="zh-CN"/>
              </w:rPr>
              <w:t>项</w:t>
            </w:r>
            <w:r>
              <w:rPr>
                <w:rFonts w:hint="eastAsia" w:ascii="宋体" w:hAnsi="宋体" w:eastAsia="宋体" w:cs="Times New Roman"/>
                <w:color w:val="auto"/>
                <w:szCs w:val="20"/>
                <w:highlight w:val="none"/>
                <w:u w:val="single"/>
              </w:rPr>
              <w:t>的，得</w:t>
            </w:r>
            <w:r>
              <w:rPr>
                <w:rFonts w:hint="eastAsia" w:hAnsi="宋体" w:cs="Times New Roman"/>
                <w:color w:val="auto"/>
                <w:szCs w:val="20"/>
                <w:highlight w:val="none"/>
                <w:u w:val="single"/>
                <w:lang w:val="en-US" w:eastAsia="zh-CN"/>
              </w:rPr>
              <w:t>3</w:t>
            </w:r>
            <w:r>
              <w:rPr>
                <w:rFonts w:hint="eastAsia" w:ascii="宋体" w:hAnsi="宋体" w:eastAsia="宋体" w:cs="Times New Roman"/>
                <w:color w:val="auto"/>
                <w:szCs w:val="20"/>
                <w:highlight w:val="none"/>
                <w:u w:val="single"/>
              </w:rPr>
              <w:t>分</w:t>
            </w:r>
            <w:r>
              <w:rPr>
                <w:rFonts w:hint="eastAsia" w:hAnsi="宋体" w:cs="Times New Roman"/>
                <w:color w:val="auto"/>
                <w:szCs w:val="20"/>
                <w:highlight w:val="none"/>
                <w:u w:val="single"/>
                <w:lang w:eastAsia="zh-CN"/>
              </w:rPr>
              <w:t>；</w:t>
            </w:r>
            <w:r>
              <w:rPr>
                <w:rFonts w:hint="eastAsia" w:hAnsi="宋体" w:cs="Times New Roman"/>
                <w:color w:val="auto"/>
                <w:szCs w:val="20"/>
                <w:highlight w:val="none"/>
                <w:u w:val="single"/>
                <w:lang w:val="en-US" w:eastAsia="zh-CN"/>
              </w:rPr>
              <w:t>其他不得分。</w:t>
            </w:r>
          </w:p>
          <w:p w14:paraId="50C65F4F">
            <w:pPr>
              <w:rPr>
                <w:rFonts w:hint="eastAsia" w:ascii="宋体" w:hAnsi="宋体" w:cs="宋体" w:eastAsia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Cs w:val="21"/>
                <w:highlight w:val="none"/>
                <w:u w:val="single"/>
              </w:rPr>
              <w:t>注：1.本</w:t>
            </w:r>
            <w:r>
              <w:rPr>
                <w:rFonts w:hint="eastAsia" w:asciiTheme="minorEastAsia" w:hAnsiTheme="minorEastAsia" w:eastAsiaTheme="minorEastAsia" w:cstheme="minorEastAsia"/>
                <w:color w:val="auto"/>
                <w:szCs w:val="21"/>
                <w:highlight w:val="none"/>
                <w:u w:val="single"/>
                <w:lang w:eastAsia="zh-CN"/>
              </w:rPr>
              <w:t>小</w:t>
            </w:r>
            <w:r>
              <w:rPr>
                <w:rFonts w:hint="eastAsia" w:asciiTheme="minorEastAsia" w:hAnsiTheme="minorEastAsia" w:eastAsiaTheme="minorEastAsia" w:cstheme="minorEastAsia"/>
                <w:color w:val="auto"/>
                <w:szCs w:val="21"/>
                <w:highlight w:val="none"/>
                <w:u w:val="single"/>
              </w:rPr>
              <w:t>项最多得</w:t>
            </w:r>
            <w:r>
              <w:rPr>
                <w:rFonts w:hint="eastAsia" w:asciiTheme="minorEastAsia" w:hAnsiTheme="minorEastAsia" w:eastAsiaTheme="minorEastAsia" w:cstheme="minorEastAsia"/>
                <w:color w:val="auto"/>
                <w:szCs w:val="21"/>
                <w:highlight w:val="none"/>
                <w:u w:val="single"/>
                <w:lang w:val="en-US" w:eastAsia="zh-CN"/>
              </w:rPr>
              <w:t>15</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color w:val="auto"/>
                <w:szCs w:val="21"/>
                <w:highlight w:val="none"/>
                <w:u w:val="single"/>
                <w:lang w:eastAsia="zh-CN"/>
              </w:rPr>
              <w:t>。</w:t>
            </w:r>
          </w:p>
        </w:tc>
      </w:tr>
      <w:tr w14:paraId="67D6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7477968">
            <w:pPr>
              <w:tabs>
                <w:tab w:val="left" w:pos="360"/>
              </w:tabs>
              <w:snapToGrid w:val="0"/>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en-US" w:eastAsia="zh-CN"/>
              </w:rPr>
              <w:t>2</w:t>
            </w:r>
          </w:p>
        </w:tc>
        <w:tc>
          <w:tcPr>
            <w:tcW w:w="1920" w:type="dxa"/>
            <w:vAlign w:val="center"/>
          </w:tcPr>
          <w:p w14:paraId="4F329314">
            <w:pPr>
              <w:snapToGrid w:val="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none"/>
              </w:rPr>
              <w:t>技术负责人资历</w:t>
            </w:r>
          </w:p>
        </w:tc>
        <w:tc>
          <w:tcPr>
            <w:tcW w:w="720" w:type="dxa"/>
            <w:vAlign w:val="center"/>
          </w:tcPr>
          <w:p w14:paraId="19F89E99">
            <w:pPr>
              <w:tabs>
                <w:tab w:val="left" w:pos="360"/>
              </w:tabs>
              <w:snapToGrid w:val="0"/>
              <w:jc w:val="center"/>
              <w:rPr>
                <w:rFonts w:hint="default" w:asciiTheme="minorEastAsia" w:hAnsiTheme="minorEastAsia" w:eastAsiaTheme="minorEastAsia" w:cstheme="minorEastAsia"/>
                <w:bCs/>
                <w:color w:val="auto"/>
                <w:kern w:val="0"/>
                <w:szCs w:val="21"/>
                <w:highlight w:val="none"/>
                <w:u w:val="single"/>
                <w:lang w:val="en-US" w:eastAsia="zh-CN"/>
              </w:rPr>
            </w:pPr>
            <w:r>
              <w:rPr>
                <w:rFonts w:hint="eastAsia" w:asciiTheme="minorEastAsia" w:hAnsiTheme="minorEastAsia" w:eastAsiaTheme="minorEastAsia" w:cstheme="minorEastAsia"/>
                <w:color w:val="auto"/>
                <w:szCs w:val="21"/>
                <w:highlight w:val="none"/>
                <w:u w:val="single"/>
                <w:lang w:val="en-US" w:eastAsia="zh-CN"/>
              </w:rPr>
              <w:t>15</w:t>
            </w:r>
          </w:p>
        </w:tc>
        <w:tc>
          <w:tcPr>
            <w:tcW w:w="10909" w:type="dxa"/>
            <w:vAlign w:val="center"/>
          </w:tcPr>
          <w:p w14:paraId="638BD7AB">
            <w:pPr>
              <w:ind w:right="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技术负责人具有建筑工程类高级工程师或以上技术职称 5 年（含5年）以上，得</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分；</w:t>
            </w:r>
          </w:p>
          <w:p w14:paraId="77A2F3B2">
            <w:pPr>
              <w:ind w:right="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2）技术负责人具有建筑工程类高级工程师或以上技术职称 3-5 年（含 3 年），得</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分；</w:t>
            </w:r>
          </w:p>
          <w:p w14:paraId="0EF935F4">
            <w:pPr>
              <w:ind w:right="134"/>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3）技术负责人具有建筑工程类高级工程师或以上技术职称 3 年（不含 3 年）以下，得</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039F9264">
            <w:pPr>
              <w:ind w:right="134" w:rightChars="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注：1.本项最多得</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分；2. 须提供职称证，职称证书按最高级别计分，不累计计算；3.职称年限以职称证书发证日期开始计算至投标截止时间为止（教授级高级工程师时间以高级工程师职称证发证日期为准计算至投标截止时间为止）。不满足上述情况的，不得分。</w:t>
            </w:r>
          </w:p>
        </w:tc>
      </w:tr>
      <w:tr w14:paraId="7EFC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025AE2DA">
            <w:pPr>
              <w:tabs>
                <w:tab w:val="left" w:pos="360"/>
              </w:tabs>
              <w:snapToGrid w:val="0"/>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en-US" w:eastAsia="zh-CN"/>
              </w:rPr>
              <w:t>3</w:t>
            </w:r>
          </w:p>
        </w:tc>
        <w:tc>
          <w:tcPr>
            <w:tcW w:w="1920" w:type="dxa"/>
            <w:vAlign w:val="center"/>
          </w:tcPr>
          <w:p w14:paraId="1A13F92C">
            <w:pPr>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质量负责人资历</w:t>
            </w:r>
          </w:p>
        </w:tc>
        <w:tc>
          <w:tcPr>
            <w:tcW w:w="720" w:type="dxa"/>
            <w:vAlign w:val="center"/>
          </w:tcPr>
          <w:p w14:paraId="5AC2EB51">
            <w:pPr>
              <w:tabs>
                <w:tab w:val="left" w:pos="360"/>
              </w:tabs>
              <w:snapToGrid w:val="0"/>
              <w:jc w:val="center"/>
              <w:rPr>
                <w:rFonts w:hint="eastAsia" w:asciiTheme="minorEastAsia" w:hAnsiTheme="minorEastAsia" w:eastAsiaTheme="minorEastAsia" w:cstheme="minorEastAsia"/>
                <w:bCs/>
                <w:color w:val="auto"/>
                <w:kern w:val="0"/>
                <w:szCs w:val="21"/>
                <w:highlight w:val="none"/>
                <w:u w:val="single"/>
                <w:lang w:eastAsia="zh-CN"/>
              </w:rPr>
            </w:pP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0</w:t>
            </w:r>
          </w:p>
        </w:tc>
        <w:tc>
          <w:tcPr>
            <w:tcW w:w="10909" w:type="dxa"/>
            <w:vAlign w:val="center"/>
          </w:tcPr>
          <w:p w14:paraId="25A30594">
            <w:pPr>
              <w:ind w:right="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ar"/>
              </w:rPr>
              <w:t>质量</w:t>
            </w:r>
            <w:r>
              <w:rPr>
                <w:rFonts w:hint="eastAsia" w:ascii="宋体" w:hAnsi="宋体" w:eastAsia="宋体" w:cs="宋体"/>
                <w:color w:val="auto"/>
                <w:sz w:val="21"/>
                <w:szCs w:val="21"/>
                <w:highlight w:val="none"/>
              </w:rPr>
              <w:t>负责人具有建筑工程类高级工程师或以上技术职称，得</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B4C1979">
            <w:pPr>
              <w:ind w:right="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2）质量负责人具有建筑工程类</w:t>
            </w:r>
            <w:r>
              <w:rPr>
                <w:rFonts w:hint="eastAsia" w:ascii="宋体" w:hAnsi="宋体" w:cs="宋体"/>
                <w:color w:val="auto"/>
                <w:sz w:val="21"/>
                <w:szCs w:val="21"/>
                <w:highlight w:val="none"/>
                <w:lang w:val="en-US" w:eastAsia="zh-CN"/>
              </w:rPr>
              <w:t>中级工程师</w:t>
            </w:r>
            <w:r>
              <w:rPr>
                <w:rFonts w:hint="eastAsia" w:ascii="宋体" w:hAnsi="宋体" w:eastAsia="宋体" w:cs="宋体"/>
                <w:color w:val="auto"/>
                <w:sz w:val="21"/>
                <w:szCs w:val="21"/>
                <w:highlight w:val="none"/>
              </w:rPr>
              <w:t>技术职称 5 年（含5年）以上，得</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分；</w:t>
            </w:r>
          </w:p>
          <w:p w14:paraId="5F8E12AF">
            <w:pPr>
              <w:ind w:right="13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bidi="ar"/>
              </w:rPr>
              <w:t>质量</w:t>
            </w:r>
            <w:r>
              <w:rPr>
                <w:rFonts w:hint="eastAsia" w:ascii="宋体" w:hAnsi="宋体" w:eastAsia="宋体" w:cs="宋体"/>
                <w:color w:val="auto"/>
                <w:sz w:val="21"/>
                <w:szCs w:val="21"/>
                <w:highlight w:val="none"/>
              </w:rPr>
              <w:t>负责人具有建筑工程类中级工程师技术职称 3-5 年（含 3 年），得</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分；</w:t>
            </w:r>
          </w:p>
          <w:p w14:paraId="5EAFD25A">
            <w:pPr>
              <w:spacing w:line="340" w:lineRule="exact"/>
              <w:ind w:right="134" w:rightChars="6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bidi="ar"/>
              </w:rPr>
              <w:t>质量</w:t>
            </w:r>
            <w:r>
              <w:rPr>
                <w:rFonts w:hint="eastAsia" w:ascii="宋体" w:hAnsi="宋体" w:eastAsia="宋体" w:cs="宋体"/>
                <w:color w:val="auto"/>
                <w:sz w:val="21"/>
                <w:szCs w:val="21"/>
                <w:highlight w:val="none"/>
              </w:rPr>
              <w:t>负责人具有建筑工程类中级工程师技术职称 3 年（不含 3 年）以下，得</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D824D1A">
            <w:pPr>
              <w:spacing w:line="340" w:lineRule="exact"/>
              <w:ind w:right="134" w:rightChars="64"/>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注：1.本项最多得</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2.须提供职称证，职称证书按最高级别计分，不累计计算；3.职称年限以职称证书发证日期开始计算至投标截止时间为止（教授级高级工程师时间以高级工程师职称证发证日期为准计算至投标截止时间为止）。不满足上述情况的，不得分。</w:t>
            </w:r>
          </w:p>
        </w:tc>
      </w:tr>
      <w:tr w14:paraId="7C29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restart"/>
            <w:vAlign w:val="center"/>
          </w:tcPr>
          <w:p w14:paraId="3C091B3B">
            <w:pPr>
              <w:widowControl/>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en-US" w:eastAsia="zh-CN"/>
              </w:rPr>
              <w:t>4</w:t>
            </w:r>
          </w:p>
        </w:tc>
        <w:tc>
          <w:tcPr>
            <w:tcW w:w="1920" w:type="dxa"/>
            <w:vMerge w:val="restart"/>
            <w:vAlign w:val="center"/>
          </w:tcPr>
          <w:p w14:paraId="338690D0">
            <w:pPr>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安全负责人资历</w:t>
            </w:r>
            <w:r>
              <w:rPr>
                <w:rFonts w:hint="eastAsia" w:asciiTheme="minorEastAsia" w:hAnsiTheme="minorEastAsia" w:eastAsiaTheme="minorEastAsia" w:cstheme="minorEastAsia"/>
                <w:b/>
                <w:color w:val="auto"/>
                <w:szCs w:val="21"/>
                <w:highlight w:val="none"/>
              </w:rPr>
              <w:t>（与安全员不为同一人）</w:t>
            </w:r>
          </w:p>
        </w:tc>
        <w:tc>
          <w:tcPr>
            <w:tcW w:w="720" w:type="dxa"/>
            <w:vMerge w:val="restart"/>
            <w:vAlign w:val="center"/>
          </w:tcPr>
          <w:p w14:paraId="0E01BCFB">
            <w:pPr>
              <w:tabs>
                <w:tab w:val="left" w:pos="360"/>
              </w:tabs>
              <w:snapToGrid w:val="0"/>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0</w:t>
            </w:r>
          </w:p>
        </w:tc>
        <w:tc>
          <w:tcPr>
            <w:tcW w:w="10909" w:type="dxa"/>
            <w:vAlign w:val="center"/>
          </w:tcPr>
          <w:p w14:paraId="6DFB3ED9">
            <w:pPr>
              <w:spacing w:line="340" w:lineRule="exact"/>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1）安全负责人具有建筑工程类高级工程师或以上技术职称，得</w:t>
            </w:r>
            <w:r>
              <w:rPr>
                <w:rFonts w:hint="eastAsia" w:asciiTheme="minorEastAsia" w:hAnsiTheme="minorEastAsia" w:eastAsiaTheme="minorEastAsia" w:cstheme="minorEastAsia"/>
                <w:color w:val="auto"/>
                <w:szCs w:val="21"/>
                <w:highlight w:val="none"/>
                <w:u w:val="single"/>
                <w:lang w:val="en-US" w:eastAsia="zh-CN"/>
              </w:rPr>
              <w:t>4</w:t>
            </w:r>
            <w:r>
              <w:rPr>
                <w:rFonts w:hint="eastAsia" w:asciiTheme="minorEastAsia" w:hAnsiTheme="minorEastAsia" w:eastAsiaTheme="minorEastAsia" w:cstheme="minorEastAsia"/>
                <w:color w:val="auto"/>
                <w:szCs w:val="21"/>
                <w:highlight w:val="none"/>
              </w:rPr>
              <w:t>分；</w:t>
            </w:r>
          </w:p>
          <w:p w14:paraId="42A31333">
            <w:pPr>
              <w:spacing w:line="340" w:lineRule="exact"/>
              <w:ind w:right="134" w:rightChars="64"/>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）安全负责人具有建筑工程类</w:t>
            </w:r>
            <w:r>
              <w:rPr>
                <w:rFonts w:hint="eastAsia" w:asciiTheme="minorEastAsia" w:hAnsiTheme="minorEastAsia" w:eastAsiaTheme="minorEastAsia" w:cstheme="minorEastAsia"/>
                <w:color w:val="auto"/>
                <w:szCs w:val="21"/>
                <w:highlight w:val="none"/>
                <w:lang w:val="en-US" w:eastAsia="zh-CN"/>
              </w:rPr>
              <w:t>中级工程师</w:t>
            </w:r>
            <w:r>
              <w:rPr>
                <w:rFonts w:hint="eastAsia" w:asciiTheme="minorEastAsia" w:hAnsiTheme="minorEastAsia" w:eastAsiaTheme="minorEastAsia" w:cstheme="minorEastAsia"/>
                <w:color w:val="auto"/>
                <w:szCs w:val="21"/>
                <w:highlight w:val="none"/>
              </w:rPr>
              <w:t>技术职称 5 年（含5年）以上，得</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A64F365">
            <w:pPr>
              <w:spacing w:line="340" w:lineRule="exact"/>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xml:space="preserve">）安全负责人具有建筑工程类中级工程师技术职称 </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年（不含 </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年）以下</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得</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分。</w:t>
            </w:r>
          </w:p>
          <w:p w14:paraId="1E352707">
            <w:pPr>
              <w:spacing w:line="340" w:lineRule="exact"/>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注：1.本</w:t>
            </w:r>
            <w:r>
              <w:rPr>
                <w:rFonts w:hint="eastAsia" w:asciiTheme="minorEastAsia" w:hAnsiTheme="minorEastAsia" w:eastAsiaTheme="minorEastAsia" w:cstheme="minorEastAsia"/>
                <w:color w:val="auto"/>
                <w:szCs w:val="21"/>
                <w:highlight w:val="none"/>
                <w:lang w:eastAsia="zh-CN"/>
              </w:rPr>
              <w:t>小</w:t>
            </w:r>
            <w:r>
              <w:rPr>
                <w:rFonts w:hint="eastAsia" w:asciiTheme="minorEastAsia" w:hAnsiTheme="minorEastAsia" w:eastAsiaTheme="minorEastAsia" w:cstheme="minorEastAsia"/>
                <w:color w:val="auto"/>
                <w:szCs w:val="21"/>
                <w:highlight w:val="none"/>
              </w:rPr>
              <w:t>项最多得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2.须提供职称证，职称证书按最高级别计分，不累计计算；3.职称年限以职称证书发证日期开始计算至投标截止时间为止（教授级高级工程师时间以高级工程师职称证发证日期为准计算至投标截止时间为止）。不满足上述情况的，不得分。</w:t>
            </w:r>
          </w:p>
        </w:tc>
      </w:tr>
      <w:tr w14:paraId="6E45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continue"/>
            <w:vAlign w:val="center"/>
          </w:tcPr>
          <w:p w14:paraId="76E269D7">
            <w:pPr>
              <w:spacing w:line="340" w:lineRule="exact"/>
              <w:ind w:right="134" w:rightChars="64"/>
              <w:rPr>
                <w:color w:val="auto"/>
                <w:highlight w:val="none"/>
              </w:rPr>
            </w:pPr>
          </w:p>
        </w:tc>
        <w:tc>
          <w:tcPr>
            <w:tcW w:w="1920" w:type="dxa"/>
            <w:vMerge w:val="continue"/>
            <w:vAlign w:val="center"/>
          </w:tcPr>
          <w:p w14:paraId="4F2F8A72">
            <w:pPr>
              <w:spacing w:line="340" w:lineRule="exact"/>
              <w:ind w:right="134" w:rightChars="64"/>
              <w:rPr>
                <w:color w:val="auto"/>
                <w:highlight w:val="none"/>
              </w:rPr>
            </w:pPr>
          </w:p>
        </w:tc>
        <w:tc>
          <w:tcPr>
            <w:tcW w:w="720" w:type="dxa"/>
            <w:vMerge w:val="continue"/>
            <w:vAlign w:val="center"/>
          </w:tcPr>
          <w:p w14:paraId="0AA6C401">
            <w:pPr>
              <w:spacing w:line="340" w:lineRule="exact"/>
              <w:ind w:right="134" w:rightChars="64"/>
              <w:rPr>
                <w:color w:val="auto"/>
                <w:highlight w:val="none"/>
              </w:rPr>
            </w:pPr>
          </w:p>
        </w:tc>
        <w:tc>
          <w:tcPr>
            <w:tcW w:w="10909" w:type="dxa"/>
            <w:vAlign w:val="center"/>
          </w:tcPr>
          <w:p w14:paraId="36A83BE8">
            <w:pPr>
              <w:spacing w:line="340" w:lineRule="exact"/>
              <w:ind w:right="134" w:rightChars="64"/>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安全负责人具有在有效期内的安全生产考核合格证（C类）或建筑施工企业专职安全生产管理人员安全生产考核合格证书（C3），得</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rPr>
              <w:t>分；其它或不提供不得分</w:t>
            </w:r>
            <w:r>
              <w:rPr>
                <w:rFonts w:hint="eastAsia" w:asciiTheme="minorEastAsia" w:hAnsiTheme="minorEastAsia" w:eastAsiaTheme="minorEastAsia" w:cstheme="minorEastAsia"/>
                <w:color w:val="auto"/>
                <w:highlight w:val="none"/>
                <w:lang w:eastAsia="zh-CN"/>
              </w:rPr>
              <w:t>。</w:t>
            </w:r>
          </w:p>
          <w:p w14:paraId="4B0C739F">
            <w:pPr>
              <w:spacing w:line="340" w:lineRule="exact"/>
              <w:ind w:right="134" w:rightChars="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本</w:t>
            </w:r>
            <w:r>
              <w:rPr>
                <w:rFonts w:hint="eastAsia" w:asciiTheme="minorEastAsia" w:hAnsiTheme="minorEastAsia" w:eastAsiaTheme="minorEastAsia" w:cstheme="minorEastAsia"/>
                <w:color w:val="auto"/>
                <w:highlight w:val="none"/>
                <w:lang w:eastAsia="zh-CN"/>
              </w:rPr>
              <w:t>小</w:t>
            </w:r>
            <w:r>
              <w:rPr>
                <w:rFonts w:hint="eastAsia" w:asciiTheme="minorEastAsia" w:hAnsiTheme="minorEastAsia" w:eastAsiaTheme="minorEastAsia" w:cstheme="minorEastAsia"/>
                <w:color w:val="auto"/>
                <w:highlight w:val="none"/>
              </w:rPr>
              <w:t>项最多得</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须提供有效期内的安全生产考核合格证（C类）或建筑施工企业专职安全生产管理人员安全生产考核合格证书（C3），不满足上述情况的，不得分。</w:t>
            </w:r>
          </w:p>
        </w:tc>
      </w:tr>
      <w:tr w14:paraId="5C7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continue"/>
            <w:vAlign w:val="center"/>
          </w:tcPr>
          <w:p w14:paraId="161057C7">
            <w:pPr>
              <w:spacing w:line="340" w:lineRule="exact"/>
              <w:ind w:right="134" w:rightChars="64"/>
              <w:rPr>
                <w:color w:val="auto"/>
                <w:highlight w:val="none"/>
              </w:rPr>
            </w:pPr>
          </w:p>
        </w:tc>
        <w:tc>
          <w:tcPr>
            <w:tcW w:w="1920" w:type="dxa"/>
            <w:vMerge w:val="continue"/>
            <w:vAlign w:val="center"/>
          </w:tcPr>
          <w:p w14:paraId="47182AAD">
            <w:pPr>
              <w:spacing w:line="340" w:lineRule="exact"/>
              <w:ind w:right="134" w:rightChars="64"/>
              <w:rPr>
                <w:color w:val="auto"/>
                <w:highlight w:val="none"/>
              </w:rPr>
            </w:pPr>
          </w:p>
        </w:tc>
        <w:tc>
          <w:tcPr>
            <w:tcW w:w="720" w:type="dxa"/>
            <w:vMerge w:val="continue"/>
            <w:vAlign w:val="center"/>
          </w:tcPr>
          <w:p w14:paraId="6779DC43">
            <w:pPr>
              <w:spacing w:line="340" w:lineRule="exact"/>
              <w:ind w:right="134" w:rightChars="64"/>
              <w:rPr>
                <w:color w:val="auto"/>
                <w:highlight w:val="none"/>
              </w:rPr>
            </w:pPr>
          </w:p>
        </w:tc>
        <w:tc>
          <w:tcPr>
            <w:tcW w:w="10909" w:type="dxa"/>
            <w:vAlign w:val="center"/>
          </w:tcPr>
          <w:p w14:paraId="323EEAF9">
            <w:pPr>
              <w:spacing w:line="340" w:lineRule="exact"/>
              <w:ind w:right="134" w:rightChars="64"/>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具有注册安全工程师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TW" w:eastAsia="zh-TW"/>
              </w:rPr>
              <w:t>建筑施工安全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资格的，得</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p>
          <w:p w14:paraId="1F84FE5E">
            <w:pPr>
              <w:spacing w:line="340" w:lineRule="exact"/>
              <w:ind w:right="134" w:rightChars="6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本</w:t>
            </w:r>
            <w:r>
              <w:rPr>
                <w:rFonts w:hint="eastAsia" w:asciiTheme="minorEastAsia" w:hAnsiTheme="minorEastAsia" w:eastAsiaTheme="minorEastAsia" w:cstheme="minorEastAsia"/>
                <w:color w:val="auto"/>
                <w:highlight w:val="none"/>
                <w:lang w:eastAsia="zh-CN"/>
              </w:rPr>
              <w:t>小</w:t>
            </w:r>
            <w:r>
              <w:rPr>
                <w:rFonts w:hint="eastAsia" w:asciiTheme="minorEastAsia" w:hAnsiTheme="minorEastAsia" w:eastAsiaTheme="minorEastAsia" w:cstheme="minorEastAsia"/>
                <w:color w:val="auto"/>
                <w:highlight w:val="none"/>
              </w:rPr>
              <w:t>项最多得</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须提供注册安全工程师证书，不满足上述情况的，不得分。</w:t>
            </w:r>
          </w:p>
        </w:tc>
      </w:tr>
      <w:tr w14:paraId="2F89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restart"/>
            <w:vAlign w:val="center"/>
          </w:tcPr>
          <w:p w14:paraId="12FEBF32">
            <w:pPr>
              <w:widowControl/>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en-US" w:eastAsia="zh-CN"/>
              </w:rPr>
              <w:t>5</w:t>
            </w:r>
          </w:p>
        </w:tc>
        <w:tc>
          <w:tcPr>
            <w:tcW w:w="1920" w:type="dxa"/>
            <w:vMerge w:val="restart"/>
            <w:vAlign w:val="center"/>
          </w:tcPr>
          <w:p w14:paraId="59010545">
            <w:pPr>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造价负责人资历</w:t>
            </w:r>
          </w:p>
        </w:tc>
        <w:tc>
          <w:tcPr>
            <w:tcW w:w="720" w:type="dxa"/>
            <w:vMerge w:val="restart"/>
            <w:vAlign w:val="center"/>
          </w:tcPr>
          <w:p w14:paraId="22FDF2B8">
            <w:pPr>
              <w:tabs>
                <w:tab w:val="left" w:pos="360"/>
              </w:tabs>
              <w:snapToGrid w:val="0"/>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0</w:t>
            </w:r>
          </w:p>
        </w:tc>
        <w:tc>
          <w:tcPr>
            <w:tcW w:w="10909" w:type="dxa"/>
            <w:vAlign w:val="center"/>
          </w:tcPr>
          <w:p w14:paraId="3C186130">
            <w:pPr>
              <w:ind w:right="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1）造价负责人具有建筑工程造价相关专业高级工程师或以上技术职称，得</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分；</w:t>
            </w:r>
          </w:p>
          <w:p w14:paraId="23922D84">
            <w:pPr>
              <w:ind w:right="13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）造价负责人具有建筑工程造价相关专业</w:t>
            </w:r>
            <w:r>
              <w:rPr>
                <w:rFonts w:hint="eastAsia" w:ascii="宋体" w:hAnsi="宋体" w:eastAsia="宋体" w:cs="宋体"/>
                <w:color w:val="auto"/>
                <w:sz w:val="21"/>
                <w:szCs w:val="21"/>
                <w:highlight w:val="none"/>
                <w:lang w:val="en-US" w:eastAsia="zh-CN"/>
              </w:rPr>
              <w:t>中级工程师</w:t>
            </w:r>
            <w:r>
              <w:rPr>
                <w:rFonts w:hint="eastAsia" w:ascii="宋体" w:hAnsi="宋体" w:eastAsia="宋体" w:cs="宋体"/>
                <w:color w:val="auto"/>
                <w:sz w:val="21"/>
                <w:szCs w:val="21"/>
                <w:highlight w:val="none"/>
              </w:rPr>
              <w:t>技术职称 5 年（含5年）以上，得</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74BC4E3">
            <w:pPr>
              <w:ind w:right="134"/>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）造价负责人具有建筑工程造价相关专业中级工程师技术职称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年（不含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年）以下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分。</w:t>
            </w:r>
          </w:p>
          <w:p w14:paraId="6AC0C386">
            <w:pPr>
              <w:spacing w:line="340" w:lineRule="exact"/>
              <w:ind w:right="134" w:rightChars="64"/>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注：1.本</w:t>
            </w:r>
            <w:r>
              <w:rPr>
                <w:rFonts w:hint="eastAsia" w:ascii="宋体" w:hAnsi="宋体" w:eastAsia="宋体" w:cs="宋体"/>
                <w:color w:val="auto"/>
                <w:sz w:val="21"/>
                <w:szCs w:val="21"/>
                <w:highlight w:val="none"/>
                <w:lang w:eastAsia="zh-CN"/>
              </w:rPr>
              <w:t>小</w:t>
            </w:r>
            <w:r>
              <w:rPr>
                <w:rFonts w:hint="eastAsia" w:ascii="宋体" w:hAnsi="宋体" w:eastAsia="宋体" w:cs="宋体"/>
                <w:color w:val="auto"/>
                <w:sz w:val="21"/>
                <w:szCs w:val="21"/>
                <w:highlight w:val="none"/>
              </w:rPr>
              <w:t>项最多得</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分；2.须提供职称证，职称证书按最高级别计分，不累计计算；3.职称年限以职称证书发证日期开始计算至投标截止时间为止（教授级高级工程师时间以高级工程师职称证发证日期为准计算至投标截止时间为止）。不满足上述情况的，不得分。</w:t>
            </w:r>
          </w:p>
        </w:tc>
      </w:tr>
      <w:tr w14:paraId="3B7F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continue"/>
            <w:vAlign w:val="center"/>
          </w:tcPr>
          <w:p w14:paraId="4E16136B">
            <w:pPr>
              <w:spacing w:line="340" w:lineRule="exact"/>
              <w:ind w:right="134" w:rightChars="64"/>
              <w:rPr>
                <w:color w:val="auto"/>
                <w:highlight w:val="none"/>
              </w:rPr>
            </w:pPr>
          </w:p>
        </w:tc>
        <w:tc>
          <w:tcPr>
            <w:tcW w:w="1920" w:type="dxa"/>
            <w:vMerge w:val="continue"/>
            <w:vAlign w:val="center"/>
          </w:tcPr>
          <w:p w14:paraId="2F3C3342">
            <w:pPr>
              <w:spacing w:line="340" w:lineRule="exact"/>
              <w:ind w:right="134" w:rightChars="64"/>
              <w:rPr>
                <w:color w:val="auto"/>
                <w:highlight w:val="none"/>
              </w:rPr>
            </w:pPr>
          </w:p>
        </w:tc>
        <w:tc>
          <w:tcPr>
            <w:tcW w:w="720" w:type="dxa"/>
            <w:vMerge w:val="continue"/>
            <w:vAlign w:val="center"/>
          </w:tcPr>
          <w:p w14:paraId="4716E7F6">
            <w:pPr>
              <w:spacing w:line="340" w:lineRule="exact"/>
              <w:ind w:right="134" w:rightChars="64"/>
              <w:rPr>
                <w:color w:val="auto"/>
                <w:highlight w:val="none"/>
              </w:rPr>
            </w:pPr>
          </w:p>
        </w:tc>
        <w:tc>
          <w:tcPr>
            <w:tcW w:w="10909" w:type="dxa"/>
            <w:vAlign w:val="center"/>
          </w:tcPr>
          <w:p w14:paraId="61600882">
            <w:pPr>
              <w:ind w:right="134" w:rightChars="6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具有一级注册造价工程师证书</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szCs w:val="21"/>
                <w:highlight w:val="none"/>
                <w:lang w:val="zh-TW" w:eastAsia="zh-TW"/>
              </w:rPr>
              <w:t>土木建筑或安装工程专业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或原已注册成功的注册造价工程师证书且在有效期内的，得</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47A9B0">
            <w:pPr>
              <w:pStyle w:val="22"/>
              <w:rPr>
                <w:rFonts w:hint="eastAsia" w:asciiTheme="minorEastAsia" w:hAnsiTheme="minorEastAsia" w:eastAsiaTheme="minorEastAsia" w:cstheme="minorEastAsia"/>
                <w:color w:val="auto"/>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1.本小项最多得</w:t>
            </w:r>
            <w:r>
              <w:rPr>
                <w:rFonts w:hint="eastAsia"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lang w:val="en-US" w:eastAsia="zh-CN"/>
              </w:rPr>
              <w:t>分；2.</w:t>
            </w:r>
            <w:r>
              <w:rPr>
                <w:rFonts w:hint="eastAsia" w:ascii="宋体" w:hAnsi="宋体" w:eastAsia="宋体" w:cs="宋体"/>
                <w:b/>
                <w:bCs/>
                <w:color w:val="auto"/>
                <w:sz w:val="21"/>
                <w:szCs w:val="21"/>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有效的一级注册造价工程师指根据</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住房城乡建设部</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交通运输部</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水利部</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人力资源社会保障部</w:t>
            </w:r>
            <w:r>
              <w:rPr>
                <w:rFonts w:hint="eastAsia" w:ascii="宋体" w:hAnsi="宋体" w:eastAsia="宋体" w:cs="宋体"/>
                <w:b/>
                <w:bCs/>
                <w:color w:val="auto"/>
                <w:sz w:val="21"/>
                <w:szCs w:val="21"/>
                <w:highlight w:val="none"/>
                <w:lang w:eastAsia="zh-CN"/>
              </w:rPr>
              <w:t>关于印发</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造价工程师职业资格制度规定</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造价工程师职业资格考试实施办法</w:t>
            </w:r>
            <w:r>
              <w:rPr>
                <w:rFonts w:hint="eastAsia" w:ascii="宋体" w:hAnsi="宋体" w:eastAsia="宋体" w:cs="宋体"/>
                <w:b/>
                <w:bCs/>
                <w:color w:val="auto"/>
                <w:sz w:val="21"/>
                <w:szCs w:val="21"/>
                <w:highlight w:val="none"/>
                <w:lang w:eastAsia="zh-CN"/>
              </w:rPr>
              <w:t>＞的通知》</w:t>
            </w:r>
            <w:r>
              <w:rPr>
                <w:rFonts w:hint="eastAsia" w:ascii="宋体" w:hAnsi="宋体" w:eastAsia="宋体" w:cs="宋体"/>
                <w:b/>
                <w:bCs/>
                <w:color w:val="auto"/>
                <w:sz w:val="21"/>
                <w:szCs w:val="21"/>
                <w:highlight w:val="none"/>
              </w:rPr>
              <w:t>（建人〔2018〕67号）取得的一级造价工程师职业资格，并经注册且在有效期内，</w:t>
            </w:r>
            <w:r>
              <w:rPr>
                <w:rFonts w:hint="eastAsia" w:ascii="宋体" w:hAnsi="宋体" w:eastAsia="宋体" w:cs="宋体"/>
                <w:color w:val="auto"/>
                <w:sz w:val="21"/>
                <w:szCs w:val="21"/>
                <w:highlight w:val="none"/>
              </w:rPr>
              <w:t>须提供注册证书及职称证书（提供一级注册造价工程师证书或原已注册成功的注册造价工程师证书且在有效期内的视为同时具备建筑工程造价相关专业工程师职称）。职称证书按最高级别计分，不累计计算。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建筑工程造价相关专业包括但不限于以下专业：工程造价、建筑预算、建筑经济、工程概预算、建筑工程造价等造价相关专业。不满足上述情况的，不得分。</w:t>
            </w:r>
          </w:p>
        </w:tc>
      </w:tr>
      <w:tr w14:paraId="600B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48FAD43">
            <w:pPr>
              <w:widowControl/>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rPr>
              <w:t>1.</w:t>
            </w:r>
            <w:r>
              <w:rPr>
                <w:rFonts w:hint="eastAsia" w:asciiTheme="minorEastAsia" w:hAnsiTheme="minorEastAsia" w:eastAsiaTheme="minorEastAsia" w:cstheme="minorEastAsia"/>
                <w:bCs/>
                <w:color w:val="auto"/>
                <w:kern w:val="0"/>
                <w:szCs w:val="21"/>
                <w:highlight w:val="none"/>
                <w:lang w:val="en-US" w:eastAsia="zh-CN"/>
              </w:rPr>
              <w:t>6</w:t>
            </w:r>
          </w:p>
        </w:tc>
        <w:tc>
          <w:tcPr>
            <w:tcW w:w="1920" w:type="dxa"/>
            <w:vAlign w:val="center"/>
          </w:tcPr>
          <w:p w14:paraId="67125DDA">
            <w:pPr>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其他人员</w:t>
            </w:r>
          </w:p>
        </w:tc>
        <w:tc>
          <w:tcPr>
            <w:tcW w:w="720" w:type="dxa"/>
            <w:vAlign w:val="center"/>
          </w:tcPr>
          <w:p w14:paraId="01B9175A">
            <w:pPr>
              <w:tabs>
                <w:tab w:val="left" w:pos="360"/>
              </w:tabs>
              <w:snapToGrid w:val="0"/>
              <w:jc w:val="center"/>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0</w:t>
            </w:r>
          </w:p>
        </w:tc>
        <w:tc>
          <w:tcPr>
            <w:tcW w:w="10909" w:type="dxa"/>
            <w:vAlign w:val="center"/>
          </w:tcPr>
          <w:p w14:paraId="58EAF5D0">
            <w:pPr>
              <w:ind w:right="13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满足《投入人员汇总表》，得</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rPr>
              <w:t>分。满足《投入人员汇总表》的基础上，</w:t>
            </w:r>
            <w:bookmarkStart w:id="33" w:name="OLE_LINK1"/>
            <w:r>
              <w:rPr>
                <w:rFonts w:hint="eastAsia" w:asciiTheme="minorEastAsia" w:hAnsiTheme="minorEastAsia" w:eastAsiaTheme="minorEastAsia" w:cstheme="minorEastAsia"/>
                <w:color w:val="auto"/>
                <w:szCs w:val="21"/>
                <w:highlight w:val="none"/>
              </w:rPr>
              <w:t>增加</w:t>
            </w:r>
            <w:r>
              <w:rPr>
                <w:rFonts w:hint="eastAsia" w:asciiTheme="minorEastAsia" w:hAnsiTheme="minorEastAsia" w:eastAsiaTheme="minorEastAsia" w:cstheme="minorEastAsia"/>
                <w:color w:val="auto"/>
                <w:szCs w:val="21"/>
                <w:highlight w:val="none"/>
                <w:lang w:val="en-US" w:eastAsia="zh-CN"/>
              </w:rPr>
              <w:t>建筑材料专业负责人、给排水专业负责人</w:t>
            </w:r>
            <w:r>
              <w:rPr>
                <w:rFonts w:hint="eastAsia" w:asciiTheme="minorEastAsia" w:hAnsiTheme="minorEastAsia" w:eastAsiaTheme="minorEastAsia" w:cstheme="minorEastAsia"/>
                <w:color w:val="auto"/>
                <w:szCs w:val="21"/>
                <w:highlight w:val="none"/>
              </w:rPr>
              <w:t>、机电专业负责人</w:t>
            </w:r>
            <w:r>
              <w:rPr>
                <w:rFonts w:hint="eastAsia" w:asciiTheme="minorEastAsia" w:hAnsiTheme="minorEastAsia" w:eastAsiaTheme="minorEastAsia" w:cstheme="minorEastAsia"/>
                <w:color w:val="auto"/>
                <w:szCs w:val="21"/>
                <w:highlight w:val="none"/>
                <w:lang w:val="en-US" w:eastAsia="zh-CN"/>
              </w:rPr>
              <w:t>、测量</w:t>
            </w:r>
            <w:r>
              <w:rPr>
                <w:rFonts w:hint="eastAsia" w:asciiTheme="minorEastAsia" w:hAnsiTheme="minorEastAsia" w:eastAsiaTheme="minorEastAsia" w:cstheme="minorEastAsia"/>
                <w:color w:val="auto"/>
                <w:szCs w:val="21"/>
                <w:highlight w:val="none"/>
              </w:rPr>
              <w:t>专业负责人</w:t>
            </w:r>
            <w:bookmarkEnd w:id="33"/>
            <w:r>
              <w:rPr>
                <w:rFonts w:hint="eastAsia" w:asciiTheme="minorEastAsia" w:hAnsiTheme="minorEastAsia" w:eastAsiaTheme="minorEastAsia" w:cstheme="minorEastAsia"/>
                <w:color w:val="auto"/>
                <w:szCs w:val="21"/>
                <w:highlight w:val="none"/>
              </w:rPr>
              <w:t>各1名的(上述人员不得兼任)，专业负责人具备对应专业中级工程师技术职称的，每人得</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分，最高</w:t>
            </w:r>
            <w:r>
              <w:rPr>
                <w:rFonts w:hint="eastAsia" w:asciiTheme="minorEastAsia" w:hAnsiTheme="minorEastAsia" w:eastAsiaTheme="minorEastAsia" w:cstheme="minorEastAsia"/>
                <w:color w:val="auto"/>
                <w:szCs w:val="21"/>
                <w:highlight w:val="none"/>
                <w:u w:val="single"/>
                <w:lang w:val="en-US" w:eastAsia="zh-CN"/>
              </w:rPr>
              <w:t>4</w:t>
            </w:r>
            <w:r>
              <w:rPr>
                <w:rFonts w:hint="eastAsia" w:asciiTheme="minorEastAsia" w:hAnsiTheme="minorEastAsia" w:eastAsiaTheme="minorEastAsia" w:cstheme="minorEastAsia"/>
                <w:color w:val="auto"/>
                <w:szCs w:val="21"/>
                <w:highlight w:val="none"/>
              </w:rPr>
              <w:t>分。专业负责人具备对应专业高级工程师(或以上)技术职称的，每人得</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rPr>
              <w:t>分，最高</w:t>
            </w:r>
            <w:r>
              <w:rPr>
                <w:rFonts w:hint="eastAsia" w:asciiTheme="minorEastAsia" w:hAnsiTheme="minorEastAsia" w:eastAsiaTheme="minorEastAsia" w:cstheme="minorEastAsia"/>
                <w:color w:val="auto"/>
                <w:szCs w:val="21"/>
                <w:highlight w:val="none"/>
                <w:u w:val="single"/>
                <w:lang w:val="en-US" w:eastAsia="zh-CN"/>
              </w:rPr>
              <w:t>8</w:t>
            </w:r>
            <w:r>
              <w:rPr>
                <w:rFonts w:hint="eastAsia" w:asciiTheme="minorEastAsia" w:hAnsiTheme="minorEastAsia" w:eastAsiaTheme="minorEastAsia" w:cstheme="minorEastAsia"/>
                <w:color w:val="auto"/>
                <w:szCs w:val="21"/>
                <w:highlight w:val="none"/>
              </w:rPr>
              <w:t>分。专业负责人同时具备不同等级职称的，按最高等级职称计算。</w:t>
            </w:r>
          </w:p>
          <w:p w14:paraId="42DD5682">
            <w:pPr>
              <w:ind w:right="134" w:rightChars="6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注：本项最多得1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分；《投入人员汇总表》详见后附表格。</w:t>
            </w:r>
          </w:p>
        </w:tc>
      </w:tr>
      <w:tr w14:paraId="12B4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212061B3">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w:t>
            </w:r>
          </w:p>
        </w:tc>
        <w:tc>
          <w:tcPr>
            <w:tcW w:w="1920" w:type="dxa"/>
            <w:vAlign w:val="center"/>
          </w:tcPr>
          <w:p w14:paraId="09FC2EC5">
            <w:pPr>
              <w:tabs>
                <w:tab w:val="left" w:pos="360"/>
              </w:tabs>
              <w:snapToGrid w:val="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企业资信</w:t>
            </w:r>
          </w:p>
        </w:tc>
        <w:tc>
          <w:tcPr>
            <w:tcW w:w="720" w:type="dxa"/>
            <w:vAlign w:val="center"/>
          </w:tcPr>
          <w:p w14:paraId="3E3E8C74">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30</w:t>
            </w:r>
          </w:p>
        </w:tc>
        <w:tc>
          <w:tcPr>
            <w:tcW w:w="10909" w:type="dxa"/>
            <w:vAlign w:val="center"/>
          </w:tcPr>
          <w:p w14:paraId="0E73B97D">
            <w:pPr>
              <w:tabs>
                <w:tab w:val="left" w:pos="360"/>
              </w:tabs>
              <w:snapToGrid w:val="0"/>
              <w:rPr>
                <w:rFonts w:hint="eastAsia" w:asciiTheme="minorEastAsia" w:hAnsiTheme="minorEastAsia" w:eastAsiaTheme="minorEastAsia" w:cstheme="minorEastAsia"/>
                <w:bCs/>
                <w:color w:val="auto"/>
                <w:kern w:val="0"/>
                <w:szCs w:val="21"/>
                <w:highlight w:val="none"/>
              </w:rPr>
            </w:pPr>
          </w:p>
        </w:tc>
      </w:tr>
      <w:tr w14:paraId="5BB6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BC6A607">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2.1</w:t>
            </w:r>
          </w:p>
        </w:tc>
        <w:tc>
          <w:tcPr>
            <w:tcW w:w="1920" w:type="dxa"/>
            <w:vAlign w:val="center"/>
          </w:tcPr>
          <w:p w14:paraId="24BF625F">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企业业绩</w:t>
            </w:r>
          </w:p>
        </w:tc>
        <w:tc>
          <w:tcPr>
            <w:tcW w:w="720" w:type="dxa"/>
            <w:vAlign w:val="center"/>
          </w:tcPr>
          <w:p w14:paraId="7A36D23D">
            <w:pPr>
              <w:tabs>
                <w:tab w:val="left" w:pos="360"/>
              </w:tabs>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10909" w:type="dxa"/>
            <w:vAlign w:val="center"/>
          </w:tcPr>
          <w:p w14:paraId="0EC0B9DC">
            <w:pPr>
              <w:pStyle w:val="10"/>
              <w:ind w:firstLine="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自202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投标人完成过质量合格的中标金额大于或等于</w:t>
            </w:r>
            <w:r>
              <w:rPr>
                <w:rFonts w:hint="eastAsia" w:asciiTheme="minorEastAsia" w:hAnsiTheme="minorEastAsia" w:eastAsiaTheme="minorEastAsia" w:cstheme="minorEastAsia"/>
                <w:color w:val="auto"/>
                <w:szCs w:val="21"/>
                <w:highlight w:val="none"/>
                <w:lang w:val="en-US" w:eastAsia="zh-CN"/>
              </w:rPr>
              <w:t>40</w:t>
            </w:r>
            <w:r>
              <w:rPr>
                <w:rFonts w:hint="eastAsia" w:asciiTheme="minorEastAsia" w:hAnsiTheme="minorEastAsia" w:eastAsiaTheme="minorEastAsia" w:cstheme="minorEastAsia"/>
                <w:color w:val="auto"/>
                <w:szCs w:val="21"/>
                <w:highlight w:val="none"/>
              </w:rPr>
              <w:t>00万元</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房屋建筑工程施工总承包业绩,</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rPr>
              <w:t>项或以上的得</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项-</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项的得6分，</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项-</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rPr>
              <w:t>项的得3分，1项-</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项的得1分，本项</w:t>
            </w:r>
            <w:r>
              <w:rPr>
                <w:rFonts w:hint="eastAsia" w:asciiTheme="minorEastAsia" w:hAnsiTheme="minorEastAsia" w:eastAsiaTheme="minorEastAsia" w:cstheme="minorEastAsia"/>
                <w:color w:val="auto"/>
                <w:highlight w:val="none"/>
              </w:rPr>
              <w:t>最高得10分</w:t>
            </w:r>
            <w:r>
              <w:rPr>
                <w:rFonts w:hint="eastAsia" w:asciiTheme="minorEastAsia" w:hAnsiTheme="minorEastAsia" w:eastAsiaTheme="minorEastAsia" w:cstheme="minorEastAsia"/>
                <w:color w:val="auto"/>
                <w:szCs w:val="21"/>
                <w:highlight w:val="none"/>
              </w:rPr>
              <w:t>；</w:t>
            </w:r>
          </w:p>
          <w:p w14:paraId="5CFAC79C">
            <w:pPr>
              <w:pStyle w:val="10"/>
              <w:ind w:firstLine="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不符合上述条件或未提供相关证明材料的不得分。</w:t>
            </w:r>
          </w:p>
        </w:tc>
      </w:tr>
      <w:tr w14:paraId="5F7E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1AAC549E">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2.2</w:t>
            </w:r>
          </w:p>
        </w:tc>
        <w:tc>
          <w:tcPr>
            <w:tcW w:w="1920" w:type="dxa"/>
            <w:vAlign w:val="center"/>
          </w:tcPr>
          <w:p w14:paraId="1FC3F167">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工程</w:t>
            </w:r>
            <w:r>
              <w:rPr>
                <w:rFonts w:hint="eastAsia" w:asciiTheme="minorEastAsia" w:hAnsiTheme="minorEastAsia" w:eastAsiaTheme="minorEastAsia" w:cstheme="minorEastAsia"/>
                <w:color w:val="auto"/>
                <w:szCs w:val="21"/>
                <w:highlight w:val="none"/>
              </w:rPr>
              <w:t>获奖</w:t>
            </w:r>
          </w:p>
        </w:tc>
        <w:tc>
          <w:tcPr>
            <w:tcW w:w="720" w:type="dxa"/>
            <w:vAlign w:val="center"/>
          </w:tcPr>
          <w:p w14:paraId="3720AD03">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0909" w:type="dxa"/>
            <w:vAlign w:val="center"/>
          </w:tcPr>
          <w:p w14:paraId="5A77E7C1">
            <w:pPr>
              <w:adjustRightInd w:val="0"/>
              <w:snapToGrid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自202</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投标人承建过的房屋建筑工程施工总承包工程项目获得过工程质量奖的</w:t>
            </w:r>
            <w:r>
              <w:rPr>
                <w:rFonts w:hint="eastAsia" w:asciiTheme="minorEastAsia" w:hAnsiTheme="minorEastAsia" w:eastAsiaTheme="minorEastAsia" w:cstheme="minorEastAsia"/>
                <w:color w:val="auto"/>
                <w:szCs w:val="21"/>
                <w:highlight w:val="none"/>
                <w:lang w:eastAsia="zh-CN"/>
              </w:rPr>
              <w:t>：</w:t>
            </w:r>
          </w:p>
          <w:p w14:paraId="2173412A">
            <w:pPr>
              <w:adjustRightInd w:val="0"/>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（1）省级或以上奖项的，每个得0.5分；本项最多得8分；</w:t>
            </w:r>
          </w:p>
          <w:p w14:paraId="21E00817">
            <w:pPr>
              <w:adjustRightInd w:val="0"/>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（2）市级</w:t>
            </w:r>
            <w:r>
              <w:rPr>
                <w:rFonts w:hint="eastAsia" w:hAnsi="宋体" w:cs="Times New Roman"/>
                <w:color w:val="auto"/>
                <w:szCs w:val="20"/>
                <w:highlight w:val="none"/>
                <w:u w:val="single"/>
                <w:lang w:eastAsia="zh-CN"/>
              </w:rPr>
              <w:t>（</w:t>
            </w:r>
            <w:r>
              <w:rPr>
                <w:rFonts w:hint="eastAsia" w:hAnsi="宋体" w:cs="Times New Roman"/>
                <w:color w:val="auto"/>
                <w:szCs w:val="20"/>
                <w:highlight w:val="none"/>
                <w:u w:val="single"/>
                <w:lang w:val="en-US" w:eastAsia="zh-CN"/>
              </w:rPr>
              <w:t>含副省级市</w:t>
            </w:r>
            <w:r>
              <w:rPr>
                <w:rFonts w:hint="eastAsia" w:hAnsi="宋体" w:cs="Times New Roman"/>
                <w:color w:val="auto"/>
                <w:szCs w:val="20"/>
                <w:highlight w:val="none"/>
                <w:u w:val="single"/>
                <w:lang w:eastAsia="zh-CN"/>
              </w:rPr>
              <w:t>）</w:t>
            </w:r>
            <w:r>
              <w:rPr>
                <w:rFonts w:hint="eastAsia" w:asciiTheme="minorEastAsia" w:hAnsiTheme="minorEastAsia" w:eastAsiaTheme="minorEastAsia" w:cstheme="minorEastAsia"/>
                <w:color w:val="auto"/>
                <w:szCs w:val="21"/>
                <w:highlight w:val="none"/>
              </w:rPr>
              <w:t>奖项的，每个得0.25分；本项最多得4分。</w:t>
            </w:r>
          </w:p>
          <w:p w14:paraId="0F8A4CDD">
            <w:pPr>
              <w:adjustRightInd w:val="0"/>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本项最高得8分。不符合上述条件或未提供相关证明材料的不得分。</w:t>
            </w:r>
          </w:p>
        </w:tc>
      </w:tr>
      <w:tr w14:paraId="14C1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075F2D2C">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2.3</w:t>
            </w:r>
          </w:p>
        </w:tc>
        <w:tc>
          <w:tcPr>
            <w:tcW w:w="1920" w:type="dxa"/>
            <w:vAlign w:val="center"/>
          </w:tcPr>
          <w:p w14:paraId="34086245">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工程研发能力</w:t>
            </w:r>
          </w:p>
        </w:tc>
        <w:tc>
          <w:tcPr>
            <w:tcW w:w="720" w:type="dxa"/>
            <w:vAlign w:val="center"/>
          </w:tcPr>
          <w:p w14:paraId="59F570E2">
            <w:pPr>
              <w:tabs>
                <w:tab w:val="left" w:pos="360"/>
              </w:tabs>
              <w:snapToGrid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10909" w:type="dxa"/>
            <w:vAlign w:val="center"/>
          </w:tcPr>
          <w:p w14:paraId="3858A5E6">
            <w:pPr>
              <w:pStyle w:val="2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自20</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年1月1日至今（以获奖证书颁发时间为准）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投标人获得过省级或以上“科学技术进步奖”的，</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项或以上的得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15</w:t>
            </w:r>
            <w:r>
              <w:rPr>
                <w:rFonts w:hint="eastAsia" w:asciiTheme="minorEastAsia" w:hAnsiTheme="minorEastAsia" w:eastAsiaTheme="minorEastAsia" w:cstheme="minorEastAsia"/>
                <w:color w:val="auto"/>
                <w:szCs w:val="21"/>
                <w:highlight w:val="none"/>
              </w:rPr>
              <w:t>项-</w:t>
            </w: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rPr>
              <w:t>项的得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分，1项-</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rPr>
              <w:t>项的得1分，本项最高得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1C1506D6">
            <w:pPr>
              <w:pStyle w:val="2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不符合上述条件或未提供相关证明材料的不得分。</w:t>
            </w:r>
          </w:p>
          <w:p w14:paraId="136D3370">
            <w:pPr>
              <w:pStyle w:val="22"/>
              <w:rPr>
                <w:rFonts w:hint="eastAsia"/>
                <w:color w:val="auto"/>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自20</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投标人作为主编或参编单位编制过国家（或行业</w:t>
            </w:r>
            <w:r>
              <w:rPr>
                <w:rFonts w:hint="eastAsia" w:asciiTheme="minorEastAsia" w:hAnsiTheme="minorEastAsia" w:eastAsiaTheme="minorEastAsia" w:cstheme="minorEastAsia"/>
                <w:color w:val="auto"/>
                <w:szCs w:val="21"/>
                <w:highlight w:val="none"/>
                <w:lang w:val="en-US" w:eastAsia="zh-CN"/>
              </w:rPr>
              <w:t>或地区</w:t>
            </w:r>
            <w:r>
              <w:rPr>
                <w:rFonts w:hint="eastAsia" w:asciiTheme="minorEastAsia" w:hAnsiTheme="minorEastAsia" w:eastAsiaTheme="minorEastAsia" w:cstheme="minorEastAsia"/>
                <w:color w:val="auto"/>
                <w:szCs w:val="21"/>
                <w:highlight w:val="none"/>
              </w:rPr>
              <w:t>）建筑工程类标准（或规范或规程），</w:t>
            </w:r>
            <w:r>
              <w:rPr>
                <w:rFonts w:hint="eastAsia" w:asciiTheme="minorEastAsia" w:hAnsiTheme="minorEastAsia" w:eastAsiaTheme="minorEastAsia" w:cstheme="minorEastAsia"/>
                <w:color w:val="auto"/>
                <w:szCs w:val="21"/>
                <w:highlight w:val="none"/>
                <w:lang w:val="en-US" w:eastAsia="zh-CN"/>
              </w:rPr>
              <w:t>3项或以上的</w:t>
            </w:r>
            <w:r>
              <w:rPr>
                <w:rFonts w:hint="eastAsia" w:asciiTheme="minorEastAsia" w:hAnsiTheme="minorEastAsia" w:eastAsiaTheme="minorEastAsia" w:cstheme="minorEastAsia"/>
                <w:color w:val="auto"/>
                <w:szCs w:val="21"/>
                <w:highlight w:val="none"/>
              </w:rPr>
              <w:t>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分，2项的得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项的得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。不符合上述条件或未提供相关证明材料的不得分。</w:t>
            </w:r>
          </w:p>
        </w:tc>
      </w:tr>
      <w:tr w14:paraId="1A92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B6808AE">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2.4</w:t>
            </w:r>
          </w:p>
        </w:tc>
        <w:tc>
          <w:tcPr>
            <w:tcW w:w="1920" w:type="dxa"/>
            <w:vAlign w:val="center"/>
          </w:tcPr>
          <w:p w14:paraId="7E24DB88">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第三方评价</w:t>
            </w:r>
          </w:p>
        </w:tc>
        <w:tc>
          <w:tcPr>
            <w:tcW w:w="720" w:type="dxa"/>
            <w:vAlign w:val="center"/>
          </w:tcPr>
          <w:p w14:paraId="6A2D7CCB">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0909" w:type="dxa"/>
            <w:vAlign w:val="center"/>
          </w:tcPr>
          <w:p w14:paraId="29A3B5B2">
            <w:pPr>
              <w:adjustRightInd w:val="0"/>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自20</w:t>
            </w:r>
            <w:r>
              <w:rPr>
                <w:rFonts w:hint="eastAsia" w:asciiTheme="minorEastAsia" w:hAnsiTheme="minorEastAsia" w:eastAsiaTheme="minorEastAsia" w:cstheme="minorEastAsia"/>
                <w:color w:val="auto"/>
                <w:szCs w:val="21"/>
                <w:highlight w:val="none"/>
                <w:lang w:val="en-US" w:eastAsia="zh-CN"/>
              </w:rPr>
              <w:t>19</w:t>
            </w:r>
            <w:r>
              <w:rPr>
                <w:rFonts w:hint="eastAsia" w:asciiTheme="minorEastAsia" w:hAnsiTheme="minorEastAsia" w:eastAsiaTheme="minorEastAsia" w:cstheme="minorEastAsia"/>
                <w:color w:val="auto"/>
                <w:szCs w:val="21"/>
                <w:highlight w:val="none"/>
              </w:rPr>
              <w:t>年1月1日至今</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投标人获得省级或以上与建筑工程类科技创新企业相关的荣誉称号</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项或以上的，得6分；3项</w:t>
            </w:r>
            <w:r>
              <w:rPr>
                <w:rFonts w:hint="eastAsia" w:asciiTheme="minorEastAsia" w:hAnsiTheme="minorEastAsia" w:eastAsiaTheme="minorEastAsia" w:cstheme="minorEastAsia"/>
                <w:color w:val="auto"/>
                <w:szCs w:val="21"/>
                <w:highlight w:val="none"/>
                <w:lang w:val="en-US" w:eastAsia="zh-CN"/>
              </w:rPr>
              <w:t>-4项</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1项-</w:t>
            </w:r>
            <w:r>
              <w:rPr>
                <w:rFonts w:hint="eastAsia" w:asciiTheme="minorEastAsia" w:hAnsiTheme="minorEastAsia" w:eastAsiaTheme="minorEastAsia" w:cstheme="minorEastAsia"/>
                <w:color w:val="auto"/>
                <w:szCs w:val="21"/>
                <w:highlight w:val="none"/>
              </w:rPr>
              <w:t>2项的得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分；本项最高得6分；</w:t>
            </w:r>
          </w:p>
          <w:p w14:paraId="615951E8">
            <w:pPr>
              <w:adjustRightInd w:val="0"/>
              <w:snapToGrid w:val="0"/>
              <w:rPr>
                <w:rFonts w:hint="eastAsia" w:asciiTheme="minorEastAsia" w:hAnsiTheme="minorEastAsia" w:eastAsiaTheme="minorEastAsia" w:cstheme="minorEastAsia"/>
                <w:color w:val="auto"/>
                <w:szCs w:val="21"/>
                <w:highlight w:val="none"/>
                <w:lang w:val="zh-TW"/>
              </w:rPr>
            </w:pPr>
            <w:r>
              <w:rPr>
                <w:rFonts w:hint="eastAsia" w:asciiTheme="minorEastAsia" w:hAnsiTheme="minorEastAsia" w:eastAsiaTheme="minorEastAsia" w:cstheme="minorEastAsia"/>
                <w:color w:val="auto"/>
                <w:szCs w:val="21"/>
                <w:highlight w:val="none"/>
              </w:rPr>
              <w:t>不符合上述条件或未提供相关证明材料的不得分。</w:t>
            </w:r>
          </w:p>
        </w:tc>
      </w:tr>
      <w:tr w14:paraId="52CC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67F1E3AE">
            <w:pPr>
              <w:tabs>
                <w:tab w:val="left" w:pos="360"/>
              </w:tabs>
              <w:snapToGrid w:val="0"/>
              <w:jc w:val="center"/>
              <w:rPr>
                <w:rFonts w:hint="eastAsia" w:asciiTheme="minorEastAsia" w:hAnsiTheme="minorEastAsia" w:eastAsiaTheme="minorEastAsia" w:cstheme="minorEastAsia"/>
                <w:bCs/>
                <w:color w:val="auto"/>
                <w:kern w:val="0"/>
                <w:szCs w:val="21"/>
                <w:highlight w:val="none"/>
              </w:rPr>
            </w:pPr>
          </w:p>
        </w:tc>
        <w:tc>
          <w:tcPr>
            <w:tcW w:w="1920" w:type="dxa"/>
            <w:vAlign w:val="center"/>
          </w:tcPr>
          <w:p w14:paraId="27552B6C">
            <w:pPr>
              <w:tabs>
                <w:tab w:val="left" w:pos="360"/>
              </w:tabs>
              <w:snapToGrid w:val="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合计</w:t>
            </w:r>
          </w:p>
        </w:tc>
        <w:tc>
          <w:tcPr>
            <w:tcW w:w="720" w:type="dxa"/>
            <w:vAlign w:val="center"/>
          </w:tcPr>
          <w:p w14:paraId="70839F5D">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100</w:t>
            </w:r>
          </w:p>
        </w:tc>
        <w:tc>
          <w:tcPr>
            <w:tcW w:w="10909" w:type="dxa"/>
            <w:vAlign w:val="center"/>
          </w:tcPr>
          <w:p w14:paraId="1A821247">
            <w:pPr>
              <w:snapToGrid w:val="0"/>
              <w:rPr>
                <w:rFonts w:hint="eastAsia" w:asciiTheme="minorEastAsia" w:hAnsiTheme="minorEastAsia" w:eastAsiaTheme="minorEastAsia" w:cstheme="minorEastAsia"/>
                <w:color w:val="auto"/>
                <w:szCs w:val="21"/>
                <w:highlight w:val="none"/>
              </w:rPr>
            </w:pPr>
          </w:p>
        </w:tc>
      </w:tr>
    </w:tbl>
    <w:p w14:paraId="1A184223">
      <w:pPr>
        <w:widowControl/>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13D7D1FE">
      <w:pPr>
        <w:widowControl/>
        <w:numPr>
          <w:ilvl w:val="0"/>
          <w:numId w:val="2"/>
        </w:numPr>
        <w:ind w:firstLine="420" w:firstLineChars="200"/>
        <w:rPr>
          <w:rFonts w:hint="eastAsia" w:ascii="宋体" w:hAnsi="宋体"/>
          <w:color w:val="auto"/>
          <w:szCs w:val="21"/>
          <w:highlight w:val="none"/>
        </w:rPr>
      </w:pPr>
      <w:r>
        <w:rPr>
          <w:rFonts w:hint="eastAsia" w:ascii="宋体" w:hAnsi="宋体"/>
          <w:bCs/>
          <w:color w:val="auto"/>
          <w:szCs w:val="21"/>
          <w:highlight w:val="none"/>
        </w:rPr>
        <w:t>须提供上述人员在</w:t>
      </w:r>
      <w:r>
        <w:rPr>
          <w:rFonts w:hint="eastAsia" w:ascii="宋体" w:hAnsi="宋体"/>
          <w:color w:val="auto"/>
          <w:szCs w:val="21"/>
          <w:highlight w:val="none"/>
        </w:rPr>
        <w:t>投标截止时间前近1个月（2025年</w:t>
      </w:r>
      <w:r>
        <w:rPr>
          <w:rFonts w:hint="eastAsia" w:ascii="宋体" w:hAnsi="宋体"/>
          <w:color w:val="auto"/>
          <w:szCs w:val="21"/>
          <w:highlight w:val="none"/>
          <w:lang w:val="en-US" w:eastAsia="zh-CN"/>
        </w:rPr>
        <w:t>3</w:t>
      </w:r>
      <w:r>
        <w:rPr>
          <w:rFonts w:hint="eastAsia" w:ascii="宋体" w:hAnsi="宋体"/>
          <w:color w:val="auto"/>
          <w:szCs w:val="21"/>
          <w:highlight w:val="none"/>
        </w:rPr>
        <w:t>月）在本单位（不含投标人的子公司、独立法人的分公司或分支机构）缴纳社保的有效证明文件扫描件（若当地政府部门允许企业在疫情期间缓缴社会保险费且投标人未缴纳的，投标人可提供当地政府部门允许缓缴社保的相关文件作为缴纳社保的证明，确定中标人后，招标人将核实中标人拟派人员的社保补缴情况）。不符合条件或无提交相关资料的不计分。</w:t>
      </w:r>
    </w:p>
    <w:p w14:paraId="6E8FA83D">
      <w:pPr>
        <w:ind w:firstLine="422" w:firstLineChars="200"/>
        <w:rPr>
          <w:rFonts w:hint="default"/>
          <w:b/>
          <w:bCs/>
          <w:color w:val="auto"/>
          <w:highlight w:val="none"/>
          <w:u w:val="none"/>
          <w:lang w:val="en-US" w:eastAsia="zh-CN"/>
        </w:rPr>
      </w:pPr>
      <w:r>
        <w:rPr>
          <w:rFonts w:hint="eastAsia" w:ascii="Times New Roman" w:eastAsia="宋体"/>
          <w:b/>
          <w:bCs/>
          <w:color w:val="auto"/>
          <w:highlight w:val="none"/>
          <w:u w:val="none"/>
          <w:lang w:val="en-US" w:eastAsia="zh-CN"/>
        </w:rPr>
        <w:t>2、项目负责人业绩、企业业绩：</w:t>
      </w:r>
    </w:p>
    <w:p w14:paraId="4B84262E">
      <w:pPr>
        <w:widowControl/>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类似施工业绩是指：</w:t>
      </w:r>
      <w:r>
        <w:rPr>
          <w:rFonts w:hint="eastAsia" w:asciiTheme="minorEastAsia" w:hAnsiTheme="minorEastAsia" w:eastAsiaTheme="minorEastAsia" w:cstheme="minorEastAsia"/>
          <w:color w:val="auto"/>
          <w:szCs w:val="21"/>
          <w:highlight w:val="none"/>
          <w:u w:val="none"/>
        </w:rPr>
        <w:t>中标金额</w:t>
      </w:r>
      <w:r>
        <w:rPr>
          <w:rFonts w:hint="eastAsia" w:ascii="宋体" w:hAnsi="宋体"/>
          <w:color w:val="auto"/>
          <w:szCs w:val="21"/>
          <w:highlight w:val="none"/>
          <w:u w:val="none"/>
        </w:rPr>
        <w:t>大于或等于</w:t>
      </w:r>
      <w:r>
        <w:rPr>
          <w:rFonts w:hint="eastAsia" w:ascii="宋体" w:hAnsi="宋体"/>
          <w:color w:val="auto"/>
          <w:szCs w:val="21"/>
          <w:highlight w:val="none"/>
          <w:u w:val="none"/>
          <w:lang w:val="en-US" w:eastAsia="zh-CN"/>
        </w:rPr>
        <w:t>40</w:t>
      </w:r>
      <w:r>
        <w:rPr>
          <w:rFonts w:hint="eastAsia" w:ascii="宋体" w:hAnsi="宋体"/>
          <w:color w:val="auto"/>
          <w:szCs w:val="21"/>
          <w:highlight w:val="none"/>
          <w:u w:val="none"/>
        </w:rPr>
        <w:t>00</w:t>
      </w:r>
      <w:r>
        <w:rPr>
          <w:rFonts w:ascii="宋体" w:hAnsi="宋体"/>
          <w:color w:val="auto"/>
          <w:szCs w:val="21"/>
          <w:highlight w:val="none"/>
          <w:u w:val="none"/>
        </w:rPr>
        <w:t>万元的</w:t>
      </w:r>
      <w:r>
        <w:rPr>
          <w:rFonts w:hint="eastAsia" w:ascii="宋体" w:hAnsi="宋体"/>
          <w:color w:val="auto"/>
          <w:szCs w:val="21"/>
          <w:highlight w:val="none"/>
          <w:u w:val="none"/>
        </w:rPr>
        <w:t>房屋建筑工程施工总承包项目（含设计施工总承包或者工程总承包中的施工部分业绩）</w:t>
      </w:r>
      <w:r>
        <w:rPr>
          <w:rFonts w:ascii="宋体" w:hAnsi="宋体"/>
          <w:color w:val="auto"/>
          <w:szCs w:val="21"/>
          <w:highlight w:val="none"/>
          <w:u w:val="none"/>
        </w:rPr>
        <w:t>。业绩取自广州市住建行业信用管理平台。投标人须提供评分表要求的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w:t>
      </w:r>
      <w:r>
        <w:rPr>
          <w:rFonts w:hint="eastAsia" w:ascii="宋体" w:hAnsi="宋体"/>
          <w:color w:val="auto"/>
          <w:szCs w:val="21"/>
          <w:highlight w:val="none"/>
          <w:u w:val="none"/>
        </w:rPr>
        <w:t>业绩的，以项目编号对应的业绩为准。评标委员会对业绩的评审以投标截止时间在平台内业绩上传件为依据。</w:t>
      </w:r>
    </w:p>
    <w:p w14:paraId="3B9FCCD6">
      <w:pPr>
        <w:widowControl/>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w:t>
      </w:r>
      <w:r>
        <w:rPr>
          <w:rFonts w:ascii="宋体" w:hAnsi="宋体"/>
          <w:color w:val="auto"/>
          <w:szCs w:val="21"/>
          <w:highlight w:val="none"/>
          <w:u w:val="none"/>
        </w:rPr>
        <w:t>1）</w:t>
      </w:r>
      <w:r>
        <w:rPr>
          <w:rFonts w:hint="eastAsia" w:ascii="宋体" w:hAnsi="宋体"/>
          <w:color w:val="auto"/>
          <w:szCs w:val="21"/>
          <w:highlight w:val="none"/>
          <w:u w:val="none"/>
        </w:rPr>
        <w:t>施工总承包项目金额以中标通知书为准，中标通知书上没有金额或免招标的，以施工合同（不含补充合同）为准</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设计施工总承包或者工程总承包项目以中标通知书的建安费（施工部分）金额为准，中标通知书上没有金额或免招标的，以</w:t>
      </w:r>
      <w:r>
        <w:rPr>
          <w:rFonts w:hint="eastAsia" w:ascii="宋体" w:hAnsi="宋体"/>
          <w:color w:val="auto"/>
          <w:szCs w:val="21"/>
          <w:highlight w:val="none"/>
          <w:u w:val="none"/>
          <w:lang w:val="en-US" w:eastAsia="zh-CN"/>
        </w:rPr>
        <w:t>总</w:t>
      </w:r>
      <w:r>
        <w:rPr>
          <w:rFonts w:hint="eastAsia" w:ascii="宋体" w:hAnsi="宋体"/>
          <w:color w:val="auto"/>
          <w:szCs w:val="21"/>
          <w:highlight w:val="none"/>
          <w:u w:val="none"/>
        </w:rPr>
        <w:t>承包合同（不含补充合同）的建安费（施工部分）金额为准。</w:t>
      </w:r>
    </w:p>
    <w:p w14:paraId="5CCB2221">
      <w:pPr>
        <w:widowControl/>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w:t>
      </w:r>
      <w:r>
        <w:rPr>
          <w:rFonts w:ascii="宋体" w:hAnsi="宋体"/>
          <w:color w:val="auto"/>
          <w:szCs w:val="21"/>
          <w:highlight w:val="none"/>
          <w:u w:val="none"/>
        </w:rPr>
        <w:t>2）完成时间以竣工验收文件为准。</w:t>
      </w:r>
      <w:r>
        <w:rPr>
          <w:rFonts w:hint="eastAsia" w:ascii="宋体" w:hAnsi="宋体"/>
          <w:color w:val="auto"/>
          <w:szCs w:val="21"/>
          <w:highlight w:val="none"/>
          <w:u w:val="none"/>
        </w:rPr>
        <w:t>竣工</w:t>
      </w:r>
      <w:r>
        <w:rPr>
          <w:rFonts w:ascii="宋体" w:hAnsi="宋体"/>
          <w:color w:val="auto"/>
          <w:szCs w:val="21"/>
          <w:highlight w:val="none"/>
          <w:u w:val="none"/>
        </w:rPr>
        <w:t>验收文件至少具有建设单位、设计、施工和监理单位盖章。</w:t>
      </w:r>
    </w:p>
    <w:p w14:paraId="50D604E6">
      <w:pPr>
        <w:widowControl/>
        <w:ind w:firstLine="420" w:firstLineChars="200"/>
        <w:rPr>
          <w:rFonts w:ascii="宋体" w:hAnsi="宋体"/>
          <w:color w:val="auto"/>
          <w:szCs w:val="21"/>
          <w:highlight w:val="none"/>
          <w:u w:val="none"/>
        </w:rPr>
      </w:pPr>
      <w:r>
        <w:rPr>
          <w:rFonts w:hint="eastAsia" w:ascii="宋体" w:hAnsi="宋体"/>
          <w:color w:val="auto"/>
          <w:szCs w:val="21"/>
          <w:highlight w:val="none"/>
          <w:u w:val="none"/>
        </w:rPr>
        <w:t>（</w:t>
      </w:r>
      <w:r>
        <w:rPr>
          <w:rFonts w:ascii="宋体" w:hAnsi="宋体"/>
          <w:color w:val="auto"/>
          <w:szCs w:val="21"/>
          <w:highlight w:val="none"/>
          <w:u w:val="none"/>
        </w:rPr>
        <w:t>3）平台内业绩上传件不符合上述要求的或登记的工程资质内容与施工合同等业绩证明资料不相符的，该项业绩不予认定。</w:t>
      </w:r>
    </w:p>
    <w:p w14:paraId="55AFB567">
      <w:pPr>
        <w:widowControl/>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4）</w:t>
      </w:r>
      <w:r>
        <w:rPr>
          <w:rFonts w:hint="eastAsia" w:ascii="宋体" w:hAnsi="宋体" w:eastAsia="宋体"/>
          <w:color w:val="auto"/>
          <w:highlight w:val="none"/>
          <w:u w:val="none"/>
          <w:lang w:val="en-US" w:eastAsia="zh-CN"/>
        </w:rPr>
        <w:t>项目负责人业绩以平台内“验收材料”中的竣工验收的项目经理为准。</w:t>
      </w:r>
    </w:p>
    <w:p w14:paraId="4D1330C6">
      <w:pPr>
        <w:widowControl/>
        <w:ind w:firstLine="422" w:firstLineChars="200"/>
        <w:rPr>
          <w:rFonts w:hint="eastAsia" w:ascii="宋体" w:hAnsi="宋体"/>
          <w:b/>
          <w:color w:val="auto"/>
          <w:szCs w:val="21"/>
          <w:highlight w:val="none"/>
          <w:u w:val="none"/>
          <w:lang w:val="en-US" w:eastAsia="zh-CN"/>
        </w:rPr>
      </w:pPr>
      <w:r>
        <w:rPr>
          <w:rFonts w:hint="eastAsia" w:ascii="宋体" w:hAnsi="宋体"/>
          <w:b/>
          <w:color w:val="auto"/>
          <w:szCs w:val="21"/>
          <w:highlight w:val="none"/>
          <w:u w:val="none"/>
          <w:lang w:val="en-US" w:eastAsia="zh-CN"/>
        </w:rPr>
        <w:t>3</w:t>
      </w:r>
      <w:r>
        <w:rPr>
          <w:rFonts w:hint="eastAsia" w:ascii="宋体" w:hAnsi="宋体"/>
          <w:b/>
          <w:color w:val="auto"/>
          <w:szCs w:val="21"/>
          <w:highlight w:val="none"/>
          <w:u w:val="none"/>
        </w:rPr>
        <w:t>、</w:t>
      </w:r>
      <w:r>
        <w:rPr>
          <w:rFonts w:hint="eastAsia" w:ascii="宋体" w:hAnsi="宋体"/>
          <w:b/>
          <w:color w:val="auto"/>
          <w:szCs w:val="21"/>
          <w:highlight w:val="none"/>
          <w:u w:val="none"/>
          <w:lang w:val="en-US" w:eastAsia="zh-CN"/>
        </w:rPr>
        <w:t>项目负责人获奖：</w:t>
      </w:r>
    </w:p>
    <w:p w14:paraId="344F4936">
      <w:pPr>
        <w:pStyle w:val="10"/>
        <w:rPr>
          <w:rFonts w:eastAsia="宋体"/>
          <w:color w:val="auto"/>
          <w:sz w:val="21"/>
          <w:szCs w:val="21"/>
          <w:highlight w:val="none"/>
          <w:u w:val="none"/>
        </w:rPr>
      </w:pPr>
      <w:r>
        <w:rPr>
          <w:rFonts w:hint="eastAsia" w:ascii="Calibri" w:hAnsi="Calibri" w:cs="Calibri"/>
          <w:color w:val="auto"/>
          <w:sz w:val="21"/>
          <w:szCs w:val="21"/>
          <w:highlight w:val="none"/>
          <w:u w:val="none"/>
          <w:lang w:eastAsia="zh-CN"/>
        </w:rPr>
        <w:t>（</w:t>
      </w:r>
      <w:r>
        <w:rPr>
          <w:rFonts w:hint="eastAsia" w:ascii="Calibri" w:hAnsi="Calibri" w:cs="Calibri"/>
          <w:color w:val="auto"/>
          <w:sz w:val="21"/>
          <w:szCs w:val="21"/>
          <w:highlight w:val="none"/>
          <w:u w:val="none"/>
          <w:lang w:val="en-US" w:eastAsia="zh-CN"/>
        </w:rPr>
        <w:t>1</w:t>
      </w:r>
      <w:r>
        <w:rPr>
          <w:rFonts w:hint="eastAsia" w:ascii="Calibri" w:hAnsi="Calibri" w:cs="Calibri"/>
          <w:color w:val="auto"/>
          <w:sz w:val="21"/>
          <w:szCs w:val="21"/>
          <w:highlight w:val="none"/>
          <w:u w:val="none"/>
          <w:lang w:eastAsia="zh-CN"/>
        </w:rPr>
        <w:t>）</w:t>
      </w:r>
      <w:r>
        <w:rPr>
          <w:rFonts w:hint="eastAsia" w:ascii="宋体" w:hAnsi="宋体"/>
          <w:color w:val="auto"/>
          <w:szCs w:val="21"/>
          <w:highlight w:val="none"/>
          <w:u w:val="none"/>
        </w:rPr>
        <w:t>类似施工业绩是指：</w:t>
      </w:r>
      <w:r>
        <w:rPr>
          <w:rFonts w:hint="eastAsia" w:asciiTheme="minorEastAsia" w:hAnsiTheme="minorEastAsia" w:eastAsiaTheme="minorEastAsia" w:cstheme="minorEastAsia"/>
          <w:color w:val="auto"/>
          <w:szCs w:val="21"/>
          <w:highlight w:val="none"/>
          <w:u w:val="none"/>
        </w:rPr>
        <w:t>中标金额</w:t>
      </w:r>
      <w:r>
        <w:rPr>
          <w:rFonts w:hint="eastAsia" w:ascii="宋体" w:hAnsi="宋体"/>
          <w:color w:val="auto"/>
          <w:szCs w:val="21"/>
          <w:highlight w:val="none"/>
          <w:u w:val="none"/>
        </w:rPr>
        <w:t>大于或等于</w:t>
      </w:r>
      <w:r>
        <w:rPr>
          <w:rFonts w:hint="eastAsia" w:ascii="宋体" w:hAnsi="宋体"/>
          <w:color w:val="auto"/>
          <w:szCs w:val="21"/>
          <w:highlight w:val="none"/>
          <w:u w:val="none"/>
          <w:lang w:val="en-US" w:eastAsia="zh-CN"/>
        </w:rPr>
        <w:t>40</w:t>
      </w:r>
      <w:r>
        <w:rPr>
          <w:rFonts w:hint="eastAsia" w:ascii="宋体" w:hAnsi="宋体"/>
          <w:color w:val="auto"/>
          <w:szCs w:val="21"/>
          <w:highlight w:val="none"/>
          <w:u w:val="none"/>
        </w:rPr>
        <w:t>00</w:t>
      </w:r>
      <w:r>
        <w:rPr>
          <w:rFonts w:ascii="宋体" w:hAnsi="宋体"/>
          <w:color w:val="auto"/>
          <w:szCs w:val="21"/>
          <w:highlight w:val="none"/>
          <w:u w:val="none"/>
        </w:rPr>
        <w:t>万元的</w:t>
      </w:r>
      <w:r>
        <w:rPr>
          <w:rFonts w:hint="eastAsia" w:ascii="宋体" w:hAnsi="宋体"/>
          <w:color w:val="auto"/>
          <w:szCs w:val="21"/>
          <w:highlight w:val="none"/>
          <w:u w:val="none"/>
        </w:rPr>
        <w:t>房屋建筑工程施工总承包项目（含设计施工总承包或者工程总承包中的施工部分业绩）</w:t>
      </w:r>
      <w:r>
        <w:rPr>
          <w:rFonts w:ascii="宋体" w:hAnsi="宋体"/>
          <w:color w:val="auto"/>
          <w:szCs w:val="21"/>
          <w:highlight w:val="none"/>
          <w:u w:val="none"/>
        </w:rPr>
        <w:t>。</w:t>
      </w:r>
      <w:r>
        <w:rPr>
          <w:rFonts w:hint="eastAsia" w:ascii="宋体" w:hAnsi="宋体"/>
          <w:color w:val="auto"/>
          <w:szCs w:val="21"/>
          <w:highlight w:val="none"/>
          <w:u w:val="none"/>
          <w:lang w:val="en-US" w:eastAsia="zh-CN"/>
        </w:rPr>
        <w:t>同项目负责人业绩要求</w:t>
      </w:r>
      <w:r>
        <w:rPr>
          <w:rFonts w:hint="eastAsia" w:ascii="宋体" w:hAnsi="宋体" w:eastAsia="宋体" w:cs="宋体"/>
          <w:color w:val="auto"/>
          <w:sz w:val="21"/>
          <w:szCs w:val="21"/>
          <w:highlight w:val="none"/>
          <w:u w:val="none"/>
        </w:rPr>
        <w:t>。</w:t>
      </w:r>
    </w:p>
    <w:p w14:paraId="6F8067C5">
      <w:pPr>
        <w:ind w:firstLine="420" w:firstLineChars="200"/>
        <w:rPr>
          <w:rFonts w:ascii="宋体" w:hAnsi="宋体" w:eastAsia="宋体"/>
          <w:color w:val="auto"/>
          <w:highlight w:val="none"/>
          <w:u w:val="single"/>
        </w:rPr>
      </w:pPr>
      <w:r>
        <w:rPr>
          <w:rFonts w:hint="eastAsia" w:ascii="Calibri" w:hAnsi="Calibri" w:cs="Calibri"/>
          <w:color w:val="auto"/>
          <w:highlight w:val="none"/>
          <w:u w:val="none"/>
          <w:lang w:eastAsia="zh-CN"/>
        </w:rPr>
        <w:t>（</w:t>
      </w:r>
      <w:r>
        <w:rPr>
          <w:rFonts w:hint="eastAsia" w:ascii="Calibri" w:hAnsi="Calibri" w:cs="Calibri"/>
          <w:color w:val="auto"/>
          <w:highlight w:val="none"/>
          <w:u w:val="none"/>
          <w:lang w:val="en-US" w:eastAsia="zh-CN"/>
        </w:rPr>
        <w:t>2</w:t>
      </w:r>
      <w:r>
        <w:rPr>
          <w:rFonts w:hint="eastAsia" w:ascii="Calibri" w:hAnsi="Calibri" w:cs="Calibri"/>
          <w:color w:val="auto"/>
          <w:highlight w:val="none"/>
          <w:u w:val="none"/>
          <w:lang w:eastAsia="zh-CN"/>
        </w:rPr>
        <w:t>）</w:t>
      </w:r>
      <w:r>
        <w:rPr>
          <w:rFonts w:hint="eastAsia" w:ascii="宋体" w:hAnsi="宋体"/>
          <w:b w:val="0"/>
          <w:bCs/>
          <w:color w:val="auto"/>
          <w:szCs w:val="21"/>
          <w:highlight w:val="none"/>
          <w:u w:val="none"/>
        </w:rPr>
        <w:t>国家级奖是指：鲁班奖、国家优质工程金质奖（金奖）、国家优质工程奖、中国土木工程詹天佑奖；省或市级奖项是指：省或市（含副省级市）级优质工程奖；奖项为工程实</w:t>
      </w:r>
      <w:r>
        <w:rPr>
          <w:rFonts w:hint="eastAsia" w:ascii="宋体" w:hAnsi="宋体"/>
          <w:b w:val="0"/>
          <w:bCs/>
          <w:color w:val="auto"/>
          <w:szCs w:val="21"/>
          <w:highlight w:val="none"/>
        </w:rPr>
        <w:t>体奖项，不含科技类或技术类奖项。时间以获奖证书发证日期为准，须提供奖项证书扫描件，获奖已经公示但未获得证书的不予计算。同一项目获多个奖项的，按最高级别只计一次得分</w:t>
      </w:r>
      <w:r>
        <w:rPr>
          <w:rFonts w:hint="eastAsia" w:ascii="宋体" w:hAnsi="宋体" w:eastAsia="宋体"/>
          <w:color w:val="auto"/>
          <w:highlight w:val="none"/>
          <w:u w:val="single"/>
        </w:rPr>
        <w:t>。</w:t>
      </w:r>
    </w:p>
    <w:p w14:paraId="5EE587CC">
      <w:pPr>
        <w:widowControl/>
        <w:ind w:firstLine="420" w:firstLineChars="200"/>
        <w:rPr>
          <w:rFonts w:hint="eastAsia" w:ascii="宋体" w:hAnsi="宋体"/>
          <w:b/>
          <w:color w:val="auto"/>
          <w:szCs w:val="21"/>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ascii="宋体" w:hAnsi="宋体" w:eastAsia="宋体"/>
          <w:color w:val="auto"/>
          <w:highlight w:val="none"/>
        </w:rPr>
        <w:t>投标人须提交获奖证书扫描件，时间以获奖证书颁发时间为准，</w:t>
      </w:r>
      <w:r>
        <w:rPr>
          <w:rFonts w:hint="eastAsia" w:ascii="宋体" w:hAnsi="宋体" w:eastAsia="宋体"/>
          <w:color w:val="auto"/>
          <w:highlight w:val="none"/>
          <w:u w:val="none"/>
          <w:lang w:val="en-US" w:eastAsia="zh-CN"/>
        </w:rPr>
        <w:t>项目负责人以平台内“验收材料”中的竣工验收的项目经理为准</w:t>
      </w:r>
      <w:r>
        <w:rPr>
          <w:rFonts w:hint="eastAsia" w:ascii="宋体" w:hAnsi="宋体" w:eastAsia="宋体"/>
          <w:color w:val="auto"/>
          <w:highlight w:val="none"/>
          <w:lang w:val="en-US" w:eastAsia="zh-CN"/>
        </w:rPr>
        <w:t>。</w:t>
      </w:r>
      <w:r>
        <w:rPr>
          <w:rFonts w:hint="eastAsia" w:ascii="宋体" w:hAnsi="宋体"/>
          <w:color w:val="auto"/>
          <w:szCs w:val="21"/>
          <w:highlight w:val="none"/>
        </w:rPr>
        <w:t>不符合条件或无提交相关资料的不计分</w:t>
      </w:r>
      <w:r>
        <w:rPr>
          <w:rFonts w:hint="eastAsia" w:ascii="宋体" w:hAnsi="宋体" w:eastAsia="宋体"/>
          <w:color w:val="auto"/>
          <w:highlight w:val="none"/>
        </w:rPr>
        <w:t>。</w:t>
      </w:r>
    </w:p>
    <w:p w14:paraId="4DBB6DDF">
      <w:pPr>
        <w:widowControl/>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、工程获奖：</w:t>
      </w:r>
    </w:p>
    <w:p w14:paraId="19542CD3">
      <w:pPr>
        <w:widowControl/>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国家级奖是指：鲁班奖、国家优质工程金质奖（金奖）、国家优质工程奖、中国土木工程詹天佑奖；省或市级奖项是指：省或市（含副省级市）级优质工程奖；奖项为工程实体奖项，不含科技类或技术类奖项。时间以获奖证书发证日期为准，须提供奖项证书扫描件，获奖已经公示但未获得证书的不予计算。同一项目获多个奖项的，按最高级别只计一次得分。获奖单位须与投标单位名称一致，子、分公司均不予计算。</w:t>
      </w:r>
    </w:p>
    <w:p w14:paraId="04843C90">
      <w:pPr>
        <w:widowControl/>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（2）投标人参与“百千万工程”被省建设行政主管部门列入项目范例（或获得相关省建设行政主管部门年度通报表扬）的，每个项目得</w:t>
      </w:r>
      <w:r>
        <w:rPr>
          <w:rFonts w:hint="eastAsia" w:ascii="宋体" w:hAnsi="宋体"/>
          <w:b w:val="0"/>
          <w:bCs/>
          <w:color w:val="auto"/>
          <w:szCs w:val="21"/>
          <w:highlight w:val="none"/>
          <w:lang w:val="en-US" w:eastAsia="zh-CN"/>
        </w:rPr>
        <w:t>0.5</w:t>
      </w:r>
      <w:r>
        <w:rPr>
          <w:rFonts w:hint="eastAsia" w:ascii="宋体" w:hAnsi="宋体"/>
          <w:b w:val="0"/>
          <w:bCs/>
          <w:color w:val="auto"/>
          <w:szCs w:val="21"/>
          <w:highlight w:val="none"/>
        </w:rPr>
        <w:t>分，项目范例（或年度通报表扬）与省级工程质量奖合计最高得</w:t>
      </w: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分。参与“百千万工程”获得相关市（含副省级市）建设行政主管部门年度通报表扬的，得</w:t>
      </w:r>
      <w:r>
        <w:rPr>
          <w:rFonts w:hint="eastAsia" w:ascii="宋体" w:hAnsi="宋体"/>
          <w:b w:val="0"/>
          <w:bCs/>
          <w:color w:val="auto"/>
          <w:szCs w:val="21"/>
          <w:highlight w:val="none"/>
          <w:lang w:val="en-US" w:eastAsia="zh-CN"/>
        </w:rPr>
        <w:t>0.25</w:t>
      </w:r>
      <w:r>
        <w:rPr>
          <w:rFonts w:hint="eastAsia" w:ascii="宋体" w:hAnsi="宋体"/>
          <w:b w:val="0"/>
          <w:bCs/>
          <w:color w:val="auto"/>
          <w:szCs w:val="21"/>
          <w:highlight w:val="none"/>
        </w:rPr>
        <w:t>分，年度通报表扬与市级工程质量奖合计最高得</w:t>
      </w:r>
      <w:r>
        <w:rPr>
          <w:rFonts w:hint="eastAsia" w:ascii="宋体" w:hAnsi="宋体"/>
          <w:b w:val="0"/>
          <w:bCs/>
          <w:color w:val="auto"/>
          <w:szCs w:val="21"/>
          <w:highlight w:val="none"/>
          <w:lang w:val="en-US" w:eastAsia="zh-CN"/>
        </w:rPr>
        <w:t>4</w:t>
      </w:r>
      <w:r>
        <w:rPr>
          <w:rFonts w:hint="eastAsia" w:ascii="宋体" w:hAnsi="宋体"/>
          <w:b w:val="0"/>
          <w:bCs/>
          <w:color w:val="auto"/>
          <w:szCs w:val="21"/>
          <w:highlight w:val="none"/>
        </w:rPr>
        <w:t>分。投标人需提供项目范例或年度通报表扬的证书或网页公示名单截图等作为证明材料。同一“百千万工程”获得多个奖项的，按最高级别只计一次得分。不符合要求的不计分。</w:t>
      </w:r>
    </w:p>
    <w:p w14:paraId="30B12030">
      <w:pPr>
        <w:pStyle w:val="10"/>
        <w:ind w:firstLine="422"/>
        <w:rPr>
          <w:rFonts w:hint="eastAsia" w:ascii="宋体" w:hAnsi="宋体"/>
          <w:b/>
          <w:color w:val="auto"/>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、工程研发能力：</w:t>
      </w:r>
    </w:p>
    <w:p w14:paraId="1C882B36">
      <w:pPr>
        <w:pStyle w:val="10"/>
        <w:ind w:firstLine="422"/>
        <w:rPr>
          <w:rFonts w:hint="eastAsia" w:ascii="宋体" w:hAnsi="宋体"/>
          <w:bCs/>
          <w:color w:val="auto"/>
          <w:szCs w:val="21"/>
          <w:highlight w:val="none"/>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科学技术进步奖</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须提供国务院或各级人民政府或建设行政主管部门或协会或学会颁发的“科学技术进步奖”奖项扫描件。获奖时间以证书中载明的发证时间为准。其中协会或学会颁发的奖项，要求颁发单位必须经民政部门依法登记成立，且提供其在中国社会组织政务服务平台（https://chinanpo.mca.gov.cn/）查询结果（附网页打印页或网页信息截图），否则该项不得分。无提交上述资料不计分。同一项目获得多个奖项的，该项目获奖只按其中一个奖项所在最高级别计算一次分数，不得重复计算</w:t>
      </w:r>
      <w:r>
        <w:rPr>
          <w:rFonts w:hint="eastAsia" w:ascii="宋体" w:hAnsi="宋体"/>
          <w:bCs/>
          <w:color w:val="auto"/>
          <w:szCs w:val="21"/>
          <w:highlight w:val="none"/>
        </w:rPr>
        <w:t>。</w:t>
      </w:r>
    </w:p>
    <w:p w14:paraId="4FC0572F">
      <w:pPr>
        <w:pStyle w:val="10"/>
        <w:ind w:firstLine="422"/>
        <w:rPr>
          <w:rFonts w:hint="default" w:ascii="宋体" w:hAnsi="宋体" w:eastAsia="宋体"/>
          <w:bCs/>
          <w:color w:val="auto"/>
          <w:szCs w:val="21"/>
          <w:highlight w:val="none"/>
          <w:lang w:val="en-US"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建筑工程类国家标准(或行业标准)以中华人民共和国住房和城乡建设部发布的为准，建筑工程类省级地方标准以省级住建部门发布的为准，建筑工程类市级(或副省级)地方标准以市级住建部门发布的为准；时间以标准实施日期为准。投标人须</w:t>
      </w:r>
      <w:r>
        <w:rPr>
          <w:rFonts w:hint="eastAsia" w:asciiTheme="minorEastAsia" w:hAnsiTheme="minorEastAsia" w:eastAsiaTheme="minorEastAsia" w:cstheme="minorEastAsia"/>
          <w:color w:val="auto"/>
          <w:szCs w:val="21"/>
          <w:highlight w:val="none"/>
        </w:rPr>
        <w:t>提供包括标准（或规范或规程）名称、编号、实施时间、发布机构、目录及体现投标人作为参与编制单位等内容的关键页扫描件，否则不得分。不符合上述条件或未按要求提供资料的不得分。</w:t>
      </w:r>
    </w:p>
    <w:p w14:paraId="084D63EE">
      <w:pPr>
        <w:pStyle w:val="10"/>
        <w:ind w:firstLine="422"/>
        <w:rPr>
          <w:rFonts w:hint="eastAsia" w:ascii="宋体" w:hAnsi="宋体"/>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w:t>
      </w:r>
      <w:r>
        <w:rPr>
          <w:rFonts w:hint="eastAsia" w:ascii="宋体" w:hAnsi="宋体" w:cs="宋体"/>
          <w:b/>
          <w:bCs/>
          <w:color w:val="auto"/>
          <w:kern w:val="0"/>
          <w:szCs w:val="21"/>
          <w:highlight w:val="none"/>
        </w:rPr>
        <w:t>第三方评价：</w:t>
      </w:r>
      <w:r>
        <w:rPr>
          <w:rFonts w:hint="eastAsia" w:ascii="宋体" w:hAnsi="宋体"/>
          <w:bCs/>
          <w:color w:val="auto"/>
          <w:szCs w:val="21"/>
          <w:highlight w:val="none"/>
        </w:rPr>
        <w:t>科技创新企业类证书是指：</w:t>
      </w:r>
      <w:r>
        <w:rPr>
          <w:rFonts w:hint="eastAsia" w:ascii="宋体" w:hAnsi="宋体"/>
          <w:bCs/>
          <w:color w:val="auto"/>
          <w:szCs w:val="21"/>
          <w:highlight w:val="none"/>
          <w:lang w:eastAsia="zh-CN"/>
        </w:rPr>
        <w:t>由建设行政主管部门或行业协会或学会颁发</w:t>
      </w:r>
      <w:r>
        <w:rPr>
          <w:rFonts w:hint="eastAsia" w:ascii="宋体" w:hAnsi="宋体"/>
          <w:bCs/>
          <w:color w:val="auto"/>
          <w:szCs w:val="21"/>
          <w:highlight w:val="none"/>
          <w:lang w:val="en-US" w:eastAsia="zh-CN"/>
        </w:rPr>
        <w:t>的科技创新企业或科技创新先进企业或科技创新示范企业</w:t>
      </w:r>
      <w:r>
        <w:rPr>
          <w:rFonts w:hint="eastAsia" w:ascii="宋体" w:hAnsi="宋体"/>
          <w:bCs/>
          <w:color w:val="auto"/>
          <w:szCs w:val="21"/>
          <w:highlight w:val="none"/>
        </w:rPr>
        <w:t>，须提供网上查询获奖名单公布截图（须）或获奖证书的扫描件（证书获奖单位必须与投标单位名称一致，不包含上级公司、子分公司及区域公司），时间以网上查询结果截图或证书载明的年度为准。省级不包含副省级市。若颁发单位是行业协会或学会，须同时提供该颁发单位在“中国社会组织政务服务平台”网站(https://chinanpo.mca.gov.cn)登记的查询结果截图，否则该获奖证书不予认定。不满足上述要求的或未提供相关证明材料的不计分。</w:t>
      </w:r>
    </w:p>
    <w:p w14:paraId="4F98EBB0">
      <w:pPr>
        <w:widowControl/>
        <w:ind w:firstLine="422" w:firstLineChars="200"/>
        <w:rPr>
          <w:color w:val="auto"/>
          <w:szCs w:val="21"/>
          <w:highlight w:val="none"/>
        </w:rPr>
      </w:pPr>
      <w:r>
        <w:rPr>
          <w:rFonts w:hint="eastAsia"/>
          <w:b/>
          <w:bCs/>
          <w:color w:val="auto"/>
          <w:szCs w:val="21"/>
          <w:highlight w:val="none"/>
          <w:lang w:val="en-US" w:eastAsia="zh-CN"/>
        </w:rPr>
        <w:t>7</w:t>
      </w:r>
      <w:r>
        <w:rPr>
          <w:rFonts w:hint="eastAsia"/>
          <w:b/>
          <w:bCs/>
          <w:color w:val="auto"/>
          <w:szCs w:val="21"/>
          <w:highlight w:val="none"/>
        </w:rPr>
        <w:t>、</w:t>
      </w:r>
      <w:r>
        <w:rPr>
          <w:rFonts w:hint="eastAsia"/>
          <w:color w:val="auto"/>
          <w:szCs w:val="21"/>
          <w:highlight w:val="none"/>
        </w:rPr>
        <w:t>投标人提供的扫描件或网页信息打印页或网页信息截图内容等证明材料必须加盖投标人电子印章且清晰可辨，如因扫描件或网页信息打印页或网页信息截图内容模糊导致评标时无法判断的，证明材料没有加盖投标人电子印章的，后果由投标人自负。上述证明资料不提供或提供不完整或提供不符合要求的不得分。</w:t>
      </w:r>
    </w:p>
    <w:p w14:paraId="7415927A">
      <w:pPr>
        <w:snapToGrid w:val="0"/>
        <w:spacing w:line="360" w:lineRule="auto"/>
        <w:ind w:firstLine="357"/>
        <w:jc w:val="center"/>
        <w:rPr>
          <w:color w:val="auto"/>
          <w:szCs w:val="21"/>
          <w:highlight w:val="none"/>
        </w:rPr>
      </w:pPr>
      <w:r>
        <w:rPr>
          <w:rFonts w:hint="eastAsia"/>
          <w:color w:val="auto"/>
          <w:szCs w:val="21"/>
          <w:highlight w:val="none"/>
          <w:lang w:val="en-US" w:eastAsia="zh-CN"/>
        </w:rPr>
        <w:t>8</w:t>
      </w:r>
      <w:r>
        <w:rPr>
          <w:rFonts w:hint="eastAsia"/>
          <w:color w:val="auto"/>
          <w:szCs w:val="21"/>
          <w:highlight w:val="none"/>
        </w:rPr>
        <w:t>、投标人得分为各评委每个分项的分数汇总后的算术平均值为投标人的最终得分（若分数出现小数点时，保留小数点后二位，第三位小数四舍五入）。</w:t>
      </w:r>
    </w:p>
    <w:p w14:paraId="7402C9B5">
      <w:pPr>
        <w:snapToGrid w:val="0"/>
        <w:spacing w:line="360" w:lineRule="auto"/>
        <w:ind w:firstLine="357"/>
        <w:jc w:val="center"/>
        <w:outlineLvl w:val="4"/>
        <w:rPr>
          <w:color w:val="auto"/>
          <w:highlight w:val="none"/>
        </w:rPr>
      </w:pPr>
      <w:r>
        <w:rPr>
          <w:rFonts w:hint="eastAsia" w:ascii="宋体" w:hAnsi="宋体" w:cs="宋体"/>
          <w:color w:val="auto"/>
          <w:szCs w:val="21"/>
          <w:highlight w:val="none"/>
        </w:rPr>
        <w:br w:type="page"/>
      </w:r>
      <w:r>
        <w:rPr>
          <w:rFonts w:hint="eastAsia" w:ascii="宋体" w:hAnsi="宋体"/>
          <w:b/>
          <w:bCs/>
          <w:color w:val="auto"/>
          <w:sz w:val="36"/>
          <w:szCs w:val="36"/>
          <w:highlight w:val="none"/>
        </w:rPr>
        <w:t>投入人员汇总表</w:t>
      </w:r>
    </w:p>
    <w:tbl>
      <w:tblPr>
        <w:tblStyle w:val="40"/>
        <w:tblW w:w="13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3771"/>
        <w:gridCol w:w="1868"/>
        <w:gridCol w:w="6054"/>
      </w:tblGrid>
      <w:tr w14:paraId="4555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358" w:type="dxa"/>
            <w:vAlign w:val="center"/>
          </w:tcPr>
          <w:p w14:paraId="2983B698">
            <w:pPr>
              <w:pStyle w:val="4"/>
              <w:rPr>
                <w:rFonts w:hint="eastAsia" w:ascii="宋体" w:hAnsi="宋体" w:cs="宋体"/>
                <w:b/>
                <w:bCs/>
                <w:color w:val="auto"/>
                <w:sz w:val="22"/>
                <w:highlight w:val="none"/>
              </w:rPr>
            </w:pPr>
            <w:r>
              <w:rPr>
                <w:rFonts w:hint="eastAsia" w:ascii="宋体" w:hAnsi="宋体" w:cs="宋体"/>
                <w:b/>
                <w:bCs/>
                <w:color w:val="auto"/>
                <w:sz w:val="22"/>
                <w:highlight w:val="none"/>
                <w:lang w:bidi="ar"/>
              </w:rPr>
              <w:t>序号</w:t>
            </w:r>
          </w:p>
        </w:tc>
        <w:tc>
          <w:tcPr>
            <w:tcW w:w="3771" w:type="dxa"/>
            <w:vAlign w:val="center"/>
          </w:tcPr>
          <w:p w14:paraId="67BD7FB7">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在本项目任职</w:t>
            </w:r>
          </w:p>
        </w:tc>
        <w:tc>
          <w:tcPr>
            <w:tcW w:w="1868" w:type="dxa"/>
            <w:vAlign w:val="center"/>
          </w:tcPr>
          <w:p w14:paraId="6D3B84A4">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数量</w:t>
            </w:r>
          </w:p>
        </w:tc>
        <w:tc>
          <w:tcPr>
            <w:tcW w:w="6054" w:type="dxa"/>
            <w:vAlign w:val="center"/>
          </w:tcPr>
          <w:p w14:paraId="27EB896B">
            <w:pPr>
              <w:widowControl/>
              <w:jc w:val="center"/>
              <w:textAlignment w:val="center"/>
              <w:rPr>
                <w:rFonts w:hint="eastAsia" w:ascii="宋体" w:hAnsi="宋体" w:cs="宋体"/>
                <w:b/>
                <w:bCs/>
                <w:color w:val="auto"/>
                <w:sz w:val="22"/>
                <w:highlight w:val="none"/>
              </w:rPr>
            </w:pPr>
            <w:r>
              <w:rPr>
                <w:rFonts w:hint="eastAsia" w:ascii="宋体" w:hAnsi="宋体" w:cs="宋体"/>
                <w:b/>
                <w:bCs/>
                <w:color w:val="auto"/>
                <w:kern w:val="0"/>
                <w:sz w:val="22"/>
                <w:highlight w:val="none"/>
                <w:lang w:bidi="ar"/>
              </w:rPr>
              <w:t>基本要求</w:t>
            </w:r>
          </w:p>
        </w:tc>
      </w:tr>
      <w:tr w14:paraId="595E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051" w:type="dxa"/>
            <w:gridSpan w:val="4"/>
            <w:vAlign w:val="center"/>
          </w:tcPr>
          <w:p w14:paraId="14C6575D">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主要人员</w:t>
            </w:r>
          </w:p>
        </w:tc>
      </w:tr>
      <w:tr w14:paraId="5717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58" w:type="dxa"/>
            <w:vAlign w:val="center"/>
          </w:tcPr>
          <w:p w14:paraId="4935CC5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771" w:type="dxa"/>
            <w:vAlign w:val="center"/>
          </w:tcPr>
          <w:p w14:paraId="75C8F7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项目负责人</w:t>
            </w:r>
          </w:p>
        </w:tc>
        <w:tc>
          <w:tcPr>
            <w:tcW w:w="1868" w:type="dxa"/>
            <w:vAlign w:val="center"/>
          </w:tcPr>
          <w:p w14:paraId="2B95BF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35F4C6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满足招标公告第九条要求。</w:t>
            </w:r>
          </w:p>
        </w:tc>
      </w:tr>
      <w:tr w14:paraId="65D9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1339B2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3771" w:type="dxa"/>
            <w:vAlign w:val="center"/>
          </w:tcPr>
          <w:p w14:paraId="02DFA2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技术负责人</w:t>
            </w:r>
          </w:p>
        </w:tc>
        <w:tc>
          <w:tcPr>
            <w:tcW w:w="1868" w:type="dxa"/>
            <w:vAlign w:val="center"/>
          </w:tcPr>
          <w:p w14:paraId="5BBA12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774A0F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满足招标公告第九条要求。</w:t>
            </w:r>
          </w:p>
        </w:tc>
      </w:tr>
      <w:tr w14:paraId="57C5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711E53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3771" w:type="dxa"/>
            <w:vAlign w:val="center"/>
          </w:tcPr>
          <w:p w14:paraId="0268FD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质量负责人</w:t>
            </w:r>
          </w:p>
        </w:tc>
        <w:tc>
          <w:tcPr>
            <w:tcW w:w="1868" w:type="dxa"/>
            <w:vAlign w:val="center"/>
          </w:tcPr>
          <w:p w14:paraId="0355B9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0AE462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具有建筑工程类中级或以上技术职称</w:t>
            </w:r>
          </w:p>
        </w:tc>
      </w:tr>
      <w:tr w14:paraId="3FFF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60E96F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3771" w:type="dxa"/>
            <w:vAlign w:val="center"/>
          </w:tcPr>
          <w:p w14:paraId="515DA9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安全负责人</w:t>
            </w:r>
          </w:p>
        </w:tc>
        <w:tc>
          <w:tcPr>
            <w:tcW w:w="1868" w:type="dxa"/>
            <w:vAlign w:val="center"/>
          </w:tcPr>
          <w:p w14:paraId="523355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433949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具有建筑工程类中级或以上技术职称</w:t>
            </w:r>
          </w:p>
        </w:tc>
      </w:tr>
      <w:tr w14:paraId="51B9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01F47B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3771" w:type="dxa"/>
            <w:vAlign w:val="center"/>
          </w:tcPr>
          <w:p w14:paraId="5AD9A3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造价负责人</w:t>
            </w:r>
          </w:p>
        </w:tc>
        <w:tc>
          <w:tcPr>
            <w:tcW w:w="1868" w:type="dxa"/>
            <w:vAlign w:val="center"/>
          </w:tcPr>
          <w:p w14:paraId="3C0FA9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24BEAB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具有建筑工程造价相关专业中级或以上技术职称</w:t>
            </w:r>
          </w:p>
        </w:tc>
      </w:tr>
      <w:tr w14:paraId="31E9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8" w:type="dxa"/>
            <w:vAlign w:val="center"/>
          </w:tcPr>
          <w:p w14:paraId="19EE88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3771" w:type="dxa"/>
            <w:vAlign w:val="center"/>
          </w:tcPr>
          <w:p w14:paraId="2CC90B5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专职安全员</w:t>
            </w:r>
          </w:p>
        </w:tc>
        <w:tc>
          <w:tcPr>
            <w:tcW w:w="1868" w:type="dxa"/>
            <w:vAlign w:val="center"/>
          </w:tcPr>
          <w:p w14:paraId="06A8F1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5C955C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满足招标公告第九条要求。</w:t>
            </w:r>
          </w:p>
        </w:tc>
      </w:tr>
      <w:tr w14:paraId="18B7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051" w:type="dxa"/>
            <w:gridSpan w:val="4"/>
            <w:vAlign w:val="center"/>
          </w:tcPr>
          <w:p w14:paraId="7BF65351">
            <w:pPr>
              <w:widowControl/>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其他人员</w:t>
            </w:r>
          </w:p>
        </w:tc>
      </w:tr>
      <w:tr w14:paraId="2DD4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678B7BA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3771" w:type="dxa"/>
            <w:vAlign w:val="center"/>
          </w:tcPr>
          <w:p w14:paraId="2C9F52C7">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土建工程师</w:t>
            </w:r>
          </w:p>
        </w:tc>
        <w:tc>
          <w:tcPr>
            <w:tcW w:w="1868" w:type="dxa"/>
            <w:vAlign w:val="center"/>
          </w:tcPr>
          <w:p w14:paraId="3E17EB49">
            <w:pPr>
              <w:widowControl/>
              <w:jc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6054" w:type="dxa"/>
            <w:vAlign w:val="center"/>
          </w:tcPr>
          <w:p w14:paraId="2A630192">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所学专业或职称为建筑工程类，具备中级或以上技术职称。</w:t>
            </w:r>
          </w:p>
        </w:tc>
      </w:tr>
      <w:tr w14:paraId="6355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657E5304">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2</w:t>
            </w:r>
          </w:p>
        </w:tc>
        <w:tc>
          <w:tcPr>
            <w:tcW w:w="3771" w:type="dxa"/>
            <w:vAlign w:val="center"/>
          </w:tcPr>
          <w:p w14:paraId="1E4013F0">
            <w:pPr>
              <w:widowControl/>
              <w:jc w:val="center"/>
              <w:textAlignment w:val="center"/>
              <w:rPr>
                <w:rFonts w:hint="eastAsia" w:ascii="宋体" w:hAnsi="宋体" w:cs="宋体"/>
                <w:color w:val="auto"/>
                <w:kern w:val="0"/>
                <w:szCs w:val="21"/>
                <w:highlight w:val="none"/>
                <w:lang w:bidi="ar"/>
              </w:rPr>
            </w:pPr>
            <w:r>
              <w:rPr>
                <w:rFonts w:hint="eastAsia" w:ascii="宋体" w:hAnsi="宋体"/>
                <w:color w:val="auto"/>
                <w:szCs w:val="21"/>
                <w:highlight w:val="none"/>
              </w:rPr>
              <w:t>建筑机电设备安装工程师</w:t>
            </w:r>
          </w:p>
        </w:tc>
        <w:tc>
          <w:tcPr>
            <w:tcW w:w="1868" w:type="dxa"/>
            <w:vAlign w:val="center"/>
          </w:tcPr>
          <w:p w14:paraId="2AADAB0F">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6054" w:type="dxa"/>
            <w:vAlign w:val="center"/>
          </w:tcPr>
          <w:p w14:paraId="299A689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所学专业或职称为</w:t>
            </w:r>
            <w:r>
              <w:rPr>
                <w:rFonts w:hint="eastAsia" w:ascii="宋体" w:hAnsi="宋体"/>
                <w:color w:val="auto"/>
                <w:szCs w:val="21"/>
                <w:highlight w:val="none"/>
              </w:rPr>
              <w:t>建筑机电设备安装类相关专业</w:t>
            </w:r>
            <w:r>
              <w:rPr>
                <w:rFonts w:hint="eastAsia" w:ascii="宋体" w:hAnsi="宋体" w:cs="宋体"/>
                <w:color w:val="auto"/>
                <w:kern w:val="0"/>
                <w:szCs w:val="21"/>
                <w:highlight w:val="none"/>
                <w:lang w:bidi="ar"/>
              </w:rPr>
              <w:t>，具备中级或以上技术职称。</w:t>
            </w:r>
          </w:p>
        </w:tc>
      </w:tr>
      <w:tr w14:paraId="7D8C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8" w:type="dxa"/>
            <w:vAlign w:val="center"/>
          </w:tcPr>
          <w:p w14:paraId="50BF5A23">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3771" w:type="dxa"/>
            <w:vAlign w:val="center"/>
          </w:tcPr>
          <w:p w14:paraId="658A8C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给排水工程师</w:t>
            </w:r>
          </w:p>
        </w:tc>
        <w:tc>
          <w:tcPr>
            <w:tcW w:w="1868" w:type="dxa"/>
            <w:vAlign w:val="center"/>
          </w:tcPr>
          <w:p w14:paraId="31B06B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7AF70DD1">
            <w:pPr>
              <w:widowControl/>
              <w:rPr>
                <w:rFonts w:hint="eastAsia" w:ascii="宋体" w:hAnsi="宋体" w:cs="宋体"/>
                <w:color w:val="auto"/>
                <w:szCs w:val="21"/>
                <w:highlight w:val="none"/>
              </w:rPr>
            </w:pPr>
            <w:r>
              <w:rPr>
                <w:rFonts w:hint="eastAsia" w:ascii="宋体" w:hAnsi="宋体" w:cs="宋体"/>
                <w:color w:val="auto"/>
                <w:kern w:val="0"/>
                <w:szCs w:val="21"/>
                <w:highlight w:val="none"/>
              </w:rPr>
              <w:t>所学专业或职称为给排水相关专业，具备中级或以上技术职称。</w:t>
            </w:r>
          </w:p>
        </w:tc>
      </w:tr>
      <w:tr w14:paraId="4320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58" w:type="dxa"/>
            <w:vAlign w:val="center"/>
          </w:tcPr>
          <w:p w14:paraId="59C30993">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3771" w:type="dxa"/>
            <w:vAlign w:val="center"/>
          </w:tcPr>
          <w:p w14:paraId="006B26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施工员</w:t>
            </w:r>
          </w:p>
        </w:tc>
        <w:tc>
          <w:tcPr>
            <w:tcW w:w="1868" w:type="dxa"/>
            <w:vAlign w:val="center"/>
          </w:tcPr>
          <w:p w14:paraId="17863826">
            <w:pPr>
              <w:widowControl/>
              <w:jc w:val="center"/>
              <w:textAlignment w:val="center"/>
              <w:rPr>
                <w:rFonts w:hint="eastAsia"/>
                <w:color w:val="auto"/>
                <w:highlight w:val="none"/>
                <w:lang w:val="en-US" w:eastAsia="zh-CN"/>
              </w:rPr>
            </w:pPr>
            <w:r>
              <w:rPr>
                <w:rFonts w:hint="eastAsia"/>
                <w:color w:val="auto"/>
                <w:highlight w:val="none"/>
                <w:lang w:val="en-US" w:eastAsia="zh-CN"/>
              </w:rPr>
              <w:t>1</w:t>
            </w:r>
          </w:p>
          <w:p w14:paraId="607E19AE">
            <w:pPr>
              <w:pStyle w:val="22"/>
              <w:rPr>
                <w:rFonts w:hint="eastAsia"/>
                <w:color w:val="auto"/>
                <w:highlight w:val="none"/>
                <w:lang w:eastAsia="zh-CN"/>
              </w:rPr>
            </w:pPr>
          </w:p>
        </w:tc>
        <w:tc>
          <w:tcPr>
            <w:tcW w:w="6054" w:type="dxa"/>
            <w:vAlign w:val="center"/>
          </w:tcPr>
          <w:p w14:paraId="430B380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1747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8" w:type="dxa"/>
            <w:vAlign w:val="center"/>
          </w:tcPr>
          <w:p w14:paraId="4D78B08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5</w:t>
            </w:r>
          </w:p>
        </w:tc>
        <w:tc>
          <w:tcPr>
            <w:tcW w:w="3771" w:type="dxa"/>
            <w:vAlign w:val="center"/>
          </w:tcPr>
          <w:p w14:paraId="527D33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质量员</w:t>
            </w:r>
          </w:p>
        </w:tc>
        <w:tc>
          <w:tcPr>
            <w:tcW w:w="1868" w:type="dxa"/>
            <w:vAlign w:val="center"/>
          </w:tcPr>
          <w:p w14:paraId="2E4ACB05">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w:t>
            </w:r>
          </w:p>
        </w:tc>
        <w:tc>
          <w:tcPr>
            <w:tcW w:w="6054" w:type="dxa"/>
            <w:vAlign w:val="center"/>
          </w:tcPr>
          <w:p w14:paraId="2AAA03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140C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58" w:type="dxa"/>
            <w:vAlign w:val="center"/>
          </w:tcPr>
          <w:p w14:paraId="1D829A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w:t>
            </w:r>
          </w:p>
        </w:tc>
        <w:tc>
          <w:tcPr>
            <w:tcW w:w="3771" w:type="dxa"/>
            <w:vAlign w:val="center"/>
          </w:tcPr>
          <w:p w14:paraId="4FC453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安全员</w:t>
            </w:r>
          </w:p>
        </w:tc>
        <w:tc>
          <w:tcPr>
            <w:tcW w:w="1868" w:type="dxa"/>
            <w:vAlign w:val="center"/>
          </w:tcPr>
          <w:p w14:paraId="488E98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54D5DE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具有在有效期内的安全生产考核合格证书（C类），或能够提供建筑施工企业专职安全生产管理人员安全生产考核合格证书（C3）</w:t>
            </w:r>
          </w:p>
        </w:tc>
      </w:tr>
      <w:tr w14:paraId="533E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8" w:type="dxa"/>
            <w:vAlign w:val="center"/>
          </w:tcPr>
          <w:p w14:paraId="1B6FE0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3771" w:type="dxa"/>
            <w:vAlign w:val="center"/>
          </w:tcPr>
          <w:p w14:paraId="406457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资料员</w:t>
            </w:r>
          </w:p>
        </w:tc>
        <w:tc>
          <w:tcPr>
            <w:tcW w:w="1868" w:type="dxa"/>
            <w:vAlign w:val="center"/>
          </w:tcPr>
          <w:p w14:paraId="52A3C1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018470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2514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58" w:type="dxa"/>
            <w:vAlign w:val="center"/>
          </w:tcPr>
          <w:p w14:paraId="2D3CC3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3771" w:type="dxa"/>
            <w:vAlign w:val="center"/>
          </w:tcPr>
          <w:p w14:paraId="695455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材料员</w:t>
            </w:r>
          </w:p>
        </w:tc>
        <w:tc>
          <w:tcPr>
            <w:tcW w:w="1868" w:type="dxa"/>
            <w:vAlign w:val="center"/>
          </w:tcPr>
          <w:p w14:paraId="375EE0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7B1AC4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68AD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58" w:type="dxa"/>
            <w:vAlign w:val="center"/>
          </w:tcPr>
          <w:p w14:paraId="26EC668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9</w:t>
            </w:r>
          </w:p>
        </w:tc>
        <w:tc>
          <w:tcPr>
            <w:tcW w:w="3771" w:type="dxa"/>
            <w:vAlign w:val="center"/>
          </w:tcPr>
          <w:p w14:paraId="4C7453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造价员</w:t>
            </w:r>
          </w:p>
        </w:tc>
        <w:tc>
          <w:tcPr>
            <w:tcW w:w="1868" w:type="dxa"/>
            <w:vAlign w:val="center"/>
          </w:tcPr>
          <w:p w14:paraId="280D17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54" w:type="dxa"/>
            <w:vAlign w:val="center"/>
          </w:tcPr>
          <w:p w14:paraId="1942021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所学专业或职称为建筑工程造价相关专业，具备初级或以上技术职称。或具有二级或以上注册造价工程师注册证书（土木建筑或安装工程专业）</w:t>
            </w:r>
          </w:p>
        </w:tc>
      </w:tr>
    </w:tbl>
    <w:p w14:paraId="6E1A32A6">
      <w:pPr>
        <w:snapToGrid w:val="0"/>
        <w:spacing w:line="360" w:lineRule="auto"/>
        <w:ind w:firstLine="357"/>
        <w:jc w:val="center"/>
        <w:rPr>
          <w:rFonts w:hint="eastAsia" w:ascii="宋体" w:hAnsi="宋体" w:cs="宋体"/>
          <w:color w:val="auto"/>
          <w:szCs w:val="21"/>
          <w:highlight w:val="none"/>
        </w:rPr>
      </w:pPr>
    </w:p>
    <w:p w14:paraId="5044AB0A">
      <w:pPr>
        <w:snapToGrid w:val="0"/>
        <w:spacing w:before="156" w:beforeLines="50" w:line="360" w:lineRule="auto"/>
        <w:ind w:firstLine="357"/>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负责人、技术负责人、造价负责人、质量负责人、安全负责人、专职安全员及其他人员按招标文件技术标投标文件格式六提供《项目负责人（或其他项目管理机构人员）基本情况及业绩表》，附上毕业证、职称证或岗位证或合格证、投标截止时间前近1个月（2025年</w:t>
      </w:r>
      <w:r>
        <w:rPr>
          <w:rFonts w:hint="eastAsia" w:ascii="宋体" w:hAnsi="宋体"/>
          <w:color w:val="auto"/>
          <w:szCs w:val="21"/>
          <w:highlight w:val="none"/>
          <w:lang w:val="en-US" w:eastAsia="zh-CN"/>
        </w:rPr>
        <w:t>3</w:t>
      </w:r>
      <w:r>
        <w:rPr>
          <w:rFonts w:hint="eastAsia" w:ascii="宋体" w:hAnsi="宋体"/>
          <w:color w:val="auto"/>
          <w:szCs w:val="21"/>
          <w:highlight w:val="none"/>
        </w:rPr>
        <w:t>月）社保证明文件复印件（若当地政府部门允许企业在疫情期间缓缴社会保险费且投标人未缴纳的，投标人可提供当地政府部门允许缓缴社保的相关文件作为缴纳社保的证明，确定中标人后，招标人将核实中标人拟派人员的社保补缴情况）等相关证明材料，工作经验以投标人提供的《项目负责人（或其他项目管理机构人员）基本情况及业绩表》认定。拟投入的项目部人员，未经招标人同意，中标后不得更换，否则按合同约定承担违约责任。</w:t>
      </w:r>
    </w:p>
    <w:p w14:paraId="4F66F1BE">
      <w:pPr>
        <w:snapToGrid w:val="0"/>
        <w:spacing w:line="360" w:lineRule="auto"/>
        <w:ind w:firstLine="357"/>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建筑工程类”技术职称是指包含建筑施工管理、建筑施工、工程管理、建筑工程造价、建筑生产技术管理、建筑机械等工程项目建设所涉及的相关专业的技术职称；“建筑机电设备安装类相关专业”技术职称是指包含建筑电气施工、给水排水施工、暖通与空调施工、建筑机电设备安装等相关专业。建筑工程造价相关专业包括但不限于以下专业：工程造价、建筑预算、建筑经济、工程概预算、建筑工程造价等造价相关专业。</w:t>
      </w:r>
    </w:p>
    <w:bookmarkEnd w:id="32"/>
    <w:p w14:paraId="68180ACE">
      <w:pPr>
        <w:outlineLvl w:val="4"/>
        <w:rPr>
          <w:rFonts w:hint="eastAsia"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附表五</w:t>
      </w:r>
    </w:p>
    <w:p w14:paraId="3F6E1E0A">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经济标评分表</w:t>
      </w:r>
    </w:p>
    <w:p w14:paraId="7379020E">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3400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6FBD6117">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403976A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9A8F0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B0461D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015798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CCE68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AF6E3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265380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B3950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49BCF7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A65F2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511DA89">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4F23503">
            <w:pPr>
              <w:rPr>
                <w:rFonts w:hint="eastAsia" w:ascii="宋体" w:hAnsi="宋体" w:cs="宋体"/>
                <w:color w:val="auto"/>
                <w:szCs w:val="21"/>
                <w:highlight w:val="none"/>
              </w:rPr>
            </w:pPr>
          </w:p>
        </w:tc>
      </w:tr>
      <w:tr w14:paraId="332E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0D5A27EE">
            <w:pPr>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58B0860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EEC8EC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6097CF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0853C2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A98C7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9B4A54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3BAFF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388B8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1206E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C9236E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C8C9DEB">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3D1BDDA">
            <w:pPr>
              <w:rPr>
                <w:rFonts w:hint="eastAsia" w:ascii="宋体" w:hAnsi="宋体" w:cs="宋体"/>
                <w:color w:val="auto"/>
                <w:szCs w:val="21"/>
                <w:highlight w:val="none"/>
              </w:rPr>
            </w:pPr>
          </w:p>
        </w:tc>
      </w:tr>
      <w:tr w14:paraId="7AFF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79D94428">
            <w:pPr>
              <w:rPr>
                <w:rFonts w:hint="eastAsia" w:ascii="宋体" w:hAnsi="宋体" w:cs="宋体"/>
                <w:color w:val="auto"/>
                <w:szCs w:val="21"/>
                <w:highlight w:val="none"/>
              </w:rPr>
            </w:pPr>
            <w:r>
              <w:rPr>
                <w:rFonts w:hint="eastAsia" w:ascii="宋体" w:hAnsi="宋体" w:cs="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2A2A77E1">
            <w:pPr>
              <w:rPr>
                <w:rFonts w:hint="eastAsia" w:ascii="宋体" w:hAnsi="宋体" w:cs="宋体"/>
                <w:color w:val="auto"/>
                <w:szCs w:val="21"/>
                <w:highlight w:val="none"/>
              </w:rPr>
            </w:pPr>
          </w:p>
        </w:tc>
      </w:tr>
      <w:tr w14:paraId="792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BC2BEDE">
            <w:pPr>
              <w:rPr>
                <w:rFonts w:hint="eastAsia"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0F6725D1">
            <w:pPr>
              <w:rPr>
                <w:rFonts w:hint="eastAsia" w:ascii="宋体" w:hAnsi="宋体" w:cs="宋体"/>
                <w:color w:val="auto"/>
                <w:szCs w:val="21"/>
                <w:highlight w:val="none"/>
              </w:rPr>
            </w:pPr>
          </w:p>
        </w:tc>
      </w:tr>
      <w:tr w14:paraId="22B8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2EA6D3C">
            <w:pPr>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1B94E96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48D406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8FA4A2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91DF67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2C38ED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82D322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3BE68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E0C0B2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85F2B6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F0B46F">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B8543F">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A98ADD2">
            <w:pPr>
              <w:rPr>
                <w:rFonts w:hint="eastAsia" w:ascii="宋体" w:hAnsi="宋体" w:cs="宋体"/>
                <w:color w:val="auto"/>
                <w:szCs w:val="21"/>
                <w:highlight w:val="none"/>
              </w:rPr>
            </w:pPr>
          </w:p>
        </w:tc>
      </w:tr>
      <w:tr w14:paraId="29DC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773ED19A">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154E346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370911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3483434">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9AB8CA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8D517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785561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C075C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7C01E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4C035C4">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FC1E95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EDF0E69">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D207184">
            <w:pPr>
              <w:rPr>
                <w:rFonts w:hint="eastAsia" w:ascii="宋体" w:hAnsi="宋体" w:cs="宋体"/>
                <w:color w:val="auto"/>
                <w:szCs w:val="21"/>
                <w:highlight w:val="none"/>
              </w:rPr>
            </w:pPr>
          </w:p>
        </w:tc>
      </w:tr>
      <w:tr w14:paraId="42EE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B8A4D4B">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73C8F9B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CE053B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A7FEB3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1E093D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9F185E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6C324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0F7BF6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60DD3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7B4764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32C1F0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87144F">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088C1256">
            <w:pPr>
              <w:rPr>
                <w:rFonts w:hint="eastAsia" w:ascii="宋体" w:hAnsi="宋体" w:cs="宋体"/>
                <w:color w:val="auto"/>
                <w:szCs w:val="21"/>
                <w:highlight w:val="none"/>
              </w:rPr>
            </w:pPr>
          </w:p>
        </w:tc>
      </w:tr>
      <w:tr w14:paraId="3FC5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DC7427A">
            <w:pPr>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1FF666A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611EA5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3CF73A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148EE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08B2BE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9CD0E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21284F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16C82E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B9A1F3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6CE88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03989ED">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52775F62">
            <w:pPr>
              <w:rPr>
                <w:rFonts w:hint="eastAsia" w:ascii="宋体" w:hAnsi="宋体" w:cs="宋体"/>
                <w:color w:val="auto"/>
                <w:szCs w:val="21"/>
                <w:highlight w:val="none"/>
              </w:rPr>
            </w:pPr>
          </w:p>
        </w:tc>
      </w:tr>
    </w:tbl>
    <w:p w14:paraId="338DF204">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18C09E74">
      <w:pPr>
        <w:rPr>
          <w:rFonts w:hint="eastAsia" w:ascii="宋体" w:hAnsi="宋体" w:cs="宋体"/>
          <w:color w:val="auto"/>
          <w:szCs w:val="21"/>
          <w:highlight w:val="none"/>
        </w:rPr>
      </w:pPr>
    </w:p>
    <w:p w14:paraId="157E0F17">
      <w:pPr>
        <w:rPr>
          <w:rFonts w:hint="eastAsia" w:ascii="宋体" w:hAnsi="宋体" w:cs="宋体"/>
          <w:color w:val="auto"/>
          <w:szCs w:val="21"/>
          <w:highlight w:val="none"/>
        </w:rPr>
      </w:pPr>
    </w:p>
    <w:p w14:paraId="6F3BBC3F">
      <w:pPr>
        <w:rPr>
          <w:rFonts w:hint="eastAsia" w:ascii="宋体" w:hAnsi="宋体" w:cs="宋体"/>
          <w:color w:val="auto"/>
          <w:szCs w:val="21"/>
          <w:highlight w:val="none"/>
        </w:rPr>
      </w:pPr>
    </w:p>
    <w:p w14:paraId="3FAA8F2A">
      <w:pPr>
        <w:rPr>
          <w:rFonts w:hint="eastAsia" w:ascii="宋体" w:hAnsi="宋体" w:cs="宋体"/>
          <w:color w:val="auto"/>
          <w:szCs w:val="21"/>
          <w:highlight w:val="none"/>
        </w:rPr>
      </w:pPr>
    </w:p>
    <w:p w14:paraId="1C641C35">
      <w:pPr>
        <w:rPr>
          <w:rFonts w:hint="eastAsia" w:ascii="宋体" w:hAnsi="宋体" w:cs="宋体"/>
          <w:b/>
          <w:color w:val="auto"/>
          <w:szCs w:val="21"/>
          <w:highlight w:val="none"/>
        </w:rPr>
      </w:pPr>
      <w:r>
        <w:rPr>
          <w:rFonts w:hint="eastAsia" w:ascii="宋体" w:hAnsi="宋体" w:cs="宋体"/>
          <w:color w:val="auto"/>
          <w:szCs w:val="21"/>
          <w:highlight w:val="none"/>
        </w:rPr>
        <w:t>附表六</w:t>
      </w:r>
    </w:p>
    <w:p w14:paraId="672F73FC">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4D1E894C">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40"/>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CF0B22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8A439B0">
            <w:pP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2DAE0D5D">
            <w:pP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45380CFB">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795DC7C2">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214E123D">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7AF21572">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70B528AD">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2D5F8120">
            <w:pPr>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79C0402">
            <w:pP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FE2CBE5">
            <w:pPr>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14:paraId="2CB594C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C94AE2F">
            <w:pP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3D4B8997">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3DCE85B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261A26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B0E71D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F6F29B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4D9F840">
            <w:pPr>
              <w:rPr>
                <w:rFonts w:hint="eastAsia" w:ascii="宋体" w:hAnsi="宋体" w:cs="宋体"/>
                <w:color w:val="auto"/>
                <w:kern w:val="0"/>
                <w:szCs w:val="21"/>
                <w:highlight w:val="none"/>
              </w:rPr>
            </w:pPr>
          </w:p>
        </w:tc>
      </w:tr>
      <w:tr w14:paraId="51975EE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8B6FAF">
            <w:pP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1478B6A">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06EE389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C838A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938CBE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82C0C4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3AED8FE">
            <w:pPr>
              <w:rPr>
                <w:rFonts w:hint="eastAsia" w:ascii="宋体" w:hAnsi="宋体" w:cs="宋体"/>
                <w:color w:val="auto"/>
                <w:kern w:val="0"/>
                <w:szCs w:val="21"/>
                <w:highlight w:val="none"/>
              </w:rPr>
            </w:pPr>
          </w:p>
        </w:tc>
      </w:tr>
      <w:tr w14:paraId="0DFB6E3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68E5B86">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366A1AA">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6CF530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27D42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DE7DE9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6E748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9CD0679">
            <w:pPr>
              <w:rPr>
                <w:rFonts w:hint="eastAsia" w:ascii="宋体" w:hAnsi="宋体" w:cs="宋体"/>
                <w:color w:val="auto"/>
                <w:kern w:val="0"/>
                <w:szCs w:val="21"/>
                <w:highlight w:val="none"/>
              </w:rPr>
            </w:pPr>
          </w:p>
        </w:tc>
      </w:tr>
      <w:tr w14:paraId="06CB4E7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597CDD">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4C8E79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4742AE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F234BC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D96778">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A34D2D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FC734B7">
            <w:pPr>
              <w:rPr>
                <w:rFonts w:hint="eastAsia" w:ascii="宋体" w:hAnsi="宋体" w:cs="宋体"/>
                <w:color w:val="auto"/>
                <w:kern w:val="0"/>
                <w:szCs w:val="21"/>
                <w:highlight w:val="none"/>
              </w:rPr>
            </w:pPr>
          </w:p>
        </w:tc>
      </w:tr>
      <w:tr w14:paraId="4B95F7B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0B886FC">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D17617E">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4EA3A6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30B84A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B3B2AB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C30EBF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C265D99">
            <w:pPr>
              <w:rPr>
                <w:rFonts w:hint="eastAsia" w:ascii="宋体" w:hAnsi="宋体" w:cs="宋体"/>
                <w:color w:val="auto"/>
                <w:kern w:val="0"/>
                <w:szCs w:val="21"/>
                <w:highlight w:val="none"/>
              </w:rPr>
            </w:pPr>
          </w:p>
        </w:tc>
      </w:tr>
      <w:tr w14:paraId="3E96EE12">
        <w:trPr>
          <w:trHeight w:val="600" w:hRule="atLeast"/>
        </w:trPr>
        <w:tc>
          <w:tcPr>
            <w:tcW w:w="645" w:type="dxa"/>
            <w:tcBorders>
              <w:top w:val="nil"/>
              <w:left w:val="single" w:color="auto" w:sz="4" w:space="0"/>
              <w:bottom w:val="single" w:color="auto" w:sz="4" w:space="0"/>
              <w:right w:val="single" w:color="auto" w:sz="4" w:space="0"/>
            </w:tcBorders>
            <w:vAlign w:val="center"/>
          </w:tcPr>
          <w:p w14:paraId="3D40A57D">
            <w:pPr>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3ACBFD6">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031E2AE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83552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D3D075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D8058F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C596DB8">
            <w:pPr>
              <w:rPr>
                <w:rFonts w:hint="eastAsia" w:ascii="宋体" w:hAnsi="宋体" w:cs="宋体"/>
                <w:color w:val="auto"/>
                <w:kern w:val="0"/>
                <w:szCs w:val="21"/>
                <w:highlight w:val="none"/>
              </w:rPr>
            </w:pPr>
          </w:p>
        </w:tc>
      </w:tr>
      <w:tr w14:paraId="0C7348A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1B3670B">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B7FC3F6">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D35F4F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EF3718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1425A53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AF84E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D3A3403">
            <w:pPr>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35E02D86">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4212BA5D">
      <w:pPr>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30A845EF">
      <w:pPr>
        <w:rPr>
          <w:rFonts w:hint="eastAsia" w:ascii="宋体" w:hAnsi="宋体" w:cs="宋体"/>
          <w:color w:val="auto"/>
          <w:highlight w:val="none"/>
        </w:rPr>
      </w:pPr>
    </w:p>
    <w:p w14:paraId="685E63CA">
      <w:pPr>
        <w:rPr>
          <w:rFonts w:hint="eastAsia" w:ascii="宋体" w:hAnsi="宋体" w:cs="宋体"/>
          <w:color w:val="auto"/>
          <w:highlight w:val="none"/>
        </w:rPr>
      </w:pPr>
      <w:r>
        <w:rPr>
          <w:rFonts w:hint="eastAsia" w:ascii="宋体" w:hAnsi="宋体" w:cs="宋体"/>
          <w:color w:val="auto"/>
          <w:highlight w:val="none"/>
        </w:rPr>
        <w:br w:type="page"/>
      </w:r>
    </w:p>
    <w:p w14:paraId="53EE0C6A">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051E5953">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43FE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54DDB39">
            <w:pP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11BB8417">
            <w:pP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40AEBE8B">
            <w:pP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3638FDB0">
            <w:pP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4FE9F268">
            <w:pP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4F42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F8FEED6">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99EA8F4">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D23B545">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2ED1410">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55B3C5A">
            <w:pPr>
              <w:rPr>
                <w:rFonts w:hint="eastAsia" w:ascii="宋体" w:hAnsi="宋体" w:cs="宋体"/>
                <w:color w:val="auto"/>
                <w:sz w:val="36"/>
                <w:szCs w:val="36"/>
                <w:highlight w:val="none"/>
              </w:rPr>
            </w:pPr>
          </w:p>
        </w:tc>
      </w:tr>
      <w:tr w14:paraId="1CF6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53F4BE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10C7541">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B36C078">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0599C1B">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D82AFC7">
            <w:pPr>
              <w:rPr>
                <w:rFonts w:hint="eastAsia" w:ascii="宋体" w:hAnsi="宋体" w:cs="宋体"/>
                <w:color w:val="auto"/>
                <w:sz w:val="36"/>
                <w:szCs w:val="36"/>
                <w:highlight w:val="none"/>
              </w:rPr>
            </w:pPr>
          </w:p>
        </w:tc>
      </w:tr>
      <w:tr w14:paraId="2783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8A35542">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4A40DA3">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683FE7D">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A617465">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7854F4C">
            <w:pPr>
              <w:rPr>
                <w:rFonts w:hint="eastAsia" w:ascii="宋体" w:hAnsi="宋体" w:cs="宋体"/>
                <w:color w:val="auto"/>
                <w:sz w:val="36"/>
                <w:szCs w:val="36"/>
                <w:highlight w:val="none"/>
              </w:rPr>
            </w:pPr>
          </w:p>
        </w:tc>
      </w:tr>
      <w:tr w14:paraId="64C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BDAF0BB">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404E6A3">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45BBCE2">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833195A">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0503189">
            <w:pPr>
              <w:rPr>
                <w:rFonts w:hint="eastAsia" w:ascii="宋体" w:hAnsi="宋体" w:cs="宋体"/>
                <w:color w:val="auto"/>
                <w:sz w:val="36"/>
                <w:szCs w:val="36"/>
                <w:highlight w:val="none"/>
              </w:rPr>
            </w:pPr>
          </w:p>
        </w:tc>
      </w:tr>
      <w:tr w14:paraId="452C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2D44C1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228BD7D">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15040F8">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4C57D7F">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E94505E">
            <w:pPr>
              <w:rPr>
                <w:rFonts w:hint="eastAsia" w:ascii="宋体" w:hAnsi="宋体" w:cs="宋体"/>
                <w:color w:val="auto"/>
                <w:sz w:val="36"/>
                <w:szCs w:val="36"/>
                <w:highlight w:val="none"/>
              </w:rPr>
            </w:pPr>
          </w:p>
        </w:tc>
      </w:tr>
      <w:tr w14:paraId="0BCD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0B1BDC">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713F7C6">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A710EE4">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00FD38E">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627E361">
            <w:pPr>
              <w:rPr>
                <w:rFonts w:hint="eastAsia" w:ascii="宋体" w:hAnsi="宋体" w:cs="宋体"/>
                <w:color w:val="auto"/>
                <w:sz w:val="36"/>
                <w:szCs w:val="36"/>
                <w:highlight w:val="none"/>
              </w:rPr>
            </w:pPr>
          </w:p>
        </w:tc>
      </w:tr>
      <w:tr w14:paraId="2D4D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C851E2">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AD5468A">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04B3B2C">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AC4C115">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CD74470">
            <w:pPr>
              <w:rPr>
                <w:rFonts w:hint="eastAsia" w:ascii="宋体" w:hAnsi="宋体" w:cs="宋体"/>
                <w:color w:val="auto"/>
                <w:sz w:val="36"/>
                <w:szCs w:val="36"/>
                <w:highlight w:val="none"/>
              </w:rPr>
            </w:pPr>
          </w:p>
        </w:tc>
      </w:tr>
      <w:tr w14:paraId="411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B91231F">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BBB8CD0">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01EB22B">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22FD85C">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D197520">
            <w:pPr>
              <w:rPr>
                <w:rFonts w:hint="eastAsia" w:ascii="宋体" w:hAnsi="宋体" w:cs="宋体"/>
                <w:color w:val="auto"/>
                <w:sz w:val="36"/>
                <w:szCs w:val="36"/>
                <w:highlight w:val="none"/>
              </w:rPr>
            </w:pPr>
          </w:p>
        </w:tc>
      </w:tr>
    </w:tbl>
    <w:p w14:paraId="2D1D3921">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085376F5">
      <w:pPr>
        <w:spacing w:line="360" w:lineRule="auto"/>
        <w:jc w:val="center"/>
        <w:rPr>
          <w:rFonts w:hint="eastAsia" w:ascii="宋体" w:hAnsi="宋体" w:cs="宋体"/>
          <w:color w:val="auto"/>
          <w:szCs w:val="21"/>
          <w:highlight w:val="none"/>
        </w:rPr>
        <w:sectPr>
          <w:headerReference r:id="rId11" w:type="first"/>
          <w:footerReference r:id="rId13" w:type="first"/>
          <w:headerReference r:id="rId10" w:type="default"/>
          <w:footerReference r:id="rId12" w:type="default"/>
          <w:pgSz w:w="16838" w:h="11906" w:orient="landscape"/>
          <w:pgMar w:top="1418" w:right="1247" w:bottom="1418" w:left="1134" w:header="851" w:footer="907" w:gutter="0"/>
          <w:cols w:space="720" w:num="1"/>
          <w:titlePg/>
          <w:docGrid w:type="lines" w:linePitch="312" w:charSpace="0"/>
        </w:sectPr>
      </w:pPr>
    </w:p>
    <w:p w14:paraId="3DD5D04C">
      <w:pPr>
        <w:pStyle w:val="2"/>
        <w:spacing w:before="0" w:after="0"/>
        <w:jc w:val="center"/>
        <w:rPr>
          <w:rFonts w:hint="eastAsia" w:ascii="宋体" w:hAnsi="宋体" w:cs="宋体"/>
          <w:color w:val="auto"/>
          <w:sz w:val="32"/>
          <w:szCs w:val="32"/>
          <w:highlight w:val="none"/>
        </w:rPr>
      </w:pPr>
      <w:bookmarkStart w:id="34" w:name="_Toc11586"/>
      <w:r>
        <w:rPr>
          <w:rFonts w:hint="eastAsia" w:ascii="宋体" w:hAnsi="宋体" w:cs="宋体"/>
          <w:color w:val="auto"/>
          <w:sz w:val="32"/>
          <w:szCs w:val="32"/>
          <w:highlight w:val="none"/>
        </w:rPr>
        <w:t>第三章  合同条款</w:t>
      </w:r>
      <w:bookmarkEnd w:id="34"/>
    </w:p>
    <w:p w14:paraId="5713875A">
      <w:pPr>
        <w:spacing w:line="360" w:lineRule="auto"/>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（另册）</w:t>
      </w:r>
    </w:p>
    <w:p w14:paraId="6AA5BCE9">
      <w:pPr>
        <w:rPr>
          <w:rFonts w:hint="eastAsia" w:ascii="宋体" w:hAnsi="宋体" w:cs="宋体"/>
          <w:color w:val="auto"/>
          <w:sz w:val="24"/>
          <w:szCs w:val="24"/>
          <w:highlight w:val="none"/>
        </w:rPr>
      </w:pPr>
    </w:p>
    <w:p w14:paraId="1F0B76EF">
      <w:pPr>
        <w:pStyle w:val="4"/>
        <w:spacing w:line="360" w:lineRule="auto"/>
        <w:rPr>
          <w:rFonts w:hint="eastAsia" w:ascii="宋体" w:hAnsi="宋体" w:cs="宋体"/>
          <w:color w:val="auto"/>
          <w:sz w:val="24"/>
          <w:szCs w:val="24"/>
          <w:highlight w:val="none"/>
        </w:rPr>
      </w:pPr>
    </w:p>
    <w:p w14:paraId="75203E0A">
      <w:pPr>
        <w:pStyle w:val="4"/>
        <w:spacing w:line="360" w:lineRule="auto"/>
        <w:rPr>
          <w:rFonts w:hint="eastAsia" w:ascii="宋体" w:hAnsi="宋体" w:cs="宋体"/>
          <w:color w:val="auto"/>
          <w:sz w:val="24"/>
          <w:szCs w:val="24"/>
          <w:highlight w:val="none"/>
        </w:rPr>
      </w:pPr>
    </w:p>
    <w:p w14:paraId="16C6B0F1">
      <w:pPr>
        <w:pStyle w:val="4"/>
        <w:spacing w:line="360" w:lineRule="auto"/>
        <w:rPr>
          <w:rFonts w:hint="eastAsia" w:ascii="宋体" w:hAnsi="宋体" w:cs="宋体"/>
          <w:color w:val="auto"/>
          <w:sz w:val="24"/>
          <w:szCs w:val="24"/>
          <w:highlight w:val="none"/>
        </w:rPr>
      </w:pPr>
    </w:p>
    <w:p w14:paraId="17B8E7B4">
      <w:pPr>
        <w:pStyle w:val="4"/>
        <w:spacing w:line="360" w:lineRule="auto"/>
        <w:rPr>
          <w:rFonts w:hint="eastAsia" w:ascii="宋体" w:hAnsi="宋体" w:cs="宋体"/>
          <w:color w:val="auto"/>
          <w:sz w:val="24"/>
          <w:szCs w:val="24"/>
          <w:highlight w:val="none"/>
        </w:rPr>
      </w:pPr>
    </w:p>
    <w:p w14:paraId="5D8AC21F">
      <w:pPr>
        <w:pStyle w:val="4"/>
        <w:spacing w:line="360" w:lineRule="auto"/>
        <w:rPr>
          <w:rFonts w:hint="eastAsia" w:ascii="宋体" w:hAnsi="宋体" w:cs="宋体"/>
          <w:color w:val="auto"/>
          <w:sz w:val="24"/>
          <w:szCs w:val="24"/>
          <w:highlight w:val="none"/>
        </w:rPr>
      </w:pPr>
    </w:p>
    <w:p w14:paraId="45D55893">
      <w:pPr>
        <w:pStyle w:val="4"/>
        <w:spacing w:line="360" w:lineRule="auto"/>
        <w:rPr>
          <w:rFonts w:hint="eastAsia" w:ascii="宋体" w:hAnsi="宋体" w:cs="宋体"/>
          <w:color w:val="auto"/>
          <w:sz w:val="24"/>
          <w:szCs w:val="24"/>
          <w:highlight w:val="none"/>
        </w:rPr>
      </w:pPr>
    </w:p>
    <w:p w14:paraId="51A0BFC4">
      <w:pPr>
        <w:pStyle w:val="4"/>
        <w:spacing w:line="360" w:lineRule="auto"/>
        <w:rPr>
          <w:rFonts w:hint="eastAsia" w:ascii="宋体" w:hAnsi="宋体" w:cs="宋体"/>
          <w:color w:val="auto"/>
          <w:sz w:val="24"/>
          <w:szCs w:val="24"/>
          <w:highlight w:val="none"/>
        </w:rPr>
      </w:pPr>
    </w:p>
    <w:p w14:paraId="6C410184">
      <w:pPr>
        <w:pStyle w:val="4"/>
        <w:spacing w:line="360" w:lineRule="auto"/>
        <w:rPr>
          <w:rFonts w:hint="eastAsia" w:ascii="宋体" w:hAnsi="宋体" w:cs="宋体"/>
          <w:color w:val="auto"/>
          <w:sz w:val="24"/>
          <w:szCs w:val="24"/>
          <w:highlight w:val="none"/>
        </w:rPr>
      </w:pPr>
    </w:p>
    <w:p w14:paraId="391D8CCB">
      <w:pPr>
        <w:pStyle w:val="4"/>
        <w:spacing w:line="360" w:lineRule="auto"/>
        <w:rPr>
          <w:rFonts w:hint="eastAsia" w:ascii="宋体" w:hAnsi="宋体" w:cs="宋体"/>
          <w:color w:val="auto"/>
          <w:sz w:val="24"/>
          <w:szCs w:val="24"/>
          <w:highlight w:val="none"/>
        </w:rPr>
      </w:pPr>
    </w:p>
    <w:p w14:paraId="5B303D68">
      <w:pPr>
        <w:pStyle w:val="4"/>
        <w:spacing w:line="360" w:lineRule="auto"/>
        <w:rPr>
          <w:rFonts w:hint="eastAsia" w:ascii="宋体" w:hAnsi="宋体" w:cs="宋体"/>
          <w:color w:val="auto"/>
          <w:sz w:val="24"/>
          <w:szCs w:val="24"/>
          <w:highlight w:val="none"/>
        </w:rPr>
      </w:pPr>
    </w:p>
    <w:p w14:paraId="2D19665A">
      <w:pPr>
        <w:pStyle w:val="4"/>
        <w:spacing w:line="360" w:lineRule="auto"/>
        <w:rPr>
          <w:rFonts w:hint="eastAsia" w:ascii="宋体" w:hAnsi="宋体" w:cs="宋体"/>
          <w:color w:val="auto"/>
          <w:sz w:val="24"/>
          <w:szCs w:val="24"/>
          <w:highlight w:val="none"/>
        </w:rPr>
      </w:pPr>
    </w:p>
    <w:p w14:paraId="3D75C62C">
      <w:pPr>
        <w:pStyle w:val="4"/>
        <w:spacing w:line="360" w:lineRule="auto"/>
        <w:rPr>
          <w:rFonts w:hint="eastAsia" w:ascii="宋体" w:hAnsi="宋体" w:cs="宋体"/>
          <w:color w:val="auto"/>
          <w:sz w:val="24"/>
          <w:szCs w:val="24"/>
          <w:highlight w:val="none"/>
        </w:rPr>
      </w:pPr>
    </w:p>
    <w:p w14:paraId="32337501">
      <w:pPr>
        <w:pStyle w:val="4"/>
        <w:spacing w:line="360" w:lineRule="auto"/>
        <w:rPr>
          <w:rFonts w:hint="eastAsia" w:ascii="宋体" w:hAnsi="宋体" w:cs="宋体"/>
          <w:color w:val="auto"/>
          <w:sz w:val="24"/>
          <w:szCs w:val="24"/>
          <w:highlight w:val="none"/>
        </w:rPr>
      </w:pPr>
    </w:p>
    <w:p w14:paraId="3D0B8A5D">
      <w:pPr>
        <w:pStyle w:val="4"/>
        <w:spacing w:line="360" w:lineRule="auto"/>
        <w:rPr>
          <w:rFonts w:hint="eastAsia" w:ascii="宋体" w:hAnsi="宋体" w:cs="宋体"/>
          <w:color w:val="auto"/>
          <w:sz w:val="24"/>
          <w:szCs w:val="24"/>
          <w:highlight w:val="none"/>
        </w:rPr>
      </w:pPr>
    </w:p>
    <w:p w14:paraId="0E932EBD">
      <w:pPr>
        <w:pStyle w:val="4"/>
        <w:spacing w:line="360" w:lineRule="auto"/>
        <w:rPr>
          <w:rFonts w:hint="eastAsia" w:ascii="宋体" w:hAnsi="宋体" w:cs="宋体"/>
          <w:color w:val="auto"/>
          <w:sz w:val="24"/>
          <w:szCs w:val="24"/>
          <w:highlight w:val="none"/>
        </w:rPr>
      </w:pPr>
    </w:p>
    <w:p w14:paraId="07DFD980">
      <w:pPr>
        <w:pStyle w:val="4"/>
        <w:spacing w:line="360" w:lineRule="auto"/>
        <w:rPr>
          <w:rFonts w:hint="eastAsia" w:ascii="宋体" w:hAnsi="宋体" w:cs="宋体"/>
          <w:color w:val="auto"/>
          <w:sz w:val="24"/>
          <w:szCs w:val="24"/>
          <w:highlight w:val="none"/>
        </w:rPr>
      </w:pPr>
    </w:p>
    <w:p w14:paraId="29BAC04C">
      <w:pPr>
        <w:pStyle w:val="4"/>
        <w:spacing w:line="360" w:lineRule="auto"/>
        <w:rPr>
          <w:rFonts w:hint="eastAsia" w:ascii="宋体" w:hAnsi="宋体" w:cs="宋体"/>
          <w:color w:val="auto"/>
          <w:sz w:val="24"/>
          <w:szCs w:val="24"/>
          <w:highlight w:val="none"/>
        </w:rPr>
      </w:pPr>
    </w:p>
    <w:p w14:paraId="465BED84">
      <w:pPr>
        <w:pStyle w:val="4"/>
        <w:spacing w:line="360" w:lineRule="auto"/>
        <w:rPr>
          <w:rFonts w:hint="eastAsia" w:ascii="宋体" w:hAnsi="宋体" w:cs="宋体"/>
          <w:color w:val="auto"/>
          <w:sz w:val="24"/>
          <w:szCs w:val="24"/>
          <w:highlight w:val="none"/>
        </w:rPr>
      </w:pPr>
    </w:p>
    <w:p w14:paraId="2DABAC60">
      <w:pPr>
        <w:pStyle w:val="4"/>
        <w:spacing w:line="360" w:lineRule="auto"/>
        <w:rPr>
          <w:rFonts w:hint="eastAsia" w:ascii="宋体" w:hAnsi="宋体" w:cs="宋体"/>
          <w:color w:val="auto"/>
          <w:sz w:val="24"/>
          <w:szCs w:val="24"/>
          <w:highlight w:val="none"/>
        </w:rPr>
      </w:pPr>
    </w:p>
    <w:p w14:paraId="60F5A6E7">
      <w:pPr>
        <w:pStyle w:val="22"/>
        <w:spacing w:line="360" w:lineRule="auto"/>
        <w:rPr>
          <w:rFonts w:hint="eastAsia" w:hAnsi="宋体" w:cs="宋体"/>
          <w:color w:val="auto"/>
          <w:sz w:val="24"/>
          <w:szCs w:val="24"/>
          <w:highlight w:val="none"/>
        </w:rPr>
      </w:pPr>
    </w:p>
    <w:p w14:paraId="0C1C87EB">
      <w:pPr>
        <w:pStyle w:val="22"/>
        <w:spacing w:line="360" w:lineRule="auto"/>
        <w:rPr>
          <w:rFonts w:hint="eastAsia" w:hAnsi="宋体" w:cs="宋体"/>
          <w:color w:val="auto"/>
          <w:sz w:val="24"/>
          <w:szCs w:val="24"/>
          <w:highlight w:val="none"/>
        </w:rPr>
      </w:pPr>
    </w:p>
    <w:p w14:paraId="5477C971">
      <w:pPr>
        <w:pStyle w:val="2"/>
        <w:numPr>
          <w:ilvl w:val="0"/>
          <w:numId w:val="3"/>
        </w:numPr>
        <w:spacing w:before="0" w:after="0"/>
        <w:jc w:val="center"/>
        <w:rPr>
          <w:rFonts w:hint="eastAsia" w:ascii="宋体" w:hAnsi="宋体" w:cs="宋体"/>
          <w:color w:val="auto"/>
          <w:sz w:val="32"/>
          <w:szCs w:val="32"/>
          <w:highlight w:val="none"/>
        </w:rPr>
      </w:pPr>
      <w:bookmarkStart w:id="35" w:name="_Toc3417"/>
      <w:r>
        <w:rPr>
          <w:rFonts w:hint="eastAsia" w:ascii="宋体" w:hAnsi="宋体" w:cs="宋体"/>
          <w:color w:val="auto"/>
          <w:sz w:val="32"/>
          <w:szCs w:val="32"/>
          <w:highlight w:val="none"/>
        </w:rPr>
        <w:t>投标文件格式</w:t>
      </w:r>
      <w:bookmarkEnd w:id="35"/>
    </w:p>
    <w:p w14:paraId="75DD2757">
      <w:pPr>
        <w:topLinePunct/>
        <w:adjustRightInd w:val="0"/>
        <w:snapToGrid w:val="0"/>
        <w:spacing w:line="360" w:lineRule="auto"/>
        <w:jc w:val="left"/>
        <w:outlineLvl w:val="1"/>
        <w:rPr>
          <w:rFonts w:hint="eastAsia" w:ascii="宋体" w:hAnsi="宋体" w:cs="宋体"/>
          <w:b/>
          <w:snapToGrid w:val="0"/>
          <w:color w:val="auto"/>
          <w:spacing w:val="4"/>
          <w:kern w:val="0"/>
          <w:sz w:val="30"/>
          <w:szCs w:val="30"/>
          <w:highlight w:val="none"/>
        </w:rPr>
      </w:pPr>
      <w:bookmarkStart w:id="36" w:name="_Toc20786"/>
      <w:bookmarkStart w:id="37" w:name="_Toc62134853"/>
      <w:bookmarkStart w:id="38" w:name="_Toc7019446"/>
      <w:bookmarkStart w:id="39" w:name="_Toc14697646"/>
      <w:bookmarkStart w:id="40" w:name="_Toc8084"/>
    </w:p>
    <w:p w14:paraId="5FE702E4">
      <w:pPr>
        <w:pStyle w:val="22"/>
        <w:rPr>
          <w:rFonts w:hint="eastAsia" w:ascii="宋体" w:hAnsi="宋体" w:cs="宋体"/>
          <w:b/>
          <w:snapToGrid w:val="0"/>
          <w:color w:val="auto"/>
          <w:spacing w:val="4"/>
          <w:kern w:val="0"/>
          <w:sz w:val="30"/>
          <w:szCs w:val="30"/>
          <w:highlight w:val="none"/>
        </w:rPr>
      </w:pPr>
    </w:p>
    <w:p w14:paraId="60C4BADB">
      <w:pPr>
        <w:rPr>
          <w:rFonts w:hint="eastAsia" w:ascii="宋体" w:hAnsi="宋体" w:cs="宋体"/>
          <w:b/>
          <w:snapToGrid w:val="0"/>
          <w:color w:val="auto"/>
          <w:spacing w:val="4"/>
          <w:kern w:val="0"/>
          <w:sz w:val="30"/>
          <w:szCs w:val="30"/>
          <w:highlight w:val="none"/>
        </w:rPr>
      </w:pPr>
    </w:p>
    <w:p w14:paraId="17F2162F">
      <w:pPr>
        <w:pStyle w:val="22"/>
        <w:rPr>
          <w:rFonts w:hint="eastAsia" w:ascii="宋体" w:hAnsi="宋体" w:cs="宋体"/>
          <w:b/>
          <w:snapToGrid w:val="0"/>
          <w:color w:val="auto"/>
          <w:spacing w:val="4"/>
          <w:kern w:val="0"/>
          <w:sz w:val="30"/>
          <w:szCs w:val="30"/>
          <w:highlight w:val="none"/>
        </w:rPr>
      </w:pPr>
    </w:p>
    <w:p w14:paraId="18B7184D">
      <w:pPr>
        <w:rPr>
          <w:rFonts w:hint="eastAsia" w:ascii="宋体" w:hAnsi="宋体" w:cs="宋体"/>
          <w:b/>
          <w:snapToGrid w:val="0"/>
          <w:color w:val="auto"/>
          <w:spacing w:val="4"/>
          <w:kern w:val="0"/>
          <w:sz w:val="30"/>
          <w:szCs w:val="30"/>
          <w:highlight w:val="none"/>
        </w:rPr>
      </w:pPr>
    </w:p>
    <w:p w14:paraId="57DB8049">
      <w:pPr>
        <w:pStyle w:val="22"/>
        <w:rPr>
          <w:rFonts w:hint="eastAsia" w:ascii="宋体" w:hAnsi="宋体" w:cs="宋体"/>
          <w:b/>
          <w:snapToGrid w:val="0"/>
          <w:color w:val="auto"/>
          <w:spacing w:val="4"/>
          <w:kern w:val="0"/>
          <w:sz w:val="30"/>
          <w:szCs w:val="30"/>
          <w:highlight w:val="none"/>
        </w:rPr>
      </w:pPr>
    </w:p>
    <w:p w14:paraId="454F4719">
      <w:pPr>
        <w:rPr>
          <w:rFonts w:hint="eastAsia"/>
          <w:color w:val="auto"/>
          <w:highlight w:val="none"/>
        </w:rPr>
      </w:pPr>
    </w:p>
    <w:p w14:paraId="4F6168BC">
      <w:pPr>
        <w:topLinePunct/>
        <w:adjustRightInd w:val="0"/>
        <w:snapToGrid w:val="0"/>
        <w:spacing w:line="360" w:lineRule="auto"/>
        <w:jc w:val="left"/>
        <w:outlineLvl w:val="1"/>
        <w:rPr>
          <w:rFonts w:hint="eastAsia" w:ascii="宋体" w:hAnsi="宋体" w:cs="宋体"/>
          <w:b/>
          <w:snapToGrid w:val="0"/>
          <w:color w:val="auto"/>
          <w:spacing w:val="4"/>
          <w:kern w:val="0"/>
          <w:sz w:val="30"/>
          <w:szCs w:val="30"/>
          <w:highlight w:val="none"/>
        </w:rPr>
      </w:pPr>
    </w:p>
    <w:p w14:paraId="7955F095">
      <w:pPr>
        <w:topLinePunct/>
        <w:adjustRightInd w:val="0"/>
        <w:snapToGrid w:val="0"/>
        <w:spacing w:line="360" w:lineRule="auto"/>
        <w:jc w:val="center"/>
        <w:outlineLvl w:val="1"/>
        <w:rPr>
          <w:rFonts w:hint="eastAsia" w:ascii="宋体" w:hAnsi="宋体" w:cs="宋体"/>
          <w:b/>
          <w:snapToGrid w:val="0"/>
          <w:color w:val="auto"/>
          <w:spacing w:val="4"/>
          <w:kern w:val="0"/>
          <w:sz w:val="30"/>
          <w:szCs w:val="30"/>
          <w:highlight w:val="none"/>
        </w:rPr>
      </w:pPr>
      <w:r>
        <w:rPr>
          <w:rFonts w:hint="eastAsia" w:ascii="宋体" w:hAnsi="宋体" w:cs="宋体"/>
          <w:b/>
          <w:snapToGrid w:val="0"/>
          <w:color w:val="auto"/>
          <w:spacing w:val="4"/>
          <w:kern w:val="0"/>
          <w:sz w:val="30"/>
          <w:szCs w:val="30"/>
          <w:highlight w:val="none"/>
        </w:rPr>
        <w:t>一、技术标投标文件格式</w:t>
      </w:r>
      <w:bookmarkEnd w:id="36"/>
      <w:bookmarkEnd w:id="37"/>
      <w:bookmarkEnd w:id="38"/>
      <w:bookmarkEnd w:id="39"/>
      <w:bookmarkEnd w:id="40"/>
    </w:p>
    <w:p w14:paraId="6DCB6F91">
      <w:pPr>
        <w:widowControl/>
        <w:spacing w:before="100" w:beforeAutospacing="1" w:after="100" w:afterAutospacing="1"/>
        <w:jc w:val="left"/>
        <w:outlineLvl w:val="2"/>
        <w:rPr>
          <w:b/>
          <w:color w:val="auto"/>
          <w:kern w:val="0"/>
          <w:sz w:val="24"/>
          <w:szCs w:val="24"/>
          <w:highlight w:val="none"/>
        </w:rPr>
      </w:pPr>
      <w:r>
        <w:rPr>
          <w:rFonts w:hint="eastAsia" w:ascii="宋体" w:hAnsi="宋体" w:cs="宋体"/>
          <w:color w:val="auto"/>
          <w:kern w:val="0"/>
          <w:sz w:val="27"/>
          <w:szCs w:val="27"/>
          <w:highlight w:val="none"/>
        </w:rPr>
        <w:br w:type="page"/>
      </w:r>
      <w:bookmarkStart w:id="41" w:name="_Toc7478"/>
      <w:bookmarkStart w:id="42" w:name="_Toc14697649"/>
      <w:bookmarkStart w:id="43" w:name="_Toc22278"/>
      <w:bookmarkStart w:id="44" w:name="_Toc4489937"/>
      <w:bookmarkStart w:id="45" w:name="_Toc62134856"/>
      <w:bookmarkStart w:id="46" w:name="_Toc504722505"/>
      <w:r>
        <w:rPr>
          <w:rFonts w:hint="eastAsia"/>
          <w:b/>
          <w:color w:val="auto"/>
          <w:kern w:val="0"/>
          <w:sz w:val="24"/>
          <w:szCs w:val="24"/>
          <w:highlight w:val="none"/>
        </w:rPr>
        <w:t>格式一：技术标封面</w:t>
      </w:r>
      <w:bookmarkEnd w:id="41"/>
    </w:p>
    <w:p w14:paraId="727AA48F">
      <w:pPr>
        <w:topLinePunct/>
        <w:adjustRightInd w:val="0"/>
        <w:snapToGrid w:val="0"/>
        <w:spacing w:line="360" w:lineRule="auto"/>
        <w:ind w:firstLine="496" w:firstLineChars="200"/>
        <w:rPr>
          <w:snapToGrid w:val="0"/>
          <w:color w:val="auto"/>
          <w:spacing w:val="4"/>
          <w:kern w:val="0"/>
          <w:sz w:val="24"/>
          <w:szCs w:val="24"/>
          <w:highlight w:val="none"/>
        </w:rPr>
      </w:pPr>
    </w:p>
    <w:p w14:paraId="1246AD6F">
      <w:pPr>
        <w:topLinePunct/>
        <w:adjustRightInd w:val="0"/>
        <w:snapToGrid w:val="0"/>
        <w:spacing w:line="360" w:lineRule="auto"/>
        <w:ind w:firstLine="496" w:firstLineChars="200"/>
        <w:rPr>
          <w:snapToGrid w:val="0"/>
          <w:color w:val="auto"/>
          <w:spacing w:val="4"/>
          <w:kern w:val="0"/>
          <w:sz w:val="24"/>
          <w:szCs w:val="24"/>
          <w:highlight w:val="none"/>
        </w:rPr>
      </w:pPr>
    </w:p>
    <w:p w14:paraId="7BA29533">
      <w:pPr>
        <w:topLinePunct/>
        <w:adjustRightInd w:val="0"/>
        <w:snapToGrid w:val="0"/>
        <w:spacing w:line="360" w:lineRule="auto"/>
        <w:ind w:firstLine="496" w:firstLineChars="200"/>
        <w:rPr>
          <w:snapToGrid w:val="0"/>
          <w:color w:val="auto"/>
          <w:spacing w:val="4"/>
          <w:kern w:val="0"/>
          <w:sz w:val="24"/>
          <w:szCs w:val="24"/>
          <w:highlight w:val="none"/>
        </w:rPr>
      </w:pPr>
    </w:p>
    <w:p w14:paraId="2A24E91A">
      <w:pPr>
        <w:topLinePunct/>
        <w:adjustRightInd w:val="0"/>
        <w:snapToGrid w:val="0"/>
        <w:spacing w:line="360" w:lineRule="auto"/>
        <w:jc w:val="center"/>
        <w:rPr>
          <w:snapToGrid w:val="0"/>
          <w:color w:val="auto"/>
          <w:spacing w:val="4"/>
          <w:kern w:val="0"/>
          <w:sz w:val="36"/>
          <w:szCs w:val="36"/>
          <w:highlight w:val="none"/>
          <w:u w:val="single"/>
        </w:rPr>
      </w:pPr>
      <w:r>
        <w:rPr>
          <w:rFonts w:hint="eastAsia"/>
          <w:snapToGrid w:val="0"/>
          <w:color w:val="auto"/>
          <w:spacing w:val="4"/>
          <w:kern w:val="0"/>
          <w:sz w:val="36"/>
          <w:szCs w:val="36"/>
          <w:highlight w:val="none"/>
          <w:u w:val="single"/>
        </w:rPr>
        <w:t xml:space="preserve">[工程名称] </w:t>
      </w:r>
    </w:p>
    <w:p w14:paraId="1E9A8F5C">
      <w:pPr>
        <w:topLinePunct/>
        <w:adjustRightInd w:val="0"/>
        <w:snapToGrid w:val="0"/>
        <w:spacing w:line="360" w:lineRule="auto"/>
        <w:ind w:firstLine="496" w:firstLineChars="200"/>
        <w:rPr>
          <w:snapToGrid w:val="0"/>
          <w:color w:val="auto"/>
          <w:spacing w:val="4"/>
          <w:kern w:val="0"/>
          <w:sz w:val="24"/>
          <w:szCs w:val="24"/>
          <w:highlight w:val="none"/>
        </w:rPr>
      </w:pPr>
    </w:p>
    <w:p w14:paraId="5D88185F">
      <w:pPr>
        <w:topLinePunct/>
        <w:adjustRightInd w:val="0"/>
        <w:snapToGrid w:val="0"/>
        <w:spacing w:line="360" w:lineRule="auto"/>
        <w:ind w:firstLine="496" w:firstLineChars="200"/>
        <w:rPr>
          <w:snapToGrid w:val="0"/>
          <w:color w:val="auto"/>
          <w:spacing w:val="4"/>
          <w:kern w:val="0"/>
          <w:sz w:val="24"/>
          <w:szCs w:val="24"/>
          <w:highlight w:val="none"/>
        </w:rPr>
      </w:pPr>
    </w:p>
    <w:p w14:paraId="3BA64579">
      <w:pPr>
        <w:topLinePunct/>
        <w:adjustRightInd w:val="0"/>
        <w:snapToGrid w:val="0"/>
        <w:spacing w:line="360" w:lineRule="auto"/>
        <w:ind w:firstLine="496" w:firstLineChars="200"/>
        <w:rPr>
          <w:snapToGrid w:val="0"/>
          <w:color w:val="auto"/>
          <w:spacing w:val="4"/>
          <w:kern w:val="0"/>
          <w:sz w:val="24"/>
          <w:szCs w:val="24"/>
          <w:highlight w:val="none"/>
        </w:rPr>
      </w:pPr>
    </w:p>
    <w:p w14:paraId="4BA458EB">
      <w:pPr>
        <w:topLinePunct/>
        <w:adjustRightInd w:val="0"/>
        <w:snapToGrid w:val="0"/>
        <w:spacing w:line="360" w:lineRule="auto"/>
        <w:ind w:firstLine="496" w:firstLineChars="200"/>
        <w:rPr>
          <w:snapToGrid w:val="0"/>
          <w:color w:val="auto"/>
          <w:spacing w:val="4"/>
          <w:kern w:val="0"/>
          <w:sz w:val="24"/>
          <w:szCs w:val="24"/>
          <w:highlight w:val="none"/>
        </w:rPr>
      </w:pPr>
    </w:p>
    <w:p w14:paraId="0F67AEE8">
      <w:pPr>
        <w:topLinePunct/>
        <w:adjustRightInd w:val="0"/>
        <w:snapToGrid w:val="0"/>
        <w:spacing w:line="360" w:lineRule="auto"/>
        <w:jc w:val="center"/>
        <w:rPr>
          <w:snapToGrid w:val="0"/>
          <w:color w:val="auto"/>
          <w:spacing w:val="4"/>
          <w:kern w:val="0"/>
          <w:sz w:val="84"/>
          <w:szCs w:val="84"/>
          <w:highlight w:val="none"/>
        </w:rPr>
      </w:pPr>
      <w:r>
        <w:rPr>
          <w:rFonts w:hint="eastAsia"/>
          <w:snapToGrid w:val="0"/>
          <w:color w:val="auto"/>
          <w:spacing w:val="4"/>
          <w:kern w:val="0"/>
          <w:sz w:val="84"/>
          <w:szCs w:val="84"/>
          <w:highlight w:val="none"/>
        </w:rPr>
        <w:t>投标文件</w:t>
      </w:r>
    </w:p>
    <w:p w14:paraId="381C980F">
      <w:pPr>
        <w:topLinePunct/>
        <w:adjustRightInd w:val="0"/>
        <w:snapToGrid w:val="0"/>
        <w:spacing w:line="360" w:lineRule="auto"/>
        <w:jc w:val="center"/>
        <w:rPr>
          <w:snapToGrid w:val="0"/>
          <w:color w:val="auto"/>
          <w:spacing w:val="4"/>
          <w:kern w:val="0"/>
          <w:sz w:val="36"/>
          <w:szCs w:val="36"/>
          <w:highlight w:val="none"/>
        </w:rPr>
      </w:pPr>
      <w:r>
        <w:rPr>
          <w:rFonts w:hint="eastAsia"/>
          <w:snapToGrid w:val="0"/>
          <w:color w:val="auto"/>
          <w:spacing w:val="4"/>
          <w:kern w:val="0"/>
          <w:sz w:val="36"/>
          <w:szCs w:val="36"/>
          <w:highlight w:val="none"/>
        </w:rPr>
        <w:t>第一册  【技术投标文件（含资格审查文件）】</w:t>
      </w:r>
    </w:p>
    <w:p w14:paraId="53377C18">
      <w:pPr>
        <w:topLinePunct/>
        <w:adjustRightInd w:val="0"/>
        <w:snapToGrid w:val="0"/>
        <w:spacing w:line="360" w:lineRule="auto"/>
        <w:ind w:firstLine="496" w:firstLineChars="200"/>
        <w:rPr>
          <w:snapToGrid w:val="0"/>
          <w:color w:val="auto"/>
          <w:spacing w:val="4"/>
          <w:kern w:val="0"/>
          <w:sz w:val="24"/>
          <w:szCs w:val="24"/>
          <w:highlight w:val="none"/>
        </w:rPr>
      </w:pPr>
    </w:p>
    <w:p w14:paraId="49ECB305">
      <w:pPr>
        <w:topLinePunct/>
        <w:adjustRightInd w:val="0"/>
        <w:snapToGrid w:val="0"/>
        <w:spacing w:line="360" w:lineRule="auto"/>
        <w:ind w:firstLine="496" w:firstLineChars="200"/>
        <w:rPr>
          <w:snapToGrid w:val="0"/>
          <w:color w:val="auto"/>
          <w:spacing w:val="4"/>
          <w:kern w:val="0"/>
          <w:sz w:val="24"/>
          <w:szCs w:val="24"/>
          <w:highlight w:val="none"/>
        </w:rPr>
      </w:pPr>
    </w:p>
    <w:p w14:paraId="2703599C">
      <w:pPr>
        <w:topLinePunct/>
        <w:adjustRightInd w:val="0"/>
        <w:snapToGrid w:val="0"/>
        <w:spacing w:line="360" w:lineRule="auto"/>
        <w:ind w:firstLine="496" w:firstLineChars="200"/>
        <w:rPr>
          <w:snapToGrid w:val="0"/>
          <w:color w:val="auto"/>
          <w:spacing w:val="4"/>
          <w:kern w:val="0"/>
          <w:sz w:val="24"/>
          <w:szCs w:val="24"/>
          <w:highlight w:val="none"/>
        </w:rPr>
      </w:pPr>
    </w:p>
    <w:p w14:paraId="434D37D4">
      <w:pPr>
        <w:topLinePunct/>
        <w:adjustRightInd w:val="0"/>
        <w:snapToGrid w:val="0"/>
        <w:spacing w:line="360" w:lineRule="auto"/>
        <w:ind w:firstLine="496" w:firstLineChars="200"/>
        <w:rPr>
          <w:snapToGrid w:val="0"/>
          <w:color w:val="auto"/>
          <w:spacing w:val="4"/>
          <w:kern w:val="0"/>
          <w:sz w:val="24"/>
          <w:szCs w:val="24"/>
          <w:highlight w:val="none"/>
        </w:rPr>
      </w:pPr>
    </w:p>
    <w:p w14:paraId="7DB717DA">
      <w:pPr>
        <w:topLinePunct/>
        <w:adjustRightInd w:val="0"/>
        <w:snapToGrid w:val="0"/>
        <w:spacing w:line="360" w:lineRule="auto"/>
        <w:ind w:firstLine="496" w:firstLineChars="200"/>
        <w:rPr>
          <w:snapToGrid w:val="0"/>
          <w:color w:val="auto"/>
          <w:spacing w:val="4"/>
          <w:kern w:val="0"/>
          <w:sz w:val="24"/>
          <w:szCs w:val="24"/>
          <w:highlight w:val="none"/>
        </w:rPr>
      </w:pPr>
    </w:p>
    <w:p w14:paraId="0909A12D">
      <w:pPr>
        <w:topLinePunct/>
        <w:adjustRightInd w:val="0"/>
        <w:snapToGrid w:val="0"/>
        <w:spacing w:line="360" w:lineRule="auto"/>
        <w:ind w:firstLine="496" w:firstLineChars="200"/>
        <w:rPr>
          <w:snapToGrid w:val="0"/>
          <w:color w:val="auto"/>
          <w:spacing w:val="4"/>
          <w:kern w:val="0"/>
          <w:sz w:val="24"/>
          <w:szCs w:val="24"/>
          <w:highlight w:val="none"/>
        </w:rPr>
      </w:pPr>
    </w:p>
    <w:p w14:paraId="5FF027D9">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投标人：</w:t>
      </w:r>
      <w:r>
        <w:rPr>
          <w:rFonts w:hint="eastAsia"/>
          <w:snapToGrid w:val="0"/>
          <w:color w:val="auto"/>
          <w:spacing w:val="4"/>
          <w:kern w:val="0"/>
          <w:sz w:val="30"/>
          <w:szCs w:val="30"/>
          <w:highlight w:val="none"/>
          <w:u w:val="single"/>
        </w:rPr>
        <w:t xml:space="preserve">    （填写投标人单位名称）    （盖章）</w:t>
      </w:r>
    </w:p>
    <w:p w14:paraId="39AA46FA">
      <w:pPr>
        <w:topLinePunct/>
        <w:adjustRightInd w:val="0"/>
        <w:snapToGrid w:val="0"/>
        <w:spacing w:line="360" w:lineRule="auto"/>
        <w:ind w:firstLine="616" w:firstLineChars="200"/>
        <w:jc w:val="left"/>
        <w:rPr>
          <w:snapToGrid w:val="0"/>
          <w:color w:val="auto"/>
          <w:spacing w:val="4"/>
          <w:kern w:val="0"/>
          <w:sz w:val="30"/>
          <w:szCs w:val="30"/>
          <w:highlight w:val="none"/>
        </w:rPr>
      </w:pPr>
    </w:p>
    <w:p w14:paraId="1406D402">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法定代表人或其委托代理人：</w:t>
      </w:r>
      <w:r>
        <w:rPr>
          <w:rFonts w:hint="eastAsia"/>
          <w:snapToGrid w:val="0"/>
          <w:color w:val="auto"/>
          <w:spacing w:val="4"/>
          <w:kern w:val="0"/>
          <w:sz w:val="30"/>
          <w:szCs w:val="30"/>
          <w:highlight w:val="none"/>
          <w:u w:val="single"/>
        </w:rPr>
        <w:t xml:space="preserve">            （签名或盖章）</w:t>
      </w:r>
    </w:p>
    <w:p w14:paraId="6C0A29A0">
      <w:pPr>
        <w:topLinePunct/>
        <w:adjustRightInd w:val="0"/>
        <w:snapToGrid w:val="0"/>
        <w:spacing w:line="360" w:lineRule="auto"/>
        <w:ind w:firstLine="616" w:firstLineChars="200"/>
        <w:jc w:val="left"/>
        <w:rPr>
          <w:snapToGrid w:val="0"/>
          <w:color w:val="auto"/>
          <w:spacing w:val="4"/>
          <w:kern w:val="0"/>
          <w:sz w:val="24"/>
          <w:szCs w:val="24"/>
          <w:highlight w:val="none"/>
        </w:rPr>
      </w:pPr>
      <w:r>
        <w:rPr>
          <w:rFonts w:hint="eastAsia"/>
          <w:snapToGrid w:val="0"/>
          <w:color w:val="auto"/>
          <w:spacing w:val="4"/>
          <w:kern w:val="0"/>
          <w:sz w:val="30"/>
          <w:szCs w:val="30"/>
          <w:highlight w:val="none"/>
        </w:rPr>
        <w:t>日  期：</w:t>
      </w:r>
      <w:r>
        <w:rPr>
          <w:rFonts w:hint="eastAsia"/>
          <w:snapToGrid w:val="0"/>
          <w:color w:val="auto"/>
          <w:spacing w:val="4"/>
          <w:kern w:val="0"/>
          <w:sz w:val="30"/>
          <w:szCs w:val="30"/>
          <w:highlight w:val="none"/>
          <w:u w:val="single"/>
        </w:rPr>
        <w:t xml:space="preserve">                                            </w:t>
      </w:r>
    </w:p>
    <w:p w14:paraId="2A3827A2">
      <w:pPr>
        <w:rPr>
          <w:color w:val="auto"/>
          <w:sz w:val="24"/>
          <w:szCs w:val="24"/>
          <w:highlight w:val="none"/>
        </w:rPr>
      </w:pPr>
    </w:p>
    <w:p w14:paraId="3936FE4B">
      <w:pPr>
        <w:rPr>
          <w:rFonts w:hint="eastAsia" w:ascii="宋体" w:hAnsi="宋体" w:cs="宋体"/>
          <w:color w:val="auto"/>
          <w:spacing w:val="4"/>
          <w:kern w:val="0"/>
          <w:sz w:val="24"/>
          <w:szCs w:val="24"/>
          <w:highlight w:val="none"/>
        </w:rPr>
      </w:pPr>
      <w:r>
        <w:rPr>
          <w:color w:val="auto"/>
          <w:sz w:val="24"/>
          <w:szCs w:val="24"/>
          <w:highlight w:val="none"/>
        </w:rPr>
        <w:br w:type="page"/>
      </w:r>
      <w:r>
        <w:rPr>
          <w:rFonts w:hint="eastAsia" w:ascii="宋体" w:hAnsi="宋体" w:cs="宋体"/>
          <w:color w:val="auto"/>
          <w:spacing w:val="4"/>
          <w:kern w:val="0"/>
          <w:sz w:val="24"/>
          <w:szCs w:val="24"/>
          <w:highlight w:val="none"/>
        </w:rPr>
        <w:t>格式一-1：目录</w:t>
      </w:r>
    </w:p>
    <w:p w14:paraId="682DCCAE">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目录</w:t>
      </w:r>
    </w:p>
    <w:p w14:paraId="61734632">
      <w:pPr>
        <w:tabs>
          <w:tab w:val="left" w:pos="720"/>
        </w:tabs>
        <w:snapToGrid w:val="0"/>
        <w:spacing w:line="360" w:lineRule="auto"/>
        <w:jc w:val="center"/>
        <w:rPr>
          <w:rFonts w:hint="eastAsia" w:ascii="宋体" w:hAnsi="宋体" w:cs="宋体"/>
          <w:color w:val="auto"/>
          <w:sz w:val="24"/>
          <w:szCs w:val="24"/>
          <w:highlight w:val="none"/>
        </w:rPr>
      </w:pPr>
    </w:p>
    <w:p w14:paraId="194488A7">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（格式自拟，需标明页码）</w:t>
      </w:r>
    </w:p>
    <w:p w14:paraId="04FA0D44">
      <w:pPr>
        <w:pStyle w:val="36"/>
        <w:ind w:left="0" w:leftChars="0"/>
        <w:rPr>
          <w:rFonts w:hint="eastAsia" w:ascii="宋体" w:hAnsi="宋体" w:cs="宋体"/>
          <w:color w:val="auto"/>
          <w:szCs w:val="20"/>
          <w:highlight w:val="none"/>
        </w:rPr>
      </w:pPr>
    </w:p>
    <w:p w14:paraId="2779B5A0">
      <w:pPr>
        <w:tabs>
          <w:tab w:val="left" w:pos="720"/>
        </w:tabs>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注：本目录不作为技术标有效性审查的否决性审查内容。</w:t>
      </w:r>
    </w:p>
    <w:p w14:paraId="51179957">
      <w:pPr>
        <w:rPr>
          <w:color w:val="auto"/>
          <w:sz w:val="24"/>
          <w:szCs w:val="24"/>
          <w:highlight w:val="none"/>
        </w:rPr>
      </w:pPr>
    </w:p>
    <w:p w14:paraId="1549541A">
      <w:pPr>
        <w:widowControl/>
        <w:spacing w:before="100" w:beforeAutospacing="1" w:after="100" w:afterAutospacing="1"/>
        <w:jc w:val="left"/>
        <w:outlineLvl w:val="2"/>
        <w:rPr>
          <w:b/>
          <w:color w:val="auto"/>
          <w:kern w:val="0"/>
          <w:sz w:val="24"/>
          <w:szCs w:val="24"/>
          <w:highlight w:val="none"/>
        </w:rPr>
      </w:pPr>
      <w:r>
        <w:rPr>
          <w:b/>
          <w:color w:val="auto"/>
          <w:kern w:val="44"/>
          <w:sz w:val="24"/>
          <w:szCs w:val="24"/>
          <w:highlight w:val="none"/>
        </w:rPr>
        <w:br w:type="page"/>
      </w:r>
      <w:bookmarkStart w:id="47" w:name="_Toc26285"/>
      <w:r>
        <w:rPr>
          <w:rFonts w:hint="eastAsia"/>
          <w:b/>
          <w:color w:val="auto"/>
          <w:kern w:val="0"/>
          <w:sz w:val="24"/>
          <w:szCs w:val="24"/>
          <w:highlight w:val="none"/>
        </w:rPr>
        <w:t>格式二：广州建设工程施工招标投标书</w:t>
      </w:r>
      <w:bookmarkEnd w:id="47"/>
    </w:p>
    <w:p w14:paraId="2D826F7B">
      <w:pPr>
        <w:autoSpaceDE w:val="0"/>
        <w:autoSpaceDN w:val="0"/>
        <w:adjustRightInd w:val="0"/>
        <w:spacing w:line="360" w:lineRule="auto"/>
        <w:jc w:val="center"/>
        <w:rPr>
          <w:b/>
          <w:bCs/>
          <w:color w:val="auto"/>
          <w:sz w:val="30"/>
          <w:szCs w:val="30"/>
          <w:highlight w:val="none"/>
        </w:rPr>
      </w:pPr>
      <w:r>
        <w:rPr>
          <w:rFonts w:hint="eastAsia" w:cs="宋体"/>
          <w:b/>
          <w:bCs/>
          <w:color w:val="auto"/>
          <w:sz w:val="30"/>
          <w:szCs w:val="30"/>
          <w:highlight w:val="none"/>
          <w:lang w:val="zh-CN"/>
        </w:rPr>
        <w:t>广州建设工程施工招标投标书</w:t>
      </w:r>
    </w:p>
    <w:tbl>
      <w:tblPr>
        <w:tblStyle w:val="4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45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0A9FF0BD">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24228211">
            <w:pPr>
              <w:autoSpaceDE w:val="0"/>
              <w:autoSpaceDN w:val="0"/>
              <w:adjustRightInd w:val="0"/>
              <w:rPr>
                <w:rFonts w:cs="宋体"/>
                <w:b/>
                <w:bCs/>
                <w:color w:val="auto"/>
                <w:sz w:val="24"/>
                <w:szCs w:val="24"/>
                <w:highlight w:val="none"/>
                <w:lang w:val="zh-CN"/>
              </w:rPr>
            </w:pPr>
          </w:p>
        </w:tc>
      </w:tr>
      <w:tr w14:paraId="0ECF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43E94217">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5B89D38">
            <w:pPr>
              <w:autoSpaceDE w:val="0"/>
              <w:autoSpaceDN w:val="0"/>
              <w:adjustRightInd w:val="0"/>
              <w:rPr>
                <w:rFonts w:cs="宋体"/>
                <w:b/>
                <w:bCs/>
                <w:color w:val="auto"/>
                <w:sz w:val="24"/>
                <w:szCs w:val="24"/>
                <w:highlight w:val="none"/>
                <w:lang w:val="zh-CN"/>
              </w:rPr>
            </w:pPr>
          </w:p>
        </w:tc>
      </w:tr>
      <w:tr w14:paraId="2B4F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0741C3F5">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其中：</w:t>
            </w:r>
            <w:r>
              <w:rPr>
                <w:rFonts w:hint="eastAsia" w:cs="宋体"/>
                <w:b/>
                <w:bCs/>
                <w:color w:val="auto"/>
                <w:sz w:val="24"/>
                <w:szCs w:val="24"/>
                <w:highlight w:val="none"/>
                <w:lang w:val="zh-CN"/>
              </w:rPr>
              <w:t>人工费</w:t>
            </w:r>
            <w:r>
              <w:rPr>
                <w:rFonts w:hint="eastAsia"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66CDCDDE">
            <w:pPr>
              <w:autoSpaceDE w:val="0"/>
              <w:autoSpaceDN w:val="0"/>
              <w:adjustRightInd w:val="0"/>
              <w:rPr>
                <w:rFonts w:cs="宋体"/>
                <w:b/>
                <w:bCs/>
                <w:color w:val="auto"/>
                <w:sz w:val="24"/>
                <w:szCs w:val="24"/>
                <w:highlight w:val="none"/>
                <w:lang w:val="zh-CN"/>
              </w:rPr>
            </w:pPr>
          </w:p>
        </w:tc>
      </w:tr>
      <w:tr w14:paraId="7366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0846702">
            <w:pPr>
              <w:widowControl/>
              <w:jc w:val="center"/>
              <w:rPr>
                <w:rFonts w:cs="宋体"/>
                <w:b/>
                <w:bCs/>
                <w:color w:val="auto"/>
                <w:sz w:val="24"/>
                <w:szCs w:val="24"/>
                <w:highlight w:val="none"/>
                <w:lang w:val="zh-CN"/>
              </w:rPr>
            </w:pPr>
            <w:r>
              <w:rPr>
                <w:rFonts w:hint="eastAsia" w:cs="宋体"/>
                <w:b/>
                <w:bCs/>
                <w:color w:val="auto"/>
                <w:sz w:val="24"/>
                <w:szCs w:val="24"/>
                <w:highlight w:val="none"/>
                <w:lang w:val="zh-CN"/>
              </w:rPr>
              <w:t>其中：</w:t>
            </w:r>
            <w:r>
              <w:rPr>
                <w:rFonts w:hint="eastAsia"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657AEDEE">
            <w:pPr>
              <w:autoSpaceDE w:val="0"/>
              <w:autoSpaceDN w:val="0"/>
              <w:adjustRightInd w:val="0"/>
              <w:rPr>
                <w:rFonts w:cs="宋体"/>
                <w:b/>
                <w:bCs/>
                <w:color w:val="auto"/>
                <w:sz w:val="24"/>
                <w:szCs w:val="24"/>
                <w:highlight w:val="none"/>
                <w:lang w:val="zh-CN"/>
              </w:rPr>
            </w:pPr>
          </w:p>
        </w:tc>
      </w:tr>
      <w:tr w14:paraId="6BE0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FE58094">
            <w:pPr>
              <w:jc w:val="center"/>
              <w:rPr>
                <w:rFonts w:cs="宋体"/>
                <w:b/>
                <w:color w:val="auto"/>
                <w:sz w:val="24"/>
                <w:szCs w:val="24"/>
                <w:highlight w:val="none"/>
                <w:lang w:val="zh-CN"/>
              </w:rPr>
            </w:pPr>
            <w:r>
              <w:rPr>
                <w:rFonts w:hint="eastAsia"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7A5E02A1">
            <w:pPr>
              <w:autoSpaceDE w:val="0"/>
              <w:autoSpaceDN w:val="0"/>
              <w:adjustRightInd w:val="0"/>
              <w:rPr>
                <w:rFonts w:cs="宋体"/>
                <w:b/>
                <w:bCs/>
                <w:color w:val="auto"/>
                <w:sz w:val="24"/>
                <w:szCs w:val="24"/>
                <w:highlight w:val="none"/>
                <w:lang w:val="zh-CN"/>
              </w:rPr>
            </w:pPr>
          </w:p>
        </w:tc>
      </w:tr>
      <w:tr w14:paraId="1130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1CDAEF2C">
            <w:pPr>
              <w:jc w:val="center"/>
              <w:rPr>
                <w:b/>
                <w:color w:val="auto"/>
                <w:sz w:val="24"/>
                <w:szCs w:val="24"/>
                <w:highlight w:val="none"/>
              </w:rPr>
            </w:pPr>
            <w:r>
              <w:rPr>
                <w:rFonts w:hint="eastAsia"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E51BB65">
            <w:pPr>
              <w:autoSpaceDE w:val="0"/>
              <w:autoSpaceDN w:val="0"/>
              <w:adjustRightInd w:val="0"/>
              <w:rPr>
                <w:rFonts w:cs="宋体"/>
                <w:b/>
                <w:bCs/>
                <w:color w:val="auto"/>
                <w:sz w:val="24"/>
                <w:szCs w:val="24"/>
                <w:highlight w:val="none"/>
                <w:lang w:val="zh-CN"/>
              </w:rPr>
            </w:pPr>
          </w:p>
        </w:tc>
      </w:tr>
      <w:tr w14:paraId="5EAA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1E9F58FC">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659231BC">
            <w:pPr>
              <w:autoSpaceDE w:val="0"/>
              <w:autoSpaceDN w:val="0"/>
              <w:adjustRightInd w:val="0"/>
              <w:rPr>
                <w:rFonts w:cs="宋体"/>
                <w:b/>
                <w:bCs/>
                <w:color w:val="auto"/>
                <w:sz w:val="24"/>
                <w:szCs w:val="24"/>
                <w:highlight w:val="none"/>
                <w:lang w:val="zh-CN"/>
              </w:rPr>
            </w:pPr>
          </w:p>
        </w:tc>
      </w:tr>
    </w:tbl>
    <w:p w14:paraId="093DE1FF">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0250ED82">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1、此表投标总工期需以投标人投标文件工期计划中承诺的工期填写。</w:t>
      </w:r>
    </w:p>
    <w:p w14:paraId="2430F210">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2、因本项目工期紧张，投标人须根据总工期要求，结合自身的工程进度管理经验，采取足够措施，确保项目在承诺的工期内完成。</w:t>
      </w:r>
    </w:p>
    <w:p w14:paraId="0CEFE5A7">
      <w:pPr>
        <w:rPr>
          <w:b/>
          <w:color w:val="auto"/>
          <w:kern w:val="0"/>
          <w:sz w:val="24"/>
          <w:szCs w:val="24"/>
          <w:highlight w:val="none"/>
        </w:rPr>
      </w:pPr>
      <w:r>
        <w:rPr>
          <w:rFonts w:hint="eastAsia"/>
          <w:b/>
          <w:color w:val="auto"/>
          <w:kern w:val="0"/>
          <w:sz w:val="24"/>
          <w:szCs w:val="24"/>
          <w:highlight w:val="none"/>
        </w:rPr>
        <w:br w:type="page"/>
      </w:r>
      <w:bookmarkStart w:id="48" w:name="_Toc25907"/>
      <w:r>
        <w:rPr>
          <w:rFonts w:hint="eastAsia"/>
          <w:b/>
          <w:color w:val="auto"/>
          <w:kern w:val="0"/>
          <w:sz w:val="24"/>
          <w:szCs w:val="24"/>
          <w:highlight w:val="none"/>
        </w:rPr>
        <w:t>格式三：法定代表人证明书、授权委托书</w:t>
      </w:r>
      <w:bookmarkEnd w:id="48"/>
    </w:p>
    <w:p w14:paraId="33922C7F">
      <w:pPr>
        <w:rPr>
          <w:rFonts w:hint="eastAsia" w:ascii="宋体" w:hAnsi="宋体" w:cs="宋体"/>
          <w:b/>
          <w:color w:val="auto"/>
          <w:sz w:val="24"/>
          <w:szCs w:val="24"/>
          <w:highlight w:val="none"/>
        </w:rPr>
      </w:pPr>
    </w:p>
    <w:p w14:paraId="0AAC2B3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14:paraId="40C421B6">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168B38EF">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45490C46">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14:paraId="6906D16D">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30CCA6B5">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695FFA66">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95221E1">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4CAB7A6">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7817EDA5">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065CF7">
                            <w:pPr>
                              <w:pStyle w:val="52"/>
                              <w:ind w:firstLine="0" w:firstLineChars="0"/>
                              <w:rPr>
                                <w:rFonts w:hint="eastAsia" w:ascii="宋体" w:hAnsi="宋体" w:cs="宋体"/>
                                <w:szCs w:val="28"/>
                              </w:rPr>
                            </w:pPr>
                            <w:r>
                              <w:rPr>
                                <w:rFonts w:hint="eastAsia" w:ascii="宋体" w:hAnsi="宋体" w:cs="宋体"/>
                                <w:szCs w:val="28"/>
                              </w:rPr>
                              <w:t>　　　　　　　　　　           单位：　　　　　　　　　　　（盖章）</w:t>
                            </w:r>
                          </w:p>
                          <w:p w14:paraId="6954F004">
                            <w:pPr>
                              <w:pStyle w:val="52"/>
                              <w:ind w:firstLine="0" w:firstLineChars="0"/>
                              <w:rPr>
                                <w:rFonts w:hint="eastAsia"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ITCfNcAAAAIAQAADwAAAAAAAAAB&#10;ACAAAAAiAAAAZHJzL2Rvd25yZXYueG1sUEsBAhQAFAAAAAgAh07iQFrlzP1KAgAAlgQAAA4AAAAA&#10;AAAAAQAgAAAAJgEAAGRycy9lMm9Eb2MueG1sUEsFBgAAAAAGAAYAWQEAAOIFAAAAAA==&#10;">
                <v:fill on="t" focussize="0,0"/>
                <v:stroke color="#000000" miterlimit="8" joinstyle="miter"/>
                <v:imagedata o:title=""/>
                <o:lock v:ext="edit" aspectratio="f"/>
                <v:textbox>
                  <w:txbxContent>
                    <w:p w14:paraId="6906D16D">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30CCA6B5">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695FFA66">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195221E1">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44CAB7A6">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7817EDA5">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5B065CF7">
                      <w:pPr>
                        <w:pStyle w:val="52"/>
                        <w:ind w:firstLine="0" w:firstLineChars="0"/>
                        <w:rPr>
                          <w:rFonts w:hint="eastAsia" w:ascii="宋体" w:hAnsi="宋体" w:cs="宋体"/>
                          <w:szCs w:val="28"/>
                        </w:rPr>
                      </w:pPr>
                      <w:r>
                        <w:rPr>
                          <w:rFonts w:hint="eastAsia" w:ascii="宋体" w:hAnsi="宋体" w:cs="宋体"/>
                          <w:szCs w:val="28"/>
                        </w:rPr>
                        <w:t>　　　　　　　　　　           单位：　　　　　　　　　　　（盖章）</w:t>
                      </w:r>
                    </w:p>
                    <w:p w14:paraId="6954F004">
                      <w:pPr>
                        <w:pStyle w:val="52"/>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2B605B3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0A15748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AE0DE2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649051F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2E1FCA7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5DC130F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0130A5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C83A61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4482C7B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5D2A3537">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4A471971">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278CFBC6">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2621915"/>
                <wp:effectExtent l="4445" t="4445" r="1841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92140" cy="2621915"/>
                        </a:xfrm>
                        <a:prstGeom prst="rect">
                          <a:avLst/>
                        </a:prstGeom>
                        <a:solidFill>
                          <a:srgbClr val="FFFFFF"/>
                        </a:solidFill>
                        <a:ln w="9525">
                          <a:solidFill>
                            <a:srgbClr val="000000"/>
                          </a:solidFill>
                          <a:miter lim="800000"/>
                        </a:ln>
                        <a:effectLst/>
                      </wps:spPr>
                      <wps:txbx>
                        <w:txbxContent>
                          <w:p w14:paraId="249C3505">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6817FE5">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0C1E66C">
                            <w:pPr>
                              <w:pStyle w:val="52"/>
                              <w:spacing w:line="240" w:lineRule="auto"/>
                              <w:ind w:firstLine="0" w:firstLineChars="0"/>
                              <w:rPr>
                                <w:rFonts w:hint="eastAsia" w:ascii="宋体" w:hAnsi="宋体" w:cs="宋体"/>
                              </w:rPr>
                            </w:pPr>
                            <w:r>
                              <w:rPr>
                                <w:rFonts w:hint="eastAsia" w:ascii="宋体" w:hAnsi="宋体" w:cs="宋体"/>
                              </w:rPr>
                              <w:t xml:space="preserve">                                                                 </w:t>
                            </w:r>
                          </w:p>
                          <w:p w14:paraId="1F9051D7">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2B1FBEAF">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2AE506A6">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62293EE2">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4E8B091">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9FD38D7">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910E0DF">
                            <w:pPr>
                              <w:spacing w:line="360" w:lineRule="auto"/>
                              <w:rPr>
                                <w:rFonts w:hint="eastAsia"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48.2pt;z-index:251661312;mso-width-relative:page;mso-height-relative:page;" fillcolor="#FFFFFF" filled="t" stroked="t" coordsize="21600,21600" o:gfxdata="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wh9vfXAAAACAEAAA8AAAAAAAAAAQAg&#10;AAAAIgAAAGRycy9kb3ducmV2LnhtbFBLAQIUABQAAAAIAIdO4kCrR9R2SAIAAJYEAAAOAAAAAAAA&#10;AAEAIAAAACYBAABkcnMvZTJvRG9jLnhtbFBLBQYAAAAABgAGAFkBAADgBQAAAAA=&#10;">
                <v:fill on="t" focussize="0,0"/>
                <v:stroke color="#000000" miterlimit="8" joinstyle="miter"/>
                <v:imagedata o:title=""/>
                <o:lock v:ext="edit" aspectratio="f"/>
                <v:textbox>
                  <w:txbxContent>
                    <w:p w14:paraId="249C3505">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6817FE5">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70C1E66C">
                      <w:pPr>
                        <w:pStyle w:val="52"/>
                        <w:spacing w:line="240" w:lineRule="auto"/>
                        <w:ind w:firstLine="0" w:firstLineChars="0"/>
                        <w:rPr>
                          <w:rFonts w:hint="eastAsia" w:ascii="宋体" w:hAnsi="宋体" w:cs="宋体"/>
                        </w:rPr>
                      </w:pPr>
                      <w:r>
                        <w:rPr>
                          <w:rFonts w:hint="eastAsia" w:ascii="宋体" w:hAnsi="宋体" w:cs="宋体"/>
                        </w:rPr>
                        <w:t xml:space="preserve">                                                                 </w:t>
                      </w:r>
                    </w:p>
                    <w:p w14:paraId="1F9051D7">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2B1FBEAF">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2AE506A6">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62293EE2">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74E8B091">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9FD38D7">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1910E0DF">
                      <w:pPr>
                        <w:spacing w:line="360" w:lineRule="auto"/>
                        <w:rPr>
                          <w:rFonts w:hint="eastAsia" w:ascii="宋体" w:hAnsi="宋体" w:cs="宋体"/>
                          <w:u w:val="single"/>
                        </w:rPr>
                      </w:pPr>
                      <w:r>
                        <w:rPr>
                          <w:rFonts w:hint="eastAsia" w:ascii="宋体" w:hAnsi="宋体" w:cs="宋体"/>
                          <w:szCs w:val="28"/>
                        </w:rPr>
                        <w:t xml:space="preserve"> 年  月  日</w:t>
                      </w:r>
                    </w:p>
                  </w:txbxContent>
                </v:textbox>
              </v:shape>
            </w:pict>
          </mc:Fallback>
        </mc:AlternateContent>
      </w:r>
    </w:p>
    <w:p w14:paraId="1D814D2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5BA3E2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06F43A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D029B46">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8A7F17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C02B7D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7B96C6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909F6E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E9F713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C9235AF">
      <w:pPr>
        <w:topLinePunct/>
        <w:adjustRightInd w:val="0"/>
        <w:snapToGrid w:val="0"/>
        <w:ind w:firstLine="438" w:firstLineChars="200"/>
        <w:jc w:val="left"/>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14:paraId="456B7518">
      <w:pPr>
        <w:pStyle w:val="52"/>
        <w:spacing w:line="240" w:lineRule="auto"/>
        <w:ind w:firstLine="436"/>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注：该格式仅供参考。</w:t>
      </w:r>
    </w:p>
    <w:p w14:paraId="436981F6">
      <w:pPr>
        <w:pStyle w:val="52"/>
        <w:ind w:firstLine="0" w:firstLineChars="0"/>
        <w:outlineLvl w:val="2"/>
        <w:rPr>
          <w:b/>
          <w:color w:val="auto"/>
          <w:spacing w:val="0"/>
          <w:highlight w:val="none"/>
        </w:rPr>
      </w:pPr>
      <w:r>
        <w:rPr>
          <w:rFonts w:hint="eastAsia"/>
          <w:b/>
          <w:color w:val="auto"/>
          <w:spacing w:val="0"/>
          <w:highlight w:val="none"/>
        </w:rPr>
        <w:br w:type="page"/>
      </w:r>
      <w:bookmarkStart w:id="49" w:name="_Toc28307"/>
      <w:r>
        <w:rPr>
          <w:rFonts w:hint="eastAsia"/>
          <w:b/>
          <w:color w:val="auto"/>
          <w:spacing w:val="0"/>
          <w:highlight w:val="none"/>
        </w:rPr>
        <w:t>格式四：投标函</w:t>
      </w:r>
      <w:bookmarkEnd w:id="49"/>
    </w:p>
    <w:p w14:paraId="51E7AC2A">
      <w:pPr>
        <w:rPr>
          <w:rFonts w:hint="eastAsia" w:ascii="宋体" w:hAnsi="宋体" w:cs="宋体"/>
          <w:b/>
          <w:bCs/>
          <w:color w:val="auto"/>
          <w:sz w:val="24"/>
          <w:szCs w:val="24"/>
          <w:highlight w:val="none"/>
        </w:rPr>
      </w:pPr>
    </w:p>
    <w:p w14:paraId="0EE29556">
      <w:pPr>
        <w:pStyle w:val="99"/>
        <w:rPr>
          <w:rFonts w:hint="eastAsia" w:ascii="宋体" w:hAnsi="宋体" w:eastAsia="宋体" w:cs="宋体"/>
          <w:color w:val="auto"/>
          <w:highlight w:val="none"/>
        </w:rPr>
      </w:pPr>
      <w:r>
        <w:rPr>
          <w:rFonts w:hint="eastAsia" w:ascii="宋体" w:hAnsi="宋体" w:eastAsia="宋体" w:cs="宋体"/>
          <w:color w:val="auto"/>
          <w:highlight w:val="none"/>
        </w:rPr>
        <w:t>投 标 函</w:t>
      </w:r>
    </w:p>
    <w:p w14:paraId="6D68364F">
      <w:pPr>
        <w:pStyle w:val="52"/>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（招标人名称） </w:t>
      </w:r>
    </w:p>
    <w:p w14:paraId="5E1C0ADD">
      <w:pPr>
        <w:pStyle w:val="52"/>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（工程项目名称）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1F7D469">
      <w:pPr>
        <w:pStyle w:val="52"/>
        <w:ind w:firstLine="496"/>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2DE60350">
      <w:pPr>
        <w:pStyle w:val="52"/>
        <w:ind w:firstLine="496"/>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5FD62353">
      <w:pPr>
        <w:pStyle w:val="52"/>
        <w:ind w:firstLine="496"/>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15AE9B04">
      <w:pPr>
        <w:pStyle w:val="52"/>
        <w:ind w:firstLine="496"/>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2D20151E">
      <w:pPr>
        <w:pStyle w:val="52"/>
        <w:ind w:firstLine="496"/>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5927858D">
      <w:pPr>
        <w:pStyle w:val="52"/>
        <w:ind w:firstLine="496"/>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595FE64C">
      <w:pPr>
        <w:pStyle w:val="52"/>
        <w:ind w:firstLine="496"/>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3DAF09E2">
      <w:pPr>
        <w:pStyle w:val="52"/>
        <w:ind w:firstLine="496"/>
        <w:rPr>
          <w:rFonts w:hint="eastAsia" w:ascii="宋体" w:hAnsi="宋体" w:cs="宋体"/>
          <w:color w:val="auto"/>
          <w:highlight w:val="none"/>
        </w:rPr>
      </w:pPr>
      <w:r>
        <w:rPr>
          <w:rFonts w:hint="eastAsia" w:ascii="宋体" w:hAnsi="宋体" w:cs="宋体"/>
          <w:color w:val="auto"/>
          <w:highlight w:val="none"/>
        </w:rPr>
        <w:t>9.如果我方在投标文件有效期内撤回投标文件；或在接到中标通知书后28天内未能或拒绝签订合同协议书；或未能按招标文件要求提交履约担保，你单位有权另选中标单位。</w:t>
      </w:r>
    </w:p>
    <w:p w14:paraId="1665FE1B">
      <w:pPr>
        <w:pStyle w:val="52"/>
        <w:ind w:firstLine="496"/>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08D3540E">
      <w:pPr>
        <w:pStyle w:val="52"/>
        <w:ind w:firstLine="496"/>
        <w:rPr>
          <w:rFonts w:hint="eastAsia" w:ascii="宋体" w:hAnsi="宋体" w:cs="宋体"/>
          <w:color w:val="auto"/>
          <w:highlight w:val="none"/>
        </w:rPr>
      </w:pPr>
      <w:r>
        <w:rPr>
          <w:rFonts w:hint="eastAsia" w:ascii="宋体" w:hAnsi="宋体" w:cs="宋体"/>
          <w:color w:val="auto"/>
          <w:highlight w:val="none"/>
        </w:rPr>
        <w:t>11.我方已详细审核招标文件中第二部分投标须知修改表第13.4条款，我方承诺按照招标文件的规定执行。当投标单价不超过招标控制价综合单价时，该清单项目的中标单价为该项目的结算单价，在工程结算时将不得变更。</w:t>
      </w:r>
      <w:r>
        <w:rPr>
          <w:rFonts w:hint="eastAsia" w:ascii="宋体" w:hAnsi="宋体" w:cs="宋体"/>
          <w:strike/>
          <w:color w:val="auto"/>
          <w:highlight w:val="none"/>
        </w:rPr>
        <w:t>当投标单价超过招标控制价综合单价时，该项目投标综合单价按该清单项目的招标控制价综合单价×（1-投标下浮率）[投标下浮率=（招标控制价总价-投标报价总价）/招标控制价总价×100%]进行修正，修正之后的投标清单项目综合单价作为该清单项目的结算综合单价，并作为进度款支付的单价依据。</w:t>
      </w:r>
    </w:p>
    <w:p w14:paraId="5089DD14">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投 标 人：（盖章）</w:t>
      </w:r>
    </w:p>
    <w:p w14:paraId="3A334073">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snapToGrid w:val="0"/>
          <w:color w:val="auto"/>
          <w:highlight w:val="none"/>
        </w:rPr>
        <w:t>(签名或盖章)：</w:t>
      </w:r>
    </w:p>
    <w:p w14:paraId="5AAF326B">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或授权代理人（签名或盖章）：</w:t>
      </w:r>
    </w:p>
    <w:p w14:paraId="1C8A563C">
      <w:pPr>
        <w:pStyle w:val="52"/>
        <w:ind w:firstLine="5155" w:firstLineChars="2079"/>
        <w:rPr>
          <w:rFonts w:hint="eastAsia" w:ascii="宋体" w:hAnsi="宋体" w:cs="宋体"/>
          <w:color w:val="auto"/>
          <w:highlight w:val="none"/>
        </w:rPr>
      </w:pPr>
      <w:r>
        <w:rPr>
          <w:rFonts w:hint="eastAsia" w:ascii="宋体" w:hAnsi="宋体" w:cs="宋体"/>
          <w:color w:val="auto"/>
          <w:highlight w:val="none"/>
        </w:rPr>
        <w:t>日    期：    年    月    日</w:t>
      </w:r>
    </w:p>
    <w:p w14:paraId="0EC8369A">
      <w:pPr>
        <w:rPr>
          <w:rFonts w:hint="eastAsia" w:ascii="宋体" w:hAnsi="宋体" w:cs="宋体"/>
          <w:color w:val="auto"/>
          <w:highlight w:val="none"/>
        </w:rPr>
      </w:pPr>
    </w:p>
    <w:p w14:paraId="2E51FDBB">
      <w:pPr>
        <w:outlineLvl w:val="2"/>
        <w:rPr>
          <w:b/>
          <w:color w:val="auto"/>
          <w:kern w:val="0"/>
          <w:sz w:val="24"/>
          <w:szCs w:val="24"/>
          <w:highlight w:val="none"/>
        </w:rPr>
      </w:pPr>
      <w:r>
        <w:rPr>
          <w:rFonts w:hint="eastAsia"/>
          <w:b/>
          <w:color w:val="auto"/>
          <w:kern w:val="0"/>
          <w:sz w:val="24"/>
          <w:szCs w:val="24"/>
          <w:highlight w:val="none"/>
        </w:rPr>
        <w:br w:type="page"/>
      </w:r>
      <w:bookmarkStart w:id="50" w:name="_Toc17034"/>
      <w:r>
        <w:rPr>
          <w:rFonts w:hint="eastAsia"/>
          <w:b/>
          <w:color w:val="auto"/>
          <w:kern w:val="0"/>
          <w:sz w:val="24"/>
          <w:szCs w:val="24"/>
          <w:highlight w:val="none"/>
        </w:rPr>
        <w:t>格式五：投入人员汇总表</w:t>
      </w:r>
      <w:bookmarkEnd w:id="50"/>
    </w:p>
    <w:p w14:paraId="0B340EB2">
      <w:pPr>
        <w:topLinePunct/>
        <w:adjustRightInd w:val="0"/>
        <w:snapToGrid w:val="0"/>
        <w:spacing w:line="360" w:lineRule="auto"/>
        <w:ind w:firstLine="616"/>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投入人员汇总表</w:t>
      </w:r>
    </w:p>
    <w:tbl>
      <w:tblPr>
        <w:tblStyle w:val="4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2211"/>
        <w:gridCol w:w="1701"/>
        <w:gridCol w:w="960"/>
        <w:gridCol w:w="2750"/>
      </w:tblGrid>
      <w:tr w14:paraId="08D9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DF58E54">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1134" w:type="dxa"/>
            <w:vAlign w:val="center"/>
          </w:tcPr>
          <w:p w14:paraId="1E65F90E">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姓名</w:t>
            </w:r>
          </w:p>
        </w:tc>
        <w:tc>
          <w:tcPr>
            <w:tcW w:w="2211" w:type="dxa"/>
            <w:vAlign w:val="center"/>
          </w:tcPr>
          <w:p w14:paraId="76460FE2">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职称/资格证书</w:t>
            </w:r>
          </w:p>
        </w:tc>
        <w:tc>
          <w:tcPr>
            <w:tcW w:w="1701" w:type="dxa"/>
            <w:vAlign w:val="center"/>
          </w:tcPr>
          <w:p w14:paraId="07A96941">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在本项目任职</w:t>
            </w:r>
          </w:p>
        </w:tc>
        <w:tc>
          <w:tcPr>
            <w:tcW w:w="960" w:type="dxa"/>
            <w:vAlign w:val="center"/>
          </w:tcPr>
          <w:p w14:paraId="558CFA41">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数量</w:t>
            </w:r>
          </w:p>
        </w:tc>
        <w:tc>
          <w:tcPr>
            <w:tcW w:w="2750" w:type="dxa"/>
            <w:vAlign w:val="center"/>
          </w:tcPr>
          <w:p w14:paraId="3857114A">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基本要求</w:t>
            </w:r>
          </w:p>
        </w:tc>
      </w:tr>
      <w:tr w14:paraId="2DAE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6"/>
            <w:vAlign w:val="center"/>
          </w:tcPr>
          <w:p w14:paraId="7AF16A3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一、</w:t>
            </w:r>
            <w:r>
              <w:rPr>
                <w:rFonts w:hint="eastAsia" w:ascii="宋体" w:hAnsi="宋体" w:cs="宋体"/>
                <w:b/>
                <w:bCs/>
                <w:color w:val="auto"/>
                <w:kern w:val="0"/>
                <w:szCs w:val="21"/>
                <w:highlight w:val="none"/>
              </w:rPr>
              <w:t>主要人员</w:t>
            </w:r>
          </w:p>
        </w:tc>
      </w:tr>
      <w:tr w14:paraId="4E92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F267F46">
            <w:pPr>
              <w:widowControl/>
              <w:jc w:val="center"/>
              <w:rPr>
                <w:rFonts w:hint="eastAsia" w:ascii="宋体" w:hAnsi="宋体" w:cs="宋体"/>
                <w:color w:val="auto"/>
                <w:kern w:val="0"/>
                <w:szCs w:val="21"/>
                <w:highlight w:val="none"/>
              </w:rPr>
            </w:pPr>
          </w:p>
        </w:tc>
        <w:tc>
          <w:tcPr>
            <w:tcW w:w="1134" w:type="dxa"/>
            <w:vAlign w:val="center"/>
          </w:tcPr>
          <w:p w14:paraId="30287C15">
            <w:pPr>
              <w:widowControl/>
              <w:jc w:val="center"/>
              <w:rPr>
                <w:rFonts w:hint="eastAsia" w:ascii="宋体" w:hAnsi="宋体" w:cs="宋体"/>
                <w:color w:val="auto"/>
                <w:kern w:val="0"/>
                <w:szCs w:val="21"/>
                <w:highlight w:val="none"/>
              </w:rPr>
            </w:pPr>
          </w:p>
        </w:tc>
        <w:tc>
          <w:tcPr>
            <w:tcW w:w="2211" w:type="dxa"/>
            <w:vAlign w:val="center"/>
          </w:tcPr>
          <w:p w14:paraId="4EA037AE">
            <w:pPr>
              <w:widowControl/>
              <w:jc w:val="center"/>
              <w:rPr>
                <w:rFonts w:hint="eastAsia" w:ascii="宋体" w:hAnsi="宋体" w:cs="宋体"/>
                <w:color w:val="auto"/>
                <w:kern w:val="0"/>
                <w:szCs w:val="21"/>
                <w:highlight w:val="none"/>
              </w:rPr>
            </w:pPr>
          </w:p>
        </w:tc>
        <w:tc>
          <w:tcPr>
            <w:tcW w:w="1701" w:type="dxa"/>
            <w:vAlign w:val="center"/>
          </w:tcPr>
          <w:p w14:paraId="7686B65E">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项目负责人</w:t>
            </w:r>
          </w:p>
        </w:tc>
        <w:tc>
          <w:tcPr>
            <w:tcW w:w="960" w:type="dxa"/>
            <w:vAlign w:val="center"/>
          </w:tcPr>
          <w:p w14:paraId="6D0D459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27B41909">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满足招标公告第九条要求。</w:t>
            </w:r>
          </w:p>
        </w:tc>
      </w:tr>
      <w:tr w14:paraId="45F5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00E4768C">
            <w:pPr>
              <w:widowControl/>
              <w:jc w:val="center"/>
              <w:rPr>
                <w:rFonts w:hint="eastAsia" w:ascii="宋体" w:hAnsi="宋体" w:cs="宋体"/>
                <w:color w:val="auto"/>
                <w:kern w:val="0"/>
                <w:szCs w:val="21"/>
                <w:highlight w:val="none"/>
              </w:rPr>
            </w:pPr>
          </w:p>
        </w:tc>
        <w:tc>
          <w:tcPr>
            <w:tcW w:w="1134" w:type="dxa"/>
            <w:vAlign w:val="center"/>
          </w:tcPr>
          <w:p w14:paraId="496F3A6E">
            <w:pPr>
              <w:widowControl/>
              <w:jc w:val="center"/>
              <w:rPr>
                <w:rFonts w:hint="eastAsia" w:ascii="宋体" w:hAnsi="宋体" w:cs="宋体"/>
                <w:color w:val="auto"/>
                <w:kern w:val="0"/>
                <w:szCs w:val="21"/>
                <w:highlight w:val="none"/>
              </w:rPr>
            </w:pPr>
          </w:p>
        </w:tc>
        <w:tc>
          <w:tcPr>
            <w:tcW w:w="2211" w:type="dxa"/>
            <w:vAlign w:val="center"/>
          </w:tcPr>
          <w:p w14:paraId="6B8E0FEE">
            <w:pPr>
              <w:widowControl/>
              <w:jc w:val="center"/>
              <w:rPr>
                <w:rFonts w:hint="eastAsia" w:ascii="宋体" w:hAnsi="宋体" w:cs="宋体"/>
                <w:color w:val="auto"/>
                <w:kern w:val="0"/>
                <w:szCs w:val="21"/>
                <w:highlight w:val="none"/>
              </w:rPr>
            </w:pPr>
          </w:p>
        </w:tc>
        <w:tc>
          <w:tcPr>
            <w:tcW w:w="1701" w:type="dxa"/>
            <w:vAlign w:val="center"/>
          </w:tcPr>
          <w:p w14:paraId="796BE7E8">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技术负责人</w:t>
            </w:r>
          </w:p>
        </w:tc>
        <w:tc>
          <w:tcPr>
            <w:tcW w:w="960" w:type="dxa"/>
            <w:vAlign w:val="center"/>
          </w:tcPr>
          <w:p w14:paraId="11450906">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38096EAB">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满足招标公告第九条要求。</w:t>
            </w:r>
          </w:p>
        </w:tc>
      </w:tr>
      <w:tr w14:paraId="728A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ACE4CE1">
            <w:pPr>
              <w:widowControl/>
              <w:jc w:val="center"/>
              <w:rPr>
                <w:rFonts w:hint="eastAsia" w:ascii="宋体" w:hAnsi="宋体" w:cs="宋体"/>
                <w:color w:val="auto"/>
                <w:kern w:val="0"/>
                <w:szCs w:val="21"/>
                <w:highlight w:val="none"/>
              </w:rPr>
            </w:pPr>
          </w:p>
        </w:tc>
        <w:tc>
          <w:tcPr>
            <w:tcW w:w="1134" w:type="dxa"/>
            <w:vAlign w:val="center"/>
          </w:tcPr>
          <w:p w14:paraId="11AEFE14">
            <w:pPr>
              <w:widowControl/>
              <w:jc w:val="center"/>
              <w:rPr>
                <w:rFonts w:hint="eastAsia" w:ascii="宋体" w:hAnsi="宋体" w:cs="宋体"/>
                <w:color w:val="auto"/>
                <w:kern w:val="0"/>
                <w:szCs w:val="21"/>
                <w:highlight w:val="none"/>
              </w:rPr>
            </w:pPr>
          </w:p>
        </w:tc>
        <w:tc>
          <w:tcPr>
            <w:tcW w:w="2211" w:type="dxa"/>
            <w:vAlign w:val="center"/>
          </w:tcPr>
          <w:p w14:paraId="60F4EC8A">
            <w:pPr>
              <w:widowControl/>
              <w:jc w:val="center"/>
              <w:rPr>
                <w:rFonts w:hint="eastAsia" w:ascii="宋体" w:hAnsi="宋体" w:cs="宋体"/>
                <w:color w:val="auto"/>
                <w:kern w:val="0"/>
                <w:szCs w:val="21"/>
                <w:highlight w:val="none"/>
              </w:rPr>
            </w:pPr>
          </w:p>
        </w:tc>
        <w:tc>
          <w:tcPr>
            <w:tcW w:w="1701" w:type="dxa"/>
            <w:vAlign w:val="center"/>
          </w:tcPr>
          <w:p w14:paraId="636C72E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质量负责人</w:t>
            </w:r>
          </w:p>
        </w:tc>
        <w:tc>
          <w:tcPr>
            <w:tcW w:w="960" w:type="dxa"/>
            <w:vAlign w:val="center"/>
          </w:tcPr>
          <w:p w14:paraId="15D704A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2B1312A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具有建筑工程类中级或以上技术职称</w:t>
            </w:r>
          </w:p>
        </w:tc>
      </w:tr>
      <w:tr w14:paraId="6027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713AD9D">
            <w:pPr>
              <w:widowControl/>
              <w:jc w:val="center"/>
              <w:rPr>
                <w:rFonts w:hint="eastAsia" w:ascii="宋体" w:hAnsi="宋体" w:cs="宋体"/>
                <w:color w:val="auto"/>
                <w:kern w:val="0"/>
                <w:szCs w:val="21"/>
                <w:highlight w:val="none"/>
              </w:rPr>
            </w:pPr>
          </w:p>
        </w:tc>
        <w:tc>
          <w:tcPr>
            <w:tcW w:w="1134" w:type="dxa"/>
            <w:vAlign w:val="center"/>
          </w:tcPr>
          <w:p w14:paraId="3BFAA6D6">
            <w:pPr>
              <w:widowControl/>
              <w:jc w:val="center"/>
              <w:rPr>
                <w:rFonts w:hint="eastAsia" w:ascii="宋体" w:hAnsi="宋体" w:cs="宋体"/>
                <w:color w:val="auto"/>
                <w:kern w:val="0"/>
                <w:szCs w:val="21"/>
                <w:highlight w:val="none"/>
              </w:rPr>
            </w:pPr>
          </w:p>
        </w:tc>
        <w:tc>
          <w:tcPr>
            <w:tcW w:w="2211" w:type="dxa"/>
            <w:vAlign w:val="center"/>
          </w:tcPr>
          <w:p w14:paraId="0BC6C413">
            <w:pPr>
              <w:widowControl/>
              <w:jc w:val="center"/>
              <w:rPr>
                <w:rFonts w:hint="eastAsia" w:ascii="宋体" w:hAnsi="宋体" w:cs="宋体"/>
                <w:color w:val="auto"/>
                <w:kern w:val="0"/>
                <w:szCs w:val="21"/>
                <w:highlight w:val="none"/>
              </w:rPr>
            </w:pPr>
          </w:p>
        </w:tc>
        <w:tc>
          <w:tcPr>
            <w:tcW w:w="1701" w:type="dxa"/>
            <w:vAlign w:val="center"/>
          </w:tcPr>
          <w:p w14:paraId="757626D0">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安全负责人</w:t>
            </w:r>
          </w:p>
        </w:tc>
        <w:tc>
          <w:tcPr>
            <w:tcW w:w="960" w:type="dxa"/>
            <w:vAlign w:val="center"/>
          </w:tcPr>
          <w:p w14:paraId="69BDA785">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4ECDE82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具有建筑工程类中级或以上技术职称</w:t>
            </w:r>
          </w:p>
        </w:tc>
      </w:tr>
      <w:tr w14:paraId="2715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D31333F">
            <w:pPr>
              <w:widowControl/>
              <w:jc w:val="center"/>
              <w:rPr>
                <w:rFonts w:hint="eastAsia" w:ascii="宋体" w:hAnsi="宋体" w:cs="宋体"/>
                <w:color w:val="auto"/>
                <w:kern w:val="0"/>
                <w:szCs w:val="21"/>
                <w:highlight w:val="none"/>
              </w:rPr>
            </w:pPr>
          </w:p>
        </w:tc>
        <w:tc>
          <w:tcPr>
            <w:tcW w:w="1134" w:type="dxa"/>
            <w:vAlign w:val="center"/>
          </w:tcPr>
          <w:p w14:paraId="2B215606">
            <w:pPr>
              <w:widowControl/>
              <w:jc w:val="center"/>
              <w:rPr>
                <w:rFonts w:hint="eastAsia" w:ascii="宋体" w:hAnsi="宋体" w:cs="宋体"/>
                <w:color w:val="auto"/>
                <w:kern w:val="0"/>
                <w:szCs w:val="21"/>
                <w:highlight w:val="none"/>
              </w:rPr>
            </w:pPr>
          </w:p>
        </w:tc>
        <w:tc>
          <w:tcPr>
            <w:tcW w:w="2211" w:type="dxa"/>
            <w:vAlign w:val="center"/>
          </w:tcPr>
          <w:p w14:paraId="7C9329D9">
            <w:pPr>
              <w:widowControl/>
              <w:jc w:val="center"/>
              <w:rPr>
                <w:rFonts w:hint="eastAsia" w:ascii="宋体" w:hAnsi="宋体" w:cs="宋体"/>
                <w:color w:val="auto"/>
                <w:kern w:val="0"/>
                <w:szCs w:val="21"/>
                <w:highlight w:val="none"/>
              </w:rPr>
            </w:pPr>
          </w:p>
        </w:tc>
        <w:tc>
          <w:tcPr>
            <w:tcW w:w="1701" w:type="dxa"/>
            <w:vAlign w:val="center"/>
          </w:tcPr>
          <w:p w14:paraId="0C018D54">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造价负责人</w:t>
            </w:r>
          </w:p>
        </w:tc>
        <w:tc>
          <w:tcPr>
            <w:tcW w:w="960" w:type="dxa"/>
            <w:vAlign w:val="center"/>
          </w:tcPr>
          <w:p w14:paraId="263C831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15F4926B">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具有建筑工程造价相关专业中级或以上技术职称</w:t>
            </w:r>
          </w:p>
        </w:tc>
      </w:tr>
      <w:tr w14:paraId="4A10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E5C4D3F">
            <w:pPr>
              <w:widowControl/>
              <w:jc w:val="center"/>
              <w:rPr>
                <w:rFonts w:hint="eastAsia" w:ascii="宋体" w:hAnsi="宋体" w:cs="宋体"/>
                <w:color w:val="auto"/>
                <w:kern w:val="0"/>
                <w:szCs w:val="21"/>
                <w:highlight w:val="none"/>
              </w:rPr>
            </w:pPr>
          </w:p>
        </w:tc>
        <w:tc>
          <w:tcPr>
            <w:tcW w:w="1134" w:type="dxa"/>
            <w:vAlign w:val="center"/>
          </w:tcPr>
          <w:p w14:paraId="54FC9A56">
            <w:pPr>
              <w:widowControl/>
              <w:jc w:val="center"/>
              <w:rPr>
                <w:rFonts w:hint="eastAsia" w:ascii="宋体" w:hAnsi="宋体" w:cs="宋体"/>
                <w:color w:val="auto"/>
                <w:kern w:val="0"/>
                <w:szCs w:val="21"/>
                <w:highlight w:val="none"/>
              </w:rPr>
            </w:pPr>
          </w:p>
        </w:tc>
        <w:tc>
          <w:tcPr>
            <w:tcW w:w="2211" w:type="dxa"/>
            <w:vAlign w:val="center"/>
          </w:tcPr>
          <w:p w14:paraId="5F7A13EC">
            <w:pPr>
              <w:widowControl/>
              <w:jc w:val="center"/>
              <w:rPr>
                <w:rFonts w:hint="eastAsia" w:ascii="宋体" w:hAnsi="宋体" w:cs="宋体"/>
                <w:color w:val="auto"/>
                <w:kern w:val="0"/>
                <w:szCs w:val="21"/>
                <w:highlight w:val="none"/>
              </w:rPr>
            </w:pPr>
          </w:p>
        </w:tc>
        <w:tc>
          <w:tcPr>
            <w:tcW w:w="1701" w:type="dxa"/>
            <w:vAlign w:val="center"/>
          </w:tcPr>
          <w:p w14:paraId="39CD3DF0">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专职安全员</w:t>
            </w:r>
          </w:p>
        </w:tc>
        <w:tc>
          <w:tcPr>
            <w:tcW w:w="960" w:type="dxa"/>
            <w:vAlign w:val="center"/>
          </w:tcPr>
          <w:p w14:paraId="7049F71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614FBA9F">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满足招标公告第九条要求。</w:t>
            </w:r>
          </w:p>
        </w:tc>
      </w:tr>
      <w:tr w14:paraId="6A3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93" w:type="dxa"/>
            <w:gridSpan w:val="6"/>
            <w:vAlign w:val="center"/>
          </w:tcPr>
          <w:p w14:paraId="2D19C35D">
            <w:pPr>
              <w:widowControl/>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二、其他人员</w:t>
            </w:r>
          </w:p>
        </w:tc>
      </w:tr>
      <w:tr w14:paraId="5D0D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E3282BE">
            <w:pPr>
              <w:widowControl/>
              <w:jc w:val="center"/>
              <w:rPr>
                <w:rFonts w:hint="eastAsia" w:ascii="宋体" w:hAnsi="宋体" w:cs="宋体"/>
                <w:color w:val="auto"/>
                <w:kern w:val="0"/>
                <w:szCs w:val="21"/>
                <w:highlight w:val="none"/>
              </w:rPr>
            </w:pPr>
          </w:p>
        </w:tc>
        <w:tc>
          <w:tcPr>
            <w:tcW w:w="1134" w:type="dxa"/>
            <w:vAlign w:val="center"/>
          </w:tcPr>
          <w:p w14:paraId="6D62A0FA">
            <w:pPr>
              <w:widowControl/>
              <w:jc w:val="center"/>
              <w:rPr>
                <w:rFonts w:hint="eastAsia" w:ascii="宋体" w:hAnsi="宋体" w:cs="宋体"/>
                <w:color w:val="auto"/>
                <w:kern w:val="0"/>
                <w:szCs w:val="21"/>
                <w:highlight w:val="none"/>
              </w:rPr>
            </w:pPr>
          </w:p>
        </w:tc>
        <w:tc>
          <w:tcPr>
            <w:tcW w:w="2211" w:type="dxa"/>
            <w:vAlign w:val="center"/>
          </w:tcPr>
          <w:p w14:paraId="6AD1C561">
            <w:pPr>
              <w:widowControl/>
              <w:jc w:val="center"/>
              <w:rPr>
                <w:rFonts w:hint="eastAsia" w:ascii="宋体" w:hAnsi="宋体" w:cs="宋体"/>
                <w:color w:val="auto"/>
                <w:kern w:val="0"/>
                <w:szCs w:val="21"/>
                <w:highlight w:val="none"/>
              </w:rPr>
            </w:pPr>
          </w:p>
        </w:tc>
        <w:tc>
          <w:tcPr>
            <w:tcW w:w="1701" w:type="dxa"/>
            <w:vAlign w:val="center"/>
          </w:tcPr>
          <w:p w14:paraId="007BE7F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土建工程师</w:t>
            </w:r>
          </w:p>
        </w:tc>
        <w:tc>
          <w:tcPr>
            <w:tcW w:w="960" w:type="dxa"/>
            <w:vAlign w:val="center"/>
          </w:tcPr>
          <w:p w14:paraId="667BC4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bidi="ar"/>
              </w:rPr>
              <w:t>1</w:t>
            </w:r>
          </w:p>
        </w:tc>
        <w:tc>
          <w:tcPr>
            <w:tcW w:w="2750" w:type="dxa"/>
            <w:vAlign w:val="center"/>
          </w:tcPr>
          <w:p w14:paraId="2151910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所学专业或职称为建筑工程类，具备中级或以上技术职称。</w:t>
            </w:r>
          </w:p>
        </w:tc>
      </w:tr>
      <w:tr w14:paraId="3B3C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0C5BEAB">
            <w:pPr>
              <w:widowControl/>
              <w:jc w:val="center"/>
              <w:rPr>
                <w:rFonts w:hint="eastAsia" w:ascii="宋体" w:hAnsi="宋体" w:cs="宋体"/>
                <w:color w:val="auto"/>
                <w:kern w:val="0"/>
                <w:szCs w:val="21"/>
                <w:highlight w:val="none"/>
              </w:rPr>
            </w:pPr>
          </w:p>
        </w:tc>
        <w:tc>
          <w:tcPr>
            <w:tcW w:w="1134" w:type="dxa"/>
            <w:vAlign w:val="center"/>
          </w:tcPr>
          <w:p w14:paraId="370ABED8">
            <w:pPr>
              <w:widowControl/>
              <w:jc w:val="center"/>
              <w:rPr>
                <w:rFonts w:hint="eastAsia" w:ascii="宋体" w:hAnsi="宋体" w:cs="宋体"/>
                <w:color w:val="auto"/>
                <w:kern w:val="0"/>
                <w:szCs w:val="21"/>
                <w:highlight w:val="none"/>
              </w:rPr>
            </w:pPr>
          </w:p>
        </w:tc>
        <w:tc>
          <w:tcPr>
            <w:tcW w:w="2211" w:type="dxa"/>
            <w:vAlign w:val="center"/>
          </w:tcPr>
          <w:p w14:paraId="42B4FF2B">
            <w:pPr>
              <w:widowControl/>
              <w:jc w:val="center"/>
              <w:rPr>
                <w:rFonts w:hint="eastAsia" w:ascii="宋体" w:hAnsi="宋体" w:cs="宋体"/>
                <w:color w:val="auto"/>
                <w:kern w:val="0"/>
                <w:szCs w:val="21"/>
                <w:highlight w:val="none"/>
              </w:rPr>
            </w:pPr>
          </w:p>
        </w:tc>
        <w:tc>
          <w:tcPr>
            <w:tcW w:w="1701" w:type="dxa"/>
            <w:vAlign w:val="center"/>
          </w:tcPr>
          <w:p w14:paraId="465CDB03">
            <w:pPr>
              <w:widowControl/>
              <w:jc w:val="center"/>
              <w:textAlignment w:val="center"/>
              <w:rPr>
                <w:rFonts w:hint="eastAsia" w:ascii="宋体" w:hAnsi="宋体" w:cs="宋体"/>
                <w:color w:val="auto"/>
                <w:kern w:val="0"/>
                <w:szCs w:val="21"/>
                <w:highlight w:val="none"/>
              </w:rPr>
            </w:pPr>
            <w:r>
              <w:rPr>
                <w:rFonts w:hint="eastAsia" w:ascii="宋体" w:hAnsi="宋体"/>
                <w:color w:val="auto"/>
                <w:szCs w:val="21"/>
                <w:highlight w:val="none"/>
              </w:rPr>
              <w:t>建筑机电设备安装工程师</w:t>
            </w:r>
          </w:p>
        </w:tc>
        <w:tc>
          <w:tcPr>
            <w:tcW w:w="960" w:type="dxa"/>
            <w:vAlign w:val="center"/>
          </w:tcPr>
          <w:p w14:paraId="2F9B91DC">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62B86500">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所学专业或职称为</w:t>
            </w:r>
            <w:r>
              <w:rPr>
                <w:rFonts w:hint="eastAsia" w:ascii="宋体" w:hAnsi="宋体"/>
                <w:color w:val="auto"/>
                <w:szCs w:val="21"/>
                <w:highlight w:val="none"/>
              </w:rPr>
              <w:t>建筑机电设备安装类相关专业</w:t>
            </w:r>
            <w:r>
              <w:rPr>
                <w:rFonts w:hint="eastAsia" w:ascii="宋体" w:hAnsi="宋体" w:cs="宋体"/>
                <w:color w:val="auto"/>
                <w:kern w:val="0"/>
                <w:szCs w:val="21"/>
                <w:highlight w:val="none"/>
                <w:lang w:bidi="ar"/>
              </w:rPr>
              <w:t>，具备中级或以上技术职称。</w:t>
            </w:r>
          </w:p>
        </w:tc>
      </w:tr>
      <w:tr w14:paraId="38D1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07D4457">
            <w:pPr>
              <w:widowControl/>
              <w:jc w:val="center"/>
              <w:rPr>
                <w:rFonts w:hint="eastAsia" w:ascii="宋体" w:hAnsi="宋体" w:cs="宋体"/>
                <w:color w:val="auto"/>
                <w:kern w:val="0"/>
                <w:szCs w:val="21"/>
                <w:highlight w:val="none"/>
              </w:rPr>
            </w:pPr>
          </w:p>
        </w:tc>
        <w:tc>
          <w:tcPr>
            <w:tcW w:w="1134" w:type="dxa"/>
            <w:vAlign w:val="center"/>
          </w:tcPr>
          <w:p w14:paraId="36F99A5B">
            <w:pPr>
              <w:widowControl/>
              <w:jc w:val="center"/>
              <w:rPr>
                <w:rFonts w:hint="eastAsia" w:ascii="宋体" w:hAnsi="宋体" w:cs="宋体"/>
                <w:color w:val="auto"/>
                <w:kern w:val="0"/>
                <w:szCs w:val="21"/>
                <w:highlight w:val="none"/>
              </w:rPr>
            </w:pPr>
          </w:p>
        </w:tc>
        <w:tc>
          <w:tcPr>
            <w:tcW w:w="2211" w:type="dxa"/>
            <w:vAlign w:val="center"/>
          </w:tcPr>
          <w:p w14:paraId="10201778">
            <w:pPr>
              <w:widowControl/>
              <w:jc w:val="center"/>
              <w:rPr>
                <w:rFonts w:hint="eastAsia" w:ascii="宋体" w:hAnsi="宋体" w:cs="宋体"/>
                <w:color w:val="auto"/>
                <w:kern w:val="0"/>
                <w:szCs w:val="21"/>
                <w:highlight w:val="none"/>
              </w:rPr>
            </w:pPr>
          </w:p>
        </w:tc>
        <w:tc>
          <w:tcPr>
            <w:tcW w:w="1701" w:type="dxa"/>
            <w:vAlign w:val="center"/>
          </w:tcPr>
          <w:p w14:paraId="7F8BAC9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给排水工程师</w:t>
            </w:r>
          </w:p>
        </w:tc>
        <w:tc>
          <w:tcPr>
            <w:tcW w:w="960" w:type="dxa"/>
            <w:vAlign w:val="center"/>
          </w:tcPr>
          <w:p w14:paraId="77D67266">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50" w:type="dxa"/>
            <w:vAlign w:val="center"/>
          </w:tcPr>
          <w:p w14:paraId="1650E75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所学专业或职称为给排水相关专业，具备中级或以上技术职称。</w:t>
            </w:r>
          </w:p>
        </w:tc>
      </w:tr>
      <w:tr w14:paraId="2338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9E26C9F">
            <w:pPr>
              <w:widowControl/>
              <w:jc w:val="center"/>
              <w:rPr>
                <w:rFonts w:hint="eastAsia" w:ascii="宋体" w:hAnsi="宋体" w:cs="宋体"/>
                <w:color w:val="auto"/>
                <w:kern w:val="0"/>
                <w:szCs w:val="21"/>
                <w:highlight w:val="none"/>
              </w:rPr>
            </w:pPr>
          </w:p>
        </w:tc>
        <w:tc>
          <w:tcPr>
            <w:tcW w:w="1134" w:type="dxa"/>
            <w:vAlign w:val="center"/>
          </w:tcPr>
          <w:p w14:paraId="5FAEC50E">
            <w:pPr>
              <w:widowControl/>
              <w:jc w:val="center"/>
              <w:rPr>
                <w:rFonts w:hint="eastAsia" w:ascii="宋体" w:hAnsi="宋体" w:cs="宋体"/>
                <w:color w:val="auto"/>
                <w:kern w:val="0"/>
                <w:szCs w:val="21"/>
                <w:highlight w:val="none"/>
              </w:rPr>
            </w:pPr>
          </w:p>
        </w:tc>
        <w:tc>
          <w:tcPr>
            <w:tcW w:w="2211" w:type="dxa"/>
            <w:vAlign w:val="center"/>
          </w:tcPr>
          <w:p w14:paraId="178CC137">
            <w:pPr>
              <w:widowControl/>
              <w:jc w:val="center"/>
              <w:rPr>
                <w:rFonts w:hint="eastAsia" w:ascii="宋体" w:hAnsi="宋体" w:cs="宋体"/>
                <w:color w:val="auto"/>
                <w:kern w:val="0"/>
                <w:szCs w:val="21"/>
                <w:highlight w:val="none"/>
              </w:rPr>
            </w:pPr>
          </w:p>
        </w:tc>
        <w:tc>
          <w:tcPr>
            <w:tcW w:w="1701" w:type="dxa"/>
            <w:vAlign w:val="center"/>
          </w:tcPr>
          <w:p w14:paraId="00612252">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施工员</w:t>
            </w:r>
          </w:p>
        </w:tc>
        <w:tc>
          <w:tcPr>
            <w:tcW w:w="960" w:type="dxa"/>
            <w:vAlign w:val="center"/>
          </w:tcPr>
          <w:p w14:paraId="42B61535">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bidi="ar"/>
              </w:rPr>
              <w:t>1</w:t>
            </w:r>
          </w:p>
        </w:tc>
        <w:tc>
          <w:tcPr>
            <w:tcW w:w="2750" w:type="dxa"/>
            <w:vAlign w:val="center"/>
          </w:tcPr>
          <w:p w14:paraId="72A8FA04">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23A4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39EB566">
            <w:pPr>
              <w:widowControl/>
              <w:jc w:val="center"/>
              <w:rPr>
                <w:rFonts w:hint="eastAsia" w:ascii="宋体" w:hAnsi="宋体" w:cs="宋体"/>
                <w:color w:val="auto"/>
                <w:kern w:val="0"/>
                <w:szCs w:val="21"/>
                <w:highlight w:val="none"/>
              </w:rPr>
            </w:pPr>
          </w:p>
        </w:tc>
        <w:tc>
          <w:tcPr>
            <w:tcW w:w="1134" w:type="dxa"/>
            <w:vAlign w:val="center"/>
          </w:tcPr>
          <w:p w14:paraId="6423114D">
            <w:pPr>
              <w:widowControl/>
              <w:jc w:val="center"/>
              <w:rPr>
                <w:rFonts w:hint="eastAsia" w:ascii="宋体" w:hAnsi="宋体" w:cs="宋体"/>
                <w:color w:val="auto"/>
                <w:kern w:val="0"/>
                <w:szCs w:val="21"/>
                <w:highlight w:val="none"/>
              </w:rPr>
            </w:pPr>
          </w:p>
        </w:tc>
        <w:tc>
          <w:tcPr>
            <w:tcW w:w="2211" w:type="dxa"/>
            <w:vAlign w:val="center"/>
          </w:tcPr>
          <w:p w14:paraId="57BDC48B">
            <w:pPr>
              <w:widowControl/>
              <w:jc w:val="center"/>
              <w:rPr>
                <w:rFonts w:hint="eastAsia" w:ascii="宋体" w:hAnsi="宋体" w:cs="宋体"/>
                <w:color w:val="auto"/>
                <w:kern w:val="0"/>
                <w:szCs w:val="21"/>
                <w:highlight w:val="none"/>
              </w:rPr>
            </w:pPr>
          </w:p>
        </w:tc>
        <w:tc>
          <w:tcPr>
            <w:tcW w:w="1701" w:type="dxa"/>
            <w:vAlign w:val="center"/>
          </w:tcPr>
          <w:p w14:paraId="20355AF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质量员</w:t>
            </w:r>
          </w:p>
        </w:tc>
        <w:tc>
          <w:tcPr>
            <w:tcW w:w="960" w:type="dxa"/>
            <w:vAlign w:val="center"/>
          </w:tcPr>
          <w:p w14:paraId="18BFC32D">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bidi="ar"/>
              </w:rPr>
              <w:t>1</w:t>
            </w:r>
          </w:p>
        </w:tc>
        <w:tc>
          <w:tcPr>
            <w:tcW w:w="2750" w:type="dxa"/>
            <w:vAlign w:val="center"/>
          </w:tcPr>
          <w:p w14:paraId="495C36F1">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1F92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954CE04">
            <w:pPr>
              <w:widowControl/>
              <w:jc w:val="center"/>
              <w:rPr>
                <w:rFonts w:hint="eastAsia" w:ascii="宋体" w:hAnsi="宋体" w:cs="宋体"/>
                <w:color w:val="auto"/>
                <w:kern w:val="0"/>
                <w:szCs w:val="21"/>
                <w:highlight w:val="none"/>
              </w:rPr>
            </w:pPr>
          </w:p>
        </w:tc>
        <w:tc>
          <w:tcPr>
            <w:tcW w:w="1134" w:type="dxa"/>
            <w:vAlign w:val="center"/>
          </w:tcPr>
          <w:p w14:paraId="32B24A5E">
            <w:pPr>
              <w:widowControl/>
              <w:jc w:val="center"/>
              <w:rPr>
                <w:rFonts w:hint="eastAsia" w:ascii="宋体" w:hAnsi="宋体" w:cs="宋体"/>
                <w:color w:val="auto"/>
                <w:kern w:val="0"/>
                <w:szCs w:val="21"/>
                <w:highlight w:val="none"/>
              </w:rPr>
            </w:pPr>
          </w:p>
        </w:tc>
        <w:tc>
          <w:tcPr>
            <w:tcW w:w="2211" w:type="dxa"/>
            <w:vAlign w:val="center"/>
          </w:tcPr>
          <w:p w14:paraId="557BE830">
            <w:pPr>
              <w:widowControl/>
              <w:jc w:val="center"/>
              <w:rPr>
                <w:rFonts w:hint="eastAsia" w:ascii="宋体" w:hAnsi="宋体" w:cs="宋体"/>
                <w:color w:val="auto"/>
                <w:kern w:val="0"/>
                <w:szCs w:val="21"/>
                <w:highlight w:val="none"/>
              </w:rPr>
            </w:pPr>
          </w:p>
        </w:tc>
        <w:tc>
          <w:tcPr>
            <w:tcW w:w="1701" w:type="dxa"/>
            <w:vAlign w:val="center"/>
          </w:tcPr>
          <w:p w14:paraId="6B18741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安全员</w:t>
            </w:r>
          </w:p>
        </w:tc>
        <w:tc>
          <w:tcPr>
            <w:tcW w:w="960" w:type="dxa"/>
            <w:vAlign w:val="center"/>
          </w:tcPr>
          <w:p w14:paraId="66C88B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2750" w:type="dxa"/>
            <w:vAlign w:val="center"/>
          </w:tcPr>
          <w:p w14:paraId="696AC0D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具有在有效期内的安全生产考核合格证书（C类），或能够提供建筑施工企业专职安全生产管理人员安全生产考核合格证书（C3）</w:t>
            </w:r>
          </w:p>
        </w:tc>
      </w:tr>
      <w:tr w14:paraId="7D38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93FACB4">
            <w:pPr>
              <w:widowControl/>
              <w:jc w:val="center"/>
              <w:rPr>
                <w:rFonts w:hint="eastAsia" w:ascii="宋体" w:hAnsi="宋体" w:cs="宋体"/>
                <w:color w:val="auto"/>
                <w:kern w:val="0"/>
                <w:szCs w:val="21"/>
                <w:highlight w:val="none"/>
              </w:rPr>
            </w:pPr>
          </w:p>
        </w:tc>
        <w:tc>
          <w:tcPr>
            <w:tcW w:w="1134" w:type="dxa"/>
            <w:vAlign w:val="center"/>
          </w:tcPr>
          <w:p w14:paraId="4D9A72FD">
            <w:pPr>
              <w:widowControl/>
              <w:jc w:val="center"/>
              <w:rPr>
                <w:rFonts w:hint="eastAsia" w:ascii="宋体" w:hAnsi="宋体" w:cs="宋体"/>
                <w:color w:val="auto"/>
                <w:kern w:val="0"/>
                <w:szCs w:val="21"/>
                <w:highlight w:val="none"/>
              </w:rPr>
            </w:pPr>
          </w:p>
        </w:tc>
        <w:tc>
          <w:tcPr>
            <w:tcW w:w="2211" w:type="dxa"/>
            <w:vAlign w:val="center"/>
          </w:tcPr>
          <w:p w14:paraId="057C6D67">
            <w:pPr>
              <w:widowControl/>
              <w:jc w:val="center"/>
              <w:rPr>
                <w:rFonts w:hint="eastAsia" w:ascii="宋体" w:hAnsi="宋体" w:cs="宋体"/>
                <w:color w:val="auto"/>
                <w:kern w:val="0"/>
                <w:szCs w:val="21"/>
                <w:highlight w:val="none"/>
              </w:rPr>
            </w:pPr>
          </w:p>
        </w:tc>
        <w:tc>
          <w:tcPr>
            <w:tcW w:w="1701" w:type="dxa"/>
            <w:vAlign w:val="center"/>
          </w:tcPr>
          <w:p w14:paraId="0BE9F8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资料员</w:t>
            </w:r>
          </w:p>
        </w:tc>
        <w:tc>
          <w:tcPr>
            <w:tcW w:w="960" w:type="dxa"/>
            <w:vAlign w:val="center"/>
          </w:tcPr>
          <w:p w14:paraId="035E87E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2750" w:type="dxa"/>
            <w:vAlign w:val="center"/>
          </w:tcPr>
          <w:p w14:paraId="3E0CA08B">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27BF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53B4E84">
            <w:pPr>
              <w:widowControl/>
              <w:jc w:val="center"/>
              <w:rPr>
                <w:rFonts w:hint="eastAsia" w:ascii="宋体" w:hAnsi="宋体" w:cs="宋体"/>
                <w:color w:val="auto"/>
                <w:kern w:val="0"/>
                <w:szCs w:val="21"/>
                <w:highlight w:val="none"/>
              </w:rPr>
            </w:pPr>
          </w:p>
        </w:tc>
        <w:tc>
          <w:tcPr>
            <w:tcW w:w="1134" w:type="dxa"/>
            <w:vAlign w:val="center"/>
          </w:tcPr>
          <w:p w14:paraId="3AA42440">
            <w:pPr>
              <w:widowControl/>
              <w:jc w:val="center"/>
              <w:rPr>
                <w:rFonts w:hint="eastAsia" w:ascii="宋体" w:hAnsi="宋体" w:cs="宋体"/>
                <w:color w:val="auto"/>
                <w:kern w:val="0"/>
                <w:szCs w:val="21"/>
                <w:highlight w:val="none"/>
              </w:rPr>
            </w:pPr>
          </w:p>
        </w:tc>
        <w:tc>
          <w:tcPr>
            <w:tcW w:w="2211" w:type="dxa"/>
            <w:vAlign w:val="center"/>
          </w:tcPr>
          <w:p w14:paraId="50CA3296">
            <w:pPr>
              <w:widowControl/>
              <w:jc w:val="center"/>
              <w:rPr>
                <w:rFonts w:hint="eastAsia" w:ascii="宋体" w:hAnsi="宋体" w:cs="宋体"/>
                <w:color w:val="auto"/>
                <w:kern w:val="0"/>
                <w:szCs w:val="21"/>
                <w:highlight w:val="none"/>
              </w:rPr>
            </w:pPr>
          </w:p>
        </w:tc>
        <w:tc>
          <w:tcPr>
            <w:tcW w:w="1701" w:type="dxa"/>
            <w:vAlign w:val="center"/>
          </w:tcPr>
          <w:p w14:paraId="2F8A7E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材料员</w:t>
            </w:r>
          </w:p>
        </w:tc>
        <w:tc>
          <w:tcPr>
            <w:tcW w:w="960" w:type="dxa"/>
            <w:vAlign w:val="center"/>
          </w:tcPr>
          <w:p w14:paraId="37DE681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2750" w:type="dxa"/>
            <w:vAlign w:val="center"/>
          </w:tcPr>
          <w:p w14:paraId="58A10B5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具有</w:t>
            </w:r>
            <w:r>
              <w:rPr>
                <w:rFonts w:hint="eastAsia" w:ascii="宋体" w:hAnsi="宋体" w:cs="宋体"/>
                <w:color w:val="auto"/>
                <w:szCs w:val="21"/>
                <w:highlight w:val="none"/>
                <w:lang w:bidi="ar"/>
              </w:rPr>
              <w:t>岗位证书或上岗证或培训证</w:t>
            </w:r>
          </w:p>
        </w:tc>
      </w:tr>
      <w:tr w14:paraId="77A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37" w:type="dxa"/>
            <w:vAlign w:val="center"/>
          </w:tcPr>
          <w:p w14:paraId="455C9BAA">
            <w:pPr>
              <w:widowControl/>
              <w:jc w:val="center"/>
              <w:rPr>
                <w:rFonts w:hint="eastAsia" w:ascii="宋体" w:hAnsi="宋体" w:cs="宋体"/>
                <w:color w:val="auto"/>
                <w:kern w:val="0"/>
                <w:sz w:val="18"/>
                <w:szCs w:val="18"/>
                <w:highlight w:val="none"/>
              </w:rPr>
            </w:pPr>
          </w:p>
        </w:tc>
        <w:tc>
          <w:tcPr>
            <w:tcW w:w="1134" w:type="dxa"/>
            <w:vAlign w:val="center"/>
          </w:tcPr>
          <w:p w14:paraId="753DDABB">
            <w:pPr>
              <w:widowControl/>
              <w:jc w:val="center"/>
              <w:rPr>
                <w:rFonts w:hint="eastAsia" w:ascii="宋体" w:hAnsi="宋体" w:cs="宋体"/>
                <w:color w:val="auto"/>
                <w:kern w:val="0"/>
                <w:sz w:val="18"/>
                <w:szCs w:val="18"/>
                <w:highlight w:val="none"/>
              </w:rPr>
            </w:pPr>
          </w:p>
        </w:tc>
        <w:tc>
          <w:tcPr>
            <w:tcW w:w="2211" w:type="dxa"/>
            <w:vAlign w:val="center"/>
          </w:tcPr>
          <w:p w14:paraId="1A9873DF">
            <w:pPr>
              <w:widowControl/>
              <w:jc w:val="center"/>
              <w:rPr>
                <w:rFonts w:hint="eastAsia" w:ascii="宋体" w:hAnsi="宋体" w:cs="宋体"/>
                <w:color w:val="auto"/>
                <w:kern w:val="0"/>
                <w:sz w:val="18"/>
                <w:szCs w:val="18"/>
                <w:highlight w:val="none"/>
              </w:rPr>
            </w:pPr>
          </w:p>
        </w:tc>
        <w:tc>
          <w:tcPr>
            <w:tcW w:w="1701" w:type="dxa"/>
            <w:vAlign w:val="center"/>
          </w:tcPr>
          <w:p w14:paraId="030A25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造价员</w:t>
            </w:r>
          </w:p>
        </w:tc>
        <w:tc>
          <w:tcPr>
            <w:tcW w:w="960" w:type="dxa"/>
            <w:vAlign w:val="center"/>
          </w:tcPr>
          <w:p w14:paraId="6D72CE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w:t>
            </w:r>
          </w:p>
        </w:tc>
        <w:tc>
          <w:tcPr>
            <w:tcW w:w="2750" w:type="dxa"/>
            <w:vAlign w:val="center"/>
          </w:tcPr>
          <w:p w14:paraId="3A58DC5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所学专业或职称为建筑工程造价相关专业，具备初级或以上技术职称。或具有二级或以上注册造价工程师注册证书（土木建筑或安装工程专业）</w:t>
            </w:r>
          </w:p>
        </w:tc>
      </w:tr>
      <w:tr w14:paraId="62A9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1F06714">
            <w:pPr>
              <w:widowControl/>
              <w:jc w:val="center"/>
              <w:rPr>
                <w:rFonts w:hint="eastAsia" w:ascii="宋体" w:hAnsi="宋体" w:cs="宋体"/>
                <w:color w:val="auto"/>
                <w:kern w:val="0"/>
                <w:sz w:val="18"/>
                <w:szCs w:val="18"/>
                <w:highlight w:val="none"/>
              </w:rPr>
            </w:pPr>
          </w:p>
        </w:tc>
        <w:tc>
          <w:tcPr>
            <w:tcW w:w="1134" w:type="dxa"/>
            <w:vAlign w:val="center"/>
          </w:tcPr>
          <w:p w14:paraId="326EC7BD">
            <w:pPr>
              <w:widowControl/>
              <w:jc w:val="center"/>
              <w:rPr>
                <w:rFonts w:hint="eastAsia" w:ascii="宋体" w:hAnsi="宋体" w:cs="宋体"/>
                <w:color w:val="auto"/>
                <w:kern w:val="0"/>
                <w:sz w:val="18"/>
                <w:szCs w:val="18"/>
                <w:highlight w:val="none"/>
              </w:rPr>
            </w:pPr>
          </w:p>
        </w:tc>
        <w:tc>
          <w:tcPr>
            <w:tcW w:w="2211" w:type="dxa"/>
            <w:vAlign w:val="center"/>
          </w:tcPr>
          <w:p w14:paraId="5C8ED714">
            <w:pPr>
              <w:widowControl/>
              <w:jc w:val="center"/>
              <w:rPr>
                <w:rFonts w:hint="eastAsia" w:ascii="宋体" w:hAnsi="宋体" w:cs="宋体"/>
                <w:color w:val="auto"/>
                <w:kern w:val="0"/>
                <w:sz w:val="18"/>
                <w:szCs w:val="18"/>
                <w:highlight w:val="none"/>
              </w:rPr>
            </w:pPr>
          </w:p>
        </w:tc>
        <w:tc>
          <w:tcPr>
            <w:tcW w:w="1701" w:type="dxa"/>
            <w:vAlign w:val="center"/>
          </w:tcPr>
          <w:p w14:paraId="118B5C3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0" w:type="dxa"/>
            <w:vAlign w:val="center"/>
          </w:tcPr>
          <w:p w14:paraId="2185C047">
            <w:pPr>
              <w:widowControl/>
              <w:jc w:val="center"/>
              <w:rPr>
                <w:rFonts w:hint="eastAsia" w:ascii="宋体" w:hAnsi="宋体" w:cs="宋体"/>
                <w:color w:val="auto"/>
                <w:kern w:val="0"/>
                <w:sz w:val="18"/>
                <w:szCs w:val="18"/>
                <w:highlight w:val="none"/>
              </w:rPr>
            </w:pPr>
          </w:p>
        </w:tc>
        <w:tc>
          <w:tcPr>
            <w:tcW w:w="2750" w:type="dxa"/>
            <w:vAlign w:val="center"/>
          </w:tcPr>
          <w:p w14:paraId="641F60D5">
            <w:pPr>
              <w:widowControl/>
              <w:rPr>
                <w:rFonts w:hint="eastAsia" w:ascii="宋体" w:hAnsi="宋体" w:cs="宋体"/>
                <w:color w:val="auto"/>
                <w:kern w:val="0"/>
                <w:sz w:val="18"/>
                <w:szCs w:val="18"/>
                <w:highlight w:val="none"/>
              </w:rPr>
            </w:pPr>
          </w:p>
        </w:tc>
      </w:tr>
    </w:tbl>
    <w:p w14:paraId="7BB67B28">
      <w:pPr>
        <w:widowControl/>
        <w:shd w:val="clear" w:color="auto" w:fill="FFFFFF"/>
        <w:adjustRightInd w:val="0"/>
        <w:ind w:firstLine="402" w:firstLineChars="200"/>
        <w:jc w:val="left"/>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rPr>
        <w:t>注</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、本表为项目经理部主要人员的基本要求，投标单位可根据自身情况增加专业技术管理人员，</w:t>
      </w:r>
      <w:r>
        <w:rPr>
          <w:rFonts w:hint="eastAsia" w:ascii="宋体" w:hAnsi="宋体" w:cs="宋体"/>
          <w:color w:val="auto"/>
          <w:sz w:val="20"/>
          <w:szCs w:val="20"/>
          <w:highlight w:val="none"/>
        </w:rPr>
        <w:t>各岗位人员不得相互兼职。</w:t>
      </w:r>
    </w:p>
    <w:p w14:paraId="0377EEBC">
      <w:pPr>
        <w:widowControl/>
        <w:shd w:val="clear" w:color="auto" w:fill="FFFFFF"/>
        <w:adjustRightInd w:val="0"/>
        <w:ind w:firstLine="400" w:firstLineChars="200"/>
        <w:jc w:val="left"/>
        <w:rPr>
          <w:rFonts w:ascii="宋体"/>
          <w:color w:val="auto"/>
          <w:kern w:val="0"/>
          <w:sz w:val="20"/>
          <w:szCs w:val="20"/>
          <w:highlight w:val="none"/>
        </w:rPr>
      </w:pPr>
      <w:r>
        <w:rPr>
          <w:rFonts w:hint="eastAsia" w:ascii="宋体" w:hAnsi="宋体" w:cs="宋体"/>
          <w:color w:val="auto"/>
          <w:kern w:val="0"/>
          <w:sz w:val="20"/>
          <w:szCs w:val="20"/>
          <w:highlight w:val="none"/>
        </w:rPr>
        <w:t>2、本表项目经理部主要人员需提供</w:t>
      </w:r>
      <w:r>
        <w:rPr>
          <w:rFonts w:hint="eastAsia" w:ascii="宋体" w:hAnsi="宋体" w:cs="宋体"/>
          <w:color w:val="auto"/>
          <w:kern w:val="0"/>
          <w:sz w:val="20"/>
          <w:szCs w:val="20"/>
          <w:highlight w:val="none"/>
          <w:u w:val="single"/>
        </w:rPr>
        <w:t>投标截止时间前近</w:t>
      </w:r>
      <w:r>
        <w:rPr>
          <w:rFonts w:ascii="宋体" w:hAnsi="宋体" w:cs="宋体"/>
          <w:color w:val="auto"/>
          <w:kern w:val="0"/>
          <w:sz w:val="20"/>
          <w:szCs w:val="20"/>
          <w:highlight w:val="none"/>
          <w:u w:val="single"/>
        </w:rPr>
        <w:t>1</w:t>
      </w:r>
      <w:r>
        <w:rPr>
          <w:rFonts w:hint="eastAsia" w:ascii="宋体" w:hAnsi="宋体" w:cs="宋体"/>
          <w:color w:val="auto"/>
          <w:kern w:val="0"/>
          <w:sz w:val="20"/>
          <w:szCs w:val="20"/>
          <w:highlight w:val="none"/>
          <w:u w:val="single"/>
        </w:rPr>
        <w:t>个月（2025年</w:t>
      </w:r>
      <w:r>
        <w:rPr>
          <w:rFonts w:hint="eastAsia" w:ascii="宋体" w:hAnsi="宋体" w:cs="宋体"/>
          <w:color w:val="auto"/>
          <w:kern w:val="0"/>
          <w:sz w:val="20"/>
          <w:szCs w:val="20"/>
          <w:highlight w:val="none"/>
          <w:u w:val="single"/>
          <w:lang w:val="en-US" w:eastAsia="zh-CN"/>
        </w:rPr>
        <w:t>3</w:t>
      </w:r>
      <w:r>
        <w:rPr>
          <w:rFonts w:hint="eastAsia" w:ascii="宋体" w:hAnsi="宋体" w:cs="宋体"/>
          <w:color w:val="auto"/>
          <w:kern w:val="0"/>
          <w:sz w:val="20"/>
          <w:szCs w:val="20"/>
          <w:highlight w:val="none"/>
          <w:u w:val="single"/>
        </w:rPr>
        <w:t>月）</w:t>
      </w:r>
      <w:r>
        <w:rPr>
          <w:rFonts w:hint="eastAsia" w:ascii="宋体" w:hAnsi="宋体" w:cs="宋体"/>
          <w:color w:val="auto"/>
          <w:kern w:val="0"/>
          <w:sz w:val="20"/>
          <w:szCs w:val="20"/>
          <w:highlight w:val="none"/>
        </w:rPr>
        <w:t>社保证明文件复印件（若当地政府部门允许企业在疫情期间缓缴社会保险费且投标人未缴纳的，投标人可提供当地政府部门允许缓缴社保的相关文件作为缴纳社保的证明，确定中标人后，招标人将核实中标人拟派人员的社保补缴情况），项目经理部主要人员需提供的其他证明文件复印件详见上表备注要求和《技术标详细审查评分标准》项目管理机构部分要求。</w:t>
      </w:r>
    </w:p>
    <w:p w14:paraId="32086504">
      <w:pPr>
        <w:widowControl/>
        <w:shd w:val="clear" w:color="auto" w:fill="FFFFFF"/>
        <w:adjustRightInd w:val="0"/>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3、拟投入的人员未经招标人同意，中标后不得更换，否则按合同约定承担违约责任。</w:t>
      </w:r>
    </w:p>
    <w:p w14:paraId="18E772A3">
      <w:pPr>
        <w:pStyle w:val="22"/>
        <w:rPr>
          <w:color w:val="auto"/>
          <w:highlight w:val="none"/>
        </w:rPr>
      </w:pPr>
    </w:p>
    <w:p w14:paraId="012E966B">
      <w:pPr>
        <w:pStyle w:val="52"/>
        <w:ind w:firstLine="3596" w:firstLineChars="1450"/>
        <w:rPr>
          <w:rFonts w:ascii="宋体"/>
          <w:color w:val="auto"/>
          <w:highlight w:val="none"/>
        </w:rPr>
      </w:pPr>
    </w:p>
    <w:p w14:paraId="176A09E4">
      <w:pPr>
        <w:pStyle w:val="52"/>
        <w:ind w:firstLine="3306" w:firstLineChars="1450"/>
        <w:rPr>
          <w:rFonts w:ascii="宋体"/>
          <w:color w:val="auto"/>
          <w:sz w:val="22"/>
          <w:szCs w:val="22"/>
          <w:highlight w:val="none"/>
        </w:rPr>
      </w:pPr>
      <w:r>
        <w:rPr>
          <w:rFonts w:hint="eastAsia" w:ascii="宋体" w:hAnsi="宋体" w:cs="宋体"/>
          <w:color w:val="auto"/>
          <w:sz w:val="22"/>
          <w:szCs w:val="22"/>
          <w:highlight w:val="none"/>
        </w:rPr>
        <w:t>投标人：　　（盖章）</w:t>
      </w:r>
    </w:p>
    <w:p w14:paraId="5E37073A">
      <w:pPr>
        <w:pStyle w:val="52"/>
        <w:ind w:firstLine="3306" w:firstLineChars="1450"/>
        <w:rPr>
          <w:rFonts w:ascii="宋体"/>
          <w:color w:val="auto"/>
          <w:sz w:val="22"/>
          <w:szCs w:val="22"/>
          <w:highlight w:val="none"/>
        </w:rPr>
      </w:pPr>
      <w:r>
        <w:rPr>
          <w:rFonts w:hint="eastAsia" w:ascii="宋体" w:hAnsi="宋体" w:cs="宋体"/>
          <w:color w:val="auto"/>
          <w:sz w:val="22"/>
          <w:szCs w:val="22"/>
          <w:highlight w:val="none"/>
        </w:rPr>
        <w:t>法定代表人或授权代理人</w:t>
      </w:r>
      <w:r>
        <w:rPr>
          <w:rFonts w:ascii="宋体" w:hAnsi="宋体" w:cs="宋体"/>
          <w:color w:val="auto"/>
          <w:sz w:val="22"/>
          <w:szCs w:val="22"/>
          <w:highlight w:val="none"/>
        </w:rPr>
        <w:t>(</w:t>
      </w:r>
      <w:r>
        <w:rPr>
          <w:rFonts w:hint="eastAsia" w:ascii="宋体" w:hAnsi="宋体" w:cs="宋体"/>
          <w:color w:val="auto"/>
          <w:sz w:val="22"/>
          <w:szCs w:val="22"/>
          <w:highlight w:val="none"/>
        </w:rPr>
        <w:t>签名或盖章</w:t>
      </w:r>
      <w:r>
        <w:rPr>
          <w:rFonts w:ascii="宋体" w:hAnsi="宋体" w:cs="宋体"/>
          <w:color w:val="auto"/>
          <w:sz w:val="22"/>
          <w:szCs w:val="22"/>
          <w:highlight w:val="none"/>
        </w:rPr>
        <w:t>)</w:t>
      </w:r>
      <w:r>
        <w:rPr>
          <w:rFonts w:hint="eastAsia" w:ascii="宋体" w:hAnsi="宋体" w:cs="宋体"/>
          <w:color w:val="auto"/>
          <w:sz w:val="22"/>
          <w:szCs w:val="22"/>
          <w:highlight w:val="none"/>
        </w:rPr>
        <w:t>：</w:t>
      </w:r>
    </w:p>
    <w:p w14:paraId="52968DFC">
      <w:pPr>
        <w:ind w:firstLine="3300" w:firstLineChars="1500"/>
        <w:rPr>
          <w:rFonts w:ascii="宋体"/>
          <w:color w:val="auto"/>
          <w:sz w:val="22"/>
          <w:highlight w:val="none"/>
        </w:rPr>
      </w:pPr>
      <w:r>
        <w:rPr>
          <w:rFonts w:hint="eastAsia" w:ascii="宋体" w:hAnsi="宋体" w:cs="宋体"/>
          <w:color w:val="auto"/>
          <w:sz w:val="22"/>
          <w:highlight w:val="none"/>
        </w:rPr>
        <w:t>日期：   年   月   日</w:t>
      </w:r>
    </w:p>
    <w:p w14:paraId="1B7568F0">
      <w:pPr>
        <w:widowControl/>
        <w:spacing w:line="360" w:lineRule="auto"/>
        <w:jc w:val="left"/>
        <w:outlineLvl w:val="2"/>
        <w:rPr>
          <w:b/>
          <w:color w:val="auto"/>
          <w:kern w:val="0"/>
          <w:sz w:val="24"/>
          <w:szCs w:val="24"/>
          <w:highlight w:val="none"/>
        </w:rPr>
      </w:pPr>
      <w:r>
        <w:rPr>
          <w:rFonts w:ascii="宋体"/>
          <w:b/>
          <w:bCs/>
          <w:color w:val="auto"/>
          <w:highlight w:val="none"/>
        </w:rPr>
        <w:br w:type="page"/>
      </w:r>
      <w:bookmarkStart w:id="51" w:name="_Toc14737"/>
      <w:r>
        <w:rPr>
          <w:rFonts w:hint="eastAsia"/>
          <w:b/>
          <w:color w:val="auto"/>
          <w:kern w:val="0"/>
          <w:sz w:val="24"/>
          <w:szCs w:val="24"/>
          <w:highlight w:val="none"/>
        </w:rPr>
        <w:t>格式六：项目负责人（或其他项目管理机构人员）基本情况及业绩表</w:t>
      </w:r>
      <w:bookmarkEnd w:id="51"/>
    </w:p>
    <w:p w14:paraId="6503AD7B">
      <w:pPr>
        <w:rPr>
          <w:rFonts w:hint="eastAsia"/>
          <w:color w:val="auto"/>
          <w:highlight w:val="none"/>
          <w:lang w:val="en-US" w:eastAsia="zh-CN"/>
        </w:rPr>
      </w:pPr>
    </w:p>
    <w:p w14:paraId="37F07A51">
      <w:pPr>
        <w:widowControl w:val="0"/>
        <w:topLinePunct/>
        <w:adjustRightInd w:val="0"/>
        <w:snapToGrid w:val="0"/>
        <w:spacing w:line="360" w:lineRule="auto"/>
        <w:ind w:firstLine="0" w:firstLineChars="0"/>
        <w:jc w:val="center"/>
        <w:rPr>
          <w:rFonts w:hint="eastAsia" w:asciiTheme="minorEastAsia" w:hAnsiTheme="minorEastAsia" w:eastAsiaTheme="minorEastAsia" w:cstheme="minorEastAsia"/>
          <w:b/>
          <w:color w:val="auto"/>
          <w:spacing w:val="4"/>
          <w:kern w:val="0"/>
          <w:sz w:val="28"/>
          <w:szCs w:val="28"/>
          <w:highlight w:val="none"/>
          <w:lang w:val="en-US" w:eastAsia="zh-CN" w:bidi="ar-SA"/>
        </w:rPr>
      </w:pPr>
      <w:r>
        <w:rPr>
          <w:rFonts w:hint="eastAsia" w:asciiTheme="minorEastAsia" w:hAnsiTheme="minorEastAsia" w:eastAsiaTheme="minorEastAsia" w:cstheme="minorEastAsia"/>
          <w:b/>
          <w:color w:val="auto"/>
          <w:spacing w:val="4"/>
          <w:kern w:val="0"/>
          <w:sz w:val="28"/>
          <w:szCs w:val="28"/>
          <w:highlight w:val="none"/>
          <w:lang w:val="en-US" w:eastAsia="zh-CN" w:bidi="ar-SA"/>
        </w:rPr>
        <w:t>项目负责人（或其他项目管理机构人员）基本情况及业绩表</w:t>
      </w:r>
    </w:p>
    <w:p w14:paraId="25E3867A">
      <w:pPr>
        <w:widowControl w:val="0"/>
        <w:topLinePunct/>
        <w:adjustRightInd w:val="0"/>
        <w:snapToGrid w:val="0"/>
        <w:spacing w:line="360" w:lineRule="auto"/>
        <w:ind w:firstLine="498" w:firstLineChars="200"/>
        <w:jc w:val="center"/>
        <w:rPr>
          <w:rFonts w:hint="eastAsia" w:ascii="Times New Roman" w:hAnsi="Times New Roman" w:eastAsia="宋体" w:cs="Times New Roman"/>
          <w:color w:val="auto"/>
          <w:spacing w:val="4"/>
          <w:kern w:val="0"/>
          <w:sz w:val="22"/>
          <w:szCs w:val="22"/>
          <w:highlight w:val="none"/>
          <w:lang w:val="en-US" w:eastAsia="zh-CN" w:bidi="ar-SA"/>
        </w:rPr>
      </w:pPr>
      <w:r>
        <w:rPr>
          <w:rFonts w:hint="eastAsia" w:asciiTheme="minorEastAsia" w:hAnsiTheme="minorEastAsia" w:eastAsiaTheme="minorEastAsia" w:cstheme="minorEastAsia"/>
          <w:b/>
          <w:bCs/>
          <w:color w:val="auto"/>
          <w:spacing w:val="4"/>
          <w:kern w:val="0"/>
          <w:sz w:val="24"/>
          <w:szCs w:val="24"/>
          <w:highlight w:val="none"/>
          <w:lang w:val="en-US" w:eastAsia="zh-CN" w:bidi="ar-SA"/>
        </w:rPr>
        <w:t>（注：此表必须如实完整填写所有信息，否则不予认定）</w:t>
      </w:r>
    </w:p>
    <w:tbl>
      <w:tblPr>
        <w:tblStyle w:val="40"/>
        <w:tblW w:w="9270" w:type="dxa"/>
        <w:jc w:val="center"/>
        <w:tblLayout w:type="fixed"/>
        <w:tblCellMar>
          <w:top w:w="0" w:type="dxa"/>
          <w:left w:w="28" w:type="dxa"/>
          <w:bottom w:w="0" w:type="dxa"/>
          <w:right w:w="28" w:type="dxa"/>
        </w:tblCellMar>
      </w:tblPr>
      <w:tblGrid>
        <w:gridCol w:w="889"/>
        <w:gridCol w:w="711"/>
        <w:gridCol w:w="906"/>
        <w:gridCol w:w="683"/>
        <w:gridCol w:w="691"/>
        <w:gridCol w:w="651"/>
        <w:gridCol w:w="264"/>
        <w:gridCol w:w="1032"/>
        <w:gridCol w:w="394"/>
        <w:gridCol w:w="1604"/>
        <w:gridCol w:w="152"/>
        <w:gridCol w:w="1293"/>
      </w:tblGrid>
      <w:tr w14:paraId="3F7CB7E1">
        <w:tblPrEx>
          <w:tblCellMar>
            <w:top w:w="0" w:type="dxa"/>
            <w:left w:w="28" w:type="dxa"/>
            <w:bottom w:w="0" w:type="dxa"/>
            <w:right w:w="28" w:type="dxa"/>
          </w:tblCellMar>
        </w:tblPrEx>
        <w:trPr>
          <w:trHeight w:val="90" w:hRule="atLeast"/>
          <w:jc w:val="center"/>
        </w:trPr>
        <w:tc>
          <w:tcPr>
            <w:tcW w:w="1600" w:type="dxa"/>
            <w:gridSpan w:val="2"/>
            <w:tcBorders>
              <w:top w:val="single" w:color="auto" w:sz="4" w:space="0"/>
              <w:left w:val="single" w:color="auto" w:sz="4" w:space="0"/>
              <w:bottom w:val="single" w:color="auto" w:sz="6" w:space="0"/>
              <w:right w:val="single" w:color="auto" w:sz="6" w:space="0"/>
            </w:tcBorders>
            <w:vAlign w:val="center"/>
          </w:tcPr>
          <w:p w14:paraId="43CE7BAC">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姓名</w:t>
            </w:r>
          </w:p>
        </w:tc>
        <w:tc>
          <w:tcPr>
            <w:tcW w:w="1589" w:type="dxa"/>
            <w:gridSpan w:val="2"/>
            <w:tcBorders>
              <w:top w:val="single" w:color="auto" w:sz="4" w:space="0"/>
              <w:left w:val="single" w:color="auto" w:sz="6" w:space="0"/>
              <w:bottom w:val="single" w:color="auto" w:sz="6" w:space="0"/>
              <w:right w:val="single" w:color="auto" w:sz="6" w:space="0"/>
            </w:tcBorders>
            <w:vAlign w:val="center"/>
          </w:tcPr>
          <w:p w14:paraId="7A3828AD">
            <w:pPr>
              <w:jc w:val="center"/>
              <w:rPr>
                <w:rFonts w:hint="eastAsia" w:asciiTheme="minorEastAsia" w:hAnsiTheme="minorEastAsia" w:eastAsiaTheme="minorEastAsia" w:cstheme="minorEastAsia"/>
                <w:b/>
                <w:bCs/>
                <w:color w:val="auto"/>
                <w:kern w:val="28"/>
                <w:position w:val="-40"/>
                <w:szCs w:val="21"/>
                <w:highlight w:val="none"/>
              </w:rPr>
            </w:pPr>
          </w:p>
        </w:tc>
        <w:tc>
          <w:tcPr>
            <w:tcW w:w="1342" w:type="dxa"/>
            <w:gridSpan w:val="2"/>
            <w:tcBorders>
              <w:top w:val="single" w:color="auto" w:sz="4" w:space="0"/>
              <w:left w:val="single" w:color="auto" w:sz="6" w:space="0"/>
              <w:bottom w:val="single" w:color="auto" w:sz="6" w:space="0"/>
              <w:right w:val="single" w:color="auto" w:sz="6" w:space="0"/>
            </w:tcBorders>
            <w:vAlign w:val="center"/>
          </w:tcPr>
          <w:p w14:paraId="30851E7D">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性别</w:t>
            </w:r>
          </w:p>
        </w:tc>
        <w:tc>
          <w:tcPr>
            <w:tcW w:w="1296" w:type="dxa"/>
            <w:gridSpan w:val="2"/>
            <w:tcBorders>
              <w:top w:val="single" w:color="auto" w:sz="4" w:space="0"/>
              <w:left w:val="single" w:color="auto" w:sz="6" w:space="0"/>
              <w:bottom w:val="single" w:color="auto" w:sz="6" w:space="0"/>
              <w:right w:val="single" w:color="auto" w:sz="6" w:space="0"/>
            </w:tcBorders>
            <w:vAlign w:val="center"/>
          </w:tcPr>
          <w:p w14:paraId="449950B4">
            <w:pPr>
              <w:jc w:val="center"/>
              <w:rPr>
                <w:rFonts w:hint="eastAsia" w:asciiTheme="minorEastAsia" w:hAnsiTheme="minorEastAsia" w:eastAsiaTheme="minorEastAsia" w:cstheme="minorEastAsia"/>
                <w:b/>
                <w:bCs/>
                <w:color w:val="auto"/>
                <w:kern w:val="28"/>
                <w:position w:val="-40"/>
                <w:szCs w:val="21"/>
                <w:highlight w:val="none"/>
              </w:rPr>
            </w:pPr>
          </w:p>
        </w:tc>
        <w:tc>
          <w:tcPr>
            <w:tcW w:w="2150" w:type="dxa"/>
            <w:gridSpan w:val="3"/>
            <w:tcBorders>
              <w:top w:val="single" w:color="auto" w:sz="4" w:space="0"/>
              <w:left w:val="single" w:color="auto" w:sz="6" w:space="0"/>
              <w:bottom w:val="single" w:color="auto" w:sz="6" w:space="0"/>
              <w:right w:val="single" w:color="auto" w:sz="6" w:space="0"/>
            </w:tcBorders>
            <w:vAlign w:val="center"/>
          </w:tcPr>
          <w:p w14:paraId="1220E098">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技术职称</w:t>
            </w:r>
          </w:p>
        </w:tc>
        <w:tc>
          <w:tcPr>
            <w:tcW w:w="1293" w:type="dxa"/>
            <w:tcBorders>
              <w:top w:val="single" w:color="auto" w:sz="4" w:space="0"/>
              <w:left w:val="single" w:color="auto" w:sz="6" w:space="0"/>
              <w:bottom w:val="single" w:color="auto" w:sz="6" w:space="0"/>
              <w:right w:val="single" w:color="auto" w:sz="4" w:space="0"/>
            </w:tcBorders>
            <w:vAlign w:val="center"/>
          </w:tcPr>
          <w:p w14:paraId="38420887">
            <w:pPr>
              <w:jc w:val="center"/>
              <w:rPr>
                <w:rFonts w:hint="eastAsia" w:asciiTheme="minorEastAsia" w:hAnsiTheme="minorEastAsia" w:eastAsiaTheme="minorEastAsia" w:cstheme="minorEastAsia"/>
                <w:b/>
                <w:bCs/>
                <w:color w:val="auto"/>
                <w:kern w:val="28"/>
                <w:position w:val="-40"/>
                <w:szCs w:val="21"/>
                <w:highlight w:val="none"/>
              </w:rPr>
            </w:pPr>
          </w:p>
        </w:tc>
      </w:tr>
      <w:tr w14:paraId="01EF8564">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24D49516">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身份证号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72FC23FC">
            <w:pPr>
              <w:jc w:val="center"/>
              <w:rPr>
                <w:rFonts w:hint="eastAsia" w:asciiTheme="minorEastAsia" w:hAnsiTheme="minorEastAsia" w:eastAsiaTheme="minorEastAsia" w:cstheme="minorEastAsia"/>
                <w:b/>
                <w:bCs/>
                <w:color w:val="auto"/>
                <w:kern w:val="28"/>
                <w:position w:val="-40"/>
                <w:szCs w:val="21"/>
                <w:highlight w:val="none"/>
              </w:rPr>
            </w:pPr>
          </w:p>
        </w:tc>
        <w:tc>
          <w:tcPr>
            <w:tcW w:w="1342" w:type="dxa"/>
            <w:gridSpan w:val="2"/>
            <w:tcBorders>
              <w:top w:val="single" w:color="auto" w:sz="6" w:space="0"/>
              <w:left w:val="single" w:color="auto" w:sz="6" w:space="0"/>
              <w:bottom w:val="single" w:color="auto" w:sz="6" w:space="0"/>
              <w:right w:val="single" w:color="auto" w:sz="6" w:space="0"/>
            </w:tcBorders>
            <w:vAlign w:val="center"/>
          </w:tcPr>
          <w:p w14:paraId="3C19EC1F">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学历</w:t>
            </w:r>
          </w:p>
        </w:tc>
        <w:tc>
          <w:tcPr>
            <w:tcW w:w="1296" w:type="dxa"/>
            <w:gridSpan w:val="2"/>
            <w:tcBorders>
              <w:top w:val="single" w:color="auto" w:sz="6" w:space="0"/>
              <w:left w:val="single" w:color="auto" w:sz="6" w:space="0"/>
              <w:bottom w:val="single" w:color="auto" w:sz="6" w:space="0"/>
              <w:right w:val="single" w:color="auto" w:sz="6" w:space="0"/>
            </w:tcBorders>
            <w:vAlign w:val="center"/>
          </w:tcPr>
          <w:p w14:paraId="13D45D2D">
            <w:pPr>
              <w:jc w:val="center"/>
              <w:rPr>
                <w:rFonts w:hint="eastAsia" w:asciiTheme="minorEastAsia" w:hAnsiTheme="minorEastAsia" w:eastAsiaTheme="minorEastAsia" w:cstheme="minorEastAsia"/>
                <w:b/>
                <w:bCs/>
                <w:color w:val="auto"/>
                <w:kern w:val="28"/>
                <w:position w:val="-40"/>
                <w:szCs w:val="21"/>
                <w:highlight w:val="none"/>
              </w:rPr>
            </w:pPr>
          </w:p>
        </w:tc>
        <w:tc>
          <w:tcPr>
            <w:tcW w:w="2150" w:type="dxa"/>
            <w:gridSpan w:val="3"/>
            <w:tcBorders>
              <w:top w:val="single" w:color="auto" w:sz="6" w:space="0"/>
              <w:left w:val="single" w:color="auto" w:sz="6" w:space="0"/>
              <w:bottom w:val="single" w:color="auto" w:sz="6" w:space="0"/>
              <w:right w:val="single" w:color="auto" w:sz="6" w:space="0"/>
            </w:tcBorders>
            <w:vAlign w:val="center"/>
          </w:tcPr>
          <w:p w14:paraId="617AE0AC">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所学专业</w:t>
            </w:r>
          </w:p>
        </w:tc>
        <w:tc>
          <w:tcPr>
            <w:tcW w:w="1293" w:type="dxa"/>
            <w:tcBorders>
              <w:top w:val="single" w:color="auto" w:sz="6" w:space="0"/>
              <w:left w:val="single" w:color="auto" w:sz="6" w:space="0"/>
              <w:bottom w:val="single" w:color="auto" w:sz="6" w:space="0"/>
              <w:right w:val="single" w:color="auto" w:sz="4" w:space="0"/>
            </w:tcBorders>
            <w:vAlign w:val="center"/>
          </w:tcPr>
          <w:p w14:paraId="26C53B36">
            <w:pPr>
              <w:jc w:val="center"/>
              <w:rPr>
                <w:rFonts w:hint="eastAsia" w:asciiTheme="minorEastAsia" w:hAnsiTheme="minorEastAsia" w:eastAsiaTheme="minorEastAsia" w:cstheme="minorEastAsia"/>
                <w:b/>
                <w:bCs/>
                <w:color w:val="auto"/>
                <w:kern w:val="28"/>
                <w:position w:val="-40"/>
                <w:szCs w:val="21"/>
                <w:highlight w:val="none"/>
              </w:rPr>
            </w:pPr>
          </w:p>
        </w:tc>
      </w:tr>
      <w:tr w14:paraId="7409967D">
        <w:tblPrEx>
          <w:tblCellMar>
            <w:top w:w="0" w:type="dxa"/>
            <w:left w:w="28" w:type="dxa"/>
            <w:bottom w:w="0" w:type="dxa"/>
            <w:right w:w="28" w:type="dxa"/>
          </w:tblCellMar>
        </w:tblPrEx>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343050C1">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社保号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0A059742">
            <w:pPr>
              <w:jc w:val="center"/>
              <w:rPr>
                <w:rFonts w:hint="eastAsia" w:asciiTheme="minorEastAsia" w:hAnsiTheme="minorEastAsia" w:eastAsiaTheme="minorEastAsia" w:cstheme="minorEastAsia"/>
                <w:b/>
                <w:bCs/>
                <w:color w:val="auto"/>
                <w:kern w:val="28"/>
                <w:position w:val="-40"/>
                <w:szCs w:val="21"/>
                <w:highlight w:val="none"/>
              </w:rPr>
            </w:pPr>
          </w:p>
        </w:tc>
        <w:tc>
          <w:tcPr>
            <w:tcW w:w="2638" w:type="dxa"/>
            <w:gridSpan w:val="4"/>
            <w:tcBorders>
              <w:top w:val="single" w:color="auto" w:sz="6" w:space="0"/>
              <w:left w:val="single" w:color="auto" w:sz="6" w:space="0"/>
              <w:bottom w:val="single" w:color="auto" w:sz="6" w:space="0"/>
              <w:right w:val="single" w:color="auto" w:sz="6" w:space="0"/>
            </w:tcBorders>
            <w:vAlign w:val="center"/>
          </w:tcPr>
          <w:p w14:paraId="06DE9661">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拟在本项目担任职务</w:t>
            </w:r>
          </w:p>
        </w:tc>
        <w:tc>
          <w:tcPr>
            <w:tcW w:w="3443" w:type="dxa"/>
            <w:gridSpan w:val="4"/>
            <w:tcBorders>
              <w:top w:val="single" w:color="auto" w:sz="6" w:space="0"/>
              <w:left w:val="single" w:color="auto" w:sz="6" w:space="0"/>
              <w:bottom w:val="single" w:color="auto" w:sz="6" w:space="0"/>
              <w:right w:val="single" w:color="auto" w:sz="4" w:space="0"/>
            </w:tcBorders>
            <w:vAlign w:val="center"/>
          </w:tcPr>
          <w:p w14:paraId="3E4D4C78">
            <w:pPr>
              <w:jc w:val="center"/>
              <w:rPr>
                <w:rFonts w:hint="eastAsia" w:asciiTheme="minorEastAsia" w:hAnsiTheme="minorEastAsia" w:eastAsiaTheme="minorEastAsia" w:cstheme="minorEastAsia"/>
                <w:b/>
                <w:bCs/>
                <w:color w:val="auto"/>
                <w:kern w:val="28"/>
                <w:position w:val="-40"/>
                <w:szCs w:val="21"/>
                <w:highlight w:val="none"/>
              </w:rPr>
            </w:pPr>
          </w:p>
        </w:tc>
      </w:tr>
      <w:tr w14:paraId="4C75B59B">
        <w:trPr>
          <w:trHeight w:val="12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3ECD9C01">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从业经历</w:t>
            </w:r>
          </w:p>
          <w:p w14:paraId="40E9D734">
            <w:pPr>
              <w:jc w:val="center"/>
              <w:rPr>
                <w:rFonts w:hint="eastAsia" w:asciiTheme="minorEastAsia" w:hAnsiTheme="minorEastAsia" w:eastAsiaTheme="minorEastAsia" w:cstheme="minorEastAsia"/>
                <w:b/>
                <w:bCs/>
                <w:color w:val="auto"/>
                <w:kern w:val="28"/>
                <w:position w:val="-40"/>
                <w:szCs w:val="21"/>
                <w:highlight w:val="none"/>
              </w:rPr>
            </w:pPr>
          </w:p>
        </w:tc>
      </w:tr>
      <w:tr w14:paraId="7A2FF809">
        <w:tblPrEx>
          <w:tblCellMar>
            <w:top w:w="0" w:type="dxa"/>
            <w:left w:w="28" w:type="dxa"/>
            <w:bottom w:w="0" w:type="dxa"/>
            <w:right w:w="28" w:type="dxa"/>
          </w:tblCellMar>
        </w:tblPrEx>
        <w:trPr>
          <w:trHeight w:val="7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11D0F347">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本人完成施工项目概况</w:t>
            </w:r>
          </w:p>
        </w:tc>
      </w:tr>
      <w:tr w14:paraId="3D0D7DB7">
        <w:tblPrEx>
          <w:tblCellMar>
            <w:top w:w="0" w:type="dxa"/>
            <w:left w:w="28" w:type="dxa"/>
            <w:bottom w:w="0" w:type="dxa"/>
            <w:right w:w="28" w:type="dxa"/>
          </w:tblCellMar>
        </w:tblPrEx>
        <w:trPr>
          <w:trHeight w:val="1286"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20AA5AE0">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序号</w:t>
            </w: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601F8D72">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项目名称</w:t>
            </w: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7ACCA12A">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项目规模</w:t>
            </w:r>
          </w:p>
          <w:p w14:paraId="2840AFDD">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指标</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397CBD8F">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项目</w:t>
            </w:r>
          </w:p>
          <w:p w14:paraId="33A26938">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地址</w:t>
            </w: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53786F2A">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起止</w:t>
            </w:r>
          </w:p>
          <w:p w14:paraId="4F5FDE58">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时间</w:t>
            </w:r>
          </w:p>
        </w:tc>
        <w:tc>
          <w:tcPr>
            <w:tcW w:w="1604" w:type="dxa"/>
            <w:tcBorders>
              <w:top w:val="single" w:color="auto" w:sz="4" w:space="0"/>
              <w:left w:val="single" w:color="auto" w:sz="4" w:space="0"/>
              <w:bottom w:val="single" w:color="auto" w:sz="4" w:space="0"/>
              <w:right w:val="single" w:color="auto" w:sz="4" w:space="0"/>
            </w:tcBorders>
            <w:vAlign w:val="center"/>
          </w:tcPr>
          <w:p w14:paraId="6A7603A6">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本人在工程项目所担任职务</w:t>
            </w: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16168342">
            <w:pPr>
              <w:jc w:val="center"/>
              <w:rPr>
                <w:rFonts w:hint="eastAsia" w:asciiTheme="minorEastAsia" w:hAnsiTheme="minorEastAsia" w:eastAsiaTheme="minorEastAsia" w:cstheme="minorEastAsia"/>
                <w:b/>
                <w:bCs/>
                <w:color w:val="auto"/>
                <w:kern w:val="28"/>
                <w:position w:val="-40"/>
                <w:szCs w:val="21"/>
                <w:highlight w:val="none"/>
              </w:rPr>
            </w:pPr>
            <w:r>
              <w:rPr>
                <w:rFonts w:hint="eastAsia" w:asciiTheme="minorEastAsia" w:hAnsiTheme="minorEastAsia" w:eastAsiaTheme="minorEastAsia" w:cstheme="minorEastAsia"/>
                <w:b/>
                <w:bCs/>
                <w:color w:val="auto"/>
                <w:kern w:val="28"/>
                <w:position w:val="-40"/>
                <w:szCs w:val="21"/>
                <w:highlight w:val="none"/>
              </w:rPr>
              <w:t>完成项目的建筑业企业及资质等级</w:t>
            </w:r>
          </w:p>
        </w:tc>
      </w:tr>
      <w:tr w14:paraId="0B337B54">
        <w:tblPrEx>
          <w:tblCellMar>
            <w:top w:w="0" w:type="dxa"/>
            <w:left w:w="28" w:type="dxa"/>
            <w:bottom w:w="0" w:type="dxa"/>
            <w:right w:w="2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6C625003">
            <w:pPr>
              <w:jc w:val="center"/>
              <w:rPr>
                <w:rFonts w:hint="eastAsia" w:asciiTheme="minorEastAsia" w:hAnsiTheme="minorEastAsia" w:eastAsiaTheme="minorEastAsia" w:cstheme="minorEastAsia"/>
                <w:color w:val="auto"/>
                <w:kern w:val="28"/>
                <w:position w:val="-40"/>
                <w:szCs w:val="21"/>
                <w:highlight w:val="none"/>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7802E31F">
            <w:pPr>
              <w:jc w:val="center"/>
              <w:rPr>
                <w:rFonts w:hint="eastAsia" w:asciiTheme="minorEastAsia" w:hAnsiTheme="minorEastAsia" w:eastAsiaTheme="minorEastAsia" w:cstheme="minorEastAsia"/>
                <w:color w:val="auto"/>
                <w:kern w:val="28"/>
                <w:position w:val="-40"/>
                <w:szCs w:val="21"/>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1BDAE0C5">
            <w:pPr>
              <w:jc w:val="center"/>
              <w:rPr>
                <w:rFonts w:hint="eastAsia" w:asciiTheme="minorEastAsia" w:hAnsiTheme="minorEastAsia" w:eastAsiaTheme="minorEastAsia" w:cstheme="minorEastAsia"/>
                <w:color w:val="auto"/>
                <w:kern w:val="28"/>
                <w:position w:val="-40"/>
                <w:szCs w:val="21"/>
                <w:highlight w:val="none"/>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D0FC0D6">
            <w:pPr>
              <w:jc w:val="center"/>
              <w:rPr>
                <w:rFonts w:hint="eastAsia" w:asciiTheme="minorEastAsia" w:hAnsiTheme="minorEastAsia" w:eastAsiaTheme="minorEastAsia" w:cstheme="minorEastAsia"/>
                <w:color w:val="auto"/>
                <w:kern w:val="28"/>
                <w:position w:val="-40"/>
                <w:szCs w:val="21"/>
                <w:highlight w:val="none"/>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0C333378">
            <w:pPr>
              <w:jc w:val="center"/>
              <w:rPr>
                <w:rFonts w:hint="eastAsia" w:asciiTheme="minorEastAsia" w:hAnsiTheme="minorEastAsia" w:eastAsiaTheme="minorEastAsia" w:cstheme="minorEastAsia"/>
                <w:color w:val="auto"/>
                <w:kern w:val="28"/>
                <w:position w:val="-40"/>
                <w:szCs w:val="21"/>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4CAA1043">
            <w:pPr>
              <w:jc w:val="center"/>
              <w:rPr>
                <w:rFonts w:hint="eastAsia" w:asciiTheme="minorEastAsia" w:hAnsiTheme="minorEastAsia" w:eastAsiaTheme="minorEastAsia" w:cstheme="minorEastAsia"/>
                <w:color w:val="auto"/>
                <w:kern w:val="28"/>
                <w:position w:val="-40"/>
                <w:szCs w:val="21"/>
                <w:highlight w:val="none"/>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176F4043">
            <w:pPr>
              <w:jc w:val="center"/>
              <w:rPr>
                <w:rFonts w:hint="eastAsia" w:asciiTheme="minorEastAsia" w:hAnsiTheme="minorEastAsia" w:eastAsiaTheme="minorEastAsia" w:cstheme="minorEastAsia"/>
                <w:color w:val="auto"/>
                <w:kern w:val="28"/>
                <w:position w:val="-40"/>
                <w:szCs w:val="21"/>
                <w:highlight w:val="none"/>
              </w:rPr>
            </w:pPr>
          </w:p>
        </w:tc>
      </w:tr>
      <w:tr w14:paraId="7BB5BAA9">
        <w:tblPrEx>
          <w:tblCellMar>
            <w:top w:w="0" w:type="dxa"/>
            <w:left w:w="28" w:type="dxa"/>
            <w:bottom w:w="0" w:type="dxa"/>
            <w:right w:w="28" w:type="dxa"/>
          </w:tblCellMar>
        </w:tblPrEx>
        <w:trPr>
          <w:trHeight w:val="637"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28061988">
            <w:pPr>
              <w:jc w:val="center"/>
              <w:rPr>
                <w:rFonts w:hint="eastAsia" w:asciiTheme="minorEastAsia" w:hAnsiTheme="minorEastAsia" w:eastAsiaTheme="minorEastAsia" w:cstheme="minorEastAsia"/>
                <w:color w:val="auto"/>
                <w:kern w:val="28"/>
                <w:position w:val="-40"/>
                <w:szCs w:val="21"/>
                <w:highlight w:val="none"/>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1A251C7A">
            <w:pPr>
              <w:jc w:val="center"/>
              <w:rPr>
                <w:rFonts w:hint="eastAsia" w:asciiTheme="minorEastAsia" w:hAnsiTheme="minorEastAsia" w:eastAsiaTheme="minorEastAsia" w:cstheme="minorEastAsia"/>
                <w:color w:val="auto"/>
                <w:kern w:val="28"/>
                <w:position w:val="-40"/>
                <w:szCs w:val="21"/>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1D36F118">
            <w:pPr>
              <w:jc w:val="center"/>
              <w:rPr>
                <w:rFonts w:hint="eastAsia" w:asciiTheme="minorEastAsia" w:hAnsiTheme="minorEastAsia" w:eastAsiaTheme="minorEastAsia" w:cstheme="minorEastAsia"/>
                <w:color w:val="auto"/>
                <w:kern w:val="28"/>
                <w:position w:val="-40"/>
                <w:szCs w:val="21"/>
                <w:highlight w:val="none"/>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4D78BC0B">
            <w:pPr>
              <w:jc w:val="center"/>
              <w:rPr>
                <w:rFonts w:hint="eastAsia" w:asciiTheme="minorEastAsia" w:hAnsiTheme="minorEastAsia" w:eastAsiaTheme="minorEastAsia" w:cstheme="minorEastAsia"/>
                <w:color w:val="auto"/>
                <w:kern w:val="28"/>
                <w:position w:val="-40"/>
                <w:szCs w:val="21"/>
                <w:highlight w:val="none"/>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30B4E742">
            <w:pPr>
              <w:jc w:val="center"/>
              <w:rPr>
                <w:rFonts w:hint="eastAsia" w:asciiTheme="minorEastAsia" w:hAnsiTheme="minorEastAsia" w:eastAsiaTheme="minorEastAsia" w:cstheme="minorEastAsia"/>
                <w:color w:val="auto"/>
                <w:kern w:val="28"/>
                <w:position w:val="-40"/>
                <w:szCs w:val="21"/>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0B0DE5EF">
            <w:pPr>
              <w:jc w:val="center"/>
              <w:rPr>
                <w:rFonts w:hint="eastAsia" w:asciiTheme="minorEastAsia" w:hAnsiTheme="minorEastAsia" w:eastAsiaTheme="minorEastAsia" w:cstheme="minorEastAsia"/>
                <w:color w:val="auto"/>
                <w:kern w:val="28"/>
                <w:position w:val="-40"/>
                <w:szCs w:val="21"/>
                <w:highlight w:val="none"/>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15771816">
            <w:pPr>
              <w:jc w:val="center"/>
              <w:rPr>
                <w:rFonts w:hint="eastAsia" w:asciiTheme="minorEastAsia" w:hAnsiTheme="minorEastAsia" w:eastAsiaTheme="minorEastAsia" w:cstheme="minorEastAsia"/>
                <w:color w:val="auto"/>
                <w:kern w:val="28"/>
                <w:position w:val="-40"/>
                <w:szCs w:val="21"/>
                <w:highlight w:val="none"/>
              </w:rPr>
            </w:pPr>
          </w:p>
        </w:tc>
      </w:tr>
    </w:tbl>
    <w:p w14:paraId="3D0E4A9B">
      <w:pPr>
        <w:ind w:firstLine="442" w:firstLineChars="200"/>
        <w:textAlignment w:val="baseline"/>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14:paraId="7A213C95">
      <w:pPr>
        <w:wordWrap w:val="0"/>
        <w:jc w:val="right"/>
        <w:rPr>
          <w:rFonts w:hint="eastAsia" w:asciiTheme="minorEastAsia" w:hAnsiTheme="minorEastAsia" w:eastAsiaTheme="minorEastAsia" w:cstheme="minorEastAsia"/>
          <w:b/>
          <w:bCs/>
          <w:color w:val="auto"/>
          <w:sz w:val="22"/>
          <w:highlight w:val="none"/>
        </w:rPr>
      </w:pPr>
    </w:p>
    <w:p w14:paraId="7CD22269">
      <w:pPr>
        <w:jc w:val="center"/>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 xml:space="preserve">                            本人签名：</w:t>
      </w:r>
    </w:p>
    <w:p w14:paraId="245E71CB">
      <w:pPr>
        <w:wordWrap w:val="0"/>
        <w:jc w:val="center"/>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 xml:space="preserve">                           年 月 日</w:t>
      </w:r>
    </w:p>
    <w:p w14:paraId="04188224">
      <w:pPr>
        <w:jc w:val="center"/>
        <w:rPr>
          <w:rFonts w:hint="eastAsia" w:asciiTheme="minorEastAsia" w:hAnsiTheme="minorEastAsia" w:eastAsiaTheme="minorEastAsia" w:cstheme="minorEastAsia"/>
          <w:b/>
          <w:bCs/>
          <w:color w:val="auto"/>
          <w:sz w:val="22"/>
          <w:highlight w:val="none"/>
        </w:rPr>
      </w:pPr>
    </w:p>
    <w:p w14:paraId="7B608171">
      <w:pPr>
        <w:ind w:firstLine="433" w:firstLineChars="196"/>
        <w:jc w:val="left"/>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31CDBDE7">
      <w:pPr>
        <w:jc w:val="center"/>
        <w:rPr>
          <w:rFonts w:hint="eastAsia" w:asciiTheme="minorEastAsia" w:hAnsiTheme="minorEastAsia" w:eastAsiaTheme="minorEastAsia" w:cstheme="minorEastAsia"/>
          <w:b/>
          <w:bCs/>
          <w:color w:val="auto"/>
          <w:sz w:val="22"/>
          <w:highlight w:val="none"/>
        </w:rPr>
      </w:pPr>
      <w:r>
        <w:rPr>
          <w:rFonts w:hint="eastAsia" w:asciiTheme="minorEastAsia" w:hAnsiTheme="minorEastAsia" w:eastAsiaTheme="minorEastAsia" w:cstheme="minorEastAsia"/>
          <w:b/>
          <w:bCs/>
          <w:color w:val="auto"/>
          <w:sz w:val="22"/>
          <w:highlight w:val="none"/>
        </w:rPr>
        <w:t xml:space="preserve">                                单位盖章</w:t>
      </w:r>
    </w:p>
    <w:p w14:paraId="2F87DB5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2"/>
          <w:highlight w:val="none"/>
        </w:rPr>
        <w:t xml:space="preserve">                                 年 月 日</w:t>
      </w:r>
    </w:p>
    <w:p w14:paraId="68E960A0">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bCs/>
          <w:color w:val="auto"/>
          <w:sz w:val="24"/>
          <w:szCs w:val="24"/>
          <w:highlight w:val="none"/>
        </w:rPr>
        <w:br w:type="page"/>
      </w:r>
      <w:bookmarkStart w:id="52" w:name="_Toc29227"/>
      <w:r>
        <w:rPr>
          <w:rFonts w:hint="eastAsia" w:ascii="宋体" w:hAnsi="宋体" w:cs="宋体"/>
          <w:b/>
          <w:color w:val="auto"/>
          <w:sz w:val="24"/>
          <w:szCs w:val="24"/>
          <w:highlight w:val="none"/>
        </w:rPr>
        <w:t>格式七：施工项目管理团队人员信息表</w:t>
      </w:r>
      <w:bookmarkEnd w:id="52"/>
    </w:p>
    <w:tbl>
      <w:tblPr>
        <w:tblStyle w:val="40"/>
        <w:tblW w:w="8648" w:type="dxa"/>
        <w:jc w:val="center"/>
        <w:tblLayout w:type="fixed"/>
        <w:tblCellMar>
          <w:top w:w="0" w:type="dxa"/>
          <w:left w:w="108" w:type="dxa"/>
          <w:bottom w:w="0" w:type="dxa"/>
          <w:right w:w="108" w:type="dxa"/>
        </w:tblCellMar>
      </w:tblPr>
      <w:tblGrid>
        <w:gridCol w:w="776"/>
        <w:gridCol w:w="1376"/>
        <w:gridCol w:w="2066"/>
        <w:gridCol w:w="1721"/>
        <w:gridCol w:w="2709"/>
      </w:tblGrid>
      <w:tr w14:paraId="6206ED2D">
        <w:tblPrEx>
          <w:tblCellMar>
            <w:top w:w="0" w:type="dxa"/>
            <w:left w:w="108" w:type="dxa"/>
            <w:bottom w:w="0" w:type="dxa"/>
            <w:right w:w="108" w:type="dxa"/>
          </w:tblCellMar>
        </w:tblPrEx>
        <w:trPr>
          <w:trHeight w:val="497" w:hRule="atLeast"/>
          <w:jc w:val="center"/>
        </w:trPr>
        <w:tc>
          <w:tcPr>
            <w:tcW w:w="8648" w:type="dxa"/>
            <w:gridSpan w:val="5"/>
            <w:tcBorders>
              <w:top w:val="nil"/>
              <w:left w:val="nil"/>
              <w:bottom w:val="single" w:color="auto" w:sz="4" w:space="0"/>
              <w:right w:val="nil"/>
            </w:tcBorders>
            <w:vAlign w:val="center"/>
          </w:tcPr>
          <w:p w14:paraId="495D5BE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 w:val="28"/>
                <w:szCs w:val="28"/>
                <w:highlight w:val="none"/>
              </w:rPr>
              <w:t>施工项目管理团队人员信息表</w:t>
            </w:r>
          </w:p>
        </w:tc>
      </w:tr>
      <w:tr w14:paraId="5D333119">
        <w:tblPrEx>
          <w:tblCellMar>
            <w:top w:w="0" w:type="dxa"/>
            <w:left w:w="108" w:type="dxa"/>
            <w:bottom w:w="0" w:type="dxa"/>
            <w:right w:w="108" w:type="dxa"/>
          </w:tblCellMar>
        </w:tblPrEx>
        <w:trPr>
          <w:trHeight w:val="3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B93B0E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620E2EF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2066" w:type="dxa"/>
            <w:tcBorders>
              <w:top w:val="single" w:color="auto" w:sz="4" w:space="0"/>
              <w:left w:val="single" w:color="auto" w:sz="4" w:space="0"/>
              <w:bottom w:val="single" w:color="auto" w:sz="4" w:space="0"/>
              <w:right w:val="single" w:color="auto" w:sz="4" w:space="0"/>
            </w:tcBorders>
            <w:vAlign w:val="center"/>
          </w:tcPr>
          <w:p w14:paraId="0B1F3BFF">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721" w:type="dxa"/>
            <w:tcBorders>
              <w:top w:val="single" w:color="auto" w:sz="4" w:space="0"/>
              <w:left w:val="single" w:color="auto" w:sz="4" w:space="0"/>
              <w:bottom w:val="single" w:color="auto" w:sz="4" w:space="0"/>
              <w:right w:val="single" w:color="auto" w:sz="4" w:space="0"/>
            </w:tcBorders>
            <w:vAlign w:val="center"/>
          </w:tcPr>
          <w:p w14:paraId="105EC91F">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2709" w:type="dxa"/>
            <w:tcBorders>
              <w:top w:val="single" w:color="auto" w:sz="4" w:space="0"/>
              <w:left w:val="single" w:color="auto" w:sz="4" w:space="0"/>
              <w:bottom w:val="single" w:color="auto" w:sz="4" w:space="0"/>
              <w:right w:val="single" w:color="auto" w:sz="4" w:space="0"/>
            </w:tcBorders>
            <w:vAlign w:val="center"/>
          </w:tcPr>
          <w:p w14:paraId="6BC875B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7E930D01">
        <w:tblPrEx>
          <w:tblCellMar>
            <w:top w:w="0" w:type="dxa"/>
            <w:left w:w="108" w:type="dxa"/>
            <w:bottom w:w="0" w:type="dxa"/>
            <w:right w:w="108" w:type="dxa"/>
          </w:tblCellMar>
        </w:tblPrEx>
        <w:trPr>
          <w:trHeight w:val="4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7B96B6E">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491D98B">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DC94E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技术负责人</w:t>
            </w:r>
          </w:p>
        </w:tc>
        <w:tc>
          <w:tcPr>
            <w:tcW w:w="1721" w:type="dxa"/>
            <w:tcBorders>
              <w:top w:val="single" w:color="auto" w:sz="4" w:space="0"/>
              <w:left w:val="single" w:color="auto" w:sz="4" w:space="0"/>
              <w:bottom w:val="single" w:color="auto" w:sz="4" w:space="0"/>
              <w:right w:val="single" w:color="auto" w:sz="4" w:space="0"/>
            </w:tcBorders>
            <w:vAlign w:val="center"/>
          </w:tcPr>
          <w:p w14:paraId="166DC59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E353939">
            <w:pPr>
              <w:widowControl/>
              <w:jc w:val="center"/>
              <w:rPr>
                <w:rFonts w:hint="eastAsia" w:ascii="宋体" w:hAnsi="宋体" w:cs="宋体"/>
                <w:color w:val="auto"/>
                <w:kern w:val="0"/>
                <w:szCs w:val="21"/>
                <w:highlight w:val="none"/>
              </w:rPr>
            </w:pPr>
          </w:p>
        </w:tc>
      </w:tr>
      <w:tr w14:paraId="7914734C">
        <w:tblPrEx>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6292CCC">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DF04793">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730CA1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质量负责人</w:t>
            </w:r>
          </w:p>
        </w:tc>
        <w:tc>
          <w:tcPr>
            <w:tcW w:w="1721" w:type="dxa"/>
            <w:tcBorders>
              <w:top w:val="single" w:color="auto" w:sz="4" w:space="0"/>
              <w:left w:val="single" w:color="auto" w:sz="4" w:space="0"/>
              <w:bottom w:val="single" w:color="auto" w:sz="4" w:space="0"/>
              <w:right w:val="single" w:color="auto" w:sz="4" w:space="0"/>
            </w:tcBorders>
            <w:vAlign w:val="center"/>
          </w:tcPr>
          <w:p w14:paraId="4932A158">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3D6611D">
            <w:pPr>
              <w:widowControl/>
              <w:jc w:val="center"/>
              <w:rPr>
                <w:rFonts w:hint="eastAsia" w:ascii="宋体" w:hAnsi="宋体" w:cs="宋体"/>
                <w:color w:val="auto"/>
                <w:kern w:val="0"/>
                <w:szCs w:val="21"/>
                <w:highlight w:val="none"/>
              </w:rPr>
            </w:pPr>
          </w:p>
        </w:tc>
      </w:tr>
      <w:tr w14:paraId="4EB26D51">
        <w:tblPrEx>
          <w:tblCellMar>
            <w:top w:w="0" w:type="dxa"/>
            <w:left w:w="108" w:type="dxa"/>
            <w:bottom w:w="0" w:type="dxa"/>
            <w:right w:w="108" w:type="dxa"/>
          </w:tblCellMar>
        </w:tblPrEx>
        <w:trPr>
          <w:trHeight w:val="4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51734A4">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30749B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779A20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安全负责人</w:t>
            </w:r>
          </w:p>
        </w:tc>
        <w:tc>
          <w:tcPr>
            <w:tcW w:w="1721" w:type="dxa"/>
            <w:tcBorders>
              <w:top w:val="single" w:color="auto" w:sz="4" w:space="0"/>
              <w:left w:val="single" w:color="auto" w:sz="4" w:space="0"/>
              <w:bottom w:val="single" w:color="auto" w:sz="4" w:space="0"/>
              <w:right w:val="single" w:color="auto" w:sz="4" w:space="0"/>
            </w:tcBorders>
            <w:vAlign w:val="center"/>
          </w:tcPr>
          <w:p w14:paraId="4213A6A4">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459F125">
            <w:pPr>
              <w:widowControl/>
              <w:jc w:val="center"/>
              <w:rPr>
                <w:rFonts w:hint="eastAsia" w:ascii="宋体" w:hAnsi="宋体" w:cs="宋体"/>
                <w:color w:val="auto"/>
                <w:kern w:val="0"/>
                <w:szCs w:val="21"/>
                <w:highlight w:val="none"/>
              </w:rPr>
            </w:pPr>
          </w:p>
        </w:tc>
      </w:tr>
      <w:tr w14:paraId="03C53F2D">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C924568">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7F2E73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526BC3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造价负责人</w:t>
            </w:r>
          </w:p>
        </w:tc>
        <w:tc>
          <w:tcPr>
            <w:tcW w:w="1721" w:type="dxa"/>
            <w:tcBorders>
              <w:top w:val="single" w:color="auto" w:sz="4" w:space="0"/>
              <w:left w:val="single" w:color="auto" w:sz="4" w:space="0"/>
              <w:bottom w:val="single" w:color="auto" w:sz="4" w:space="0"/>
              <w:right w:val="single" w:color="auto" w:sz="4" w:space="0"/>
            </w:tcBorders>
            <w:vAlign w:val="center"/>
          </w:tcPr>
          <w:p w14:paraId="00A5A7EE">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928000D">
            <w:pPr>
              <w:widowControl/>
              <w:jc w:val="center"/>
              <w:rPr>
                <w:rFonts w:hint="eastAsia" w:ascii="宋体" w:hAnsi="宋体" w:cs="宋体"/>
                <w:color w:val="auto"/>
                <w:kern w:val="0"/>
                <w:szCs w:val="21"/>
                <w:highlight w:val="none"/>
              </w:rPr>
            </w:pPr>
          </w:p>
        </w:tc>
      </w:tr>
      <w:tr w14:paraId="11EBF0EA">
        <w:tblPrEx>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8B06ECE">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34CBE70">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B81ED93">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土建工程师</w:t>
            </w:r>
          </w:p>
        </w:tc>
        <w:tc>
          <w:tcPr>
            <w:tcW w:w="1721" w:type="dxa"/>
            <w:tcBorders>
              <w:top w:val="single" w:color="auto" w:sz="4" w:space="0"/>
              <w:left w:val="single" w:color="auto" w:sz="4" w:space="0"/>
              <w:bottom w:val="single" w:color="auto" w:sz="4" w:space="0"/>
              <w:right w:val="single" w:color="auto" w:sz="4" w:space="0"/>
            </w:tcBorders>
            <w:vAlign w:val="center"/>
          </w:tcPr>
          <w:p w14:paraId="15EAF03E">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397ECEA">
            <w:pPr>
              <w:widowControl/>
              <w:jc w:val="center"/>
              <w:rPr>
                <w:rFonts w:hint="eastAsia" w:ascii="宋体" w:hAnsi="宋体" w:cs="宋体"/>
                <w:color w:val="auto"/>
                <w:kern w:val="0"/>
                <w:szCs w:val="21"/>
                <w:highlight w:val="none"/>
              </w:rPr>
            </w:pPr>
          </w:p>
        </w:tc>
      </w:tr>
      <w:tr w14:paraId="3EC914CD">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9FA289A">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B3D4DC5">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0DA5106">
            <w:pPr>
              <w:widowControl/>
              <w:jc w:val="center"/>
              <w:textAlignment w:val="center"/>
              <w:rPr>
                <w:rFonts w:hint="eastAsia" w:ascii="宋体" w:hAnsi="宋体" w:cs="宋体"/>
                <w:color w:val="auto"/>
                <w:kern w:val="0"/>
                <w:szCs w:val="21"/>
                <w:highlight w:val="none"/>
              </w:rPr>
            </w:pPr>
            <w:r>
              <w:rPr>
                <w:rFonts w:hint="eastAsia" w:ascii="宋体" w:hAnsi="宋体"/>
                <w:color w:val="auto"/>
                <w:szCs w:val="21"/>
                <w:highlight w:val="none"/>
              </w:rPr>
              <w:t>建筑机电设备安装工程师</w:t>
            </w:r>
          </w:p>
        </w:tc>
        <w:tc>
          <w:tcPr>
            <w:tcW w:w="1721" w:type="dxa"/>
            <w:tcBorders>
              <w:top w:val="single" w:color="auto" w:sz="4" w:space="0"/>
              <w:left w:val="single" w:color="auto" w:sz="4" w:space="0"/>
              <w:bottom w:val="single" w:color="auto" w:sz="4" w:space="0"/>
              <w:right w:val="single" w:color="auto" w:sz="4" w:space="0"/>
            </w:tcBorders>
            <w:vAlign w:val="center"/>
          </w:tcPr>
          <w:p w14:paraId="16995E92">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0DC3ABBB">
            <w:pPr>
              <w:widowControl/>
              <w:jc w:val="center"/>
              <w:rPr>
                <w:rFonts w:hint="eastAsia" w:ascii="宋体" w:hAnsi="宋体" w:cs="宋体"/>
                <w:color w:val="auto"/>
                <w:kern w:val="0"/>
                <w:szCs w:val="21"/>
                <w:highlight w:val="none"/>
              </w:rPr>
            </w:pPr>
          </w:p>
        </w:tc>
      </w:tr>
      <w:tr w14:paraId="70D1123A">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F04B33">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87BBCEE">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52CA61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给排水工程师</w:t>
            </w:r>
          </w:p>
        </w:tc>
        <w:tc>
          <w:tcPr>
            <w:tcW w:w="1721" w:type="dxa"/>
            <w:tcBorders>
              <w:top w:val="single" w:color="auto" w:sz="4" w:space="0"/>
              <w:left w:val="single" w:color="auto" w:sz="4" w:space="0"/>
              <w:bottom w:val="single" w:color="auto" w:sz="4" w:space="0"/>
              <w:right w:val="single" w:color="auto" w:sz="4" w:space="0"/>
            </w:tcBorders>
            <w:vAlign w:val="center"/>
          </w:tcPr>
          <w:p w14:paraId="20373834">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282F484">
            <w:pPr>
              <w:widowControl/>
              <w:jc w:val="center"/>
              <w:rPr>
                <w:rFonts w:hint="eastAsia" w:ascii="宋体" w:hAnsi="宋体" w:cs="宋体"/>
                <w:color w:val="auto"/>
                <w:kern w:val="0"/>
                <w:szCs w:val="21"/>
                <w:highlight w:val="none"/>
              </w:rPr>
            </w:pPr>
          </w:p>
        </w:tc>
      </w:tr>
      <w:tr w14:paraId="4E572B93">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D02E552">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861856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1032A5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施工员</w:t>
            </w:r>
          </w:p>
        </w:tc>
        <w:tc>
          <w:tcPr>
            <w:tcW w:w="1721" w:type="dxa"/>
            <w:tcBorders>
              <w:top w:val="single" w:color="auto" w:sz="4" w:space="0"/>
              <w:left w:val="single" w:color="auto" w:sz="4" w:space="0"/>
              <w:bottom w:val="single" w:color="auto" w:sz="4" w:space="0"/>
              <w:right w:val="single" w:color="auto" w:sz="4" w:space="0"/>
            </w:tcBorders>
            <w:vAlign w:val="center"/>
          </w:tcPr>
          <w:p w14:paraId="7948C8C8">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65469AA">
            <w:pPr>
              <w:widowControl/>
              <w:jc w:val="center"/>
              <w:rPr>
                <w:rFonts w:hint="eastAsia" w:ascii="宋体" w:hAnsi="宋体" w:cs="宋体"/>
                <w:color w:val="auto"/>
                <w:kern w:val="0"/>
                <w:szCs w:val="21"/>
                <w:highlight w:val="none"/>
              </w:rPr>
            </w:pPr>
          </w:p>
        </w:tc>
      </w:tr>
      <w:tr w14:paraId="52201BC9">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BA6F51A">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EA40B7B">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F3DA6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质量员</w:t>
            </w:r>
          </w:p>
        </w:tc>
        <w:tc>
          <w:tcPr>
            <w:tcW w:w="1721" w:type="dxa"/>
            <w:tcBorders>
              <w:top w:val="single" w:color="auto" w:sz="4" w:space="0"/>
              <w:left w:val="single" w:color="auto" w:sz="4" w:space="0"/>
              <w:bottom w:val="single" w:color="auto" w:sz="4" w:space="0"/>
              <w:right w:val="single" w:color="auto" w:sz="4" w:space="0"/>
            </w:tcBorders>
            <w:vAlign w:val="center"/>
          </w:tcPr>
          <w:p w14:paraId="247CEC9C">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21C97FBF">
            <w:pPr>
              <w:widowControl/>
              <w:jc w:val="center"/>
              <w:rPr>
                <w:rFonts w:hint="eastAsia" w:ascii="宋体" w:hAnsi="宋体" w:cs="宋体"/>
                <w:color w:val="auto"/>
                <w:kern w:val="0"/>
                <w:szCs w:val="21"/>
                <w:highlight w:val="none"/>
              </w:rPr>
            </w:pPr>
          </w:p>
        </w:tc>
      </w:tr>
      <w:tr w14:paraId="0B3627FC">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73DC2B7">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A8E7742">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0669F03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安全员</w:t>
            </w:r>
          </w:p>
        </w:tc>
        <w:tc>
          <w:tcPr>
            <w:tcW w:w="1721" w:type="dxa"/>
            <w:tcBorders>
              <w:top w:val="single" w:color="auto" w:sz="4" w:space="0"/>
              <w:left w:val="single" w:color="auto" w:sz="4" w:space="0"/>
              <w:bottom w:val="single" w:color="auto" w:sz="4" w:space="0"/>
              <w:right w:val="single" w:color="auto" w:sz="4" w:space="0"/>
            </w:tcBorders>
            <w:vAlign w:val="center"/>
          </w:tcPr>
          <w:p w14:paraId="04F59D1F">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610E74A">
            <w:pPr>
              <w:widowControl/>
              <w:jc w:val="center"/>
              <w:rPr>
                <w:rFonts w:hint="eastAsia" w:ascii="宋体" w:hAnsi="宋体" w:cs="宋体"/>
                <w:color w:val="auto"/>
                <w:kern w:val="0"/>
                <w:szCs w:val="21"/>
                <w:highlight w:val="none"/>
              </w:rPr>
            </w:pPr>
          </w:p>
        </w:tc>
      </w:tr>
      <w:tr w14:paraId="2E44375D">
        <w:tblPrEx>
          <w:tblCellMar>
            <w:top w:w="0" w:type="dxa"/>
            <w:left w:w="108" w:type="dxa"/>
            <w:bottom w:w="0" w:type="dxa"/>
            <w:right w:w="108" w:type="dxa"/>
          </w:tblCellMar>
        </w:tblPrEx>
        <w:trPr>
          <w:trHeight w:val="3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AD769E3">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13FF9D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7908C6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资料员</w:t>
            </w:r>
          </w:p>
        </w:tc>
        <w:tc>
          <w:tcPr>
            <w:tcW w:w="1721" w:type="dxa"/>
            <w:tcBorders>
              <w:top w:val="single" w:color="auto" w:sz="4" w:space="0"/>
              <w:left w:val="single" w:color="auto" w:sz="4" w:space="0"/>
              <w:bottom w:val="single" w:color="auto" w:sz="4" w:space="0"/>
              <w:right w:val="single" w:color="auto" w:sz="4" w:space="0"/>
            </w:tcBorders>
            <w:vAlign w:val="center"/>
          </w:tcPr>
          <w:p w14:paraId="5D79ED16">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4194C226">
            <w:pPr>
              <w:widowControl/>
              <w:jc w:val="center"/>
              <w:rPr>
                <w:rFonts w:hint="eastAsia" w:ascii="宋体" w:hAnsi="宋体" w:cs="宋体"/>
                <w:color w:val="auto"/>
                <w:kern w:val="0"/>
                <w:szCs w:val="21"/>
                <w:highlight w:val="none"/>
              </w:rPr>
            </w:pPr>
          </w:p>
        </w:tc>
      </w:tr>
      <w:tr w14:paraId="0844221C">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EDEAD6">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A9C5718">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4278750D">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材料员</w:t>
            </w:r>
          </w:p>
        </w:tc>
        <w:tc>
          <w:tcPr>
            <w:tcW w:w="1721" w:type="dxa"/>
            <w:tcBorders>
              <w:top w:val="single" w:color="auto" w:sz="4" w:space="0"/>
              <w:left w:val="single" w:color="auto" w:sz="4" w:space="0"/>
              <w:bottom w:val="single" w:color="auto" w:sz="4" w:space="0"/>
              <w:right w:val="single" w:color="auto" w:sz="4" w:space="0"/>
            </w:tcBorders>
            <w:vAlign w:val="center"/>
          </w:tcPr>
          <w:p w14:paraId="496D3F3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6571B01">
            <w:pPr>
              <w:widowControl/>
              <w:jc w:val="center"/>
              <w:rPr>
                <w:rFonts w:hint="eastAsia" w:ascii="宋体" w:hAnsi="宋体" w:cs="宋体"/>
                <w:color w:val="auto"/>
                <w:kern w:val="0"/>
                <w:szCs w:val="21"/>
                <w:highlight w:val="none"/>
              </w:rPr>
            </w:pPr>
          </w:p>
        </w:tc>
      </w:tr>
      <w:tr w14:paraId="36F1299B">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462A73">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01C2476A">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7101B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造价员</w:t>
            </w:r>
          </w:p>
        </w:tc>
        <w:tc>
          <w:tcPr>
            <w:tcW w:w="1721" w:type="dxa"/>
            <w:tcBorders>
              <w:top w:val="single" w:color="auto" w:sz="4" w:space="0"/>
              <w:left w:val="single" w:color="auto" w:sz="4" w:space="0"/>
              <w:bottom w:val="single" w:color="auto" w:sz="4" w:space="0"/>
              <w:right w:val="single" w:color="auto" w:sz="4" w:space="0"/>
            </w:tcBorders>
            <w:vAlign w:val="center"/>
          </w:tcPr>
          <w:p w14:paraId="4BD14DAA">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3155451F">
            <w:pPr>
              <w:widowControl/>
              <w:jc w:val="center"/>
              <w:rPr>
                <w:rFonts w:hint="eastAsia" w:ascii="宋体" w:hAnsi="宋体" w:cs="宋体"/>
                <w:color w:val="auto"/>
                <w:kern w:val="0"/>
                <w:szCs w:val="21"/>
                <w:highlight w:val="none"/>
              </w:rPr>
            </w:pPr>
          </w:p>
        </w:tc>
      </w:tr>
      <w:tr w14:paraId="03F42896">
        <w:tblPrEx>
          <w:tblCellMar>
            <w:top w:w="0" w:type="dxa"/>
            <w:left w:w="108" w:type="dxa"/>
            <w:bottom w:w="0" w:type="dxa"/>
            <w:right w:w="108" w:type="dxa"/>
          </w:tblCellMar>
        </w:tblPrEx>
        <w:trPr>
          <w:trHeight w:val="37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FE4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11968D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066" w:type="dxa"/>
            <w:tcBorders>
              <w:top w:val="single" w:color="auto" w:sz="4" w:space="0"/>
              <w:left w:val="single" w:color="auto" w:sz="4" w:space="0"/>
              <w:bottom w:val="single" w:color="auto" w:sz="4" w:space="0"/>
              <w:right w:val="single" w:color="auto" w:sz="4" w:space="0"/>
            </w:tcBorders>
            <w:vAlign w:val="center"/>
          </w:tcPr>
          <w:p w14:paraId="03D952A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721" w:type="dxa"/>
            <w:tcBorders>
              <w:top w:val="single" w:color="auto" w:sz="4" w:space="0"/>
              <w:left w:val="single" w:color="auto" w:sz="4" w:space="0"/>
              <w:bottom w:val="single" w:color="auto" w:sz="4" w:space="0"/>
              <w:right w:val="single" w:color="auto" w:sz="4" w:space="0"/>
            </w:tcBorders>
            <w:vAlign w:val="center"/>
          </w:tcPr>
          <w:p w14:paraId="521172F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709" w:type="dxa"/>
            <w:tcBorders>
              <w:top w:val="single" w:color="auto" w:sz="4" w:space="0"/>
              <w:left w:val="single" w:color="auto" w:sz="4" w:space="0"/>
              <w:bottom w:val="single" w:color="auto" w:sz="4" w:space="0"/>
              <w:right w:val="single" w:color="auto" w:sz="4" w:space="0"/>
            </w:tcBorders>
            <w:vAlign w:val="center"/>
          </w:tcPr>
          <w:p w14:paraId="5D0B62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251DAB07">
        <w:tblPrEx>
          <w:tblCellMar>
            <w:top w:w="0" w:type="dxa"/>
            <w:left w:w="108" w:type="dxa"/>
            <w:bottom w:w="0" w:type="dxa"/>
            <w:right w:w="108" w:type="dxa"/>
          </w:tblCellMar>
        </w:tblPrEx>
        <w:trPr>
          <w:trHeight w:val="4404" w:hRule="atLeast"/>
          <w:jc w:val="center"/>
        </w:trPr>
        <w:tc>
          <w:tcPr>
            <w:tcW w:w="8648" w:type="dxa"/>
            <w:gridSpan w:val="5"/>
            <w:tcBorders>
              <w:top w:val="single" w:color="auto" w:sz="4" w:space="0"/>
              <w:left w:val="single" w:color="auto" w:sz="4" w:space="0"/>
              <w:bottom w:val="single" w:color="auto" w:sz="4" w:space="0"/>
              <w:right w:val="single" w:color="auto" w:sz="4" w:space="0"/>
            </w:tcBorders>
            <w:vAlign w:val="center"/>
          </w:tcPr>
          <w:p w14:paraId="1155BAF3">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p w14:paraId="6EC91F1F">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1、“岗位”要求（除项目负责人和专职安全员外）由招标人根据项目管理需要在本表备注中明确提出。以上项目管理团队人员信息将由交易系统提取后供各相关单位在履约时比对、查核。</w:t>
            </w:r>
          </w:p>
          <w:p w14:paraId="20CDA88B">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3879E94A">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CBAF3D7">
            <w:pPr>
              <w:pStyle w:val="6"/>
              <w:spacing w:before="0" w:after="0" w:line="240" w:lineRule="auto"/>
              <w:ind w:left="0"/>
              <w:jc w:val="both"/>
              <w:rPr>
                <w:rFonts w:hint="eastAsia" w:ascii="宋体" w:hAnsi="宋体" w:cs="宋体"/>
                <w:color w:val="auto"/>
                <w:sz w:val="21"/>
                <w:szCs w:val="21"/>
                <w:highlight w:val="none"/>
              </w:rPr>
            </w:pPr>
            <w:bookmarkStart w:id="53" w:name="_Toc19453"/>
            <w:r>
              <w:rPr>
                <w:rFonts w:hint="eastAsia" w:ascii="宋体" w:hAnsi="宋体" w:cs="宋体"/>
                <w:b w:val="0"/>
                <w:bCs/>
                <w:color w:val="auto"/>
                <w:sz w:val="20"/>
                <w:szCs w:val="20"/>
                <w:highlight w:val="none"/>
              </w:rPr>
              <w:t>4</w:t>
            </w:r>
            <w:r>
              <w:rPr>
                <w:rFonts w:hint="eastAsia" w:ascii="宋体" w:hAnsi="宋体" w:cs="宋体"/>
                <w:b w:val="0"/>
                <w:bCs/>
                <w:color w:val="auto"/>
                <w:kern w:val="2"/>
                <w:sz w:val="20"/>
                <w:szCs w:val="20"/>
                <w:highlight w:val="none"/>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53"/>
          </w:p>
        </w:tc>
      </w:tr>
    </w:tbl>
    <w:p w14:paraId="30E70242">
      <w:pPr>
        <w:pStyle w:val="52"/>
        <w:ind w:right="496" w:firstLine="3610" w:firstLineChars="1450"/>
        <w:rPr>
          <w:rFonts w:hint="eastAsia" w:ascii="宋体" w:hAnsi="宋体" w:cs="宋体"/>
          <w:b/>
          <w:bCs/>
          <w:color w:val="auto"/>
          <w:highlight w:val="none"/>
        </w:rPr>
      </w:pPr>
    </w:p>
    <w:p w14:paraId="4499E883">
      <w:pPr>
        <w:pStyle w:val="52"/>
        <w:ind w:right="496" w:firstLine="3610" w:firstLineChars="1450"/>
        <w:rPr>
          <w:rFonts w:hint="eastAsia" w:ascii="宋体" w:hAnsi="宋体" w:cs="宋体"/>
          <w:b/>
          <w:bCs/>
          <w:color w:val="auto"/>
          <w:highlight w:val="none"/>
        </w:rPr>
      </w:pPr>
    </w:p>
    <w:p w14:paraId="251A81B2">
      <w:pPr>
        <w:pStyle w:val="52"/>
        <w:ind w:right="496" w:firstLine="3610" w:firstLineChars="1450"/>
        <w:rPr>
          <w:rFonts w:hint="eastAsia" w:ascii="宋体" w:hAnsi="宋体" w:cs="宋体"/>
          <w:b/>
          <w:bCs/>
          <w:color w:val="auto"/>
          <w:highlight w:val="none"/>
        </w:rPr>
      </w:pPr>
    </w:p>
    <w:p w14:paraId="7DCEB258">
      <w:pPr>
        <w:jc w:val="left"/>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bookmarkStart w:id="54" w:name="_Toc23955"/>
      <w:r>
        <w:rPr>
          <w:rFonts w:hint="eastAsia" w:ascii="宋体" w:hAnsi="宋体" w:cs="宋体"/>
          <w:b/>
          <w:color w:val="auto"/>
          <w:sz w:val="24"/>
          <w:szCs w:val="24"/>
          <w:highlight w:val="none"/>
        </w:rPr>
        <w:t>格式八：承诺书</w:t>
      </w:r>
      <w:bookmarkEnd w:id="54"/>
    </w:p>
    <w:p w14:paraId="55897004">
      <w:pPr>
        <w:topLinePunct/>
        <w:adjustRightInd w:val="0"/>
        <w:snapToGrid w:val="0"/>
        <w:spacing w:line="360" w:lineRule="auto"/>
        <w:jc w:val="center"/>
        <w:rPr>
          <w:rFonts w:hint="eastAsia" w:ascii="宋体" w:hAnsi="宋体" w:cs="宋体"/>
          <w:b/>
          <w:color w:val="auto"/>
          <w:spacing w:val="4"/>
          <w:kern w:val="0"/>
          <w:sz w:val="32"/>
          <w:szCs w:val="32"/>
          <w:highlight w:val="none"/>
        </w:rPr>
      </w:pPr>
      <w:r>
        <w:rPr>
          <w:rFonts w:hint="eastAsia" w:ascii="宋体" w:hAnsi="宋体" w:cs="宋体"/>
          <w:b/>
          <w:color w:val="auto"/>
          <w:spacing w:val="4"/>
          <w:kern w:val="0"/>
          <w:sz w:val="32"/>
          <w:szCs w:val="32"/>
          <w:highlight w:val="none"/>
        </w:rPr>
        <w:t>承诺书</w:t>
      </w:r>
    </w:p>
    <w:p w14:paraId="5E9EA2C1">
      <w:pPr>
        <w:topLinePunct/>
        <w:adjustRightInd w:val="0"/>
        <w:snapToGrid w:val="0"/>
        <w:spacing w:line="360" w:lineRule="auto"/>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p>
    <w:p w14:paraId="45B5B3F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4CAB828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5742647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CEB2943">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465FB3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03053598">
      <w:pPr>
        <w:topLinePunct/>
        <w:adjustRightInd w:val="0"/>
        <w:snapToGrid w:val="0"/>
        <w:spacing w:line="360" w:lineRule="auto"/>
        <w:ind w:firstLine="496" w:firstLineChars="200"/>
        <w:rPr>
          <w:rFonts w:hint="eastAsia" w:ascii="宋体" w:hAnsi="宋体" w:cs="宋体"/>
          <w:snapToGrid w:val="0"/>
          <w:color w:val="auto"/>
          <w:spacing w:val="2"/>
          <w:kern w:val="0"/>
          <w:position w:val="2"/>
          <w:sz w:val="24"/>
          <w:szCs w:val="24"/>
          <w:highlight w:val="none"/>
        </w:rPr>
      </w:pPr>
      <w:r>
        <w:rPr>
          <w:rFonts w:hint="eastAsia" w:ascii="宋体" w:hAnsi="宋体" w:cs="宋体"/>
          <w:snapToGrid w:val="0"/>
          <w:color w:val="auto"/>
          <w:spacing w:val="4"/>
          <w:kern w:val="0"/>
          <w:sz w:val="24"/>
          <w:szCs w:val="24"/>
          <w:highlight w:val="none"/>
        </w:rPr>
        <w:t>五、</w:t>
      </w:r>
      <w:r>
        <w:rPr>
          <w:rFonts w:hint="eastAsia" w:ascii="宋体" w:hAnsi="宋体" w:cs="宋体"/>
          <w:snapToGrid w:val="0"/>
          <w:color w:val="auto"/>
          <w:spacing w:val="2"/>
          <w:kern w:val="0"/>
          <w:position w:val="2"/>
          <w:sz w:val="24"/>
          <w:szCs w:val="24"/>
          <w:highlight w:val="none"/>
        </w:rPr>
        <w:t>鉴于本工程的重要性、复杂性和工期的紧迫性，为确保按时、按质完成本工程的施工任务，我司经慎重考虑，承诺按不低于招标文件的要求投入人员，且投入的人员真实有效。否则，按合同约定处理，并承担违约及法律责任。</w:t>
      </w:r>
    </w:p>
    <w:p w14:paraId="1229D9E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六、我司已充分阅读并理解招标文件第三章合同格式的所有内容，且对合同条款相关疑问已在投标阶段时提出。如果我司的投标被接受，将保证按招标文件规定的时间及合同条款与贵中心签订合同，且在办理合同签订手续时积极主动配合招标人，不提出任何违反招标文件合同条款精神的任何书面要求和疑问。</w:t>
      </w:r>
    </w:p>
    <w:p w14:paraId="1681B5F3">
      <w:pPr>
        <w:topLinePunct/>
        <w:adjustRightInd w:val="0"/>
        <w:snapToGrid w:val="0"/>
        <w:spacing w:line="360" w:lineRule="auto"/>
        <w:ind w:firstLine="472" w:firstLineChars="200"/>
        <w:rPr>
          <w:rFonts w:ascii="宋体" w:hAnsi="Courier New"/>
          <w:color w:val="auto"/>
          <w:szCs w:val="20"/>
          <w:highlight w:val="none"/>
        </w:rPr>
      </w:pPr>
      <w:r>
        <w:rPr>
          <w:rFonts w:hint="eastAsia" w:ascii="宋体" w:hAnsi="宋体" w:cs="宋体"/>
          <w:snapToGrid w:val="0"/>
          <w:color w:val="auto"/>
          <w:spacing w:val="-2"/>
          <w:kern w:val="0"/>
          <w:sz w:val="24"/>
          <w:szCs w:val="24"/>
          <w:highlight w:val="none"/>
        </w:rPr>
        <w:t>七、我方已详细审核招标文件中第二部分投标须知修改表第13.4条款，我方承诺按照招标文件的规定执行。当投标单价不超过招标控制价综合单价时，该清单项目的中标单价为该项目的结算单价，在工程结算时将不得变更；</w:t>
      </w:r>
      <w:r>
        <w:rPr>
          <w:rFonts w:hint="eastAsia" w:ascii="宋体" w:hAnsi="宋体" w:cs="宋体"/>
          <w:strike/>
          <w:snapToGrid w:val="0"/>
          <w:color w:val="auto"/>
          <w:spacing w:val="-2"/>
          <w:kern w:val="0"/>
          <w:sz w:val="24"/>
          <w:szCs w:val="24"/>
          <w:highlight w:val="none"/>
        </w:rPr>
        <w:t>当投标单价超过招标控制价综合单价时，该项目投标综合单价按该清单项目的招标控制价综合单价×（1-投标下浮率）[投标下浮率=（招标控制价总价-投标报价总价）/招标控制价总价×100%]进行修正，修正之后的投标清单项目综合单价作为该清单项目的结算综合单价，并作为进度款支付的单价依据。</w:t>
      </w:r>
    </w:p>
    <w:p w14:paraId="084A421D">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八、我司已充分阅读并理解招标文件第三章合同格式的所有内容，如果我司中标，</w:t>
      </w:r>
      <w:r>
        <w:rPr>
          <w:rFonts w:hint="eastAsia" w:ascii="宋体" w:hAnsi="宋体" w:cs="宋体"/>
          <w:color w:val="auto"/>
          <w:sz w:val="24"/>
          <w:szCs w:val="24"/>
          <w:highlight w:val="none"/>
        </w:rPr>
        <w:t>保证按照施工合同条款的要求确保本项目的质量标准，如有违反，我方愿意按合同约定</w:t>
      </w:r>
      <w:r>
        <w:rPr>
          <w:rFonts w:hint="eastAsia" w:ascii="宋体" w:hAnsi="宋体" w:cs="宋体"/>
          <w:snapToGrid w:val="0"/>
          <w:color w:val="auto"/>
          <w:spacing w:val="-2"/>
          <w:kern w:val="0"/>
          <w:sz w:val="24"/>
          <w:szCs w:val="24"/>
          <w:highlight w:val="none"/>
        </w:rPr>
        <w:t>承担违约责任，并为此负相关的法律责任。</w:t>
      </w:r>
    </w:p>
    <w:p w14:paraId="61642C41">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九、我司已充分阅读并理解招标文件及施工合同条款的要求，如果我司中标，保证严格按照招标人的项目管理制度（若有更新，以更新后的项目管理制度为准）执行。否则，愿意无条件接受招标人的任何处罚，直至被清退出场，并为此承担相应的法律责任。</w:t>
      </w:r>
    </w:p>
    <w:p w14:paraId="5C8A9A74">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广州市提升建设工程安全文明施工管理水平的工作指引》（穗建质〔2017〕815号）和《广州市建筑工程安全生产措施费管理办法》（穗建筑〔2003〕106号）各项规定和招标文件要求。否则，愿意无条件接受招标人的任何处罚，直至被清退出场，并为此承担相应的法律责任。</w:t>
      </w:r>
    </w:p>
    <w:p w14:paraId="60FA8EC4">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十一、我司保证本工程竣工验收、竣工资料和竣工备案管理完全符合国家、省、市政府、主管部门颁布的竣工验收和档案管理各项规定及招标文件中提出的各项管理要求。</w:t>
      </w:r>
    </w:p>
    <w:p w14:paraId="5C7E7BED">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十二、我司保证在本项目投标中不存在围标、串标等违法、违规行为，如经招标监管部门查实存在上述行为，我司对由此造成的后果承担相应的法律责任。</w:t>
      </w:r>
    </w:p>
    <w:p w14:paraId="632C0890">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三、如果我司中标，我司保证实际投入本项目的人员、材料、机械、设备与我司递交的投标文件一致，且不低于本项目招标文件的要求，并保证按招标文件要求中的人员在进场前准时参加招标人组织的面试考核。若不满足招标文件要求或考核不通过，我司承诺无条件按招标人的要求进行更换，直至招标人满意为止。经招标人和总监理工程师考核，我司未按投标文件投入主要人员或经过更换后的人员不能满足本项目要求的，我司承诺除无条件按招标人的要求更换外，还应按合同约定的金额向招标人支付违约金。</w:t>
      </w:r>
    </w:p>
    <w:p w14:paraId="14E4319B">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十四、如我司中标，我司承诺本项目的主要材料设备的选用严格按照发包人的规定执行，选用的材料设备的品牌、档次、技术参数需满足或优于招标文件要求，且不以任何理由调整中标的材料、设备价格。</w:t>
      </w:r>
    </w:p>
    <w:p w14:paraId="67C0AB78">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十五、如果我司中标，对招标人、监理人为确保工程质量管理和工程进度而下达的调整项目经理部组成人员的指令、通知，我司承诺无条件地在限期内执行并调整到位。</w:t>
      </w:r>
    </w:p>
    <w:p w14:paraId="066F526A">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六、如果我司中标，我司承诺如出现施工进度、质量、投入不满足需要，严重影响施工现场推进或招标人认为必要的其他情形，招标人还有权视现场情况要求我司法定代表人驻场办公，直至招标人同意退场为止，否则我司愿承担有关违约责任。</w:t>
      </w:r>
    </w:p>
    <w:p w14:paraId="735EBC61">
      <w:pPr>
        <w:topLinePunct/>
        <w:adjustRightInd w:val="0"/>
        <w:snapToGrid w:val="0"/>
        <w:spacing w:line="360" w:lineRule="auto"/>
        <w:ind w:firstLine="472" w:firstLineChars="200"/>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十七、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0FA1E5F7">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3F9C648">
      <w:pPr>
        <w:topLinePunct/>
        <w:adjustRightInd w:val="0"/>
        <w:snapToGrid w:val="0"/>
        <w:spacing w:line="360" w:lineRule="auto"/>
        <w:ind w:firstLine="3472" w:firstLineChars="14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14:paraId="32842224">
      <w:pPr>
        <w:topLinePunct/>
        <w:adjustRightInd w:val="0"/>
        <w:snapToGrid w:val="0"/>
        <w:spacing w:line="360" w:lineRule="auto"/>
        <w:ind w:firstLine="3472" w:firstLineChars="14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法定代表人(签名或盖章)：</w:t>
      </w:r>
    </w:p>
    <w:p w14:paraId="5AAAC666">
      <w:pPr>
        <w:topLinePunct/>
        <w:adjustRightInd w:val="0"/>
        <w:snapToGrid w:val="0"/>
        <w:spacing w:line="360" w:lineRule="auto"/>
        <w:ind w:firstLine="3472" w:firstLineChars="14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或授权代理人（签名或盖章）：</w:t>
      </w:r>
    </w:p>
    <w:p w14:paraId="4F0E2C1A">
      <w:pPr>
        <w:topLinePunct/>
        <w:adjustRightInd w:val="0"/>
        <w:snapToGrid w:val="0"/>
        <w:spacing w:line="360" w:lineRule="auto"/>
        <w:ind w:firstLine="3472" w:firstLineChars="1400"/>
        <w:rPr>
          <w:rFonts w:hint="eastAsia" w:ascii="宋体" w:hAnsi="宋体" w:cs="宋体"/>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7F20EC21">
      <w:pPr>
        <w:topLinePunct/>
        <w:adjustRightInd w:val="0"/>
        <w:snapToGrid w:val="0"/>
        <w:spacing w:line="360" w:lineRule="auto"/>
        <w:ind w:firstLine="3472" w:firstLineChars="1400"/>
        <w:rPr>
          <w:rFonts w:hint="eastAsia" w:ascii="宋体" w:hAnsi="宋体" w:cs="宋体"/>
          <w:color w:val="auto"/>
          <w:spacing w:val="4"/>
          <w:kern w:val="0"/>
          <w:sz w:val="24"/>
          <w:szCs w:val="24"/>
          <w:highlight w:val="none"/>
        </w:rPr>
      </w:pPr>
    </w:p>
    <w:p w14:paraId="687858B5">
      <w:pPr>
        <w:pStyle w:val="52"/>
        <w:ind w:right="496" w:firstLine="0" w:firstLineChars="0"/>
        <w:outlineLvl w:val="2"/>
        <w:rPr>
          <w:rFonts w:hint="eastAsia" w:ascii="宋体" w:hAnsi="宋体" w:cs="宋体"/>
          <w:b/>
          <w:color w:val="auto"/>
          <w:spacing w:val="0"/>
          <w:kern w:val="2"/>
          <w:highlight w:val="none"/>
        </w:rPr>
      </w:pPr>
      <w:r>
        <w:rPr>
          <w:rFonts w:hint="eastAsia" w:ascii="宋体" w:hAnsi="宋体" w:cs="宋体"/>
          <w:b/>
          <w:bCs/>
          <w:color w:val="auto"/>
          <w:highlight w:val="none"/>
        </w:rPr>
        <w:br w:type="page"/>
      </w:r>
      <w:bookmarkStart w:id="55" w:name="_Toc3554"/>
      <w:r>
        <w:rPr>
          <w:rFonts w:hint="eastAsia" w:ascii="宋体" w:hAnsi="宋体" w:cs="宋体"/>
          <w:b/>
          <w:color w:val="auto"/>
          <w:spacing w:val="0"/>
          <w:kern w:val="2"/>
          <w:highlight w:val="none"/>
        </w:rPr>
        <w:t>格式九：</w:t>
      </w:r>
      <w:bookmarkEnd w:id="42"/>
      <w:bookmarkEnd w:id="43"/>
      <w:bookmarkEnd w:id="44"/>
      <w:bookmarkEnd w:id="45"/>
      <w:bookmarkEnd w:id="46"/>
      <w:r>
        <w:rPr>
          <w:rFonts w:hint="eastAsia" w:ascii="宋体" w:hAnsi="宋体" w:cs="宋体"/>
          <w:b/>
          <w:color w:val="auto"/>
          <w:spacing w:val="0"/>
          <w:kern w:val="2"/>
          <w:highlight w:val="none"/>
        </w:rPr>
        <w:t>危险性较大的分部分项工程清单及超过一定规模的危险性较大的分部分项工程清单</w:t>
      </w:r>
      <w:bookmarkEnd w:id="55"/>
    </w:p>
    <w:p w14:paraId="5E8F17CF">
      <w:pPr>
        <w:autoSpaceDE w:val="0"/>
        <w:autoSpaceDN w:val="0"/>
        <w:adjustRightInd w:val="0"/>
        <w:jc w:val="center"/>
        <w:rPr>
          <w:rFonts w:hint="eastAsia" w:ascii="宋体" w:hAnsi="宋体" w:cs="宋体"/>
          <w:b/>
          <w:bCs/>
          <w:color w:val="auto"/>
          <w:sz w:val="36"/>
          <w:szCs w:val="36"/>
          <w:highlight w:val="none"/>
          <w:lang w:val="zh-CN"/>
        </w:rPr>
      </w:pPr>
      <w:bookmarkStart w:id="56" w:name="_Toc4489938"/>
      <w:bookmarkStart w:id="57" w:name="_Toc504722506"/>
      <w:bookmarkStart w:id="58" w:name="_Toc20655"/>
      <w:bookmarkStart w:id="59" w:name="_Toc62134857"/>
      <w:bookmarkStart w:id="60" w:name="_Toc14697650"/>
      <w:bookmarkStart w:id="61" w:name="_Toc337720092"/>
      <w:bookmarkStart w:id="62" w:name="_Toc291101119"/>
      <w:bookmarkStart w:id="63" w:name="_Toc352623422"/>
      <w:bookmarkStart w:id="64" w:name="_Toc358370579"/>
      <w:bookmarkStart w:id="65" w:name="_Toc254961556"/>
      <w:bookmarkStart w:id="66" w:name="_Toc395261100"/>
      <w:bookmarkStart w:id="67" w:name="_Toc352240524"/>
      <w:bookmarkStart w:id="68" w:name="_Toc449308421"/>
      <w:bookmarkStart w:id="69" w:name="_Toc464131225"/>
      <w:bookmarkStart w:id="70" w:name="_Toc226209004"/>
      <w:bookmarkStart w:id="71" w:name="_Toc248650371"/>
      <w:bookmarkStart w:id="72" w:name="_Toc369536771"/>
      <w:r>
        <w:rPr>
          <w:rFonts w:hint="eastAsia" w:ascii="宋体" w:hAnsi="宋体" w:cs="宋体"/>
          <w:b/>
          <w:bCs/>
          <w:color w:val="auto"/>
          <w:sz w:val="36"/>
          <w:szCs w:val="36"/>
          <w:highlight w:val="none"/>
          <w:lang w:val="zh-CN"/>
        </w:rPr>
        <w:t>危险性较大的分部分项工程清单及超过一定规模的危险性较大的分部分项工程清单</w:t>
      </w:r>
    </w:p>
    <w:p w14:paraId="0485A2AA">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1、根据中华人民共和国住房和城乡建设部令第47号《危险性较大的分部分项工程安全管理规定》（以下简称“47号文”），投标人在投标时须补充完善危大工程清单并明确相应的安全管理措施。</w:t>
      </w:r>
    </w:p>
    <w:p w14:paraId="204568F5">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2、招标人根据设计文件的要求及47号文的规定列出“危险性较大的分部分项工程清单及超过一定规模的危险性较大的分部分项工程清单”中与本招标项目相关的清单项，具体详见第5点“打√”标识。</w:t>
      </w:r>
    </w:p>
    <w:p w14:paraId="2856F461">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（1）投标单位同意建设单位在清单中标识的该项请在对应项打“√”标识，并于投标文件中提供相应的安全管理措施。</w:t>
      </w:r>
    </w:p>
    <w:p w14:paraId="136B102D">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（2）投标单位对清单中认为需要补充的该项请在对应项打“√”标识，并于投标文件中提供相应的安全管理措施。</w:t>
      </w:r>
    </w:p>
    <w:p w14:paraId="6D9C9E46">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（3）投标单位不同意建设单位在清单中标识的该项请在对应项打“×”标识，并在备注栏填上相关说明。</w:t>
      </w:r>
    </w:p>
    <w:p w14:paraId="7AF01A57">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14:paraId="49744868">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D75E957">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3C7E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2B9F3724">
            <w:pPr>
              <w:pStyle w:val="107"/>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7298FC66">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76B6B466">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16F682A9">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备注</w:t>
            </w:r>
          </w:p>
        </w:tc>
      </w:tr>
      <w:tr w14:paraId="328A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0D2CA17">
            <w:pPr>
              <w:jc w:val="left"/>
              <w:rPr>
                <w:rFonts w:hint="eastAsia" w:ascii="宋体" w:hAnsi="宋体" w:cs="宋体"/>
                <w:color w:val="auto"/>
                <w:sz w:val="24"/>
                <w:highlight w:val="none"/>
              </w:rPr>
            </w:pPr>
            <w:r>
              <w:rPr>
                <w:rFonts w:hint="eastAsia" w:ascii="宋体" w:hAnsi="宋体" w:cs="宋体"/>
                <w:color w:val="auto"/>
                <w:sz w:val="24"/>
                <w:highlight w:val="none"/>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7125D4F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4CDE10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00BCC7">
            <w:pPr>
              <w:jc w:val="center"/>
              <w:rPr>
                <w:rFonts w:hint="eastAsia" w:ascii="宋体" w:hAnsi="宋体" w:cs="宋体"/>
                <w:color w:val="auto"/>
                <w:sz w:val="24"/>
                <w:szCs w:val="36"/>
                <w:highlight w:val="none"/>
              </w:rPr>
            </w:pPr>
          </w:p>
        </w:tc>
      </w:tr>
      <w:tr w14:paraId="6766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1C4F7C">
            <w:pPr>
              <w:jc w:val="left"/>
              <w:rPr>
                <w:rFonts w:hint="eastAsia" w:ascii="宋体" w:hAnsi="宋体" w:cs="宋体"/>
                <w:color w:val="auto"/>
                <w:sz w:val="24"/>
                <w:highlight w:val="none"/>
              </w:rPr>
            </w:pPr>
            <w:r>
              <w:rPr>
                <w:rFonts w:hint="eastAsia" w:ascii="宋体" w:hAnsi="宋体" w:cs="宋体"/>
                <w:color w:val="auto"/>
                <w:sz w:val="24"/>
                <w:highlight w:val="none"/>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57A917C6">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306E8F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6BDAE7">
            <w:pPr>
              <w:jc w:val="center"/>
              <w:rPr>
                <w:rFonts w:hint="eastAsia" w:ascii="宋体" w:hAnsi="宋体" w:cs="宋体"/>
                <w:color w:val="auto"/>
                <w:sz w:val="24"/>
                <w:szCs w:val="36"/>
                <w:highlight w:val="none"/>
              </w:rPr>
            </w:pPr>
          </w:p>
        </w:tc>
      </w:tr>
      <w:tr w14:paraId="3DF2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C8F844D">
            <w:pPr>
              <w:jc w:val="left"/>
              <w:rPr>
                <w:rFonts w:hint="eastAsia" w:ascii="宋体" w:hAnsi="宋体" w:cs="宋体"/>
                <w:color w:val="auto"/>
                <w:sz w:val="24"/>
                <w:highlight w:val="none"/>
              </w:rPr>
            </w:pPr>
            <w:r>
              <w:rPr>
                <w:rFonts w:hint="eastAsia" w:ascii="宋体" w:hAnsi="宋体" w:cs="宋体"/>
                <w:color w:val="auto"/>
                <w:sz w:val="24"/>
                <w:highlight w:val="none"/>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6E0830C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D190FF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D47D0F6">
            <w:pPr>
              <w:jc w:val="center"/>
              <w:rPr>
                <w:rFonts w:hint="eastAsia" w:ascii="宋体" w:hAnsi="宋体" w:cs="宋体"/>
                <w:color w:val="auto"/>
                <w:sz w:val="24"/>
                <w:szCs w:val="36"/>
                <w:highlight w:val="none"/>
              </w:rPr>
            </w:pPr>
          </w:p>
        </w:tc>
      </w:tr>
      <w:tr w14:paraId="3442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86ABF3">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47937AF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7F04A1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34FACE4">
            <w:pPr>
              <w:jc w:val="center"/>
              <w:rPr>
                <w:rFonts w:hint="eastAsia" w:ascii="宋体" w:hAnsi="宋体" w:cs="宋体"/>
                <w:color w:val="auto"/>
                <w:sz w:val="24"/>
                <w:szCs w:val="36"/>
                <w:highlight w:val="none"/>
              </w:rPr>
            </w:pPr>
          </w:p>
        </w:tc>
      </w:tr>
      <w:tr w14:paraId="35B8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B89BF5C">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03DC2E5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12D7C8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8BEA28">
            <w:pPr>
              <w:jc w:val="center"/>
              <w:rPr>
                <w:rFonts w:hint="eastAsia" w:ascii="宋体" w:hAnsi="宋体" w:cs="宋体"/>
                <w:color w:val="auto"/>
                <w:sz w:val="24"/>
                <w:szCs w:val="36"/>
                <w:highlight w:val="none"/>
              </w:rPr>
            </w:pPr>
          </w:p>
        </w:tc>
      </w:tr>
      <w:tr w14:paraId="21F0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9721A5B">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4AE8DE8D">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A827A6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DBEEEA7">
            <w:pPr>
              <w:jc w:val="center"/>
              <w:rPr>
                <w:rFonts w:hint="eastAsia" w:ascii="宋体" w:hAnsi="宋体" w:cs="宋体"/>
                <w:color w:val="auto"/>
                <w:sz w:val="24"/>
                <w:szCs w:val="36"/>
                <w:highlight w:val="none"/>
              </w:rPr>
            </w:pPr>
          </w:p>
        </w:tc>
      </w:tr>
      <w:tr w14:paraId="0CD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27B4316">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0D2E45A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01A233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67AF8EF">
            <w:pPr>
              <w:jc w:val="center"/>
              <w:rPr>
                <w:rFonts w:hint="eastAsia" w:ascii="宋体" w:hAnsi="宋体" w:cs="宋体"/>
                <w:color w:val="auto"/>
                <w:sz w:val="24"/>
                <w:szCs w:val="36"/>
                <w:highlight w:val="none"/>
              </w:rPr>
            </w:pPr>
          </w:p>
        </w:tc>
      </w:tr>
      <w:tr w14:paraId="187D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C8FC977">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70C4D2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6F3CF1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7BD25CC">
            <w:pPr>
              <w:jc w:val="center"/>
              <w:rPr>
                <w:rFonts w:hint="eastAsia" w:ascii="宋体" w:hAnsi="宋体" w:cs="宋体"/>
                <w:color w:val="auto"/>
                <w:sz w:val="24"/>
                <w:szCs w:val="36"/>
                <w:highlight w:val="none"/>
              </w:rPr>
            </w:pPr>
          </w:p>
        </w:tc>
      </w:tr>
      <w:tr w14:paraId="4B41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FFFFC93">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F9E5544">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3120C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9D4704">
            <w:pPr>
              <w:jc w:val="center"/>
              <w:rPr>
                <w:rFonts w:hint="eastAsia" w:ascii="宋体" w:hAnsi="宋体" w:cs="宋体"/>
                <w:color w:val="auto"/>
                <w:sz w:val="24"/>
                <w:szCs w:val="36"/>
                <w:highlight w:val="none"/>
              </w:rPr>
            </w:pPr>
          </w:p>
        </w:tc>
      </w:tr>
      <w:tr w14:paraId="691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A89A06">
            <w:pPr>
              <w:jc w:val="left"/>
              <w:rPr>
                <w:rFonts w:hint="eastAsia" w:ascii="宋体" w:hAnsi="宋体" w:cs="宋体"/>
                <w:color w:val="auto"/>
                <w:sz w:val="24"/>
                <w:highlight w:val="none"/>
              </w:rPr>
            </w:pPr>
            <w:r>
              <w:rPr>
                <w:rFonts w:hint="eastAsia" w:ascii="宋体" w:hAnsi="宋体" w:cs="宋体"/>
                <w:color w:val="auto"/>
                <w:sz w:val="24"/>
                <w:highlight w:val="none"/>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2DAE622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ADCF72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0F15DEC">
            <w:pPr>
              <w:jc w:val="center"/>
              <w:rPr>
                <w:rFonts w:hint="eastAsia" w:ascii="宋体" w:hAnsi="宋体" w:cs="宋体"/>
                <w:color w:val="auto"/>
                <w:sz w:val="24"/>
                <w:szCs w:val="36"/>
                <w:highlight w:val="none"/>
              </w:rPr>
            </w:pPr>
          </w:p>
        </w:tc>
      </w:tr>
      <w:tr w14:paraId="5DF5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60DEE4B">
            <w:pPr>
              <w:jc w:val="left"/>
              <w:rPr>
                <w:rFonts w:hint="eastAsia" w:ascii="宋体" w:hAnsi="宋体" w:cs="宋体"/>
                <w:color w:val="auto"/>
                <w:sz w:val="24"/>
                <w:highlight w:val="none"/>
              </w:rPr>
            </w:pPr>
            <w:r>
              <w:rPr>
                <w:rFonts w:hint="eastAsia" w:ascii="宋体" w:hAnsi="宋体" w:cs="宋体"/>
                <w:color w:val="auto"/>
                <w:sz w:val="24"/>
                <w:highlight w:val="none"/>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748CC91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564744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90619AE">
            <w:pPr>
              <w:jc w:val="center"/>
              <w:rPr>
                <w:rFonts w:hint="eastAsia" w:ascii="宋体" w:hAnsi="宋体" w:cs="宋体"/>
                <w:color w:val="auto"/>
                <w:sz w:val="24"/>
                <w:szCs w:val="36"/>
                <w:highlight w:val="none"/>
              </w:rPr>
            </w:pPr>
          </w:p>
        </w:tc>
      </w:tr>
      <w:tr w14:paraId="4352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F8FF99E">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66FB34B">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372AF4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F4CDFC6">
            <w:pPr>
              <w:jc w:val="center"/>
              <w:rPr>
                <w:rFonts w:hint="eastAsia" w:ascii="宋体" w:hAnsi="宋体" w:cs="宋体"/>
                <w:color w:val="auto"/>
                <w:sz w:val="24"/>
                <w:szCs w:val="36"/>
                <w:highlight w:val="none"/>
              </w:rPr>
            </w:pPr>
          </w:p>
        </w:tc>
      </w:tr>
      <w:tr w14:paraId="2C2F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8E74566">
            <w:pPr>
              <w:jc w:val="left"/>
              <w:rPr>
                <w:rFonts w:hint="eastAsia" w:ascii="宋体" w:hAnsi="宋体" w:cs="宋体"/>
                <w:color w:val="auto"/>
                <w:sz w:val="24"/>
                <w:highlight w:val="none"/>
              </w:rPr>
            </w:pPr>
            <w:r>
              <w:rPr>
                <w:rFonts w:hint="eastAsia" w:ascii="宋体" w:hAnsi="宋体" w:cs="宋体"/>
                <w:color w:val="auto"/>
                <w:sz w:val="24"/>
                <w:highlight w:val="none"/>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16F3B5D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4F7A8D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C115672">
            <w:pPr>
              <w:jc w:val="center"/>
              <w:rPr>
                <w:rFonts w:hint="eastAsia" w:ascii="宋体" w:hAnsi="宋体" w:cs="宋体"/>
                <w:color w:val="auto"/>
                <w:sz w:val="24"/>
                <w:szCs w:val="36"/>
                <w:highlight w:val="none"/>
              </w:rPr>
            </w:pPr>
          </w:p>
        </w:tc>
      </w:tr>
      <w:tr w14:paraId="7BBD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DA02D1F">
            <w:pPr>
              <w:jc w:val="left"/>
              <w:rPr>
                <w:rFonts w:hint="eastAsia" w:ascii="宋体" w:hAnsi="宋体" w:cs="宋体"/>
                <w:color w:val="auto"/>
                <w:sz w:val="24"/>
                <w:highlight w:val="none"/>
              </w:rPr>
            </w:pPr>
            <w:r>
              <w:rPr>
                <w:rFonts w:hint="eastAsia" w:ascii="宋体" w:hAnsi="宋体" w:cs="宋体"/>
                <w:color w:val="auto"/>
                <w:sz w:val="24"/>
                <w:highlight w:val="none"/>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1848CDA">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B6C445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FC8BB39">
            <w:pPr>
              <w:jc w:val="center"/>
              <w:rPr>
                <w:rFonts w:hint="eastAsia" w:ascii="宋体" w:hAnsi="宋体" w:cs="宋体"/>
                <w:color w:val="auto"/>
                <w:sz w:val="24"/>
                <w:szCs w:val="36"/>
                <w:highlight w:val="none"/>
              </w:rPr>
            </w:pPr>
          </w:p>
        </w:tc>
      </w:tr>
      <w:tr w14:paraId="75C0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7BFD975">
            <w:pPr>
              <w:jc w:val="left"/>
              <w:rPr>
                <w:rFonts w:hint="eastAsia" w:ascii="宋体" w:hAnsi="宋体" w:cs="宋体"/>
                <w:color w:val="auto"/>
                <w:sz w:val="24"/>
                <w:highlight w:val="none"/>
              </w:rPr>
            </w:pPr>
            <w:r>
              <w:rPr>
                <w:rFonts w:hint="eastAsia" w:ascii="宋体" w:hAnsi="宋体" w:cs="宋体"/>
                <w:color w:val="auto"/>
                <w:sz w:val="24"/>
                <w:highlight w:val="none"/>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3519F45">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1ADE0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EF54A4">
            <w:pPr>
              <w:jc w:val="center"/>
              <w:rPr>
                <w:rFonts w:hint="eastAsia" w:ascii="宋体" w:hAnsi="宋体" w:cs="宋体"/>
                <w:color w:val="auto"/>
                <w:sz w:val="24"/>
                <w:szCs w:val="36"/>
                <w:highlight w:val="none"/>
              </w:rPr>
            </w:pPr>
          </w:p>
        </w:tc>
      </w:tr>
      <w:tr w14:paraId="06C7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5F18DC">
            <w:pPr>
              <w:jc w:val="left"/>
              <w:rPr>
                <w:rFonts w:hint="eastAsia" w:ascii="宋体" w:hAnsi="宋体" w:cs="宋体"/>
                <w:color w:val="auto"/>
                <w:sz w:val="24"/>
                <w:highlight w:val="none"/>
              </w:rPr>
            </w:pPr>
            <w:r>
              <w:rPr>
                <w:rFonts w:hint="eastAsia" w:ascii="宋体" w:hAnsi="宋体" w:cs="宋体"/>
                <w:color w:val="auto"/>
                <w:sz w:val="24"/>
                <w:highlight w:val="none"/>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6FC7372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9DB332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E56EA95">
            <w:pPr>
              <w:jc w:val="center"/>
              <w:rPr>
                <w:rFonts w:hint="eastAsia" w:ascii="宋体" w:hAnsi="宋体" w:cs="宋体"/>
                <w:color w:val="auto"/>
                <w:sz w:val="24"/>
                <w:szCs w:val="36"/>
                <w:highlight w:val="none"/>
              </w:rPr>
            </w:pPr>
          </w:p>
        </w:tc>
      </w:tr>
      <w:tr w14:paraId="6690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970" w:type="dxa"/>
            <w:tcBorders>
              <w:top w:val="single" w:color="auto" w:sz="4" w:space="0"/>
              <w:left w:val="single" w:color="auto" w:sz="4" w:space="0"/>
              <w:bottom w:val="single" w:color="auto" w:sz="4" w:space="0"/>
              <w:right w:val="single" w:color="auto" w:sz="4" w:space="0"/>
            </w:tcBorders>
          </w:tcPr>
          <w:p w14:paraId="2A34EFF6">
            <w:pPr>
              <w:jc w:val="left"/>
              <w:rPr>
                <w:rFonts w:hint="eastAsia" w:ascii="宋体" w:hAnsi="宋体" w:cs="宋体"/>
                <w:color w:val="auto"/>
                <w:sz w:val="24"/>
                <w:highlight w:val="none"/>
              </w:rPr>
            </w:pPr>
            <w:r>
              <w:rPr>
                <w:rFonts w:hint="eastAsia" w:ascii="宋体" w:hAnsi="宋体" w:cs="宋体"/>
                <w:color w:val="auto"/>
                <w:sz w:val="24"/>
                <w:highlight w:val="none"/>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73B0F0E8">
            <w:pPr>
              <w:jc w:val="center"/>
              <w:rPr>
                <w:rFonts w:hint="eastAsia" w:ascii="宋体" w:hAnsi="宋体" w:cs="宋体"/>
                <w:color w:val="auto"/>
                <w:sz w:val="24"/>
                <w:szCs w:val="36"/>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B43C21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665F409">
            <w:pPr>
              <w:jc w:val="center"/>
              <w:rPr>
                <w:rFonts w:hint="eastAsia" w:ascii="宋体" w:hAnsi="宋体" w:cs="宋体"/>
                <w:color w:val="auto"/>
                <w:sz w:val="24"/>
                <w:szCs w:val="36"/>
                <w:highlight w:val="none"/>
              </w:rPr>
            </w:pPr>
          </w:p>
        </w:tc>
      </w:tr>
      <w:tr w14:paraId="499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0490A5">
            <w:pPr>
              <w:jc w:val="left"/>
              <w:rPr>
                <w:rFonts w:hint="eastAsia" w:ascii="宋体" w:hAnsi="宋体" w:cs="宋体"/>
                <w:color w:val="auto"/>
                <w:sz w:val="24"/>
                <w:highlight w:val="none"/>
              </w:rPr>
            </w:pPr>
            <w:r>
              <w:rPr>
                <w:rFonts w:hint="eastAsia" w:ascii="宋体" w:hAnsi="宋体" w:cs="宋体"/>
                <w:color w:val="auto"/>
                <w:sz w:val="24"/>
                <w:highlight w:val="none"/>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2720DA8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38877C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0DC38EF">
            <w:pPr>
              <w:jc w:val="center"/>
              <w:rPr>
                <w:rFonts w:hint="eastAsia" w:ascii="宋体" w:hAnsi="宋体" w:cs="宋体"/>
                <w:color w:val="auto"/>
                <w:sz w:val="24"/>
                <w:szCs w:val="36"/>
                <w:highlight w:val="none"/>
              </w:rPr>
            </w:pPr>
          </w:p>
        </w:tc>
      </w:tr>
      <w:tr w14:paraId="293E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9C0B8FE">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2624C916">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88C54A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E1AA6AB">
            <w:pPr>
              <w:jc w:val="center"/>
              <w:rPr>
                <w:rFonts w:hint="eastAsia" w:ascii="宋体" w:hAnsi="宋体" w:cs="宋体"/>
                <w:color w:val="auto"/>
                <w:sz w:val="24"/>
                <w:szCs w:val="36"/>
                <w:highlight w:val="none"/>
              </w:rPr>
            </w:pPr>
          </w:p>
        </w:tc>
      </w:tr>
      <w:tr w14:paraId="363D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tcPr>
          <w:p w14:paraId="5F107D59">
            <w:pPr>
              <w:jc w:val="left"/>
              <w:rPr>
                <w:rFonts w:hint="eastAsia" w:ascii="宋体" w:hAnsi="宋体" w:cs="宋体"/>
                <w:color w:val="auto"/>
                <w:sz w:val="24"/>
                <w:highlight w:val="none"/>
              </w:rPr>
            </w:pPr>
            <w:r>
              <w:rPr>
                <w:rFonts w:hint="eastAsia" w:ascii="宋体" w:hAnsi="宋体" w:cs="宋体"/>
                <w:color w:val="auto"/>
                <w:sz w:val="24"/>
                <w:highlight w:val="none"/>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70CFC8D">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0EE1D7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0419AB">
            <w:pPr>
              <w:jc w:val="center"/>
              <w:rPr>
                <w:rFonts w:hint="eastAsia" w:ascii="宋体" w:hAnsi="宋体" w:cs="宋体"/>
                <w:color w:val="auto"/>
                <w:sz w:val="24"/>
                <w:szCs w:val="36"/>
                <w:highlight w:val="none"/>
              </w:rPr>
            </w:pPr>
          </w:p>
        </w:tc>
      </w:tr>
      <w:tr w14:paraId="1725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8037665">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06CDA35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DE72B1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E353DEC">
            <w:pPr>
              <w:jc w:val="center"/>
              <w:rPr>
                <w:rFonts w:hint="eastAsia" w:ascii="宋体" w:hAnsi="宋体" w:cs="宋体"/>
                <w:color w:val="auto"/>
                <w:sz w:val="24"/>
                <w:szCs w:val="36"/>
                <w:highlight w:val="none"/>
              </w:rPr>
            </w:pPr>
          </w:p>
        </w:tc>
      </w:tr>
      <w:tr w14:paraId="0EA6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63F5BA1">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C1613E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163B4B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EEE4F0E">
            <w:pPr>
              <w:jc w:val="center"/>
              <w:rPr>
                <w:rFonts w:hint="eastAsia" w:ascii="宋体" w:hAnsi="宋体" w:cs="宋体"/>
                <w:color w:val="auto"/>
                <w:sz w:val="24"/>
                <w:szCs w:val="36"/>
                <w:highlight w:val="none"/>
              </w:rPr>
            </w:pPr>
          </w:p>
        </w:tc>
      </w:tr>
      <w:tr w14:paraId="7B81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58593F5">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93080A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0D6505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3A2A63">
            <w:pPr>
              <w:jc w:val="center"/>
              <w:rPr>
                <w:rFonts w:hint="eastAsia" w:ascii="宋体" w:hAnsi="宋体" w:cs="宋体"/>
                <w:color w:val="auto"/>
                <w:sz w:val="24"/>
                <w:szCs w:val="36"/>
                <w:highlight w:val="none"/>
              </w:rPr>
            </w:pPr>
          </w:p>
        </w:tc>
      </w:tr>
      <w:tr w14:paraId="316E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7EE2CB">
            <w:pPr>
              <w:jc w:val="left"/>
              <w:rPr>
                <w:rFonts w:hint="eastAsia" w:ascii="宋体" w:hAnsi="宋体" w:cs="宋体"/>
                <w:color w:val="auto"/>
                <w:sz w:val="24"/>
                <w:highlight w:val="none"/>
              </w:rPr>
            </w:pPr>
            <w:r>
              <w:rPr>
                <w:rFonts w:hint="eastAsia" w:ascii="宋体" w:hAnsi="宋体" w:cs="宋体"/>
                <w:color w:val="auto"/>
                <w:sz w:val="24"/>
                <w:highlight w:val="none"/>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693504A2">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101004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7A6B26F">
            <w:pPr>
              <w:jc w:val="center"/>
              <w:rPr>
                <w:rFonts w:hint="eastAsia" w:ascii="宋体" w:hAnsi="宋体" w:cs="宋体"/>
                <w:color w:val="auto"/>
                <w:sz w:val="24"/>
                <w:szCs w:val="36"/>
                <w:highlight w:val="none"/>
              </w:rPr>
            </w:pPr>
          </w:p>
        </w:tc>
      </w:tr>
      <w:tr w14:paraId="1B38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E3A3901">
            <w:pPr>
              <w:jc w:val="left"/>
              <w:rPr>
                <w:rFonts w:hint="eastAsia" w:ascii="宋体" w:hAnsi="宋体" w:cs="宋体"/>
                <w:color w:val="auto"/>
                <w:sz w:val="24"/>
                <w:highlight w:val="none"/>
              </w:rPr>
            </w:pPr>
            <w:r>
              <w:rPr>
                <w:rFonts w:hint="eastAsia" w:ascii="宋体" w:hAnsi="宋体" w:cs="宋体"/>
                <w:color w:val="auto"/>
                <w:sz w:val="24"/>
                <w:highlight w:val="none"/>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75E2073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3326D8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FB7FD9">
            <w:pPr>
              <w:jc w:val="center"/>
              <w:rPr>
                <w:rFonts w:hint="eastAsia" w:ascii="宋体" w:hAnsi="宋体" w:cs="宋体"/>
                <w:color w:val="auto"/>
                <w:sz w:val="24"/>
                <w:szCs w:val="36"/>
                <w:highlight w:val="none"/>
              </w:rPr>
            </w:pPr>
          </w:p>
        </w:tc>
      </w:tr>
      <w:tr w14:paraId="0ECC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5F9B5B6">
            <w:pPr>
              <w:jc w:val="left"/>
              <w:rPr>
                <w:rFonts w:hint="eastAsia" w:ascii="宋体" w:hAnsi="宋体" w:cs="宋体"/>
                <w:color w:val="auto"/>
                <w:sz w:val="24"/>
                <w:highlight w:val="none"/>
              </w:rPr>
            </w:pPr>
            <w:r>
              <w:rPr>
                <w:rFonts w:hint="eastAsia" w:ascii="宋体" w:hAnsi="宋体" w:cs="宋体"/>
                <w:color w:val="auto"/>
                <w:sz w:val="24"/>
                <w:highlight w:val="none"/>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2B2FD070">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245133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A66C01D">
            <w:pPr>
              <w:jc w:val="center"/>
              <w:rPr>
                <w:rFonts w:hint="eastAsia" w:ascii="宋体" w:hAnsi="宋体" w:cs="宋体"/>
                <w:color w:val="auto"/>
                <w:sz w:val="24"/>
                <w:szCs w:val="36"/>
                <w:highlight w:val="none"/>
              </w:rPr>
            </w:pPr>
          </w:p>
        </w:tc>
      </w:tr>
      <w:tr w14:paraId="6D05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970" w:type="dxa"/>
            <w:tcBorders>
              <w:top w:val="single" w:color="auto" w:sz="4" w:space="0"/>
              <w:left w:val="single" w:color="auto" w:sz="4" w:space="0"/>
              <w:bottom w:val="single" w:color="auto" w:sz="4" w:space="0"/>
              <w:right w:val="single" w:color="auto" w:sz="4" w:space="0"/>
            </w:tcBorders>
          </w:tcPr>
          <w:p w14:paraId="46AC2518">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209D638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1B74CEB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12CC19E">
            <w:pPr>
              <w:jc w:val="center"/>
              <w:rPr>
                <w:rFonts w:hint="eastAsia" w:ascii="宋体" w:hAnsi="宋体" w:cs="宋体"/>
                <w:color w:val="auto"/>
                <w:sz w:val="24"/>
                <w:szCs w:val="36"/>
                <w:highlight w:val="none"/>
              </w:rPr>
            </w:pPr>
          </w:p>
        </w:tc>
      </w:tr>
      <w:tr w14:paraId="0C4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1B910AE">
            <w:pPr>
              <w:jc w:val="left"/>
              <w:rPr>
                <w:rFonts w:hint="eastAsia" w:ascii="宋体" w:hAnsi="宋体" w:cs="宋体"/>
                <w:color w:val="auto"/>
                <w:sz w:val="24"/>
                <w:highlight w:val="none"/>
              </w:rPr>
            </w:pPr>
            <w:r>
              <w:rPr>
                <w:rFonts w:hint="eastAsia" w:ascii="宋体" w:hAnsi="宋体" w:cs="宋体"/>
                <w:color w:val="auto"/>
                <w:sz w:val="24"/>
                <w:highlight w:val="none"/>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0404F51">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7BAB8F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54ACA36">
            <w:pPr>
              <w:jc w:val="center"/>
              <w:rPr>
                <w:rFonts w:hint="eastAsia" w:ascii="宋体" w:hAnsi="宋体" w:cs="宋体"/>
                <w:color w:val="auto"/>
                <w:sz w:val="24"/>
                <w:szCs w:val="36"/>
                <w:highlight w:val="none"/>
              </w:rPr>
            </w:pPr>
          </w:p>
        </w:tc>
      </w:tr>
      <w:tr w14:paraId="5070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2E29CF7">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7091729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352696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58459F1">
            <w:pPr>
              <w:jc w:val="center"/>
              <w:rPr>
                <w:rFonts w:hint="eastAsia" w:ascii="宋体" w:hAnsi="宋体" w:cs="宋体"/>
                <w:color w:val="auto"/>
                <w:sz w:val="24"/>
                <w:szCs w:val="36"/>
                <w:highlight w:val="none"/>
              </w:rPr>
            </w:pPr>
          </w:p>
        </w:tc>
      </w:tr>
      <w:tr w14:paraId="362C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191B0599">
            <w:pPr>
              <w:widowControl/>
              <w:spacing w:line="360" w:lineRule="atLeast"/>
              <w:rPr>
                <w:rFonts w:hint="eastAsia" w:ascii="宋体" w:hAnsi="宋体" w:cs="宋体"/>
                <w:b/>
                <w:color w:val="auto"/>
                <w:sz w:val="24"/>
                <w:highlight w:val="none"/>
              </w:rPr>
            </w:pPr>
            <w:r>
              <w:rPr>
                <w:rFonts w:hint="eastAsia" w:ascii="宋体" w:hAnsi="宋体" w:cs="宋体"/>
                <w:b/>
                <w:bCs/>
                <w:color w:val="auto"/>
                <w:sz w:val="24"/>
                <w:highlight w:val="none"/>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4FEB4887">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C07C7B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32C270C">
            <w:pPr>
              <w:jc w:val="center"/>
              <w:rPr>
                <w:rFonts w:hint="eastAsia" w:ascii="宋体" w:hAnsi="宋体" w:cs="宋体"/>
                <w:color w:val="auto"/>
                <w:sz w:val="24"/>
                <w:szCs w:val="36"/>
                <w:highlight w:val="none"/>
              </w:rPr>
            </w:pPr>
          </w:p>
        </w:tc>
      </w:tr>
      <w:tr w14:paraId="0228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D763FE5">
            <w:pPr>
              <w:jc w:val="left"/>
              <w:rPr>
                <w:rFonts w:hint="eastAsia" w:ascii="宋体" w:hAnsi="宋体" w:cs="宋体"/>
                <w:color w:val="auto"/>
                <w:sz w:val="24"/>
                <w:highlight w:val="none"/>
              </w:rPr>
            </w:pPr>
            <w:r>
              <w:rPr>
                <w:rFonts w:hint="eastAsia" w:ascii="宋体" w:hAnsi="宋体" w:cs="宋体"/>
                <w:color w:val="auto"/>
                <w:sz w:val="24"/>
                <w:highlight w:val="none"/>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4651C789">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36"/>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A54CA6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5122A8D">
            <w:pPr>
              <w:jc w:val="center"/>
              <w:rPr>
                <w:rFonts w:hint="eastAsia" w:ascii="宋体" w:hAnsi="宋体" w:cs="宋体"/>
                <w:color w:val="auto"/>
                <w:sz w:val="24"/>
                <w:szCs w:val="36"/>
                <w:highlight w:val="none"/>
              </w:rPr>
            </w:pPr>
          </w:p>
        </w:tc>
      </w:tr>
      <w:tr w14:paraId="0BE9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A8AAD24">
            <w:pPr>
              <w:jc w:val="left"/>
              <w:rPr>
                <w:rFonts w:hint="eastAsia" w:ascii="宋体" w:hAnsi="宋体" w:cs="宋体"/>
                <w:color w:val="auto"/>
                <w:sz w:val="24"/>
                <w:highlight w:val="none"/>
              </w:rPr>
            </w:pPr>
            <w:r>
              <w:rPr>
                <w:rFonts w:hint="eastAsia" w:ascii="宋体" w:hAnsi="宋体" w:cs="宋体"/>
                <w:color w:val="auto"/>
                <w:sz w:val="24"/>
                <w:highlight w:val="none"/>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347D5FC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0399CB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87C4FFA">
            <w:pPr>
              <w:jc w:val="center"/>
              <w:rPr>
                <w:rFonts w:hint="eastAsia" w:ascii="宋体" w:hAnsi="宋体" w:cs="宋体"/>
                <w:color w:val="auto"/>
                <w:sz w:val="24"/>
                <w:szCs w:val="36"/>
                <w:highlight w:val="none"/>
              </w:rPr>
            </w:pPr>
          </w:p>
        </w:tc>
      </w:tr>
      <w:tr w14:paraId="0834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8C37BB9">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5651862F">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37C518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52B05E">
            <w:pPr>
              <w:jc w:val="center"/>
              <w:rPr>
                <w:rFonts w:hint="eastAsia" w:ascii="宋体" w:hAnsi="宋体" w:cs="宋体"/>
                <w:color w:val="auto"/>
                <w:sz w:val="24"/>
                <w:szCs w:val="36"/>
                <w:highlight w:val="none"/>
              </w:rPr>
            </w:pPr>
          </w:p>
        </w:tc>
      </w:tr>
      <w:tr w14:paraId="1037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0CF7D36">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2D18F43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569F0D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44BF0B6">
            <w:pPr>
              <w:jc w:val="center"/>
              <w:rPr>
                <w:rFonts w:hint="eastAsia" w:ascii="宋体" w:hAnsi="宋体" w:cs="宋体"/>
                <w:color w:val="auto"/>
                <w:sz w:val="24"/>
                <w:szCs w:val="36"/>
                <w:highlight w:val="none"/>
              </w:rPr>
            </w:pPr>
          </w:p>
        </w:tc>
      </w:tr>
      <w:tr w14:paraId="2FE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6ECB974">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6391A792">
            <w:pPr>
              <w:jc w:val="center"/>
              <w:rPr>
                <w:rFonts w:hint="eastAsia" w:ascii="宋体" w:hAnsi="宋体" w:cs="宋体"/>
                <w:color w:val="auto"/>
                <w:highlight w:val="none"/>
              </w:rPr>
            </w:pPr>
            <w:r>
              <w:rPr>
                <w:rFonts w:hint="eastAsia" w:ascii="宋体" w:hAnsi="宋体" w:eastAsia="宋体" w:cs="宋体"/>
                <w:color w:val="auto"/>
                <w:sz w:val="24"/>
                <w:szCs w:val="36"/>
                <w:highlight w:val="none"/>
              </w:rPr>
              <w:t xml:space="preserve">( </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A6451E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DF079FE">
            <w:pPr>
              <w:jc w:val="center"/>
              <w:rPr>
                <w:rFonts w:hint="eastAsia" w:ascii="宋体" w:hAnsi="宋体" w:cs="宋体"/>
                <w:color w:val="auto"/>
                <w:sz w:val="24"/>
                <w:szCs w:val="36"/>
                <w:highlight w:val="none"/>
              </w:rPr>
            </w:pPr>
          </w:p>
        </w:tc>
      </w:tr>
      <w:tr w14:paraId="5FDB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C2A4D15">
            <w:pPr>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64EBCA1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A2401F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51A7BBE">
            <w:pPr>
              <w:jc w:val="center"/>
              <w:rPr>
                <w:rFonts w:hint="eastAsia" w:ascii="宋体" w:hAnsi="宋体" w:cs="宋体"/>
                <w:color w:val="auto"/>
                <w:sz w:val="24"/>
                <w:szCs w:val="36"/>
                <w:highlight w:val="none"/>
              </w:rPr>
            </w:pPr>
          </w:p>
        </w:tc>
      </w:tr>
      <w:tr w14:paraId="047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3F4C35C">
            <w:pPr>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22FE9FB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21BE96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F1B8BE">
            <w:pPr>
              <w:jc w:val="center"/>
              <w:rPr>
                <w:rFonts w:hint="eastAsia" w:ascii="宋体" w:hAnsi="宋体" w:cs="宋体"/>
                <w:color w:val="auto"/>
                <w:sz w:val="24"/>
                <w:szCs w:val="36"/>
                <w:highlight w:val="none"/>
              </w:rPr>
            </w:pPr>
          </w:p>
        </w:tc>
      </w:tr>
      <w:tr w14:paraId="0834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DFDABC">
            <w:pPr>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2E30A7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BF5387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ED1FD50">
            <w:pPr>
              <w:jc w:val="center"/>
              <w:rPr>
                <w:rFonts w:hint="eastAsia" w:ascii="宋体" w:hAnsi="宋体" w:cs="宋体"/>
                <w:color w:val="auto"/>
                <w:sz w:val="24"/>
                <w:szCs w:val="36"/>
                <w:highlight w:val="none"/>
              </w:rPr>
            </w:pPr>
          </w:p>
        </w:tc>
      </w:tr>
      <w:tr w14:paraId="7745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96C63A1">
            <w:pPr>
              <w:jc w:val="left"/>
              <w:rPr>
                <w:rFonts w:hint="eastAsia" w:ascii="宋体" w:hAnsi="宋体" w:cs="宋体"/>
                <w:color w:val="auto"/>
                <w:sz w:val="24"/>
                <w:highlight w:val="none"/>
              </w:rPr>
            </w:pPr>
            <w:r>
              <w:rPr>
                <w:rFonts w:hint="eastAsia" w:ascii="宋体" w:hAnsi="宋体" w:cs="宋体"/>
                <w:color w:val="auto"/>
                <w:sz w:val="24"/>
                <w:highlight w:val="none"/>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7D31C25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1A7059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39FE8E">
            <w:pPr>
              <w:jc w:val="center"/>
              <w:rPr>
                <w:rFonts w:hint="eastAsia" w:ascii="宋体" w:hAnsi="宋体" w:cs="宋体"/>
                <w:color w:val="auto"/>
                <w:sz w:val="24"/>
                <w:szCs w:val="36"/>
                <w:highlight w:val="none"/>
              </w:rPr>
            </w:pPr>
          </w:p>
        </w:tc>
      </w:tr>
      <w:tr w14:paraId="3DA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ECE00FB">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0C0295D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AFA98E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0151DE0">
            <w:pPr>
              <w:jc w:val="center"/>
              <w:rPr>
                <w:rFonts w:hint="eastAsia" w:ascii="宋体" w:hAnsi="宋体" w:cs="宋体"/>
                <w:color w:val="auto"/>
                <w:sz w:val="24"/>
                <w:szCs w:val="36"/>
                <w:highlight w:val="none"/>
              </w:rPr>
            </w:pPr>
          </w:p>
        </w:tc>
      </w:tr>
      <w:tr w14:paraId="7691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0A60653">
            <w:pPr>
              <w:jc w:val="left"/>
              <w:rPr>
                <w:rFonts w:hint="eastAsia" w:ascii="宋体" w:hAnsi="宋体" w:cs="宋体"/>
                <w:color w:val="auto"/>
                <w:sz w:val="24"/>
                <w:highlight w:val="none"/>
              </w:rPr>
            </w:pPr>
            <w:r>
              <w:rPr>
                <w:rFonts w:hint="eastAsia" w:ascii="宋体" w:hAnsi="宋体" w:cs="宋体"/>
                <w:color w:val="auto"/>
                <w:sz w:val="24"/>
                <w:highlight w:val="none"/>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0ADDEE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A7A3AC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623F08F">
            <w:pPr>
              <w:jc w:val="center"/>
              <w:rPr>
                <w:rFonts w:hint="eastAsia" w:ascii="宋体" w:hAnsi="宋体" w:cs="宋体"/>
                <w:color w:val="auto"/>
                <w:sz w:val="24"/>
                <w:szCs w:val="36"/>
                <w:highlight w:val="none"/>
              </w:rPr>
            </w:pPr>
          </w:p>
        </w:tc>
      </w:tr>
      <w:tr w14:paraId="6AFF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9D509AB">
            <w:pPr>
              <w:jc w:val="left"/>
              <w:rPr>
                <w:rFonts w:hint="eastAsia" w:ascii="宋体" w:hAnsi="宋体" w:cs="宋体"/>
                <w:color w:val="auto"/>
                <w:sz w:val="24"/>
                <w:highlight w:val="none"/>
              </w:rPr>
            </w:pPr>
            <w:r>
              <w:rPr>
                <w:rFonts w:hint="eastAsia" w:ascii="宋体" w:hAnsi="宋体" w:cs="宋体"/>
                <w:color w:val="auto"/>
                <w:sz w:val="24"/>
                <w:highlight w:val="none"/>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2F45D96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D0AF6F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7487FD">
            <w:pPr>
              <w:jc w:val="center"/>
              <w:rPr>
                <w:rFonts w:hint="eastAsia" w:ascii="宋体" w:hAnsi="宋体" w:cs="宋体"/>
                <w:color w:val="auto"/>
                <w:sz w:val="24"/>
                <w:szCs w:val="36"/>
                <w:highlight w:val="none"/>
              </w:rPr>
            </w:pPr>
          </w:p>
        </w:tc>
      </w:tr>
      <w:tr w14:paraId="09B8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BFD569">
            <w:pPr>
              <w:jc w:val="left"/>
              <w:rPr>
                <w:rFonts w:hint="eastAsia" w:ascii="宋体" w:hAnsi="宋体" w:cs="宋体"/>
                <w:color w:val="auto"/>
                <w:sz w:val="24"/>
                <w:highlight w:val="none"/>
              </w:rPr>
            </w:pPr>
            <w:r>
              <w:rPr>
                <w:rFonts w:hint="eastAsia" w:ascii="宋体" w:hAnsi="宋体" w:cs="宋体"/>
                <w:color w:val="auto"/>
                <w:sz w:val="24"/>
                <w:highlight w:val="none"/>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170ECC2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3B4556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48C6D58">
            <w:pPr>
              <w:jc w:val="center"/>
              <w:rPr>
                <w:rFonts w:hint="eastAsia" w:ascii="宋体" w:hAnsi="宋体" w:cs="宋体"/>
                <w:color w:val="auto"/>
                <w:sz w:val="24"/>
                <w:szCs w:val="36"/>
                <w:highlight w:val="none"/>
              </w:rPr>
            </w:pPr>
          </w:p>
        </w:tc>
      </w:tr>
      <w:tr w14:paraId="18A1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E066352">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94993D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1324EF4">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34B109">
            <w:pPr>
              <w:jc w:val="center"/>
              <w:rPr>
                <w:rFonts w:hint="eastAsia" w:ascii="宋体" w:hAnsi="宋体" w:cs="宋体"/>
                <w:color w:val="auto"/>
                <w:sz w:val="24"/>
                <w:szCs w:val="36"/>
                <w:highlight w:val="none"/>
              </w:rPr>
            </w:pPr>
          </w:p>
        </w:tc>
      </w:tr>
      <w:tr w14:paraId="5B72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BB8B375">
            <w:pPr>
              <w:jc w:val="left"/>
              <w:rPr>
                <w:rFonts w:hint="eastAsia" w:ascii="宋体" w:hAnsi="宋体" w:cs="宋体"/>
                <w:color w:val="auto"/>
                <w:sz w:val="24"/>
                <w:highlight w:val="none"/>
              </w:rPr>
            </w:pPr>
            <w:r>
              <w:rPr>
                <w:rFonts w:hint="eastAsia" w:ascii="宋体" w:hAnsi="宋体" w:cs="宋体"/>
                <w:color w:val="auto"/>
                <w:sz w:val="24"/>
                <w:highlight w:val="none"/>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3252DA3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CE567B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73ECDFF">
            <w:pPr>
              <w:jc w:val="center"/>
              <w:rPr>
                <w:rFonts w:hint="eastAsia" w:ascii="宋体" w:hAnsi="宋体" w:cs="宋体"/>
                <w:color w:val="auto"/>
                <w:sz w:val="24"/>
                <w:szCs w:val="36"/>
                <w:highlight w:val="none"/>
              </w:rPr>
            </w:pPr>
          </w:p>
        </w:tc>
      </w:tr>
      <w:tr w14:paraId="4E79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A442604">
            <w:pPr>
              <w:jc w:val="left"/>
              <w:rPr>
                <w:rFonts w:hint="eastAsia" w:ascii="宋体" w:hAnsi="宋体" w:cs="宋体"/>
                <w:color w:val="auto"/>
                <w:sz w:val="24"/>
                <w:highlight w:val="none"/>
              </w:rPr>
            </w:pPr>
            <w:r>
              <w:rPr>
                <w:rFonts w:hint="eastAsia" w:ascii="宋体" w:hAnsi="宋体" w:cs="宋体"/>
                <w:color w:val="auto"/>
                <w:sz w:val="24"/>
                <w:highlight w:val="none"/>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98ADB92">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848E832">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32E5EDA">
            <w:pPr>
              <w:jc w:val="center"/>
              <w:rPr>
                <w:rFonts w:hint="eastAsia" w:ascii="宋体" w:hAnsi="宋体" w:cs="宋体"/>
                <w:color w:val="auto"/>
                <w:sz w:val="24"/>
                <w:szCs w:val="36"/>
                <w:highlight w:val="none"/>
              </w:rPr>
            </w:pPr>
          </w:p>
        </w:tc>
      </w:tr>
      <w:tr w14:paraId="70D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87390AA">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0896A8F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449E67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62DE9F4">
            <w:pPr>
              <w:jc w:val="center"/>
              <w:rPr>
                <w:rFonts w:hint="eastAsia" w:ascii="宋体" w:hAnsi="宋体" w:cs="宋体"/>
                <w:color w:val="auto"/>
                <w:sz w:val="24"/>
                <w:szCs w:val="36"/>
                <w:highlight w:val="none"/>
              </w:rPr>
            </w:pPr>
          </w:p>
        </w:tc>
      </w:tr>
      <w:tr w14:paraId="7A2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2EF78BA">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8F0A59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45D429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C11B16C">
            <w:pPr>
              <w:jc w:val="center"/>
              <w:rPr>
                <w:rFonts w:hint="eastAsia" w:ascii="宋体" w:hAnsi="宋体" w:cs="宋体"/>
                <w:color w:val="auto"/>
                <w:sz w:val="24"/>
                <w:szCs w:val="36"/>
                <w:highlight w:val="none"/>
              </w:rPr>
            </w:pPr>
          </w:p>
        </w:tc>
      </w:tr>
      <w:tr w14:paraId="2160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B085AA5">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5078C2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DA35D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2E77A3E">
            <w:pPr>
              <w:jc w:val="center"/>
              <w:rPr>
                <w:rFonts w:hint="eastAsia" w:ascii="宋体" w:hAnsi="宋体" w:cs="宋体"/>
                <w:color w:val="auto"/>
                <w:sz w:val="24"/>
                <w:szCs w:val="36"/>
                <w:highlight w:val="none"/>
              </w:rPr>
            </w:pPr>
          </w:p>
        </w:tc>
      </w:tr>
      <w:tr w14:paraId="48C7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A384B85">
            <w:pPr>
              <w:jc w:val="left"/>
              <w:rPr>
                <w:rFonts w:hint="eastAsia" w:ascii="宋体" w:hAnsi="宋体" w:cs="宋体"/>
                <w:color w:val="auto"/>
                <w:sz w:val="24"/>
                <w:highlight w:val="none"/>
              </w:rPr>
            </w:pPr>
            <w:r>
              <w:rPr>
                <w:rFonts w:hint="eastAsia" w:ascii="宋体" w:hAnsi="宋体" w:cs="宋体"/>
                <w:color w:val="auto"/>
                <w:sz w:val="24"/>
                <w:highlight w:val="none"/>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174C27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07916F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EE6BAE">
            <w:pPr>
              <w:jc w:val="center"/>
              <w:rPr>
                <w:rFonts w:hint="eastAsia" w:ascii="宋体" w:hAnsi="宋体" w:cs="宋体"/>
                <w:color w:val="auto"/>
                <w:sz w:val="24"/>
                <w:szCs w:val="36"/>
                <w:highlight w:val="none"/>
              </w:rPr>
            </w:pPr>
          </w:p>
        </w:tc>
      </w:tr>
      <w:tr w14:paraId="3B7C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6F107A3">
            <w:pPr>
              <w:jc w:val="left"/>
              <w:rPr>
                <w:rFonts w:hint="eastAsia" w:ascii="宋体" w:hAnsi="宋体" w:cs="宋体"/>
                <w:color w:val="auto"/>
                <w:sz w:val="24"/>
                <w:highlight w:val="none"/>
              </w:rPr>
            </w:pPr>
            <w:r>
              <w:rPr>
                <w:rFonts w:hint="eastAsia" w:ascii="宋体" w:hAnsi="宋体" w:cs="宋体"/>
                <w:color w:val="auto"/>
                <w:sz w:val="24"/>
                <w:highlight w:val="none"/>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11160E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19A47A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9BB7DEC">
            <w:pPr>
              <w:jc w:val="center"/>
              <w:rPr>
                <w:rFonts w:hint="eastAsia" w:ascii="宋体" w:hAnsi="宋体" w:cs="宋体"/>
                <w:color w:val="auto"/>
                <w:sz w:val="24"/>
                <w:szCs w:val="36"/>
                <w:highlight w:val="none"/>
              </w:rPr>
            </w:pPr>
          </w:p>
        </w:tc>
      </w:tr>
      <w:tr w14:paraId="699C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BB7EC8E">
            <w:pPr>
              <w:jc w:val="left"/>
              <w:rPr>
                <w:rFonts w:hint="eastAsia" w:ascii="宋体" w:hAnsi="宋体" w:cs="宋体"/>
                <w:color w:val="auto"/>
                <w:sz w:val="24"/>
                <w:highlight w:val="none"/>
              </w:rPr>
            </w:pPr>
            <w:r>
              <w:rPr>
                <w:rFonts w:hint="eastAsia" w:ascii="宋体" w:hAnsi="宋体" w:cs="宋体"/>
                <w:color w:val="auto"/>
                <w:sz w:val="24"/>
                <w:highlight w:val="none"/>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790C4D2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279F9F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0A9EB55">
            <w:pPr>
              <w:jc w:val="center"/>
              <w:rPr>
                <w:rFonts w:hint="eastAsia" w:ascii="宋体" w:hAnsi="宋体" w:cs="宋体"/>
                <w:color w:val="auto"/>
                <w:sz w:val="24"/>
                <w:szCs w:val="36"/>
                <w:highlight w:val="none"/>
              </w:rPr>
            </w:pPr>
          </w:p>
        </w:tc>
      </w:tr>
      <w:tr w14:paraId="5C9C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DE9B88B">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5232BF9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66B3AF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06EFD4">
            <w:pPr>
              <w:jc w:val="center"/>
              <w:rPr>
                <w:rFonts w:hint="eastAsia" w:ascii="宋体" w:hAnsi="宋体" w:cs="宋体"/>
                <w:color w:val="auto"/>
                <w:sz w:val="24"/>
                <w:szCs w:val="36"/>
                <w:highlight w:val="none"/>
              </w:rPr>
            </w:pPr>
          </w:p>
        </w:tc>
      </w:tr>
      <w:tr w14:paraId="2A0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BA7CC8">
            <w:pPr>
              <w:jc w:val="left"/>
              <w:rPr>
                <w:rFonts w:hint="eastAsia" w:ascii="宋体" w:hAnsi="宋体" w:cs="宋体"/>
                <w:color w:val="auto"/>
                <w:sz w:val="24"/>
                <w:highlight w:val="none"/>
              </w:rPr>
            </w:pPr>
            <w:r>
              <w:rPr>
                <w:rFonts w:hint="eastAsia" w:ascii="宋体" w:hAnsi="宋体" w:cs="宋体"/>
                <w:color w:val="auto"/>
                <w:sz w:val="24"/>
                <w:highlight w:val="none"/>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3AAFCB1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8CCA70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BCFC1C0">
            <w:pPr>
              <w:jc w:val="center"/>
              <w:rPr>
                <w:rFonts w:hint="eastAsia" w:ascii="宋体" w:hAnsi="宋体" w:cs="宋体"/>
                <w:color w:val="auto"/>
                <w:sz w:val="24"/>
                <w:szCs w:val="36"/>
                <w:highlight w:val="none"/>
              </w:rPr>
            </w:pPr>
          </w:p>
        </w:tc>
      </w:tr>
      <w:tr w14:paraId="405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1696EE5">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2837F0D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45EDB6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9A6E7DF">
            <w:pPr>
              <w:jc w:val="center"/>
              <w:rPr>
                <w:rFonts w:hint="eastAsia" w:ascii="宋体" w:hAnsi="宋体" w:cs="宋体"/>
                <w:color w:val="auto"/>
                <w:sz w:val="24"/>
                <w:szCs w:val="36"/>
                <w:highlight w:val="none"/>
              </w:rPr>
            </w:pPr>
          </w:p>
        </w:tc>
      </w:tr>
    </w:tbl>
    <w:p w14:paraId="62257FDC">
      <w:pPr>
        <w:pStyle w:val="107"/>
        <w:autoSpaceDE w:val="0"/>
        <w:autoSpaceDN w:val="0"/>
        <w:spacing w:line="360" w:lineRule="auto"/>
        <w:ind w:firstLine="480"/>
        <w:rPr>
          <w:rFonts w:hint="eastAsia" w:ascii="宋体" w:hAnsi="宋体" w:cs="宋体"/>
          <w:color w:val="auto"/>
          <w:sz w:val="24"/>
          <w:szCs w:val="28"/>
          <w:highlight w:val="none"/>
        </w:rPr>
      </w:pPr>
    </w:p>
    <w:p w14:paraId="663FDB5B">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21295C0F">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法定代表人或被授权人（签名或盖章）：</w:t>
      </w:r>
    </w:p>
    <w:p w14:paraId="6D823D4B">
      <w:pPr>
        <w:spacing w:line="360" w:lineRule="auto"/>
        <w:ind w:firstLine="3000" w:firstLineChars="1250"/>
        <w:rPr>
          <w:rFonts w:hint="eastAsia" w:ascii="宋体" w:hAnsi="宋体" w:cs="宋体"/>
          <w:color w:val="auto"/>
          <w:sz w:val="24"/>
          <w:highlight w:val="none"/>
        </w:rPr>
      </w:pPr>
      <w:r>
        <w:rPr>
          <w:rFonts w:hint="eastAsia" w:ascii="宋体" w:hAnsi="宋体" w:cs="宋体"/>
          <w:color w:val="auto"/>
          <w:sz w:val="24"/>
          <w:szCs w:val="20"/>
          <w:highlight w:val="none"/>
        </w:rPr>
        <w:t>日期：   年  月  日</w:t>
      </w:r>
    </w:p>
    <w:p w14:paraId="24839357">
      <w:pPr>
        <w:spacing w:line="360" w:lineRule="auto"/>
        <w:ind w:firstLine="3000" w:firstLineChars="1250"/>
        <w:rPr>
          <w:rFonts w:hint="eastAsia" w:ascii="宋体" w:hAnsi="宋体" w:cs="宋体"/>
          <w:color w:val="auto"/>
          <w:sz w:val="24"/>
          <w:highlight w:val="none"/>
        </w:rPr>
      </w:pPr>
    </w:p>
    <w:p w14:paraId="7C17E0B7">
      <w:pPr>
        <w:snapToGrid w:val="0"/>
        <w:spacing w:line="360" w:lineRule="auto"/>
        <w:jc w:val="center"/>
        <w:rPr>
          <w:rFonts w:hint="eastAsia" w:ascii="宋体" w:hAnsi="宋体" w:cs="宋体"/>
          <w:b/>
          <w:bCs/>
          <w:color w:val="auto"/>
          <w:highlight w:val="none"/>
        </w:rPr>
      </w:pPr>
    </w:p>
    <w:p w14:paraId="7DD4DA13">
      <w:pPr>
        <w:jc w:val="left"/>
        <w:outlineLvl w:val="2"/>
        <w:rPr>
          <w:rFonts w:hint="eastAsia"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br w:type="page"/>
      </w:r>
      <w:bookmarkStart w:id="73" w:name="_Toc62134862"/>
      <w:bookmarkStart w:id="74" w:name="_Toc14697664"/>
      <w:bookmarkStart w:id="75" w:name="_Toc18229"/>
      <w:r>
        <w:rPr>
          <w:rFonts w:hint="eastAsia" w:ascii="宋体" w:hAnsi="宋体" w:cs="宋体"/>
          <w:b/>
          <w:snapToGrid w:val="0"/>
          <w:color w:val="auto"/>
          <w:spacing w:val="4"/>
          <w:kern w:val="0"/>
          <w:sz w:val="24"/>
          <w:szCs w:val="24"/>
          <w:highlight w:val="none"/>
        </w:rPr>
        <w:t>格式十</w:t>
      </w:r>
      <w:bookmarkEnd w:id="56"/>
      <w:bookmarkEnd w:id="57"/>
      <w:bookmarkEnd w:id="58"/>
      <w:bookmarkEnd w:id="59"/>
      <w:bookmarkEnd w:id="60"/>
      <w:bookmarkEnd w:id="73"/>
      <w:bookmarkEnd w:id="74"/>
      <w:r>
        <w:rPr>
          <w:rFonts w:hint="eastAsia" w:ascii="宋体" w:hAnsi="宋体" w:cs="宋体"/>
          <w:b/>
          <w:snapToGrid w:val="0"/>
          <w:color w:val="auto"/>
          <w:spacing w:val="4"/>
          <w:kern w:val="0"/>
          <w:sz w:val="24"/>
          <w:szCs w:val="24"/>
          <w:highlight w:val="none"/>
        </w:rPr>
        <w:t xml:space="preserve">  </w:t>
      </w:r>
      <w:r>
        <w:rPr>
          <w:rFonts w:hint="eastAsia" w:cs="宋体"/>
          <w:b/>
          <w:bCs/>
          <w:color w:val="auto"/>
          <w:sz w:val="24"/>
          <w:szCs w:val="24"/>
          <w:highlight w:val="none"/>
        </w:rPr>
        <w:t>企业类似工程业绩信息表（技术标评分）</w:t>
      </w:r>
      <w:bookmarkEnd w:id="75"/>
    </w:p>
    <w:p w14:paraId="7D158D8E">
      <w:pPr>
        <w:jc w:val="center"/>
        <w:rPr>
          <w:rFonts w:hint="eastAsia" w:ascii="宋体" w:hAnsi="宋体" w:cs="宋体"/>
          <w:b/>
          <w:bCs/>
          <w:color w:val="auto"/>
          <w:sz w:val="24"/>
          <w:szCs w:val="24"/>
          <w:highlight w:val="none"/>
        </w:rPr>
      </w:pPr>
    </w:p>
    <w:p w14:paraId="37D6B8B0">
      <w:pPr>
        <w:jc w:val="center"/>
        <w:rPr>
          <w:rFonts w:hint="eastAsia" w:ascii="宋体" w:hAnsi="宋体" w:cs="宋体"/>
          <w:b/>
          <w:bCs/>
          <w:color w:val="auto"/>
          <w:sz w:val="24"/>
          <w:szCs w:val="24"/>
          <w:highlight w:val="none"/>
        </w:rPr>
      </w:pPr>
    </w:p>
    <w:p w14:paraId="60BC59AF">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企业类似工程业绩信息表</w:t>
      </w:r>
    </w:p>
    <w:p w14:paraId="6E9333E5">
      <w:pPr>
        <w:jc w:val="center"/>
        <w:rPr>
          <w:rFonts w:ascii="宋体"/>
          <w:b/>
          <w:bCs/>
          <w:color w:val="auto"/>
          <w:sz w:val="24"/>
          <w:szCs w:val="24"/>
          <w:highlight w:val="none"/>
        </w:rPr>
      </w:pPr>
      <w:r>
        <w:rPr>
          <w:rFonts w:hint="eastAsia" w:ascii="宋体" w:hAnsi="宋体" w:cs="宋体"/>
          <w:b/>
          <w:bCs/>
          <w:color w:val="auto"/>
          <w:sz w:val="24"/>
          <w:szCs w:val="24"/>
          <w:highlight w:val="none"/>
        </w:rPr>
        <w:t>（中标金额大于或等于</w:t>
      </w:r>
      <w:r>
        <w:rPr>
          <w:rFonts w:hint="eastAsia" w:ascii="宋体" w:hAnsi="宋体" w:cs="宋体"/>
          <w:b/>
          <w:bCs/>
          <w:color w:val="auto"/>
          <w:sz w:val="24"/>
          <w:szCs w:val="24"/>
          <w:highlight w:val="none"/>
          <w:lang w:eastAsia="zh-CN"/>
        </w:rPr>
        <w:t>4000万元</w:t>
      </w:r>
      <w:r>
        <w:rPr>
          <w:rFonts w:hint="eastAsia" w:ascii="宋体" w:hAnsi="宋体" w:cs="宋体"/>
          <w:b/>
          <w:bCs/>
          <w:color w:val="auto"/>
          <w:sz w:val="24"/>
          <w:szCs w:val="24"/>
          <w:highlight w:val="none"/>
        </w:rPr>
        <w:t>的房屋建筑工程施工总承包业绩）</w:t>
      </w:r>
    </w:p>
    <w:p w14:paraId="5AAB3C65">
      <w:pPr>
        <w:jc w:val="center"/>
        <w:rPr>
          <w:rFonts w:ascii="宋体"/>
          <w:b/>
          <w:bCs/>
          <w:color w:val="auto"/>
          <w:sz w:val="24"/>
          <w:szCs w:val="24"/>
          <w:highlight w:val="none"/>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1A5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vAlign w:val="center"/>
          </w:tcPr>
          <w:p w14:paraId="7AE70AD7">
            <w:pPr>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4261" w:type="dxa"/>
            <w:tcBorders>
              <w:top w:val="single" w:color="auto" w:sz="4" w:space="0"/>
              <w:left w:val="single" w:color="auto" w:sz="4" w:space="0"/>
              <w:bottom w:val="single" w:color="auto" w:sz="4" w:space="0"/>
              <w:right w:val="single" w:color="auto" w:sz="4" w:space="0"/>
            </w:tcBorders>
            <w:vAlign w:val="center"/>
          </w:tcPr>
          <w:p w14:paraId="6B62FA3F">
            <w:pPr>
              <w:jc w:val="center"/>
              <w:rPr>
                <w:rFonts w:ascii="宋体"/>
                <w:color w:val="auto"/>
                <w:sz w:val="24"/>
                <w:szCs w:val="24"/>
                <w:highlight w:val="none"/>
              </w:rPr>
            </w:pPr>
            <w:r>
              <w:rPr>
                <w:rFonts w:hint="eastAsia" w:ascii="宋体" w:hAnsi="宋体" w:cs="宋体"/>
                <w:color w:val="auto"/>
                <w:sz w:val="24"/>
                <w:szCs w:val="24"/>
                <w:highlight w:val="none"/>
              </w:rPr>
              <w:t>项目编号</w:t>
            </w:r>
          </w:p>
        </w:tc>
      </w:tr>
      <w:tr w14:paraId="1FB2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1759C7E6">
            <w:pPr>
              <w:jc w:val="center"/>
              <w:rPr>
                <w:rFonts w:ascii="宋体"/>
                <w:b/>
                <w:bCs/>
                <w:color w:val="auto"/>
                <w:sz w:val="24"/>
                <w:szCs w:val="24"/>
                <w:highlight w:val="none"/>
              </w:rPr>
            </w:pPr>
          </w:p>
        </w:tc>
        <w:tc>
          <w:tcPr>
            <w:tcW w:w="4261" w:type="dxa"/>
            <w:tcBorders>
              <w:top w:val="single" w:color="auto" w:sz="4" w:space="0"/>
              <w:left w:val="single" w:color="auto" w:sz="4" w:space="0"/>
              <w:bottom w:val="single" w:color="auto" w:sz="4" w:space="0"/>
              <w:right w:val="single" w:color="auto" w:sz="4" w:space="0"/>
            </w:tcBorders>
          </w:tcPr>
          <w:p w14:paraId="7B7D6395">
            <w:pPr>
              <w:jc w:val="center"/>
              <w:rPr>
                <w:rFonts w:ascii="宋体"/>
                <w:b/>
                <w:bCs/>
                <w:color w:val="auto"/>
                <w:sz w:val="24"/>
                <w:szCs w:val="24"/>
                <w:highlight w:val="none"/>
              </w:rPr>
            </w:pPr>
          </w:p>
        </w:tc>
      </w:tr>
      <w:tr w14:paraId="2A07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0B70780B">
            <w:pPr>
              <w:jc w:val="center"/>
              <w:rPr>
                <w:rFonts w:ascii="宋体"/>
                <w:b/>
                <w:bCs/>
                <w:color w:val="auto"/>
                <w:sz w:val="24"/>
                <w:szCs w:val="24"/>
                <w:highlight w:val="none"/>
              </w:rPr>
            </w:pPr>
          </w:p>
        </w:tc>
        <w:tc>
          <w:tcPr>
            <w:tcW w:w="4261" w:type="dxa"/>
            <w:tcBorders>
              <w:top w:val="single" w:color="auto" w:sz="4" w:space="0"/>
              <w:left w:val="single" w:color="auto" w:sz="4" w:space="0"/>
              <w:bottom w:val="single" w:color="auto" w:sz="4" w:space="0"/>
              <w:right w:val="single" w:color="auto" w:sz="4" w:space="0"/>
            </w:tcBorders>
          </w:tcPr>
          <w:p w14:paraId="578C99F5">
            <w:pPr>
              <w:jc w:val="center"/>
              <w:rPr>
                <w:rFonts w:ascii="宋体"/>
                <w:b/>
                <w:bCs/>
                <w:color w:val="auto"/>
                <w:sz w:val="24"/>
                <w:szCs w:val="24"/>
                <w:highlight w:val="none"/>
              </w:rPr>
            </w:pPr>
          </w:p>
        </w:tc>
      </w:tr>
    </w:tbl>
    <w:p w14:paraId="316D2713">
      <w:pPr>
        <w:ind w:firstLine="470" w:firstLineChars="224"/>
        <w:rPr>
          <w:rFonts w:ascii="宋体"/>
          <w:color w:val="auto"/>
          <w:highlight w:val="none"/>
        </w:rPr>
      </w:pPr>
    </w:p>
    <w:p w14:paraId="55BF3C59">
      <w:pPr>
        <w:pStyle w:val="52"/>
        <w:ind w:firstLine="3596" w:firstLineChars="1450"/>
        <w:rPr>
          <w:color w:val="auto"/>
          <w:highlight w:val="none"/>
        </w:rPr>
      </w:pPr>
    </w:p>
    <w:p w14:paraId="58CE409F">
      <w:pPr>
        <w:pStyle w:val="52"/>
        <w:ind w:firstLine="3596" w:firstLineChars="1450"/>
        <w:rPr>
          <w:color w:val="auto"/>
          <w:highlight w:val="none"/>
        </w:rPr>
      </w:pPr>
      <w:r>
        <w:rPr>
          <w:rFonts w:hint="eastAsia" w:cs="宋体"/>
          <w:color w:val="auto"/>
          <w:highlight w:val="none"/>
        </w:rPr>
        <w:t>投标人：　　（盖章）</w:t>
      </w:r>
    </w:p>
    <w:p w14:paraId="36E60B15">
      <w:pPr>
        <w:pStyle w:val="52"/>
        <w:ind w:firstLine="3596" w:firstLineChars="1450"/>
        <w:rPr>
          <w:rFonts w:cs="宋体"/>
          <w:color w:val="auto"/>
          <w:highlight w:val="none"/>
        </w:rPr>
      </w:pPr>
      <w:r>
        <w:rPr>
          <w:rFonts w:hint="eastAsia" w:cs="宋体"/>
          <w:color w:val="auto"/>
          <w:highlight w:val="none"/>
        </w:rPr>
        <w:t>法定代表人或授权代理人</w:t>
      </w:r>
      <w:r>
        <w:rPr>
          <w:rFonts w:cs="宋体"/>
          <w:color w:val="auto"/>
          <w:highlight w:val="none"/>
        </w:rPr>
        <w:t>(</w:t>
      </w:r>
      <w:r>
        <w:rPr>
          <w:rFonts w:hint="eastAsia" w:cs="宋体"/>
          <w:color w:val="auto"/>
          <w:highlight w:val="none"/>
        </w:rPr>
        <w:t>签字或盖章</w:t>
      </w:r>
      <w:r>
        <w:rPr>
          <w:rFonts w:cs="宋体"/>
          <w:color w:val="auto"/>
          <w:highlight w:val="none"/>
        </w:rPr>
        <w:t>)</w:t>
      </w:r>
      <w:r>
        <w:rPr>
          <w:rFonts w:hint="eastAsia" w:cs="宋体"/>
          <w:color w:val="auto"/>
          <w:highlight w:val="none"/>
        </w:rPr>
        <w:t>：</w:t>
      </w:r>
    </w:p>
    <w:p w14:paraId="7F3977C0">
      <w:pPr>
        <w:pStyle w:val="52"/>
        <w:ind w:firstLine="3596" w:firstLineChars="1450"/>
        <w:rPr>
          <w:rFonts w:cs="宋体"/>
          <w:color w:val="auto"/>
          <w:highlight w:val="none"/>
        </w:rPr>
      </w:pPr>
      <w:r>
        <w:rPr>
          <w:rFonts w:hint="eastAsia" w:cs="宋体"/>
          <w:color w:val="auto"/>
          <w:highlight w:val="none"/>
        </w:rPr>
        <w:t>日期：   年  月  日</w:t>
      </w:r>
    </w:p>
    <w:p w14:paraId="3A6156FA">
      <w:pPr>
        <w:pStyle w:val="52"/>
        <w:ind w:firstLine="3596" w:firstLineChars="1450"/>
        <w:rPr>
          <w:rFonts w:hint="eastAsia" w:ascii="宋体" w:hAnsi="宋体" w:cs="宋体"/>
          <w:color w:val="auto"/>
          <w:highlight w:val="none"/>
        </w:rPr>
      </w:pPr>
    </w:p>
    <w:p w14:paraId="355A010A">
      <w:pPr>
        <w:rPr>
          <w:rFonts w:hint="eastAsia" w:ascii="宋体" w:hAnsi="宋体" w:cs="宋体"/>
          <w:color w:val="auto"/>
          <w:highlight w:val="none"/>
        </w:rPr>
      </w:pPr>
    </w:p>
    <w:p w14:paraId="3F8AE471">
      <w:pPr>
        <w:rPr>
          <w:rFonts w:hint="eastAsia" w:ascii="宋体" w:hAnsi="宋体" w:cs="宋体"/>
          <w:color w:val="auto"/>
          <w:highlight w:val="none"/>
        </w:rPr>
      </w:pPr>
    </w:p>
    <w:p w14:paraId="471EB758">
      <w:pPr>
        <w:rPr>
          <w:rFonts w:hint="eastAsia" w:ascii="宋体" w:hAnsi="宋体" w:cs="宋体"/>
          <w:color w:val="auto"/>
          <w:highlight w:val="none"/>
        </w:rPr>
      </w:pPr>
    </w:p>
    <w:p w14:paraId="7C2E2930">
      <w:pPr>
        <w:rPr>
          <w:rFonts w:hint="eastAsia" w:ascii="宋体" w:hAnsi="宋体" w:cs="宋体"/>
          <w:color w:val="auto"/>
          <w:highlight w:val="none"/>
        </w:rPr>
      </w:pPr>
    </w:p>
    <w:p w14:paraId="018BC165">
      <w:pPr>
        <w:rPr>
          <w:rFonts w:hint="eastAsia" w:ascii="宋体" w:hAnsi="宋体" w:cs="宋体"/>
          <w:color w:val="auto"/>
          <w:highlight w:val="none"/>
        </w:rPr>
      </w:pPr>
    </w:p>
    <w:p w14:paraId="5A8602E1">
      <w:pPr>
        <w:rPr>
          <w:rFonts w:hint="eastAsia" w:ascii="宋体" w:hAnsi="宋体" w:cs="宋体"/>
          <w:color w:val="auto"/>
          <w:highlight w:val="none"/>
        </w:rPr>
      </w:pPr>
    </w:p>
    <w:p w14:paraId="49A5443E">
      <w:pPr>
        <w:rPr>
          <w:rFonts w:hint="eastAsia" w:ascii="宋体" w:hAnsi="宋体" w:cs="宋体"/>
          <w:color w:val="auto"/>
          <w:highlight w:val="none"/>
        </w:rPr>
      </w:pPr>
    </w:p>
    <w:p w14:paraId="28A3A37E">
      <w:pPr>
        <w:rPr>
          <w:rFonts w:hint="eastAsia" w:ascii="宋体" w:hAnsi="宋体" w:cs="宋体"/>
          <w:color w:val="auto"/>
          <w:highlight w:val="none"/>
        </w:rPr>
      </w:pPr>
    </w:p>
    <w:p w14:paraId="04010DD6">
      <w:pPr>
        <w:rPr>
          <w:rFonts w:hint="eastAsia" w:ascii="宋体" w:hAnsi="宋体" w:cs="宋体"/>
          <w:color w:val="auto"/>
          <w:highlight w:val="none"/>
        </w:rPr>
      </w:pPr>
    </w:p>
    <w:p w14:paraId="027279F6">
      <w:pPr>
        <w:autoSpaceDE w:val="0"/>
        <w:autoSpaceDN w:val="0"/>
        <w:adjustRightInd w:val="0"/>
        <w:spacing w:line="360" w:lineRule="auto"/>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bookmarkStart w:id="76" w:name="_Toc4136"/>
      <w:r>
        <w:rPr>
          <w:rFonts w:hint="eastAsia" w:ascii="宋体" w:hAnsi="宋体" w:cs="宋体"/>
          <w:b/>
          <w:bCs/>
          <w:color w:val="auto"/>
          <w:sz w:val="24"/>
          <w:szCs w:val="24"/>
          <w:highlight w:val="none"/>
        </w:rPr>
        <w:t>格式十一：企业资信其他证明材料</w:t>
      </w:r>
      <w:bookmarkEnd w:id="76"/>
    </w:p>
    <w:p w14:paraId="027B76FC">
      <w:pPr>
        <w:autoSpaceDE w:val="0"/>
        <w:autoSpaceDN w:val="0"/>
        <w:adjustRightIn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企业资信其他证明材料</w:t>
      </w:r>
    </w:p>
    <w:p w14:paraId="4BF1CAFE">
      <w:pPr>
        <w:ind w:firstLine="630" w:firstLineChars="300"/>
        <w:jc w:val="left"/>
        <w:rPr>
          <w:rFonts w:hint="eastAsia" w:ascii="宋体" w:hAnsi="宋体" w:cs="宋体"/>
          <w:color w:val="auto"/>
          <w:highlight w:val="none"/>
          <w:u w:val="single"/>
        </w:rPr>
      </w:pPr>
    </w:p>
    <w:p w14:paraId="455076DD">
      <w:pPr>
        <w:rPr>
          <w:rFonts w:hint="eastAsia" w:ascii="宋体" w:hAnsi="宋体" w:cs="宋体"/>
          <w:b/>
          <w:bCs/>
          <w:color w:val="auto"/>
          <w:highlight w:val="none"/>
        </w:rPr>
      </w:pPr>
      <w:r>
        <w:rPr>
          <w:rFonts w:hint="eastAsia" w:ascii="宋体" w:hAnsi="宋体" w:cs="宋体"/>
          <w:b/>
          <w:bCs/>
          <w:color w:val="auto"/>
          <w:highlight w:val="none"/>
        </w:rPr>
        <w:t>注：如企业获奖资料、履约证明资料等，按《技术标详细审查评分表》评审内容提供。</w:t>
      </w:r>
    </w:p>
    <w:p w14:paraId="09B67F01">
      <w:pPr>
        <w:rPr>
          <w:rFonts w:hint="eastAsia" w:ascii="宋体" w:hAnsi="宋体" w:cs="宋体"/>
          <w:color w:val="auto"/>
          <w:highlight w:val="none"/>
        </w:rPr>
      </w:pPr>
    </w:p>
    <w:p w14:paraId="4A5FCC74">
      <w:pPr>
        <w:tabs>
          <w:tab w:val="left" w:pos="720"/>
        </w:tabs>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工程奖项一览表</w:t>
      </w:r>
    </w:p>
    <w:p w14:paraId="3C0E8B3C">
      <w:pPr>
        <w:tabs>
          <w:tab w:val="left" w:pos="720"/>
        </w:tabs>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广州市第八十九中学新建教学综合楼工程施工总承包</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3593"/>
        <w:gridCol w:w="3599"/>
      </w:tblGrid>
      <w:tr w14:paraId="089E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14:paraId="3B61141B">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44" w:type="pct"/>
            <w:vAlign w:val="center"/>
          </w:tcPr>
          <w:p w14:paraId="3FB4852B">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947" w:type="pct"/>
            <w:vAlign w:val="center"/>
          </w:tcPr>
          <w:p w14:paraId="15FBDEF9">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获得奖项</w:t>
            </w:r>
          </w:p>
        </w:tc>
      </w:tr>
      <w:tr w14:paraId="3D98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1C307E55">
            <w:pPr>
              <w:tabs>
                <w:tab w:val="left" w:pos="720"/>
              </w:tabs>
              <w:snapToGrid w:val="0"/>
              <w:rPr>
                <w:rFonts w:hint="eastAsia" w:ascii="宋体" w:hAnsi="宋体" w:cs="宋体"/>
                <w:color w:val="auto"/>
                <w:sz w:val="24"/>
                <w:highlight w:val="none"/>
              </w:rPr>
            </w:pPr>
          </w:p>
        </w:tc>
        <w:tc>
          <w:tcPr>
            <w:tcW w:w="1944" w:type="pct"/>
          </w:tcPr>
          <w:p w14:paraId="383C1A41">
            <w:pPr>
              <w:tabs>
                <w:tab w:val="left" w:pos="720"/>
              </w:tabs>
              <w:snapToGrid w:val="0"/>
              <w:rPr>
                <w:rFonts w:hint="eastAsia" w:ascii="宋体" w:hAnsi="宋体" w:cs="宋体"/>
                <w:color w:val="auto"/>
                <w:sz w:val="24"/>
                <w:highlight w:val="none"/>
              </w:rPr>
            </w:pPr>
          </w:p>
        </w:tc>
        <w:tc>
          <w:tcPr>
            <w:tcW w:w="1947" w:type="pct"/>
          </w:tcPr>
          <w:p w14:paraId="13772DA1">
            <w:pPr>
              <w:tabs>
                <w:tab w:val="left" w:pos="720"/>
              </w:tabs>
              <w:snapToGrid w:val="0"/>
              <w:rPr>
                <w:rFonts w:hint="eastAsia" w:ascii="宋体" w:hAnsi="宋体" w:cs="宋体"/>
                <w:color w:val="auto"/>
                <w:sz w:val="24"/>
                <w:highlight w:val="none"/>
              </w:rPr>
            </w:pPr>
          </w:p>
        </w:tc>
      </w:tr>
      <w:tr w14:paraId="41C0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53A5D8EE">
            <w:pPr>
              <w:tabs>
                <w:tab w:val="left" w:pos="720"/>
              </w:tabs>
              <w:snapToGrid w:val="0"/>
              <w:rPr>
                <w:rFonts w:hint="eastAsia" w:ascii="宋体" w:hAnsi="宋体" w:cs="宋体"/>
                <w:color w:val="auto"/>
                <w:sz w:val="24"/>
                <w:highlight w:val="none"/>
              </w:rPr>
            </w:pPr>
          </w:p>
        </w:tc>
        <w:tc>
          <w:tcPr>
            <w:tcW w:w="1944" w:type="pct"/>
          </w:tcPr>
          <w:p w14:paraId="3FEC5AC7">
            <w:pPr>
              <w:tabs>
                <w:tab w:val="left" w:pos="720"/>
              </w:tabs>
              <w:snapToGrid w:val="0"/>
              <w:rPr>
                <w:rFonts w:hint="eastAsia" w:ascii="宋体" w:hAnsi="宋体" w:cs="宋体"/>
                <w:color w:val="auto"/>
                <w:sz w:val="24"/>
                <w:highlight w:val="none"/>
              </w:rPr>
            </w:pPr>
          </w:p>
        </w:tc>
        <w:tc>
          <w:tcPr>
            <w:tcW w:w="1947" w:type="pct"/>
          </w:tcPr>
          <w:p w14:paraId="36C9D5A5">
            <w:pPr>
              <w:tabs>
                <w:tab w:val="left" w:pos="720"/>
              </w:tabs>
              <w:snapToGrid w:val="0"/>
              <w:rPr>
                <w:rFonts w:hint="eastAsia" w:ascii="宋体" w:hAnsi="宋体" w:cs="宋体"/>
                <w:color w:val="auto"/>
                <w:sz w:val="24"/>
                <w:highlight w:val="none"/>
              </w:rPr>
            </w:pPr>
          </w:p>
        </w:tc>
      </w:tr>
      <w:tr w14:paraId="5FD6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14:paraId="205120B3">
            <w:pPr>
              <w:tabs>
                <w:tab w:val="left" w:pos="720"/>
              </w:tabs>
              <w:snapToGrid w:val="0"/>
              <w:rPr>
                <w:rFonts w:hint="eastAsia" w:ascii="宋体" w:hAnsi="宋体" w:cs="宋体"/>
                <w:color w:val="auto"/>
                <w:sz w:val="24"/>
                <w:highlight w:val="none"/>
              </w:rPr>
            </w:pPr>
          </w:p>
        </w:tc>
        <w:tc>
          <w:tcPr>
            <w:tcW w:w="1944" w:type="pct"/>
          </w:tcPr>
          <w:p w14:paraId="563BF470">
            <w:pPr>
              <w:tabs>
                <w:tab w:val="left" w:pos="720"/>
              </w:tabs>
              <w:snapToGrid w:val="0"/>
              <w:rPr>
                <w:rFonts w:hint="eastAsia" w:ascii="宋体" w:hAnsi="宋体" w:cs="宋体"/>
                <w:color w:val="auto"/>
                <w:sz w:val="24"/>
                <w:highlight w:val="none"/>
              </w:rPr>
            </w:pPr>
          </w:p>
        </w:tc>
        <w:tc>
          <w:tcPr>
            <w:tcW w:w="1947" w:type="pct"/>
          </w:tcPr>
          <w:p w14:paraId="1A023BC2">
            <w:pPr>
              <w:tabs>
                <w:tab w:val="left" w:pos="720"/>
              </w:tabs>
              <w:snapToGrid w:val="0"/>
              <w:rPr>
                <w:rFonts w:hint="eastAsia" w:ascii="宋体" w:hAnsi="宋体" w:cs="宋体"/>
                <w:color w:val="auto"/>
                <w:sz w:val="24"/>
                <w:highlight w:val="none"/>
              </w:rPr>
            </w:pPr>
          </w:p>
        </w:tc>
      </w:tr>
    </w:tbl>
    <w:p w14:paraId="1D8908F2">
      <w:pPr>
        <w:tabs>
          <w:tab w:val="left" w:pos="720"/>
        </w:tabs>
        <w:snapToGrid w:val="0"/>
        <w:spacing w:line="360" w:lineRule="auto"/>
        <w:rPr>
          <w:rFonts w:hint="eastAsia" w:ascii="宋体" w:hAnsi="宋体" w:cs="宋体"/>
          <w:color w:val="auto"/>
          <w:szCs w:val="20"/>
          <w:highlight w:val="none"/>
        </w:rPr>
      </w:pPr>
      <w:r>
        <w:rPr>
          <w:rFonts w:hint="eastAsia" w:ascii="宋体" w:hAnsi="宋体" w:cs="宋体"/>
          <w:color w:val="auto"/>
          <w:szCs w:val="20"/>
          <w:highlight w:val="none"/>
        </w:rPr>
        <w:t>注：按技术标详细审查的评审要求提供证明材料，如无符合要求的工程奖项的，在项目栏中填写“无”。</w:t>
      </w:r>
    </w:p>
    <w:p w14:paraId="174568A0">
      <w:pPr>
        <w:tabs>
          <w:tab w:val="left" w:pos="72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投标人名称：（盖章）</w:t>
      </w:r>
    </w:p>
    <w:p w14:paraId="5F5499BD">
      <w:pPr>
        <w:tabs>
          <w:tab w:val="left" w:pos="72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投标人授权代表：（签字或盖章）</w:t>
      </w:r>
    </w:p>
    <w:p w14:paraId="0E83204E">
      <w:pPr>
        <w:rPr>
          <w:rFonts w:hint="eastAsia" w:ascii="宋体" w:hAnsi="宋体" w:cs="宋体"/>
          <w:color w:val="auto"/>
          <w:highlight w:val="none"/>
        </w:rPr>
      </w:pPr>
    </w:p>
    <w:p w14:paraId="651401E0">
      <w:pPr>
        <w:pStyle w:val="52"/>
        <w:ind w:right="496" w:firstLine="0" w:firstLineChars="0"/>
        <w:outlineLvl w:val="2"/>
        <w:rPr>
          <w:rFonts w:ascii="宋体"/>
          <w:b/>
          <w:bCs/>
          <w:color w:val="auto"/>
          <w:highlight w:val="none"/>
        </w:rPr>
      </w:pPr>
      <w:r>
        <w:rPr>
          <w:rFonts w:hint="eastAsia" w:ascii="宋体" w:hAnsi="宋体" w:cs="宋体"/>
          <w:b/>
          <w:bCs/>
          <w:color w:val="auto"/>
          <w:highlight w:val="none"/>
        </w:rPr>
        <w:br w:type="page"/>
      </w:r>
      <w:bookmarkStart w:id="77" w:name="_Toc7032"/>
      <w:bookmarkStart w:id="78" w:name="_Toc153024508"/>
      <w:bookmarkStart w:id="79" w:name="_Toc83906657"/>
      <w:bookmarkStart w:id="80" w:name="_Toc80701962"/>
      <w:bookmarkStart w:id="81" w:name="_Toc80952401"/>
      <w:bookmarkStart w:id="82" w:name="_Hlk150093894"/>
      <w:r>
        <w:rPr>
          <w:rFonts w:hint="eastAsia" w:cs="宋体"/>
          <w:b/>
          <w:bCs/>
          <w:color w:val="auto"/>
          <w:highlight w:val="none"/>
        </w:rPr>
        <w:t>格式十二：响应招标文件所附施工组织设计要点的承诺书</w:t>
      </w:r>
      <w:bookmarkEnd w:id="77"/>
      <w:bookmarkEnd w:id="78"/>
    </w:p>
    <w:p w14:paraId="1B06E9E3">
      <w:pPr>
        <w:rPr>
          <w:rFonts w:ascii="宋体"/>
          <w:b/>
          <w:bCs/>
          <w:color w:val="auto"/>
          <w:highlight w:val="none"/>
        </w:rPr>
      </w:pPr>
    </w:p>
    <w:p w14:paraId="7D2EF8B3">
      <w:pPr>
        <w:autoSpaceDE w:val="0"/>
        <w:autoSpaceDN w:val="0"/>
        <w:adjustRightInd w:val="0"/>
        <w:jc w:val="center"/>
        <w:rPr>
          <w:rFonts w:hint="eastAsia" w:ascii="宋体" w:hAnsi="宋体" w:cs="仿宋"/>
          <w:b/>
          <w:bCs/>
          <w:color w:val="auto"/>
          <w:sz w:val="32"/>
          <w:szCs w:val="32"/>
          <w:highlight w:val="none"/>
          <w:lang w:val="zh-CN"/>
        </w:rPr>
      </w:pPr>
      <w:r>
        <w:rPr>
          <w:rFonts w:hint="eastAsia" w:ascii="宋体" w:hAnsi="宋体" w:cs="仿宋"/>
          <w:b/>
          <w:bCs/>
          <w:color w:val="auto"/>
          <w:sz w:val="32"/>
          <w:szCs w:val="32"/>
          <w:highlight w:val="none"/>
          <w:lang w:val="zh-CN"/>
        </w:rPr>
        <w:t>响应招标文件所附施工组织设计要点的承诺书</w:t>
      </w:r>
    </w:p>
    <w:p w14:paraId="5F84915A">
      <w:pPr>
        <w:pStyle w:val="52"/>
        <w:ind w:firstLine="0" w:firstLineChars="0"/>
        <w:rPr>
          <w:rFonts w:cs="仿宋"/>
          <w:color w:val="auto"/>
          <w:highlight w:val="none"/>
          <w:u w:val="single"/>
        </w:rPr>
      </w:pPr>
    </w:p>
    <w:p w14:paraId="510C7F84">
      <w:pPr>
        <w:pStyle w:val="52"/>
        <w:ind w:firstLine="0" w:firstLineChars="0"/>
        <w:rPr>
          <w:rFonts w:cs="仿宋"/>
          <w:color w:val="auto"/>
          <w:highlight w:val="none"/>
          <w:u w:val="single"/>
        </w:rPr>
      </w:pPr>
      <w:r>
        <w:rPr>
          <w:rFonts w:hint="eastAsia" w:cs="仿宋"/>
          <w:color w:val="auto"/>
          <w:highlight w:val="none"/>
          <w:u w:val="single"/>
        </w:rPr>
        <w:t>（招标人）：</w:t>
      </w:r>
    </w:p>
    <w:p w14:paraId="75E08F52">
      <w:pPr>
        <w:pStyle w:val="52"/>
        <w:ind w:firstLine="496"/>
        <w:rPr>
          <w:rFonts w:cs="仿宋"/>
          <w:color w:val="auto"/>
          <w:highlight w:val="none"/>
        </w:rPr>
      </w:pPr>
      <w:r>
        <w:rPr>
          <w:rFonts w:hint="eastAsia" w:cs="仿宋"/>
          <w:color w:val="auto"/>
          <w:highlight w:val="none"/>
        </w:rPr>
        <w:t>我方承诺，如中标承建</w:t>
      </w:r>
      <w:r>
        <w:rPr>
          <w:rFonts w:hint="eastAsia" w:cs="仿宋"/>
          <w:color w:val="auto"/>
          <w:highlight w:val="none"/>
          <w:u w:val="single"/>
        </w:rPr>
        <w:t xml:space="preserve">      (项目名称)     </w:t>
      </w:r>
      <w:r>
        <w:rPr>
          <w:rFonts w:hint="eastAsia" w:cs="仿宋"/>
          <w:color w:val="auto"/>
          <w:highlight w:val="none"/>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14:paraId="55D8F982">
      <w:pPr>
        <w:pStyle w:val="52"/>
        <w:ind w:firstLine="0" w:firstLineChars="0"/>
        <w:rPr>
          <w:rFonts w:cs="仿宋"/>
          <w:color w:val="auto"/>
          <w:szCs w:val="21"/>
          <w:highlight w:val="none"/>
        </w:rPr>
      </w:pPr>
    </w:p>
    <w:p w14:paraId="1CFC30DC">
      <w:pPr>
        <w:pStyle w:val="52"/>
        <w:ind w:firstLine="3596" w:firstLineChars="1450"/>
        <w:rPr>
          <w:rFonts w:cs="仿宋"/>
          <w:color w:val="auto"/>
          <w:highlight w:val="none"/>
        </w:rPr>
      </w:pPr>
      <w:r>
        <w:rPr>
          <w:rFonts w:hint="eastAsia" w:cs="仿宋"/>
          <w:color w:val="auto"/>
          <w:highlight w:val="none"/>
        </w:rPr>
        <w:t>投标人：　　（盖章）</w:t>
      </w:r>
    </w:p>
    <w:p w14:paraId="718C51BA">
      <w:pPr>
        <w:pStyle w:val="52"/>
        <w:ind w:firstLine="3596" w:firstLineChars="1450"/>
        <w:rPr>
          <w:rFonts w:cs="仿宋"/>
          <w:color w:val="auto"/>
          <w:highlight w:val="none"/>
        </w:rPr>
      </w:pPr>
      <w:r>
        <w:rPr>
          <w:rFonts w:hint="eastAsia" w:cs="仿宋"/>
          <w:color w:val="auto"/>
          <w:highlight w:val="none"/>
        </w:rPr>
        <w:t>法定代表人或授权代理人（签字或盖章）：</w:t>
      </w:r>
    </w:p>
    <w:p w14:paraId="745D17CB">
      <w:pPr>
        <w:pStyle w:val="52"/>
        <w:ind w:firstLine="3596" w:firstLineChars="1450"/>
        <w:rPr>
          <w:rFonts w:cs="仿宋"/>
          <w:color w:val="auto"/>
          <w:highlight w:val="none"/>
        </w:rPr>
      </w:pPr>
      <w:r>
        <w:rPr>
          <w:rFonts w:hint="eastAsia" w:cs="仿宋"/>
          <w:color w:val="auto"/>
          <w:highlight w:val="none"/>
        </w:rPr>
        <w:t xml:space="preserve">日   期：    年    月    日  </w:t>
      </w:r>
    </w:p>
    <w:p w14:paraId="42E61ADE">
      <w:pPr>
        <w:topLinePunct/>
        <w:adjustRightInd w:val="0"/>
        <w:snapToGrid w:val="0"/>
        <w:spacing w:line="360" w:lineRule="auto"/>
        <w:ind w:firstLine="193" w:firstLineChars="80"/>
        <w:jc w:val="left"/>
        <w:outlineLvl w:val="2"/>
        <w:rPr>
          <w:rFonts w:hint="eastAsia" w:ascii="宋体" w:hAnsi="宋体" w:cs="宋体"/>
          <w:b/>
          <w:color w:val="auto"/>
          <w:spacing w:val="4"/>
          <w:kern w:val="0"/>
          <w:sz w:val="24"/>
          <w:szCs w:val="24"/>
          <w:highlight w:val="none"/>
        </w:rPr>
      </w:pPr>
      <w:r>
        <w:rPr>
          <w:rFonts w:hint="eastAsia" w:ascii="宋体" w:hAnsi="宋体" w:cs="宋体"/>
          <w:b/>
          <w:bCs/>
          <w:color w:val="auto"/>
          <w:sz w:val="24"/>
          <w:szCs w:val="24"/>
          <w:highlight w:val="none"/>
        </w:rPr>
        <w:br w:type="page"/>
      </w:r>
      <w:bookmarkStart w:id="83" w:name="_Toc14393"/>
      <w:r>
        <w:rPr>
          <w:rFonts w:hint="eastAsia" w:ascii="宋体" w:hAnsi="宋体" w:cs="宋体"/>
          <w:b/>
          <w:color w:val="auto"/>
          <w:spacing w:val="4"/>
          <w:kern w:val="0"/>
          <w:sz w:val="24"/>
          <w:szCs w:val="24"/>
          <w:highlight w:val="none"/>
        </w:rPr>
        <w:t>格式十三：参与编制技术标投标文件人员名单</w:t>
      </w:r>
      <w:bookmarkEnd w:id="79"/>
      <w:bookmarkEnd w:id="80"/>
      <w:bookmarkEnd w:id="81"/>
      <w:bookmarkEnd w:id="83"/>
    </w:p>
    <w:p w14:paraId="0B8E0E43">
      <w:pPr>
        <w:tabs>
          <w:tab w:val="left" w:pos="720"/>
        </w:tabs>
        <w:snapToGrid w:val="0"/>
        <w:spacing w:line="360" w:lineRule="auto"/>
        <w:rPr>
          <w:rFonts w:hint="eastAsia" w:ascii="宋体" w:hAnsi="宋体" w:cs="宋体"/>
          <w:color w:val="auto"/>
          <w:szCs w:val="21"/>
          <w:highlight w:val="none"/>
        </w:rPr>
      </w:pPr>
    </w:p>
    <w:p w14:paraId="396E1A06">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参与编制技术标投标文件人员名单</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1"/>
        <w:gridCol w:w="2245"/>
        <w:gridCol w:w="1361"/>
      </w:tblGrid>
      <w:tr w14:paraId="0E06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7CDD1FD">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1D91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150765B0">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2B79C3F6">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77886BD6">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4C9CB820">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1BE67955">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BF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9D39A93">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C2A0C29">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35BFA4E">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184F724">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8F6D1DE">
            <w:pPr>
              <w:tabs>
                <w:tab w:val="left" w:pos="720"/>
              </w:tabs>
              <w:snapToGrid w:val="0"/>
              <w:spacing w:line="360" w:lineRule="auto"/>
              <w:jc w:val="center"/>
              <w:rPr>
                <w:rFonts w:hint="eastAsia" w:ascii="宋体" w:hAnsi="宋体" w:cs="宋体"/>
                <w:color w:val="auto"/>
                <w:szCs w:val="21"/>
                <w:highlight w:val="none"/>
              </w:rPr>
            </w:pPr>
          </w:p>
        </w:tc>
      </w:tr>
      <w:tr w14:paraId="53DE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B2CB5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69E8E57">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31B989D">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3F2B260">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B6A03AC">
            <w:pPr>
              <w:tabs>
                <w:tab w:val="left" w:pos="720"/>
              </w:tabs>
              <w:snapToGrid w:val="0"/>
              <w:spacing w:line="360" w:lineRule="auto"/>
              <w:jc w:val="center"/>
              <w:rPr>
                <w:rFonts w:hint="eastAsia" w:ascii="宋体" w:hAnsi="宋体" w:cs="宋体"/>
                <w:color w:val="auto"/>
                <w:szCs w:val="21"/>
                <w:highlight w:val="none"/>
              </w:rPr>
            </w:pPr>
          </w:p>
        </w:tc>
      </w:tr>
      <w:tr w14:paraId="78DF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563057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8DF2CBF">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7BB4896">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890EA88">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00A822A">
            <w:pPr>
              <w:tabs>
                <w:tab w:val="left" w:pos="720"/>
              </w:tabs>
              <w:snapToGrid w:val="0"/>
              <w:spacing w:line="360" w:lineRule="auto"/>
              <w:jc w:val="center"/>
              <w:rPr>
                <w:rFonts w:hint="eastAsia" w:ascii="宋体" w:hAnsi="宋体" w:cs="宋体"/>
                <w:color w:val="auto"/>
                <w:szCs w:val="21"/>
                <w:highlight w:val="none"/>
              </w:rPr>
            </w:pPr>
          </w:p>
        </w:tc>
      </w:tr>
      <w:tr w14:paraId="48A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3CE1FEC">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AB25C73">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51A6BD3">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BD054B6">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E107A26">
            <w:pPr>
              <w:tabs>
                <w:tab w:val="left" w:pos="720"/>
              </w:tabs>
              <w:snapToGrid w:val="0"/>
              <w:spacing w:line="360" w:lineRule="auto"/>
              <w:jc w:val="center"/>
              <w:rPr>
                <w:rFonts w:hint="eastAsia" w:ascii="宋体" w:hAnsi="宋体" w:cs="宋体"/>
                <w:color w:val="auto"/>
                <w:szCs w:val="21"/>
                <w:highlight w:val="none"/>
              </w:rPr>
            </w:pPr>
          </w:p>
        </w:tc>
      </w:tr>
      <w:tr w14:paraId="1C2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A240BBE">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C8132E7">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73D26B6">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4C97E2E">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444D6C3">
            <w:pPr>
              <w:tabs>
                <w:tab w:val="left" w:pos="720"/>
              </w:tabs>
              <w:snapToGrid w:val="0"/>
              <w:spacing w:line="360" w:lineRule="auto"/>
              <w:jc w:val="center"/>
              <w:rPr>
                <w:rFonts w:hint="eastAsia" w:ascii="宋体" w:hAnsi="宋体" w:cs="宋体"/>
                <w:color w:val="auto"/>
                <w:szCs w:val="21"/>
                <w:highlight w:val="none"/>
              </w:rPr>
            </w:pPr>
          </w:p>
        </w:tc>
      </w:tr>
      <w:tr w14:paraId="32B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4BA11A">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40B4F46">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17DFFD0">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1D38503">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6691994">
            <w:pPr>
              <w:tabs>
                <w:tab w:val="left" w:pos="720"/>
              </w:tabs>
              <w:snapToGrid w:val="0"/>
              <w:spacing w:line="360" w:lineRule="auto"/>
              <w:jc w:val="center"/>
              <w:rPr>
                <w:rFonts w:hint="eastAsia" w:ascii="宋体" w:hAnsi="宋体" w:cs="宋体"/>
                <w:color w:val="auto"/>
                <w:szCs w:val="21"/>
                <w:highlight w:val="none"/>
              </w:rPr>
            </w:pPr>
          </w:p>
        </w:tc>
      </w:tr>
      <w:tr w14:paraId="093C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68874CB">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1BE4B84">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8219995">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94B19E2">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8FD9050">
            <w:pPr>
              <w:tabs>
                <w:tab w:val="left" w:pos="720"/>
              </w:tabs>
              <w:snapToGrid w:val="0"/>
              <w:spacing w:line="360" w:lineRule="auto"/>
              <w:jc w:val="center"/>
              <w:rPr>
                <w:rFonts w:hint="eastAsia" w:ascii="宋体" w:hAnsi="宋体" w:cs="宋体"/>
                <w:color w:val="auto"/>
                <w:szCs w:val="21"/>
                <w:highlight w:val="none"/>
              </w:rPr>
            </w:pPr>
          </w:p>
        </w:tc>
      </w:tr>
      <w:tr w14:paraId="0931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C91C9F">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ED21AA4">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B6417BF">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F799C47">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85DDC40">
            <w:pPr>
              <w:tabs>
                <w:tab w:val="left" w:pos="720"/>
              </w:tabs>
              <w:snapToGrid w:val="0"/>
              <w:spacing w:line="360" w:lineRule="auto"/>
              <w:jc w:val="center"/>
              <w:rPr>
                <w:rFonts w:hint="eastAsia" w:ascii="宋体" w:hAnsi="宋体" w:cs="宋体"/>
                <w:color w:val="auto"/>
                <w:szCs w:val="21"/>
                <w:highlight w:val="none"/>
              </w:rPr>
            </w:pPr>
          </w:p>
        </w:tc>
      </w:tr>
      <w:bookmarkEnd w:id="82"/>
    </w:tbl>
    <w:p w14:paraId="30B3C611">
      <w:pPr>
        <w:tabs>
          <w:tab w:val="left" w:pos="720"/>
        </w:tabs>
        <w:snapToGrid w:val="0"/>
        <w:jc w:val="left"/>
        <w:rPr>
          <w:rFonts w:hint="eastAsia" w:ascii="宋体" w:hAnsi="宋体" w:cs="宋体"/>
          <w:color w:val="auto"/>
          <w:sz w:val="22"/>
          <w:highlight w:val="none"/>
        </w:rPr>
      </w:pPr>
      <w:r>
        <w:rPr>
          <w:rFonts w:hint="eastAsia" w:ascii="宋体" w:hAnsi="宋体" w:cs="宋体"/>
          <w:color w:val="auto"/>
          <w:sz w:val="22"/>
          <w:highlight w:val="none"/>
        </w:rPr>
        <w:t>注：请填写参与编制技术标书的所有人员名单，如：编制技术投标方案、负责清样校对（如有）、负责打印及复印（如有）等所有人员在内的人员名单。</w:t>
      </w:r>
    </w:p>
    <w:bookmarkEnd w:id="61"/>
    <w:bookmarkEnd w:id="62"/>
    <w:bookmarkEnd w:id="63"/>
    <w:bookmarkEnd w:id="64"/>
    <w:bookmarkEnd w:id="65"/>
    <w:bookmarkEnd w:id="66"/>
    <w:bookmarkEnd w:id="67"/>
    <w:bookmarkEnd w:id="68"/>
    <w:bookmarkEnd w:id="69"/>
    <w:bookmarkEnd w:id="70"/>
    <w:bookmarkEnd w:id="71"/>
    <w:bookmarkEnd w:id="72"/>
    <w:p w14:paraId="08772EAF">
      <w:pPr>
        <w:rPr>
          <w:rFonts w:hint="eastAsia" w:ascii="宋体" w:hAnsi="宋体" w:cs="宋体"/>
          <w:color w:val="auto"/>
          <w:highlight w:val="none"/>
        </w:rPr>
      </w:pPr>
    </w:p>
    <w:p w14:paraId="2A24028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FA3E7D9">
      <w:pPr>
        <w:spacing w:line="360" w:lineRule="auto"/>
        <w:outlineLvl w:val="2"/>
        <w:rPr>
          <w:rFonts w:hint="eastAsia" w:ascii="宋体" w:hAnsi="宋体" w:cs="宋体"/>
          <w:b/>
          <w:color w:val="auto"/>
          <w:spacing w:val="4"/>
          <w:kern w:val="0"/>
          <w:sz w:val="24"/>
          <w:szCs w:val="24"/>
          <w:highlight w:val="none"/>
        </w:rPr>
      </w:pPr>
      <w:bookmarkStart w:id="84" w:name="_Toc62134866"/>
      <w:bookmarkStart w:id="85" w:name="_Toc14697669"/>
      <w:bookmarkStart w:id="86" w:name="_Toc7019447"/>
      <w:bookmarkStart w:id="87" w:name="_Toc21343"/>
      <w:r>
        <w:rPr>
          <w:rFonts w:hint="eastAsia" w:ascii="宋体" w:hAnsi="宋体" w:cs="宋体"/>
          <w:b/>
          <w:snapToGrid w:val="0"/>
          <w:color w:val="auto"/>
          <w:spacing w:val="4"/>
          <w:kern w:val="0"/>
          <w:sz w:val="30"/>
          <w:szCs w:val="30"/>
          <w:highlight w:val="none"/>
        </w:rPr>
        <w:br w:type="page"/>
      </w:r>
      <w:bookmarkStart w:id="88" w:name="_Toc4694"/>
      <w:r>
        <w:rPr>
          <w:rFonts w:hint="eastAsia" w:ascii="宋体" w:hAnsi="宋体" w:cs="宋体"/>
          <w:b/>
          <w:color w:val="auto"/>
          <w:spacing w:val="4"/>
          <w:kern w:val="0"/>
          <w:sz w:val="24"/>
          <w:szCs w:val="24"/>
          <w:highlight w:val="none"/>
        </w:rPr>
        <w:t>格式十四：</w:t>
      </w:r>
      <w:bookmarkEnd w:id="88"/>
    </w:p>
    <w:p w14:paraId="58141ABE">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755ED775">
      <w:pPr>
        <w:tabs>
          <w:tab w:val="left" w:pos="720"/>
        </w:tabs>
        <w:snapToGrid w:val="0"/>
        <w:spacing w:line="360" w:lineRule="auto"/>
        <w:jc w:val="center"/>
        <w:rPr>
          <w:rFonts w:hint="eastAsia" w:ascii="宋体" w:hAnsi="宋体" w:cs="宋体"/>
          <w:b/>
          <w:color w:val="auto"/>
          <w:sz w:val="32"/>
          <w:szCs w:val="32"/>
          <w:highlight w:val="none"/>
        </w:rPr>
      </w:pPr>
    </w:p>
    <w:p w14:paraId="636D68B8">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         </w:t>
      </w:r>
    </w:p>
    <w:p w14:paraId="4E549E7E">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本公司郑重声明，根据《政府采购促进中小企业发展管理办法》（财库﹝2020﹞46号）的规定，本公司参加</w:t>
      </w:r>
      <w:r>
        <w:rPr>
          <w:rFonts w:hint="eastAsia" w:ascii="宋体" w:hAnsi="宋体" w:cs="宋体"/>
          <w:color w:val="auto"/>
          <w:sz w:val="24"/>
          <w:szCs w:val="20"/>
          <w:highlight w:val="none"/>
          <w:u w:val="single"/>
        </w:rPr>
        <w:t xml:space="preserve">   （招标人）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招标活动，工程的施工单位全部为符合政策要求的中小企业。相关企业（含签订分包意向协议的中小企业）的具体情况如下：</w:t>
      </w:r>
    </w:p>
    <w:p w14:paraId="72410BF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5D21EB8B">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6A1E938E">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3082FAB0">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1B8D02D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5BF92522">
      <w:pPr>
        <w:spacing w:line="360" w:lineRule="auto"/>
        <w:ind w:firstLine="480" w:firstLineChars="200"/>
        <w:rPr>
          <w:rFonts w:hint="eastAsia" w:ascii="宋体" w:hAnsi="宋体" w:cs="宋体"/>
          <w:color w:val="auto"/>
          <w:sz w:val="24"/>
          <w:szCs w:val="20"/>
          <w:highlight w:val="none"/>
        </w:rPr>
      </w:pPr>
    </w:p>
    <w:p w14:paraId="3DA00A99">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投标人名称（盖章或电子印章）：</w:t>
      </w:r>
    </w:p>
    <w:p w14:paraId="41457021">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日   期：     年   月   日</w:t>
      </w:r>
    </w:p>
    <w:p w14:paraId="776BF0F9">
      <w:pPr>
        <w:spacing w:line="360" w:lineRule="auto"/>
        <w:rPr>
          <w:rFonts w:hint="eastAsia" w:ascii="宋体" w:hAnsi="宋体" w:cs="宋体"/>
          <w:color w:val="auto"/>
          <w:sz w:val="24"/>
          <w:szCs w:val="20"/>
          <w:highlight w:val="none"/>
        </w:rPr>
      </w:pPr>
    </w:p>
    <w:p w14:paraId="13B83896">
      <w:pPr>
        <w:pStyle w:val="22"/>
        <w:rPr>
          <w:rFonts w:hint="eastAsia" w:hAnsi="宋体" w:cs="宋体"/>
          <w:color w:val="auto"/>
          <w:sz w:val="24"/>
          <w:highlight w:val="none"/>
        </w:rPr>
      </w:pPr>
    </w:p>
    <w:p w14:paraId="3AC16EB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注：1、从业人员、营业收入、资产总额填报上一年度数据，无上一年度数据的新成立企业可不填报。</w:t>
      </w:r>
    </w:p>
    <w:p w14:paraId="7BDEDA59">
      <w:pPr>
        <w:pStyle w:val="22"/>
        <w:ind w:firstLine="803" w:firstLineChars="400"/>
        <w:rPr>
          <w:b/>
          <w:bCs/>
          <w:color w:val="auto"/>
          <w:highlight w:val="none"/>
          <w:u w:val="single"/>
        </w:rPr>
      </w:pPr>
      <w:r>
        <w:rPr>
          <w:rFonts w:hint="eastAsia"/>
          <w:b/>
          <w:bCs/>
          <w:color w:val="auto"/>
          <w:highlight w:val="none"/>
          <w:u w:val="single"/>
        </w:rPr>
        <w:t>2、《中小企业声明函》（如有）适用于小微企业参加招投标活动的。投标人应当自行核实是否属于小微企业，并认真填写，若有虚假将追究其责任。</w:t>
      </w:r>
    </w:p>
    <w:p w14:paraId="51D89FE6">
      <w:pPr>
        <w:pStyle w:val="22"/>
        <w:ind w:firstLine="803" w:firstLineChars="400"/>
        <w:rPr>
          <w:b/>
          <w:bCs/>
          <w:color w:val="auto"/>
          <w:highlight w:val="none"/>
          <w:u w:val="single"/>
        </w:rPr>
      </w:pPr>
      <w:r>
        <w:rPr>
          <w:rFonts w:hint="eastAsia"/>
          <w:b/>
          <w:bCs/>
          <w:color w:val="auto"/>
          <w:highlight w:val="none"/>
          <w:u w:val="single"/>
        </w:rPr>
        <w:t>3、需按照本项目对应行业出具《中小企业声明函》，而非按照供应商的经营范围出具。</w:t>
      </w:r>
    </w:p>
    <w:p w14:paraId="51E5A073">
      <w:pPr>
        <w:pStyle w:val="22"/>
        <w:ind w:firstLine="803" w:firstLineChars="400"/>
        <w:rPr>
          <w:b/>
          <w:bCs/>
          <w:color w:val="auto"/>
          <w:highlight w:val="none"/>
          <w:u w:val="single"/>
        </w:rPr>
      </w:pPr>
      <w:r>
        <w:rPr>
          <w:rFonts w:hint="eastAsia"/>
          <w:b/>
          <w:bCs/>
          <w:color w:val="auto"/>
          <w:highlight w:val="none"/>
          <w:u w:val="single"/>
        </w:rPr>
        <w:t>4、如为中小企业，此声明函必须提供且内容不得擅自删改，否则评审时将不予认定。</w:t>
      </w:r>
    </w:p>
    <w:p w14:paraId="23A60563">
      <w:pPr>
        <w:pStyle w:val="22"/>
        <w:outlineLvl w:val="2"/>
        <w:rPr>
          <w:rFonts w:hint="eastAsia" w:hAnsi="宋体" w:cs="宋体"/>
          <w:b/>
          <w:color w:val="auto"/>
          <w:spacing w:val="4"/>
          <w:sz w:val="24"/>
          <w:szCs w:val="24"/>
          <w:highlight w:val="none"/>
        </w:rPr>
      </w:pPr>
      <w:r>
        <w:rPr>
          <w:rFonts w:hint="eastAsia" w:hAnsi="宋体" w:cs="宋体"/>
          <w:color w:val="auto"/>
          <w:sz w:val="21"/>
          <w:szCs w:val="21"/>
          <w:highlight w:val="none"/>
        </w:rPr>
        <w:br w:type="page"/>
      </w:r>
      <w:bookmarkStart w:id="89" w:name="_Toc28051"/>
      <w:r>
        <w:rPr>
          <w:rFonts w:hint="eastAsia" w:hAnsi="宋体" w:cs="宋体"/>
          <w:b/>
          <w:color w:val="auto"/>
          <w:spacing w:val="4"/>
          <w:sz w:val="24"/>
          <w:szCs w:val="24"/>
          <w:highlight w:val="none"/>
        </w:rPr>
        <w:t>格式十五：</w:t>
      </w:r>
      <w:bookmarkEnd w:id="89"/>
    </w:p>
    <w:p w14:paraId="0CA40937">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分包意向协议（如有）</w:t>
      </w:r>
    </w:p>
    <w:p w14:paraId="45BED02C">
      <w:pPr>
        <w:pStyle w:val="22"/>
        <w:rPr>
          <w:rFonts w:hAnsi="Courier New"/>
          <w:color w:val="auto"/>
          <w:sz w:val="21"/>
          <w:highlight w:val="none"/>
        </w:rPr>
      </w:pPr>
    </w:p>
    <w:p w14:paraId="2B850F37">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13E422B5">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3F437858">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205B551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（甲公司全称）、（乙公司全称）、（……公司全称）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01A82A9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一、分包意向各方关系：</w:t>
      </w:r>
    </w:p>
    <w:p w14:paraId="2ADAA1A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为投标人，</w:t>
      </w:r>
      <w:r>
        <w:rPr>
          <w:rFonts w:hint="eastAsia" w:ascii="宋体" w:hAnsi="宋体" w:cs="宋体"/>
          <w:color w:val="auto"/>
          <w:sz w:val="24"/>
          <w:szCs w:val="20"/>
          <w:highlight w:val="none"/>
          <w:u w:val="single"/>
        </w:rPr>
        <w:t xml:space="preserve">（乙公司全称）、（……公司全称）      </w:t>
      </w:r>
      <w:r>
        <w:rPr>
          <w:rFonts w:hint="eastAsia" w:ascii="宋体" w:hAnsi="宋体" w:cs="宋体"/>
          <w:color w:val="auto"/>
          <w:sz w:val="24"/>
          <w:szCs w:val="20"/>
          <w:highlight w:val="none"/>
        </w:rPr>
        <w:t>为分包意向单位，</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以投标人的身份参加本项目的投标。若中标，</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与招标人签订建设工程施工合同。承接分包意向的各单位与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签订分包合同。</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就招标项目和分包项目向招标人负责，分包单位就分包项目承担责任。</w:t>
      </w:r>
    </w:p>
    <w:p w14:paraId="37ADEA8B">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二、有关事项约定如下：</w:t>
      </w:r>
    </w:p>
    <w:p w14:paraId="7746A4B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签订合同书，并就中标项目分包部分承担法律责任。</w:t>
      </w:r>
    </w:p>
    <w:p w14:paraId="0697EA4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2.分包意向单位1：</w:t>
      </w:r>
      <w:r>
        <w:rPr>
          <w:rFonts w:hint="eastAsia" w:ascii="宋体" w:hAnsi="宋体" w:cs="宋体"/>
          <w:color w:val="auto"/>
          <w:sz w:val="24"/>
          <w:szCs w:val="20"/>
          <w:highlight w:val="none"/>
          <w:u w:val="single"/>
        </w:rPr>
        <w:t xml:space="preserve">（乙公司全称）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1A1394D8">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13203EB8">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617B89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三、接受分包的企业与投标人之间的关系：</w:t>
      </w:r>
    </w:p>
    <w:p w14:paraId="59337D7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07C86CF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12A68DB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4B05074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四、如因违约过失责任而导致招标人经济损失或被索赔时，</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同意无条件优先清偿招标人的一切债务和经济赔偿。</w:t>
      </w:r>
    </w:p>
    <w:p w14:paraId="11B3777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五、如中标，分包意向单位不得以任何理由提出终止本意向协议。</w:t>
      </w:r>
    </w:p>
    <w:p w14:paraId="640DC2F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六、如中标，分包意向单位确定后，不得擅自变更。</w:t>
      </w:r>
    </w:p>
    <w:p w14:paraId="54C53B8B">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七、本分包意向协议在自签署之日起生效，有效期内有效，如获中标资格，有效期延续至合同履行完毕之日。</w:t>
      </w:r>
    </w:p>
    <w:p w14:paraId="5CCA41C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51CDBB48">
      <w:pPr>
        <w:spacing w:line="360" w:lineRule="auto"/>
        <w:rPr>
          <w:rFonts w:hint="eastAsia" w:ascii="宋体" w:hAnsi="宋体" w:cs="宋体"/>
          <w:color w:val="auto"/>
          <w:sz w:val="24"/>
          <w:szCs w:val="20"/>
          <w:highlight w:val="none"/>
        </w:rPr>
      </w:pPr>
    </w:p>
    <w:p w14:paraId="3ECD2950">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049D664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619CB18F">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5D51209">
      <w:pPr>
        <w:spacing w:line="360" w:lineRule="auto"/>
        <w:rPr>
          <w:rFonts w:hint="eastAsia" w:ascii="宋体" w:hAnsi="宋体" w:cs="宋体"/>
          <w:color w:val="auto"/>
          <w:sz w:val="24"/>
          <w:szCs w:val="20"/>
          <w:highlight w:val="none"/>
        </w:rPr>
      </w:pPr>
    </w:p>
    <w:p w14:paraId="387829E3">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43C795A6">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30CBFC2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1DB0BBB0">
      <w:pPr>
        <w:spacing w:line="360" w:lineRule="auto"/>
        <w:rPr>
          <w:rFonts w:hint="eastAsia" w:ascii="宋体" w:hAnsi="宋体" w:cs="宋体"/>
          <w:color w:val="auto"/>
          <w:sz w:val="24"/>
          <w:szCs w:val="20"/>
          <w:highlight w:val="none"/>
        </w:rPr>
      </w:pPr>
    </w:p>
    <w:p w14:paraId="73A4BEA4">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4D1547C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3FA6050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2CF5B1E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20FA0A3D">
      <w:pPr>
        <w:spacing w:line="360" w:lineRule="auto"/>
        <w:rPr>
          <w:rFonts w:hint="eastAsia" w:ascii="宋体" w:hAnsi="宋体" w:cs="宋体"/>
          <w:b/>
          <w:bCs/>
          <w:color w:val="auto"/>
          <w:sz w:val="24"/>
          <w:szCs w:val="20"/>
          <w:highlight w:val="none"/>
        </w:rPr>
      </w:pPr>
    </w:p>
    <w:p w14:paraId="1F4FA295">
      <w:pPr>
        <w:spacing w:line="360" w:lineRule="auto"/>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0D3252DD">
      <w:pPr>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5EEE8B37">
      <w:pPr>
        <w:spacing w:line="360" w:lineRule="auto"/>
        <w:ind w:firstLine="482"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3．分包意向协议（如有）适用于大中型企业向一家或者多家小微企业分包且分包承诺小微企业的合同份额占到合同总金额30%以上的。</w:t>
      </w:r>
    </w:p>
    <w:p w14:paraId="4102CFA2">
      <w:pPr>
        <w:spacing w:line="360" w:lineRule="auto"/>
        <w:ind w:firstLine="482" w:firstLineChars="200"/>
        <w:rPr>
          <w:rFonts w:hint="eastAsia" w:ascii="宋体" w:hAnsi="宋体" w:cs="宋体"/>
          <w:b/>
          <w:bCs/>
          <w:color w:val="auto"/>
          <w:sz w:val="24"/>
          <w:szCs w:val="20"/>
          <w:highlight w:val="none"/>
          <w:u w:val="single"/>
        </w:rPr>
      </w:pPr>
      <w:r>
        <w:rPr>
          <w:rFonts w:hint="eastAsia" w:ascii="宋体" w:hAnsi="宋体" w:cs="宋体"/>
          <w:b/>
          <w:bCs/>
          <w:color w:val="auto"/>
          <w:sz w:val="24"/>
          <w:szCs w:val="20"/>
          <w:highlight w:val="none"/>
          <w:u w:val="single"/>
        </w:rPr>
        <w:t>4、如分包，此协议必须提供且内容不得擅自删改，否则评审时将不予认定。</w:t>
      </w:r>
    </w:p>
    <w:p w14:paraId="480A9D2A">
      <w:pPr>
        <w:topLinePunct/>
        <w:adjustRightInd w:val="0"/>
        <w:snapToGrid w:val="0"/>
        <w:spacing w:line="360" w:lineRule="auto"/>
        <w:outlineLvl w:val="1"/>
        <w:rPr>
          <w:rFonts w:hint="eastAsia" w:ascii="宋体" w:hAnsi="宋体" w:cs="宋体"/>
          <w:b/>
          <w:snapToGrid w:val="0"/>
          <w:color w:val="auto"/>
          <w:spacing w:val="4"/>
          <w:kern w:val="0"/>
          <w:sz w:val="30"/>
          <w:szCs w:val="30"/>
          <w:highlight w:val="none"/>
        </w:rPr>
      </w:pPr>
      <w:r>
        <w:rPr>
          <w:rFonts w:hint="eastAsia" w:ascii="宋体" w:hAnsi="宋体" w:cs="宋体"/>
          <w:b/>
          <w:snapToGrid w:val="0"/>
          <w:color w:val="auto"/>
          <w:spacing w:val="4"/>
          <w:kern w:val="0"/>
          <w:sz w:val="30"/>
          <w:szCs w:val="30"/>
          <w:highlight w:val="none"/>
        </w:rPr>
        <w:br w:type="page"/>
      </w:r>
      <w:bookmarkStart w:id="90" w:name="_Toc28432"/>
      <w:r>
        <w:rPr>
          <w:rFonts w:hint="eastAsia" w:ascii="宋体" w:hAnsi="宋体" w:cs="宋体"/>
          <w:b/>
          <w:snapToGrid w:val="0"/>
          <w:color w:val="auto"/>
          <w:spacing w:val="4"/>
          <w:kern w:val="0"/>
          <w:sz w:val="30"/>
          <w:szCs w:val="30"/>
          <w:highlight w:val="none"/>
        </w:rPr>
        <w:t>二、经济标投标文件格式</w:t>
      </w:r>
      <w:bookmarkEnd w:id="84"/>
      <w:bookmarkEnd w:id="85"/>
      <w:bookmarkEnd w:id="86"/>
      <w:bookmarkEnd w:id="87"/>
      <w:bookmarkEnd w:id="90"/>
    </w:p>
    <w:p w14:paraId="221CA63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A56911C">
      <w:pPr>
        <w:outlineLvl w:val="2"/>
        <w:rPr>
          <w:rFonts w:hint="eastAsia" w:ascii="宋体" w:hAnsi="宋体" w:cs="宋体"/>
          <w:b/>
          <w:color w:val="auto"/>
          <w:sz w:val="24"/>
          <w:szCs w:val="24"/>
          <w:highlight w:val="none"/>
        </w:rPr>
      </w:pPr>
      <w:bookmarkStart w:id="91" w:name="_Toc295"/>
      <w:r>
        <w:rPr>
          <w:rFonts w:hint="eastAsia" w:ascii="宋体" w:hAnsi="宋体" w:cs="宋体"/>
          <w:b/>
          <w:color w:val="auto"/>
          <w:sz w:val="24"/>
          <w:szCs w:val="24"/>
          <w:highlight w:val="none"/>
        </w:rPr>
        <w:t>格式一：经济标封面</w:t>
      </w:r>
      <w:bookmarkEnd w:id="91"/>
    </w:p>
    <w:p w14:paraId="7E8691E7">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DE57AB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C9836DC">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14:paraId="5E3BD56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25CA7D1">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95CF46A">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1E73904">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9CF51D1">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04AB1940">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第二册 （经济标书）</w:t>
      </w:r>
    </w:p>
    <w:p w14:paraId="0AC8A54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   </w:t>
      </w:r>
    </w:p>
    <w:p w14:paraId="1A9B2F7E">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5800445">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FAE93C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9550389">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4F1A68AD">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A3E80C5">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（填写投标人单位名称）       （盖章）</w:t>
      </w:r>
    </w:p>
    <w:p w14:paraId="1F528944">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p>
    <w:p w14:paraId="4308A38B">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517156D2">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656B0F34">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r>
        <w:rPr>
          <w:rFonts w:hint="eastAsia" w:ascii="宋体" w:hAnsi="宋体" w:cs="宋体"/>
          <w:snapToGrid w:val="0"/>
          <w:color w:val="auto"/>
          <w:spacing w:val="4"/>
          <w:kern w:val="0"/>
          <w:sz w:val="30"/>
          <w:szCs w:val="30"/>
          <w:highlight w:val="none"/>
        </w:rPr>
        <w:t xml:space="preserve"> </w:t>
      </w:r>
    </w:p>
    <w:p w14:paraId="1FE2196B">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92" w:name="_Toc22187"/>
      <w:r>
        <w:rPr>
          <w:rFonts w:hint="eastAsia" w:ascii="宋体" w:hAnsi="宋体" w:cs="宋体"/>
          <w:b/>
          <w:color w:val="auto"/>
          <w:sz w:val="24"/>
          <w:szCs w:val="24"/>
          <w:highlight w:val="none"/>
        </w:rPr>
        <w:t>格式二：工程量清单计价表</w:t>
      </w:r>
      <w:bookmarkEnd w:id="92"/>
    </w:p>
    <w:p w14:paraId="3AE8CB59">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61CD6A4D">
      <w:pPr>
        <w:topLinePunct/>
        <w:adjustRightInd w:val="0"/>
        <w:snapToGrid w:val="0"/>
        <w:spacing w:before="156" w:after="156" w:line="360" w:lineRule="auto"/>
        <w:ind w:firstLine="617"/>
        <w:jc w:val="center"/>
        <w:rPr>
          <w:rFonts w:hint="eastAsia" w:ascii="宋体" w:hAnsi="宋体" w:cs="宋体"/>
          <w:b/>
          <w:snapToGrid w:val="0"/>
          <w:color w:val="auto"/>
          <w:spacing w:val="4"/>
          <w:kern w:val="0"/>
          <w:sz w:val="36"/>
          <w:szCs w:val="36"/>
          <w:highlight w:val="none"/>
        </w:rPr>
      </w:pPr>
      <w:r>
        <w:rPr>
          <w:rFonts w:hint="eastAsia" w:ascii="宋体" w:hAnsi="宋体" w:cs="宋体"/>
          <w:b/>
          <w:snapToGrid w:val="0"/>
          <w:color w:val="auto"/>
          <w:spacing w:val="4"/>
          <w:kern w:val="0"/>
          <w:sz w:val="36"/>
          <w:szCs w:val="36"/>
          <w:highlight w:val="none"/>
        </w:rPr>
        <w:t>工程量清单计价表</w:t>
      </w:r>
    </w:p>
    <w:p w14:paraId="0C0ED0F0">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p>
    <w:p w14:paraId="2F1CDE8F">
      <w:pPr>
        <w:topLinePunct/>
        <w:adjustRightInd w:val="0"/>
        <w:snapToGrid w:val="0"/>
        <w:spacing w:line="360" w:lineRule="auto"/>
        <w:ind w:firstLine="498" w:firstLineChars="200"/>
        <w:rPr>
          <w:rFonts w:hint="eastAsia" w:ascii="宋体" w:hAnsi="宋体" w:cs="宋体"/>
          <w:b/>
          <w:snapToGrid w:val="0"/>
          <w:color w:val="auto"/>
          <w:spacing w:val="4"/>
          <w:kern w:val="0"/>
          <w:sz w:val="24"/>
          <w:szCs w:val="24"/>
          <w:highlight w:val="none"/>
        </w:rPr>
      </w:pPr>
      <w:r>
        <w:rPr>
          <w:rFonts w:hint="eastAsia" w:ascii="宋体" w:hAnsi="宋体" w:cs="宋体"/>
          <w:b/>
          <w:snapToGrid w:val="0"/>
          <w:color w:val="auto"/>
          <w:spacing w:val="4"/>
          <w:kern w:val="0"/>
          <w:sz w:val="24"/>
          <w:szCs w:val="24"/>
          <w:highlight w:val="none"/>
        </w:rPr>
        <w:t>本部分内容详见招标文件第七章工程量清单。</w:t>
      </w:r>
    </w:p>
    <w:p w14:paraId="0A5A9C8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6D49E00">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93" w:name="_Toc1143"/>
      <w:r>
        <w:rPr>
          <w:rFonts w:hint="eastAsia" w:ascii="宋体" w:hAnsi="宋体" w:cs="宋体"/>
          <w:b/>
          <w:color w:val="auto"/>
          <w:sz w:val="24"/>
          <w:szCs w:val="24"/>
          <w:highlight w:val="none"/>
        </w:rPr>
        <w:t>格式三：参与编制经济标投标文件人员名单</w:t>
      </w:r>
      <w:bookmarkEnd w:id="93"/>
    </w:p>
    <w:p w14:paraId="42CED1BD">
      <w:pPr>
        <w:tabs>
          <w:tab w:val="left" w:pos="720"/>
        </w:tabs>
        <w:snapToGrid w:val="0"/>
        <w:spacing w:line="360" w:lineRule="auto"/>
        <w:jc w:val="center"/>
        <w:rPr>
          <w:rFonts w:hint="eastAsia" w:ascii="宋体" w:hAnsi="宋体" w:cs="宋体"/>
          <w:color w:val="auto"/>
          <w:sz w:val="24"/>
          <w:highlight w:val="none"/>
        </w:rPr>
      </w:pPr>
    </w:p>
    <w:p w14:paraId="09A142F7">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参与编制经济标投标文件人员名单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47"/>
        <w:gridCol w:w="2285"/>
        <w:gridCol w:w="2190"/>
        <w:gridCol w:w="2257"/>
      </w:tblGrid>
      <w:tr w14:paraId="7E9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21421964">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投标单位名称</w:t>
            </w:r>
          </w:p>
        </w:tc>
      </w:tr>
      <w:tr w14:paraId="309E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42F53EF5">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29" w:type="pct"/>
            <w:vAlign w:val="center"/>
          </w:tcPr>
          <w:p w14:paraId="521AF714">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236" w:type="pct"/>
            <w:vAlign w:val="center"/>
          </w:tcPr>
          <w:p w14:paraId="05BCE022">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1185" w:type="pct"/>
            <w:vAlign w:val="center"/>
          </w:tcPr>
          <w:p w14:paraId="12D28DED">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218" w:type="pct"/>
            <w:vAlign w:val="center"/>
          </w:tcPr>
          <w:p w14:paraId="681F90C0">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304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5CB0FED1">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48C16E84">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ABF6DEE">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3C2F70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F8C2B08">
            <w:pPr>
              <w:tabs>
                <w:tab w:val="left" w:pos="720"/>
              </w:tabs>
              <w:snapToGrid w:val="0"/>
              <w:spacing w:line="360" w:lineRule="auto"/>
              <w:jc w:val="center"/>
              <w:rPr>
                <w:rFonts w:hint="eastAsia" w:ascii="宋体" w:hAnsi="宋体" w:cs="宋体"/>
                <w:color w:val="auto"/>
                <w:sz w:val="24"/>
                <w:highlight w:val="none"/>
              </w:rPr>
            </w:pPr>
          </w:p>
        </w:tc>
      </w:tr>
      <w:tr w14:paraId="33E5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60304F6">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7C0C227A">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43A3F304">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156217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787E8E1E">
            <w:pPr>
              <w:tabs>
                <w:tab w:val="left" w:pos="720"/>
              </w:tabs>
              <w:snapToGrid w:val="0"/>
              <w:spacing w:line="360" w:lineRule="auto"/>
              <w:jc w:val="center"/>
              <w:rPr>
                <w:rFonts w:hint="eastAsia" w:ascii="宋体" w:hAnsi="宋体" w:cs="宋体"/>
                <w:color w:val="auto"/>
                <w:sz w:val="24"/>
                <w:highlight w:val="none"/>
              </w:rPr>
            </w:pPr>
          </w:p>
        </w:tc>
      </w:tr>
      <w:tr w14:paraId="677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E2D1928">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9D7B8E6">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7D26D81D">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594F50F2">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6A5AD69E">
            <w:pPr>
              <w:tabs>
                <w:tab w:val="left" w:pos="720"/>
              </w:tabs>
              <w:snapToGrid w:val="0"/>
              <w:spacing w:line="360" w:lineRule="auto"/>
              <w:jc w:val="center"/>
              <w:rPr>
                <w:rFonts w:hint="eastAsia" w:ascii="宋体" w:hAnsi="宋体" w:cs="宋体"/>
                <w:color w:val="auto"/>
                <w:sz w:val="24"/>
                <w:highlight w:val="none"/>
              </w:rPr>
            </w:pPr>
          </w:p>
        </w:tc>
      </w:tr>
      <w:tr w14:paraId="0383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6D2E09E">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140F6B22">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2770EC1">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9AFC76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7C311B4">
            <w:pPr>
              <w:tabs>
                <w:tab w:val="left" w:pos="720"/>
              </w:tabs>
              <w:snapToGrid w:val="0"/>
              <w:spacing w:line="360" w:lineRule="auto"/>
              <w:jc w:val="center"/>
              <w:rPr>
                <w:rFonts w:hint="eastAsia" w:ascii="宋体" w:hAnsi="宋体" w:cs="宋体"/>
                <w:color w:val="auto"/>
                <w:sz w:val="24"/>
                <w:highlight w:val="none"/>
              </w:rPr>
            </w:pPr>
          </w:p>
        </w:tc>
      </w:tr>
      <w:tr w14:paraId="2BD3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474F652">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4F5FE3A">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75AD45A">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38A42554">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E25EC51">
            <w:pPr>
              <w:tabs>
                <w:tab w:val="left" w:pos="720"/>
              </w:tabs>
              <w:snapToGrid w:val="0"/>
              <w:spacing w:line="360" w:lineRule="auto"/>
              <w:jc w:val="center"/>
              <w:rPr>
                <w:rFonts w:hint="eastAsia" w:ascii="宋体" w:hAnsi="宋体" w:cs="宋体"/>
                <w:color w:val="auto"/>
                <w:sz w:val="24"/>
                <w:highlight w:val="none"/>
              </w:rPr>
            </w:pPr>
          </w:p>
        </w:tc>
      </w:tr>
      <w:tr w14:paraId="734B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5BA6A06">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08ACE5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75924EEE">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6EBC7A0A">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3522022D">
            <w:pPr>
              <w:tabs>
                <w:tab w:val="left" w:pos="720"/>
              </w:tabs>
              <w:snapToGrid w:val="0"/>
              <w:spacing w:line="360" w:lineRule="auto"/>
              <w:jc w:val="center"/>
              <w:rPr>
                <w:rFonts w:hint="eastAsia" w:ascii="宋体" w:hAnsi="宋体" w:cs="宋体"/>
                <w:color w:val="auto"/>
                <w:sz w:val="24"/>
                <w:highlight w:val="none"/>
              </w:rPr>
            </w:pPr>
          </w:p>
        </w:tc>
      </w:tr>
      <w:tr w14:paraId="1608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68D5F993">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A3D69AE">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1D3FB6F">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2D5307A">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4A59632">
            <w:pPr>
              <w:tabs>
                <w:tab w:val="left" w:pos="720"/>
              </w:tabs>
              <w:snapToGrid w:val="0"/>
              <w:spacing w:line="360" w:lineRule="auto"/>
              <w:jc w:val="center"/>
              <w:rPr>
                <w:rFonts w:hint="eastAsia" w:ascii="宋体" w:hAnsi="宋体" w:cs="宋体"/>
                <w:color w:val="auto"/>
                <w:sz w:val="24"/>
                <w:highlight w:val="none"/>
              </w:rPr>
            </w:pPr>
          </w:p>
        </w:tc>
      </w:tr>
      <w:tr w14:paraId="7091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26161D15">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369527EE">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67D48C6F">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798908BB">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01FEC2B0">
            <w:pPr>
              <w:tabs>
                <w:tab w:val="left" w:pos="720"/>
              </w:tabs>
              <w:snapToGrid w:val="0"/>
              <w:spacing w:line="360" w:lineRule="auto"/>
              <w:jc w:val="center"/>
              <w:rPr>
                <w:rFonts w:hint="eastAsia" w:ascii="宋体" w:hAnsi="宋体" w:cs="宋体"/>
                <w:color w:val="auto"/>
                <w:sz w:val="24"/>
                <w:highlight w:val="none"/>
              </w:rPr>
            </w:pPr>
          </w:p>
        </w:tc>
      </w:tr>
    </w:tbl>
    <w:p w14:paraId="4B5DE658">
      <w:pPr>
        <w:pStyle w:val="4"/>
        <w:spacing w:after="0"/>
        <w:ind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注：请填写参与编制经济标书的所有人员名单，如：编制各种专业工程量清单投标报价、负责清样校对（如有）、负责打印及复印（如有）等。 </w:t>
      </w:r>
    </w:p>
    <w:p w14:paraId="7C5C5905">
      <w:pPr>
        <w:autoSpaceDE w:val="0"/>
        <w:autoSpaceDN w:val="0"/>
        <w:adjustRightInd w:val="0"/>
        <w:outlineLvl w:val="2"/>
        <w:rPr>
          <w:rFonts w:hint="eastAsia" w:ascii="宋体" w:hAnsi="宋体" w:cs="宋体"/>
          <w:b/>
          <w:color w:val="auto"/>
          <w:sz w:val="24"/>
          <w:szCs w:val="24"/>
          <w:highlight w:val="none"/>
        </w:rPr>
      </w:pPr>
      <w:r>
        <w:rPr>
          <w:rFonts w:hint="eastAsia" w:ascii="宋体" w:hAnsi="宋体" w:cs="宋体"/>
          <w:color w:val="auto"/>
          <w:sz w:val="24"/>
          <w:highlight w:val="none"/>
        </w:rPr>
        <w:br w:type="page"/>
      </w:r>
      <w:bookmarkStart w:id="94" w:name="_Toc15104"/>
      <w:r>
        <w:rPr>
          <w:rFonts w:hint="eastAsia" w:ascii="宋体" w:hAnsi="宋体" w:cs="宋体"/>
          <w:b/>
          <w:color w:val="auto"/>
          <w:sz w:val="24"/>
          <w:szCs w:val="24"/>
          <w:highlight w:val="none"/>
        </w:rPr>
        <w:t>格式四：对投标文件编制的承诺</w:t>
      </w:r>
      <w:bookmarkEnd w:id="94"/>
    </w:p>
    <w:p w14:paraId="1920DB49">
      <w:pPr>
        <w:autoSpaceDE w:val="0"/>
        <w:autoSpaceDN w:val="0"/>
        <w:adjustRightInd w:val="0"/>
        <w:rPr>
          <w:rFonts w:hint="eastAsia" w:ascii="宋体" w:hAnsi="宋体" w:cs="宋体"/>
          <w:color w:val="auto"/>
          <w:szCs w:val="21"/>
          <w:highlight w:val="none"/>
        </w:rPr>
      </w:pPr>
    </w:p>
    <w:p w14:paraId="510AEBE9">
      <w:pPr>
        <w:spacing w:line="360" w:lineRule="auto"/>
        <w:jc w:val="center"/>
        <w:rPr>
          <w:rFonts w:hint="eastAsia" w:ascii="宋体" w:hAnsi="宋体" w:cs="宋体"/>
          <w:color w:val="auto"/>
          <w:kern w:val="0"/>
          <w:sz w:val="32"/>
          <w:szCs w:val="32"/>
          <w:highlight w:val="none"/>
        </w:rPr>
      </w:pPr>
      <w:r>
        <w:rPr>
          <w:rFonts w:hint="eastAsia" w:ascii="宋体" w:hAnsi="宋体" w:cs="宋体"/>
          <w:b/>
          <w:color w:val="auto"/>
          <w:kern w:val="0"/>
          <w:sz w:val="32"/>
          <w:szCs w:val="32"/>
          <w:highlight w:val="none"/>
        </w:rPr>
        <w:t>对投标文件编制的承诺</w:t>
      </w:r>
    </w:p>
    <w:p w14:paraId="154BF175">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本公司授权</w:t>
      </w:r>
      <w:r>
        <w:rPr>
          <w:rFonts w:hint="eastAsia" w:ascii="宋体" w:hAnsi="宋体" w:cs="宋体"/>
          <w:color w:val="auto"/>
          <w:kern w:val="0"/>
          <w:sz w:val="24"/>
          <w:szCs w:val="20"/>
          <w:highlight w:val="none"/>
          <w:u w:val="single"/>
        </w:rPr>
        <w:t xml:space="preserve">         （身份证号：               ）</w:t>
      </w:r>
      <w:r>
        <w:rPr>
          <w:rFonts w:hint="eastAsia" w:ascii="宋体" w:hAnsi="宋体" w:cs="宋体"/>
          <w:color w:val="auto"/>
          <w:kern w:val="0"/>
          <w:sz w:val="24"/>
          <w:szCs w:val="20"/>
          <w:highlight w:val="none"/>
        </w:rPr>
        <w:t>负责对投标文件的编制及内容进行解释、说明，并承诺以下事项：</w:t>
      </w:r>
    </w:p>
    <w:p w14:paraId="38224D97">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1.被授权人清楚投标文件编制的具体情况，包括技术方案文件、工程量清单、以及投标文件的加密打包的理解；</w:t>
      </w:r>
    </w:p>
    <w:p w14:paraId="286E97C9">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2.在本项目开标至评标结束前，努力确保被授权人在项目评标所在地附近；</w:t>
      </w:r>
    </w:p>
    <w:p w14:paraId="7EE7A464">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3.从评标委员会要求澄清起二小时内，被授权人应如实地书面澄清。</w:t>
      </w:r>
    </w:p>
    <w:p w14:paraId="78E158E3">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如由于未遵守上述承诺内容之一导致无法进行澄清的，我公司认可和接受评标委员会作出的评审结论。                                 </w:t>
      </w:r>
    </w:p>
    <w:p w14:paraId="79AACBB8">
      <w:pPr>
        <w:spacing w:line="360" w:lineRule="auto"/>
        <w:ind w:firstLine="360" w:firstLineChars="15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p>
    <w:p w14:paraId="1631280C">
      <w:pPr>
        <w:spacing w:line="360" w:lineRule="auto"/>
        <w:ind w:firstLine="480" w:firstLineChars="2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附件：《投标文件编制情况》</w:t>
      </w:r>
    </w:p>
    <w:p w14:paraId="2D2151FC">
      <w:pPr>
        <w:widowControl/>
        <w:spacing w:line="360" w:lineRule="exact"/>
        <w:ind w:firstLine="1980" w:firstLineChars="900"/>
        <w:jc w:val="left"/>
        <w:rPr>
          <w:rFonts w:hint="eastAsia" w:ascii="宋体" w:hAnsi="宋体" w:cs="宋体"/>
          <w:color w:val="auto"/>
          <w:kern w:val="0"/>
          <w:sz w:val="22"/>
          <w:highlight w:val="none"/>
        </w:rPr>
      </w:pPr>
    </w:p>
    <w:p w14:paraId="7EC6FCA8">
      <w:pPr>
        <w:widowControl/>
        <w:spacing w:line="360" w:lineRule="exact"/>
        <w:ind w:firstLine="2160" w:firstLineChars="900"/>
        <w:jc w:val="center"/>
        <w:rPr>
          <w:rFonts w:hint="eastAsia" w:ascii="宋体" w:hAnsi="宋体" w:cs="宋体"/>
          <w:color w:val="auto"/>
          <w:highlight w:val="none"/>
        </w:rPr>
      </w:pPr>
      <w:r>
        <w:rPr>
          <w:rFonts w:hint="eastAsia" w:ascii="宋体" w:hAnsi="宋体" w:cs="宋体"/>
          <w:color w:val="auto"/>
          <w:kern w:val="0"/>
          <w:sz w:val="24"/>
          <w:szCs w:val="24"/>
          <w:highlight w:val="none"/>
        </w:rPr>
        <w:t>投标人名称：</w:t>
      </w:r>
      <w:r>
        <w:rPr>
          <w:rFonts w:hint="eastAsia" w:ascii="宋体" w:hAnsi="宋体" w:cs="宋体"/>
          <w:color w:val="auto"/>
          <w:kern w:val="0"/>
          <w:sz w:val="24"/>
          <w:szCs w:val="24"/>
          <w:highlight w:val="none"/>
          <w:u w:val="single"/>
        </w:rPr>
        <w:t xml:space="preserve">                  </w:t>
      </w:r>
    </w:p>
    <w:p w14:paraId="1254F491">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日期：      年   月   日</w:t>
      </w:r>
      <w:r>
        <w:rPr>
          <w:rFonts w:hint="eastAsia" w:ascii="宋体" w:hAnsi="宋体" w:cs="宋体"/>
          <w:color w:val="auto"/>
          <w:sz w:val="24"/>
          <w:szCs w:val="24"/>
          <w:highlight w:val="none"/>
        </w:rPr>
        <w:t xml:space="preserve">    </w:t>
      </w:r>
    </w:p>
    <w:p w14:paraId="15744E37">
      <w:pPr>
        <w:spacing w:line="360" w:lineRule="auto"/>
        <w:ind w:firstLine="643" w:firstLineChars="200"/>
        <w:jc w:val="center"/>
        <w:rPr>
          <w:rFonts w:hint="eastAsia" w:ascii="宋体" w:hAnsi="宋体" w:cs="宋体"/>
          <w:b/>
          <w:color w:val="auto"/>
          <w:kern w:val="0"/>
          <w:sz w:val="32"/>
          <w:szCs w:val="32"/>
          <w:highlight w:val="none"/>
        </w:rPr>
      </w:pPr>
    </w:p>
    <w:p w14:paraId="7DF439F5">
      <w:pPr>
        <w:spacing w:line="360" w:lineRule="auto"/>
        <w:ind w:firstLine="643" w:firstLineChars="200"/>
        <w:jc w:val="center"/>
        <w:rPr>
          <w:rFonts w:hint="eastAsia" w:ascii="宋体" w:hAnsi="宋体" w:cs="宋体"/>
          <w:color w:val="auto"/>
          <w:kern w:val="0"/>
          <w:sz w:val="18"/>
          <w:szCs w:val="18"/>
          <w:highlight w:val="none"/>
        </w:rPr>
      </w:pPr>
      <w:r>
        <w:rPr>
          <w:rFonts w:hint="eastAsia" w:ascii="宋体" w:hAnsi="宋体" w:cs="宋体"/>
          <w:b/>
          <w:color w:val="auto"/>
          <w:kern w:val="0"/>
          <w:sz w:val="32"/>
          <w:szCs w:val="32"/>
          <w:highlight w:val="none"/>
        </w:rPr>
        <w:t>投标文件编制情况</w:t>
      </w:r>
    </w:p>
    <w:tbl>
      <w:tblPr>
        <w:tblStyle w:val="40"/>
        <w:tblW w:w="0" w:type="auto"/>
        <w:tblInd w:w="0" w:type="dxa"/>
        <w:tblLayout w:type="fixed"/>
        <w:tblCellMar>
          <w:top w:w="0" w:type="dxa"/>
          <w:left w:w="108" w:type="dxa"/>
          <w:bottom w:w="0" w:type="dxa"/>
          <w:right w:w="108" w:type="dxa"/>
        </w:tblCellMar>
      </w:tblPr>
      <w:tblGrid>
        <w:gridCol w:w="8522"/>
      </w:tblGrid>
      <w:tr w14:paraId="51D1CFBE">
        <w:tblPrEx>
          <w:tblCellMar>
            <w:top w:w="0" w:type="dxa"/>
            <w:left w:w="108" w:type="dxa"/>
            <w:bottom w:w="0" w:type="dxa"/>
            <w:right w:w="108" w:type="dxa"/>
          </w:tblCellMar>
        </w:tblPrEx>
        <w:trPr>
          <w:trHeight w:val="2819" w:hRule="atLeast"/>
        </w:trPr>
        <w:tc>
          <w:tcPr>
            <w:tcW w:w="8522" w:type="dxa"/>
          </w:tcPr>
          <w:p w14:paraId="1951404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00E7017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2.投标文件加密打包的电脑情况投标文件加密打包的电脑    </w:t>
            </w:r>
          </w:p>
          <w:p w14:paraId="38D26DC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自有    □      外包    □     其他    □</w:t>
            </w:r>
          </w:p>
          <w:p w14:paraId="06B2F60F">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47D934D3">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06E7716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tbl>
    <w:p w14:paraId="785248E8">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sz w:val="24"/>
          <w:szCs w:val="24"/>
          <w:highlight w:val="none"/>
        </w:rPr>
        <w:br w:type="page"/>
      </w:r>
      <w:bookmarkStart w:id="95" w:name="_Toc14026"/>
      <w:bookmarkStart w:id="96" w:name="_Toc62134868"/>
      <w:bookmarkStart w:id="97" w:name="_Toc62134867"/>
      <w:r>
        <w:rPr>
          <w:rFonts w:hint="eastAsia" w:ascii="宋体" w:hAnsi="宋体" w:cs="宋体"/>
          <w:b/>
          <w:color w:val="auto"/>
          <w:kern w:val="44"/>
          <w:sz w:val="32"/>
          <w:szCs w:val="32"/>
          <w:highlight w:val="none"/>
        </w:rPr>
        <w:t>第五章  技术条件（工程建设标准）</w:t>
      </w:r>
      <w:bookmarkEnd w:id="95"/>
      <w:bookmarkEnd w:id="96"/>
      <w:bookmarkEnd w:id="97"/>
    </w:p>
    <w:p w14:paraId="26F61EE0">
      <w:pPr>
        <w:spacing w:line="360" w:lineRule="auto"/>
        <w:ind w:firstLine="420" w:firstLineChars="200"/>
        <w:rPr>
          <w:rFonts w:hint="eastAsia" w:ascii="宋体" w:hAnsi="宋体" w:cs="仿宋"/>
          <w:color w:val="auto"/>
          <w:szCs w:val="21"/>
          <w:highlight w:val="none"/>
        </w:rPr>
      </w:pPr>
      <w:bookmarkStart w:id="98" w:name="_Toc62134899"/>
      <w:r>
        <w:rPr>
          <w:rFonts w:hint="eastAsia" w:ascii="宋体" w:hAnsi="宋体" w:cs="仿宋"/>
          <w:color w:val="auto"/>
          <w:szCs w:val="21"/>
          <w:highlight w:val="none"/>
        </w:rPr>
        <w:t>本工程按照国家有关规定、规范进行施工、验收，如在施工过程中颁发新的版本，是否采用新版本的规定，由监理工程师与有关各方洽商决定。</w:t>
      </w:r>
    </w:p>
    <w:p w14:paraId="64AEFD35">
      <w:pPr>
        <w:jc w:val="center"/>
        <w:rPr>
          <w:rFonts w:hint="eastAsia" w:ascii="宋体" w:hAnsi="宋体" w:cs="仿宋"/>
          <w:color w:val="auto"/>
          <w:szCs w:val="21"/>
          <w:highlight w:val="none"/>
        </w:rPr>
      </w:pPr>
      <w:r>
        <w:rPr>
          <w:rFonts w:hint="eastAsia" w:ascii="宋体" w:hAnsi="宋体" w:cs="仿宋"/>
          <w:b/>
          <w:bCs/>
          <w:color w:val="auto"/>
          <w:szCs w:val="21"/>
          <w:highlight w:val="none"/>
        </w:rPr>
        <w:t>工程建设标准</w:t>
      </w:r>
    </w:p>
    <w:p w14:paraId="39ACC1A7">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本工程采用的工程建设标准、规范必须遵守现行中华人民共和国以及广东省、广州市或行业最新的工程建设标准及规范，且必须满足设计文件的相关要求。</w:t>
      </w:r>
    </w:p>
    <w:p w14:paraId="49CB5FA2">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本工程实施中采用的材料、设备与工艺，都必须符合上述标准、规范及设计文件的相应要求。</w:t>
      </w:r>
    </w:p>
    <w:p w14:paraId="0E1E54C1">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01DC561C">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本招标工程所说明的工程规范是以中国国家公布的所有现行规范及地方政府有关的现行规定，承包人须按此等规范执行。</w:t>
      </w:r>
    </w:p>
    <w:p w14:paraId="0C7BD55F">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14:paraId="37ECEAE9">
      <w:pPr>
        <w:snapToGrid w:val="0"/>
        <w:spacing w:line="420" w:lineRule="exact"/>
        <w:rPr>
          <w:rFonts w:hint="eastAsia" w:ascii="宋体" w:hAnsi="宋体" w:cs="仿宋"/>
          <w:color w:val="auto"/>
          <w:szCs w:val="21"/>
          <w:highlight w:val="none"/>
        </w:rPr>
      </w:pPr>
      <w:r>
        <w:rPr>
          <w:rFonts w:hint="eastAsia" w:ascii="宋体" w:hAnsi="宋体" w:cs="仿宋"/>
          <w:color w:val="auto"/>
          <w:szCs w:val="21"/>
          <w:highlight w:val="none"/>
        </w:rPr>
        <w:t>包括但不限于以下标准、规范：</w:t>
      </w:r>
    </w:p>
    <w:p w14:paraId="517FC138">
      <w:pPr>
        <w:spacing w:line="360" w:lineRule="auto"/>
        <w:ind w:firstLine="472" w:firstLineChars="225"/>
        <w:rPr>
          <w:rStyle w:val="76"/>
          <w:rFonts w:hint="eastAsia" w:ascii="宋体" w:hAnsi="宋体" w:cs="宋体"/>
          <w:color w:val="auto"/>
          <w:szCs w:val="21"/>
          <w:highlight w:val="none"/>
        </w:rPr>
      </w:pPr>
      <w:r>
        <w:rPr>
          <w:rStyle w:val="76"/>
          <w:rFonts w:hint="eastAsia" w:ascii="宋体" w:hAnsi="宋体" w:cs="宋体"/>
          <w:color w:val="auto"/>
          <w:szCs w:val="21"/>
          <w:highlight w:val="none"/>
        </w:rPr>
        <w:t>《建筑工程施工质量验收统一标准》（GB50300-2013）、《</w:t>
      </w:r>
      <w:r>
        <w:rPr>
          <w:rStyle w:val="76"/>
          <w:rFonts w:hint="eastAsia" w:ascii="宋体" w:hAnsi="宋体" w:cs="宋体"/>
          <w:color w:val="auto"/>
          <w:szCs w:val="21"/>
          <w:highlight w:val="none"/>
          <w:shd w:val="clear" w:color="auto" w:fill="FFFFFF"/>
        </w:rPr>
        <w:t>住房和城乡建设部关于发布国家标准</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建筑与市政工程施工质量控制通用规范</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的公告》（住房和城乡建设部公告2022年第117号）、</w:t>
      </w:r>
      <w:r>
        <w:rPr>
          <w:rStyle w:val="76"/>
          <w:rFonts w:hint="eastAsia" w:ascii="宋体" w:hAnsi="宋体" w:cs="宋体"/>
          <w:color w:val="auto"/>
          <w:szCs w:val="21"/>
          <w:highlight w:val="none"/>
        </w:rPr>
        <w:t>《建筑结构加固工程施工质量验收规范》（GB50550-2010）、《城镇道路工程施工与质量验收规范》（CJJ 1-2008）、</w:t>
      </w:r>
      <w:r>
        <w:rPr>
          <w:rFonts w:hint="eastAsia" w:ascii="宋体" w:hAnsi="宋体" w:cs="宋体"/>
          <w:color w:val="auto"/>
          <w:szCs w:val="21"/>
          <w:highlight w:val="none"/>
        </w:rPr>
        <w:t>《城市桥梁工程施工与质量验收规范》（CJJ 2-2008）等</w:t>
      </w:r>
      <w:r>
        <w:rPr>
          <w:rStyle w:val="76"/>
          <w:rFonts w:hint="eastAsia" w:ascii="宋体" w:hAnsi="宋体" w:cs="宋体"/>
          <w:color w:val="auto"/>
          <w:szCs w:val="21"/>
          <w:highlight w:val="none"/>
        </w:rPr>
        <w:t>系列各专业验收规范为依据。</w:t>
      </w:r>
    </w:p>
    <w:p w14:paraId="2BFDF205">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6</w:t>
      </w:r>
      <w:r>
        <w:rPr>
          <w:rFonts w:ascii="宋体" w:hAnsi="宋体" w:cs="仿宋"/>
          <w:color w:val="auto"/>
          <w:szCs w:val="21"/>
          <w:highlight w:val="none"/>
        </w:rPr>
        <w:t xml:space="preserve">.  </w:t>
      </w:r>
      <w:r>
        <w:rPr>
          <w:rFonts w:hint="eastAsia" w:ascii="宋体" w:hAnsi="宋体" w:cs="仿宋"/>
          <w:color w:val="auto"/>
          <w:szCs w:val="21"/>
          <w:highlight w:val="none"/>
        </w:rPr>
        <w:t>根据《广东省建筑垃圾管理条例》及《广州市建筑废弃物管理条例（2020修正）》，工程施工单位应当编制建筑垃圾处理方案，采取污染防治措施，并在开工前报工程所在地县级人民政府建筑垃圾主管部门备案。建筑垃圾处理方案内容有调整的，应当及时报告接受备案的部门。</w:t>
      </w:r>
    </w:p>
    <w:p w14:paraId="7F801C71">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建筑垃圾处理方案应当包括但不限于下列内容：</w:t>
      </w:r>
    </w:p>
    <w:p w14:paraId="634BC5F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(一)工程概况和施工单位基本信息；</w:t>
      </w:r>
    </w:p>
    <w:p w14:paraId="2AEA49E0">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(二)建筑垃圾产生量与种类；</w:t>
      </w:r>
    </w:p>
    <w:p w14:paraId="744AB9CA">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(三)建筑垃圾源头减量、分类收集、综合利用、污染防治的措施和目标；</w:t>
      </w:r>
    </w:p>
    <w:p w14:paraId="10A4591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(四)需要外运的建筑垃圾种类、数量与运输的时间、路线、方式和运输单位；</w:t>
      </w:r>
    </w:p>
    <w:p w14:paraId="73CF01B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(五)建筑垃圾回填、消纳、综合利用场所名称；</w:t>
      </w:r>
    </w:p>
    <w:p w14:paraId="78E54D34">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(六)法律、法规规定的其他内容。</w:t>
      </w:r>
    </w:p>
    <w:p w14:paraId="3A96E5F7">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7</w:t>
      </w:r>
      <w:r>
        <w:rPr>
          <w:rFonts w:ascii="宋体" w:hAnsi="宋体" w:cs="仿宋"/>
          <w:color w:val="auto"/>
          <w:szCs w:val="21"/>
          <w:highlight w:val="none"/>
        </w:rPr>
        <w:t>.</w:t>
      </w:r>
      <w:r>
        <w:rPr>
          <w:rFonts w:hint="eastAsia" w:ascii="宋体" w:hAnsi="宋体" w:cs="仿宋"/>
          <w:color w:val="auto"/>
          <w:szCs w:val="21"/>
          <w:highlight w:val="none"/>
        </w:rPr>
        <w:t>进度计划目标及保证措施</w:t>
      </w:r>
    </w:p>
    <w:p w14:paraId="28E632D5">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施工总进度计划和单项工程施工进度计划。</w:t>
      </w:r>
    </w:p>
    <w:p w14:paraId="2458DDEB">
      <w:pPr>
        <w:pStyle w:val="10"/>
        <w:spacing w:line="360" w:lineRule="auto"/>
        <w:rPr>
          <w:rFonts w:hint="eastAsia" w:ascii="宋体" w:hAnsi="宋体" w:cs="仿宋"/>
          <w:color w:val="auto"/>
          <w:szCs w:val="21"/>
          <w:highlight w:val="none"/>
        </w:rPr>
      </w:pPr>
      <w:r>
        <w:rPr>
          <w:rFonts w:hint="eastAsia" w:ascii="宋体" w:hAnsi="宋体" w:cs="仿宋"/>
          <w:color w:val="auto"/>
          <w:szCs w:val="21"/>
          <w:highlight w:val="none"/>
        </w:rPr>
        <w:t>根据招标文件总工期要求，结合自身的工程进度管理经验、与其他专业单位存在的交叉施工及实际情况等，在招标文件要求的工期基础上，提出合理的工期优化建议并进行合理性分析，相应提出合理可行的工期保证措施，对于影响进度较大的工程提出针对性的解决方案。</w:t>
      </w:r>
    </w:p>
    <w:p w14:paraId="0B4D43E3">
      <w:pPr>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bookmarkStart w:id="99" w:name="_Toc1964"/>
      <w:r>
        <w:rPr>
          <w:rFonts w:hint="eastAsia" w:ascii="宋体" w:hAnsi="宋体" w:cs="宋体"/>
          <w:b/>
          <w:color w:val="auto"/>
          <w:kern w:val="44"/>
          <w:sz w:val="32"/>
          <w:szCs w:val="32"/>
          <w:highlight w:val="none"/>
        </w:rPr>
        <w:t>第六章  图纸及勘察资料</w:t>
      </w:r>
      <w:bookmarkEnd w:id="98"/>
      <w:bookmarkEnd w:id="99"/>
    </w:p>
    <w:p w14:paraId="6B2AA4AE">
      <w:pPr>
        <w:keepNext/>
        <w:keepLines/>
        <w:spacing w:before="120" w:after="120" w:line="360" w:lineRule="auto"/>
        <w:jc w:val="center"/>
        <w:outlineLvl w:val="0"/>
        <w:rPr>
          <w:rFonts w:hint="eastAsia" w:ascii="宋体" w:hAnsi="宋体" w:cs="宋体"/>
          <w:b/>
          <w:color w:val="auto"/>
          <w:kern w:val="44"/>
          <w:sz w:val="28"/>
          <w:szCs w:val="28"/>
          <w:highlight w:val="none"/>
        </w:rPr>
      </w:pPr>
      <w:bookmarkStart w:id="100" w:name="_Toc8441"/>
      <w:bookmarkStart w:id="101" w:name="_Toc19107"/>
      <w:bookmarkStart w:id="102" w:name="_Toc62134900"/>
      <w:bookmarkStart w:id="103" w:name="_Toc41306302"/>
      <w:r>
        <w:rPr>
          <w:rFonts w:hint="eastAsia" w:ascii="宋体" w:hAnsi="宋体" w:cs="宋体"/>
          <w:b/>
          <w:color w:val="auto"/>
          <w:kern w:val="44"/>
          <w:sz w:val="28"/>
          <w:szCs w:val="28"/>
          <w:highlight w:val="none"/>
        </w:rPr>
        <w:t>（另册）</w:t>
      </w:r>
      <w:bookmarkEnd w:id="100"/>
      <w:bookmarkEnd w:id="101"/>
      <w:bookmarkEnd w:id="102"/>
      <w:bookmarkEnd w:id="103"/>
    </w:p>
    <w:p w14:paraId="606E69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注：本项目所有招标图纸、资料知识产权属招标人所有，不得用于除本次招标项目外其它用途，否则应承担由此所引起的全部法律责任。</w:t>
      </w:r>
    </w:p>
    <w:p w14:paraId="59014EAC">
      <w:pPr>
        <w:rPr>
          <w:rFonts w:hint="eastAsia" w:ascii="宋体" w:hAnsi="宋体" w:cs="宋体"/>
          <w:color w:val="auto"/>
          <w:sz w:val="24"/>
          <w:szCs w:val="24"/>
          <w:highlight w:val="none"/>
        </w:rPr>
      </w:pPr>
    </w:p>
    <w:p w14:paraId="5D155FF2">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104" w:name="_Toc26404"/>
      <w:bookmarkStart w:id="105" w:name="_Toc62134901"/>
      <w:r>
        <w:rPr>
          <w:rFonts w:hint="eastAsia" w:ascii="宋体" w:hAnsi="宋体" w:cs="宋体"/>
          <w:b/>
          <w:color w:val="auto"/>
          <w:kern w:val="44"/>
          <w:sz w:val="32"/>
          <w:szCs w:val="32"/>
          <w:highlight w:val="none"/>
        </w:rPr>
        <w:t>第七章  工程量清单</w:t>
      </w:r>
      <w:bookmarkEnd w:id="104"/>
      <w:bookmarkEnd w:id="105"/>
    </w:p>
    <w:p w14:paraId="41BE14A2">
      <w:pPr>
        <w:jc w:val="center"/>
        <w:rPr>
          <w:rFonts w:hint="eastAsia" w:ascii="宋体" w:hAnsi="宋体" w:cs="宋体"/>
          <w:color w:val="auto"/>
          <w:sz w:val="24"/>
          <w:szCs w:val="24"/>
          <w:highlight w:val="none"/>
        </w:rPr>
      </w:pPr>
      <w:r>
        <w:rPr>
          <w:rFonts w:hint="eastAsia" w:ascii="宋体" w:hAnsi="宋体" w:cs="宋体"/>
          <w:color w:val="auto"/>
          <w:sz w:val="28"/>
          <w:szCs w:val="28"/>
          <w:highlight w:val="none"/>
        </w:rPr>
        <w:t>（另册）</w:t>
      </w:r>
    </w:p>
    <w:p w14:paraId="3825101B">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b/>
          <w:color w:val="auto"/>
          <w:kern w:val="44"/>
          <w:sz w:val="24"/>
          <w:szCs w:val="24"/>
          <w:highlight w:val="none"/>
        </w:rPr>
        <w:br w:type="page"/>
      </w:r>
      <w:bookmarkStart w:id="106" w:name="_Toc31901"/>
      <w:bookmarkStart w:id="107" w:name="_Toc62134902"/>
      <w:r>
        <w:rPr>
          <w:rFonts w:hint="eastAsia" w:ascii="宋体" w:hAnsi="宋体" w:cs="宋体"/>
          <w:b/>
          <w:color w:val="auto"/>
          <w:kern w:val="44"/>
          <w:sz w:val="32"/>
          <w:szCs w:val="32"/>
          <w:highlight w:val="none"/>
        </w:rPr>
        <w:t>第八章  最高投标限价</w:t>
      </w:r>
      <w:bookmarkEnd w:id="106"/>
      <w:bookmarkEnd w:id="107"/>
    </w:p>
    <w:p w14:paraId="5655B88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3E88F94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具体见本项目《最高投标限价公布函》。</w:t>
      </w:r>
    </w:p>
    <w:p w14:paraId="14BA6A2F">
      <w:pPr>
        <w:rPr>
          <w:rFonts w:hint="eastAsia" w:ascii="宋体" w:hAnsi="宋体" w:cs="宋体"/>
          <w:color w:val="auto"/>
          <w:highlight w:val="none"/>
        </w:rPr>
      </w:pPr>
    </w:p>
    <w:p w14:paraId="7E818603">
      <w:pPr>
        <w:snapToGrid w:val="0"/>
        <w:spacing w:line="360" w:lineRule="auto"/>
        <w:ind w:firstLine="482" w:firstLineChars="200"/>
        <w:jc w:val="left"/>
        <w:rPr>
          <w:rFonts w:hint="eastAsia" w:ascii="宋体" w:hAnsi="宋体" w:cs="宋体"/>
          <w:b/>
          <w:color w:val="auto"/>
          <w:sz w:val="24"/>
          <w:szCs w:val="24"/>
          <w:highlight w:val="none"/>
        </w:rPr>
      </w:pPr>
    </w:p>
    <w:p w14:paraId="706DE8B3">
      <w:pPr>
        <w:rPr>
          <w:rFonts w:hint="eastAsia" w:ascii="宋体" w:hAnsi="宋体" w:cs="宋体"/>
          <w:color w:val="auto"/>
          <w:highlight w:val="none"/>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7768">
    <w:pPr>
      <w:pStyle w:val="27"/>
      <w:ind w:firstLine="392"/>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BE2E">
    <w:pPr>
      <w:pStyle w:val="27"/>
      <w:ind w:firstLine="392"/>
      <w:rPr>
        <w:rStyle w:val="44"/>
      </w:rPr>
    </w:pPr>
    <w:r>
      <w:rPr>
        <w:rStyle w:val="44"/>
      </w:rPr>
      <w:fldChar w:fldCharType="begin"/>
    </w:r>
    <w:r>
      <w:rPr>
        <w:rStyle w:val="44"/>
      </w:rPr>
      <w:instrText xml:space="preserve">PAGE  </w:instrText>
    </w:r>
    <w:r>
      <w:fldChar w:fldCharType="separate"/>
    </w:r>
    <w:r>
      <w:rPr>
        <w:rStyle w:val="44"/>
        <w:rFonts w:hint="eastAsia"/>
      </w:rPr>
      <w:t>一</w:t>
    </w:r>
    <w:r>
      <w:rPr>
        <w:rStyle w:val="44"/>
      </w:rPr>
      <w:t>–2</w:t>
    </w:r>
    <w:r>
      <w:fldChar w:fldCharType="end"/>
    </w:r>
  </w:p>
  <w:p w14:paraId="69970308">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40A1">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9363">
    <w:pPr>
      <w:pStyle w:val="27"/>
      <w:ind w:firstLine="392"/>
      <w:rPr>
        <w:rStyle w:val="4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75054">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A75054">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B6E7">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0D889">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C50D889">
                    <w:pPr>
                      <w:pStyle w:val="2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06BAD">
    <w:pPr>
      <w:pStyle w:val="2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D42B1">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25D42B1">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2D1E">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2365E">
                          <w:pPr>
                            <w:pStyle w:val="2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A12365E">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4A1C">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3DAA">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345F">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8C2C">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040C0"/>
    <w:multiLevelType w:val="singleLevel"/>
    <w:tmpl w:val="E15040C0"/>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2">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6E6BCA"/>
    <w:multiLevelType w:val="singleLevel"/>
    <w:tmpl w:val="176E6BCA"/>
    <w:lvl w:ilvl="0" w:tentative="0">
      <w:start w:val="1"/>
      <w:numFmt w:val="decimal"/>
      <w:suff w:val="nothing"/>
      <w:lvlText w:val="%1、"/>
      <w:lvlJc w:val="left"/>
    </w:lvl>
  </w:abstractNum>
  <w:abstractNum w:abstractNumId="4">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mM0YzE1ODViZDcyMjAwMTc2YzY0NGViNDk0OTM3OTQifQ=="/>
  </w:docVars>
  <w:rsids>
    <w:rsidRoot w:val="00815716"/>
    <w:rsid w:val="0001678B"/>
    <w:rsid w:val="000273CC"/>
    <w:rsid w:val="00056228"/>
    <w:rsid w:val="00084244"/>
    <w:rsid w:val="000B52C5"/>
    <w:rsid w:val="000B76C3"/>
    <w:rsid w:val="00106E75"/>
    <w:rsid w:val="001463FA"/>
    <w:rsid w:val="001767B7"/>
    <w:rsid w:val="00185E02"/>
    <w:rsid w:val="00210947"/>
    <w:rsid w:val="002140DD"/>
    <w:rsid w:val="00220759"/>
    <w:rsid w:val="00221BB9"/>
    <w:rsid w:val="00226079"/>
    <w:rsid w:val="002C7224"/>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A34E3"/>
    <w:rsid w:val="006E0196"/>
    <w:rsid w:val="006F4F59"/>
    <w:rsid w:val="00710CB7"/>
    <w:rsid w:val="007377E5"/>
    <w:rsid w:val="00741A09"/>
    <w:rsid w:val="00797B7E"/>
    <w:rsid w:val="00815716"/>
    <w:rsid w:val="008820E2"/>
    <w:rsid w:val="00916C49"/>
    <w:rsid w:val="00932E36"/>
    <w:rsid w:val="00935E82"/>
    <w:rsid w:val="00936206"/>
    <w:rsid w:val="00940B7F"/>
    <w:rsid w:val="00981E4E"/>
    <w:rsid w:val="00995D3D"/>
    <w:rsid w:val="009D264E"/>
    <w:rsid w:val="009F195C"/>
    <w:rsid w:val="00A67603"/>
    <w:rsid w:val="00A97848"/>
    <w:rsid w:val="00AF7AAE"/>
    <w:rsid w:val="00B17001"/>
    <w:rsid w:val="00B441D0"/>
    <w:rsid w:val="00B45D45"/>
    <w:rsid w:val="00B536E6"/>
    <w:rsid w:val="00B67FA7"/>
    <w:rsid w:val="00C27BE6"/>
    <w:rsid w:val="00C335AD"/>
    <w:rsid w:val="00C40859"/>
    <w:rsid w:val="00C86823"/>
    <w:rsid w:val="00CD3536"/>
    <w:rsid w:val="00D10859"/>
    <w:rsid w:val="00D306C5"/>
    <w:rsid w:val="00D7582B"/>
    <w:rsid w:val="00E36DCF"/>
    <w:rsid w:val="00E55370"/>
    <w:rsid w:val="00EA1A7D"/>
    <w:rsid w:val="00ED19D3"/>
    <w:rsid w:val="00EE78D2"/>
    <w:rsid w:val="00F2102C"/>
    <w:rsid w:val="00F37A48"/>
    <w:rsid w:val="00F44192"/>
    <w:rsid w:val="00F56C3B"/>
    <w:rsid w:val="00F67810"/>
    <w:rsid w:val="00FA2726"/>
    <w:rsid w:val="00FD081A"/>
    <w:rsid w:val="01297336"/>
    <w:rsid w:val="014063FE"/>
    <w:rsid w:val="01CD7566"/>
    <w:rsid w:val="01FB0758"/>
    <w:rsid w:val="01FB23CB"/>
    <w:rsid w:val="022C1CA1"/>
    <w:rsid w:val="02327F52"/>
    <w:rsid w:val="024E5835"/>
    <w:rsid w:val="027C10FF"/>
    <w:rsid w:val="02AB5AF9"/>
    <w:rsid w:val="02B96B72"/>
    <w:rsid w:val="02BA52A4"/>
    <w:rsid w:val="02D06BC4"/>
    <w:rsid w:val="02DC2D3E"/>
    <w:rsid w:val="02E74952"/>
    <w:rsid w:val="02F403E5"/>
    <w:rsid w:val="03115797"/>
    <w:rsid w:val="0315735F"/>
    <w:rsid w:val="03327563"/>
    <w:rsid w:val="03611AEF"/>
    <w:rsid w:val="036E17B4"/>
    <w:rsid w:val="039F4AE6"/>
    <w:rsid w:val="03B25805"/>
    <w:rsid w:val="03BA2565"/>
    <w:rsid w:val="03E80687"/>
    <w:rsid w:val="03E96655"/>
    <w:rsid w:val="03EC5D30"/>
    <w:rsid w:val="042D6F1D"/>
    <w:rsid w:val="042F3E02"/>
    <w:rsid w:val="04456A8D"/>
    <w:rsid w:val="0495080F"/>
    <w:rsid w:val="04AB0032"/>
    <w:rsid w:val="05137986"/>
    <w:rsid w:val="05397A09"/>
    <w:rsid w:val="055A65D5"/>
    <w:rsid w:val="05631463"/>
    <w:rsid w:val="059A3C03"/>
    <w:rsid w:val="05BC0BF8"/>
    <w:rsid w:val="05E9279D"/>
    <w:rsid w:val="05F73ED5"/>
    <w:rsid w:val="06174FC9"/>
    <w:rsid w:val="062067FE"/>
    <w:rsid w:val="06732DD2"/>
    <w:rsid w:val="067808F5"/>
    <w:rsid w:val="0687687D"/>
    <w:rsid w:val="06C632A9"/>
    <w:rsid w:val="071820D0"/>
    <w:rsid w:val="074C13AB"/>
    <w:rsid w:val="07554CEB"/>
    <w:rsid w:val="07A159B5"/>
    <w:rsid w:val="07AC0883"/>
    <w:rsid w:val="07C7150F"/>
    <w:rsid w:val="080737D2"/>
    <w:rsid w:val="0828199A"/>
    <w:rsid w:val="082D189E"/>
    <w:rsid w:val="08410597"/>
    <w:rsid w:val="08616145"/>
    <w:rsid w:val="08907C6B"/>
    <w:rsid w:val="08B51480"/>
    <w:rsid w:val="08D977C7"/>
    <w:rsid w:val="08FA3336"/>
    <w:rsid w:val="09102B5A"/>
    <w:rsid w:val="09117964"/>
    <w:rsid w:val="09304FAA"/>
    <w:rsid w:val="09513E78"/>
    <w:rsid w:val="098B0432"/>
    <w:rsid w:val="09D04542"/>
    <w:rsid w:val="0A051F93"/>
    <w:rsid w:val="0A0A1357"/>
    <w:rsid w:val="0A1E3055"/>
    <w:rsid w:val="0A226F8E"/>
    <w:rsid w:val="0A283ED3"/>
    <w:rsid w:val="0A423A93"/>
    <w:rsid w:val="0A430D0D"/>
    <w:rsid w:val="0A4505F6"/>
    <w:rsid w:val="0A517362"/>
    <w:rsid w:val="0A570314"/>
    <w:rsid w:val="0A5C592B"/>
    <w:rsid w:val="0A6A2EC4"/>
    <w:rsid w:val="0AFD710E"/>
    <w:rsid w:val="0B0154D8"/>
    <w:rsid w:val="0B3C2AF0"/>
    <w:rsid w:val="0B52745A"/>
    <w:rsid w:val="0BCD088E"/>
    <w:rsid w:val="0BE22158"/>
    <w:rsid w:val="0BEB5B1A"/>
    <w:rsid w:val="0BFC73C5"/>
    <w:rsid w:val="0BFE7494"/>
    <w:rsid w:val="0C072A3C"/>
    <w:rsid w:val="0C193A44"/>
    <w:rsid w:val="0C6400E9"/>
    <w:rsid w:val="0CE67612"/>
    <w:rsid w:val="0D1A5D55"/>
    <w:rsid w:val="0D2E35AF"/>
    <w:rsid w:val="0D325F10"/>
    <w:rsid w:val="0D4D0619"/>
    <w:rsid w:val="0D53766A"/>
    <w:rsid w:val="0D655386"/>
    <w:rsid w:val="0DA61884"/>
    <w:rsid w:val="0DB76A45"/>
    <w:rsid w:val="0DC02964"/>
    <w:rsid w:val="0E2C5669"/>
    <w:rsid w:val="0E410657"/>
    <w:rsid w:val="0E45272D"/>
    <w:rsid w:val="0E514B8C"/>
    <w:rsid w:val="0E86602D"/>
    <w:rsid w:val="0EA74134"/>
    <w:rsid w:val="0EAA60E0"/>
    <w:rsid w:val="0EB506CE"/>
    <w:rsid w:val="0EBF3805"/>
    <w:rsid w:val="0EF81D7C"/>
    <w:rsid w:val="0F362BEE"/>
    <w:rsid w:val="0F403993"/>
    <w:rsid w:val="0F41676A"/>
    <w:rsid w:val="0F751969"/>
    <w:rsid w:val="0F7A6F7F"/>
    <w:rsid w:val="0F8F40AD"/>
    <w:rsid w:val="0FA8520D"/>
    <w:rsid w:val="0FA933C0"/>
    <w:rsid w:val="0FF15EFC"/>
    <w:rsid w:val="102313C5"/>
    <w:rsid w:val="10234F21"/>
    <w:rsid w:val="102507BD"/>
    <w:rsid w:val="102B6E13"/>
    <w:rsid w:val="103957B2"/>
    <w:rsid w:val="10526FBA"/>
    <w:rsid w:val="10594AC5"/>
    <w:rsid w:val="10780801"/>
    <w:rsid w:val="108160EB"/>
    <w:rsid w:val="10832039"/>
    <w:rsid w:val="11647E15"/>
    <w:rsid w:val="11DE28E3"/>
    <w:rsid w:val="120C7BBF"/>
    <w:rsid w:val="12257ED3"/>
    <w:rsid w:val="122F0041"/>
    <w:rsid w:val="123F1DBA"/>
    <w:rsid w:val="12711E22"/>
    <w:rsid w:val="12984C9E"/>
    <w:rsid w:val="129C720C"/>
    <w:rsid w:val="12CD1ABC"/>
    <w:rsid w:val="12DC0551"/>
    <w:rsid w:val="12E0534B"/>
    <w:rsid w:val="12E96C91"/>
    <w:rsid w:val="12EF5C6F"/>
    <w:rsid w:val="130852AB"/>
    <w:rsid w:val="13302DDC"/>
    <w:rsid w:val="134C0C32"/>
    <w:rsid w:val="13833B74"/>
    <w:rsid w:val="139A2872"/>
    <w:rsid w:val="139D2D1B"/>
    <w:rsid w:val="13DC4CD3"/>
    <w:rsid w:val="13F866C4"/>
    <w:rsid w:val="14101EA0"/>
    <w:rsid w:val="144638D4"/>
    <w:rsid w:val="144B0C03"/>
    <w:rsid w:val="1457788F"/>
    <w:rsid w:val="14605474"/>
    <w:rsid w:val="147321EF"/>
    <w:rsid w:val="147815B3"/>
    <w:rsid w:val="14863CD0"/>
    <w:rsid w:val="14985D33"/>
    <w:rsid w:val="14AF76CB"/>
    <w:rsid w:val="14B90A17"/>
    <w:rsid w:val="14CC051A"/>
    <w:rsid w:val="14D33BAB"/>
    <w:rsid w:val="14D5008C"/>
    <w:rsid w:val="14F1597F"/>
    <w:rsid w:val="14F75FA0"/>
    <w:rsid w:val="15307874"/>
    <w:rsid w:val="15373749"/>
    <w:rsid w:val="15517AD4"/>
    <w:rsid w:val="155E69FB"/>
    <w:rsid w:val="156009C5"/>
    <w:rsid w:val="1565637F"/>
    <w:rsid w:val="156B1E6B"/>
    <w:rsid w:val="156E4577"/>
    <w:rsid w:val="15BC67B5"/>
    <w:rsid w:val="15EF109D"/>
    <w:rsid w:val="160D5381"/>
    <w:rsid w:val="160E7CC8"/>
    <w:rsid w:val="16286544"/>
    <w:rsid w:val="16493207"/>
    <w:rsid w:val="166409FF"/>
    <w:rsid w:val="166D0B07"/>
    <w:rsid w:val="168500F5"/>
    <w:rsid w:val="16CA189C"/>
    <w:rsid w:val="16DE1BA1"/>
    <w:rsid w:val="16E1442D"/>
    <w:rsid w:val="16F969DB"/>
    <w:rsid w:val="176A1687"/>
    <w:rsid w:val="178177BA"/>
    <w:rsid w:val="17DE0250"/>
    <w:rsid w:val="18A10767"/>
    <w:rsid w:val="18B93C1D"/>
    <w:rsid w:val="194E2D81"/>
    <w:rsid w:val="198A6011"/>
    <w:rsid w:val="199B7E8F"/>
    <w:rsid w:val="19E17662"/>
    <w:rsid w:val="1A776C96"/>
    <w:rsid w:val="1A8B2040"/>
    <w:rsid w:val="1AC450AE"/>
    <w:rsid w:val="1AE94FB9"/>
    <w:rsid w:val="1B010554"/>
    <w:rsid w:val="1B165903"/>
    <w:rsid w:val="1B232392"/>
    <w:rsid w:val="1B43410D"/>
    <w:rsid w:val="1B5D2A26"/>
    <w:rsid w:val="1BF53404"/>
    <w:rsid w:val="1BF81957"/>
    <w:rsid w:val="1C1C2428"/>
    <w:rsid w:val="1C2F6CF9"/>
    <w:rsid w:val="1CD37257"/>
    <w:rsid w:val="1CD57C8F"/>
    <w:rsid w:val="1D295DF7"/>
    <w:rsid w:val="1D2A6753"/>
    <w:rsid w:val="1D526E45"/>
    <w:rsid w:val="1D925D01"/>
    <w:rsid w:val="1D962818"/>
    <w:rsid w:val="1DAF3B10"/>
    <w:rsid w:val="1DCC309C"/>
    <w:rsid w:val="1DDC756B"/>
    <w:rsid w:val="1DE303E5"/>
    <w:rsid w:val="1DF20CB4"/>
    <w:rsid w:val="1DF36104"/>
    <w:rsid w:val="1DF51610"/>
    <w:rsid w:val="1E01141C"/>
    <w:rsid w:val="1E186F96"/>
    <w:rsid w:val="1E3D18A3"/>
    <w:rsid w:val="1E576A3D"/>
    <w:rsid w:val="1E596BB7"/>
    <w:rsid w:val="1E6A084E"/>
    <w:rsid w:val="1E6E5DE2"/>
    <w:rsid w:val="1E707ECB"/>
    <w:rsid w:val="1E7569E3"/>
    <w:rsid w:val="1E8C0022"/>
    <w:rsid w:val="1EAA20D4"/>
    <w:rsid w:val="1EB8717C"/>
    <w:rsid w:val="1EC33F3E"/>
    <w:rsid w:val="1EDF6E17"/>
    <w:rsid w:val="1EF27207"/>
    <w:rsid w:val="1F144534"/>
    <w:rsid w:val="1F246077"/>
    <w:rsid w:val="1F2B13FF"/>
    <w:rsid w:val="1F505606"/>
    <w:rsid w:val="1F6A2B6C"/>
    <w:rsid w:val="1F6A4104"/>
    <w:rsid w:val="1F72256E"/>
    <w:rsid w:val="1F925057"/>
    <w:rsid w:val="1F950ABF"/>
    <w:rsid w:val="1FBE07C2"/>
    <w:rsid w:val="1FE30229"/>
    <w:rsid w:val="1FE47927"/>
    <w:rsid w:val="1FFF365F"/>
    <w:rsid w:val="202750D0"/>
    <w:rsid w:val="20285501"/>
    <w:rsid w:val="204607B7"/>
    <w:rsid w:val="205471C3"/>
    <w:rsid w:val="20981A3A"/>
    <w:rsid w:val="20D8733C"/>
    <w:rsid w:val="20E2036B"/>
    <w:rsid w:val="21556F04"/>
    <w:rsid w:val="21581F3F"/>
    <w:rsid w:val="21583423"/>
    <w:rsid w:val="216C2740"/>
    <w:rsid w:val="216D0F5A"/>
    <w:rsid w:val="216D4A20"/>
    <w:rsid w:val="219A0DBB"/>
    <w:rsid w:val="21AA4994"/>
    <w:rsid w:val="21B207FA"/>
    <w:rsid w:val="21BE2083"/>
    <w:rsid w:val="21CE6CB6"/>
    <w:rsid w:val="221A3624"/>
    <w:rsid w:val="22321DD6"/>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96281"/>
    <w:rsid w:val="23FA6244"/>
    <w:rsid w:val="243520DB"/>
    <w:rsid w:val="24456DC2"/>
    <w:rsid w:val="24F26070"/>
    <w:rsid w:val="24F8725E"/>
    <w:rsid w:val="253634F0"/>
    <w:rsid w:val="254E25E8"/>
    <w:rsid w:val="255D12DF"/>
    <w:rsid w:val="255F3263"/>
    <w:rsid w:val="258834D1"/>
    <w:rsid w:val="25AC5561"/>
    <w:rsid w:val="25D36F91"/>
    <w:rsid w:val="25F25669"/>
    <w:rsid w:val="26264831"/>
    <w:rsid w:val="262B0B7B"/>
    <w:rsid w:val="262E272C"/>
    <w:rsid w:val="26473E9E"/>
    <w:rsid w:val="26494115"/>
    <w:rsid w:val="264B57DE"/>
    <w:rsid w:val="265D2364"/>
    <w:rsid w:val="267569F6"/>
    <w:rsid w:val="26785B58"/>
    <w:rsid w:val="267E6172"/>
    <w:rsid w:val="268E4D4B"/>
    <w:rsid w:val="26AC3A6A"/>
    <w:rsid w:val="26BE3F3A"/>
    <w:rsid w:val="26D73A91"/>
    <w:rsid w:val="26F92A28"/>
    <w:rsid w:val="271D5449"/>
    <w:rsid w:val="272C23FA"/>
    <w:rsid w:val="27313F6F"/>
    <w:rsid w:val="27452B8C"/>
    <w:rsid w:val="278206FD"/>
    <w:rsid w:val="27BE6714"/>
    <w:rsid w:val="27FD1429"/>
    <w:rsid w:val="2813617D"/>
    <w:rsid w:val="285B6F60"/>
    <w:rsid w:val="28B90200"/>
    <w:rsid w:val="28B906C0"/>
    <w:rsid w:val="28ED3EC6"/>
    <w:rsid w:val="2902208A"/>
    <w:rsid w:val="290A0F1C"/>
    <w:rsid w:val="296E2584"/>
    <w:rsid w:val="29736AC1"/>
    <w:rsid w:val="297B3BC8"/>
    <w:rsid w:val="29A50C45"/>
    <w:rsid w:val="29A76FE9"/>
    <w:rsid w:val="29EB2AFB"/>
    <w:rsid w:val="29EE439A"/>
    <w:rsid w:val="2A48477C"/>
    <w:rsid w:val="2A612DBE"/>
    <w:rsid w:val="2A8C1D7B"/>
    <w:rsid w:val="2A9211C9"/>
    <w:rsid w:val="2AB541DD"/>
    <w:rsid w:val="2AC223FD"/>
    <w:rsid w:val="2ADE7954"/>
    <w:rsid w:val="2AF7727E"/>
    <w:rsid w:val="2B807398"/>
    <w:rsid w:val="2B9E3E44"/>
    <w:rsid w:val="2BB331A5"/>
    <w:rsid w:val="2BDA0EEB"/>
    <w:rsid w:val="2BE5357A"/>
    <w:rsid w:val="2BFD76DA"/>
    <w:rsid w:val="2C0A4D8F"/>
    <w:rsid w:val="2C424529"/>
    <w:rsid w:val="2C51698E"/>
    <w:rsid w:val="2C574478"/>
    <w:rsid w:val="2C5C663C"/>
    <w:rsid w:val="2C722E46"/>
    <w:rsid w:val="2C8E776E"/>
    <w:rsid w:val="2CDF1D27"/>
    <w:rsid w:val="2CF33A75"/>
    <w:rsid w:val="2D3260DF"/>
    <w:rsid w:val="2D534468"/>
    <w:rsid w:val="2D67698C"/>
    <w:rsid w:val="2D8864DB"/>
    <w:rsid w:val="2DBE739B"/>
    <w:rsid w:val="2DC27831"/>
    <w:rsid w:val="2DDC3B25"/>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37684"/>
    <w:rsid w:val="2F4555FF"/>
    <w:rsid w:val="2F654DC7"/>
    <w:rsid w:val="2F86708A"/>
    <w:rsid w:val="2F9B4641"/>
    <w:rsid w:val="2F9E1BA3"/>
    <w:rsid w:val="2FBD408C"/>
    <w:rsid w:val="2FE63C0B"/>
    <w:rsid w:val="2FF7281C"/>
    <w:rsid w:val="30436451"/>
    <w:rsid w:val="304F41C5"/>
    <w:rsid w:val="306C426A"/>
    <w:rsid w:val="307744C3"/>
    <w:rsid w:val="307F111D"/>
    <w:rsid w:val="3080153D"/>
    <w:rsid w:val="30977B66"/>
    <w:rsid w:val="30AC6769"/>
    <w:rsid w:val="30B55C11"/>
    <w:rsid w:val="30E75210"/>
    <w:rsid w:val="30FC021A"/>
    <w:rsid w:val="31137B6B"/>
    <w:rsid w:val="31160397"/>
    <w:rsid w:val="31733360"/>
    <w:rsid w:val="31903F88"/>
    <w:rsid w:val="31A33CBC"/>
    <w:rsid w:val="322446E7"/>
    <w:rsid w:val="3226703B"/>
    <w:rsid w:val="32270449"/>
    <w:rsid w:val="324167FF"/>
    <w:rsid w:val="3244724D"/>
    <w:rsid w:val="32671AA9"/>
    <w:rsid w:val="32827D75"/>
    <w:rsid w:val="3287538B"/>
    <w:rsid w:val="328922BB"/>
    <w:rsid w:val="32970913"/>
    <w:rsid w:val="32AD1732"/>
    <w:rsid w:val="32CD697B"/>
    <w:rsid w:val="32D53643"/>
    <w:rsid w:val="33016EEC"/>
    <w:rsid w:val="33122EA7"/>
    <w:rsid w:val="33257A5C"/>
    <w:rsid w:val="33425A63"/>
    <w:rsid w:val="33812AA5"/>
    <w:rsid w:val="33837901"/>
    <w:rsid w:val="33871D11"/>
    <w:rsid w:val="33D07F54"/>
    <w:rsid w:val="34135D8F"/>
    <w:rsid w:val="3421185F"/>
    <w:rsid w:val="343E1A7A"/>
    <w:rsid w:val="34413D46"/>
    <w:rsid w:val="34605E94"/>
    <w:rsid w:val="34651443"/>
    <w:rsid w:val="346B60D6"/>
    <w:rsid w:val="34916346"/>
    <w:rsid w:val="34963664"/>
    <w:rsid w:val="34B513ED"/>
    <w:rsid w:val="34BA190F"/>
    <w:rsid w:val="34C401D1"/>
    <w:rsid w:val="34F95D01"/>
    <w:rsid w:val="35154ED0"/>
    <w:rsid w:val="35691CC8"/>
    <w:rsid w:val="357850C8"/>
    <w:rsid w:val="357E0B14"/>
    <w:rsid w:val="359009FB"/>
    <w:rsid w:val="35CB558F"/>
    <w:rsid w:val="35FF348B"/>
    <w:rsid w:val="36137470"/>
    <w:rsid w:val="368A178B"/>
    <w:rsid w:val="369340D7"/>
    <w:rsid w:val="36B349A1"/>
    <w:rsid w:val="36BF730B"/>
    <w:rsid w:val="36C30281"/>
    <w:rsid w:val="36E16D21"/>
    <w:rsid w:val="36E25286"/>
    <w:rsid w:val="37265173"/>
    <w:rsid w:val="373E372F"/>
    <w:rsid w:val="37421C4F"/>
    <w:rsid w:val="37462179"/>
    <w:rsid w:val="3747333B"/>
    <w:rsid w:val="37492C0F"/>
    <w:rsid w:val="3797526A"/>
    <w:rsid w:val="37BE5D48"/>
    <w:rsid w:val="37BF7375"/>
    <w:rsid w:val="37DA6E30"/>
    <w:rsid w:val="37FA5DBA"/>
    <w:rsid w:val="380F4E21"/>
    <w:rsid w:val="38610D42"/>
    <w:rsid w:val="38AC16A8"/>
    <w:rsid w:val="38CA4672"/>
    <w:rsid w:val="38EC44D2"/>
    <w:rsid w:val="38F56310"/>
    <w:rsid w:val="39134081"/>
    <w:rsid w:val="39314D45"/>
    <w:rsid w:val="399B34CA"/>
    <w:rsid w:val="39A76447"/>
    <w:rsid w:val="39C90037"/>
    <w:rsid w:val="3A2D189D"/>
    <w:rsid w:val="3A3A0F35"/>
    <w:rsid w:val="3A64545A"/>
    <w:rsid w:val="3A7B6A1B"/>
    <w:rsid w:val="3ADC3872"/>
    <w:rsid w:val="3AF60132"/>
    <w:rsid w:val="3B005886"/>
    <w:rsid w:val="3B14399B"/>
    <w:rsid w:val="3B163750"/>
    <w:rsid w:val="3B6328C7"/>
    <w:rsid w:val="3B7E36F1"/>
    <w:rsid w:val="3B9B0D83"/>
    <w:rsid w:val="3BFE65A6"/>
    <w:rsid w:val="3C064530"/>
    <w:rsid w:val="3C190E3D"/>
    <w:rsid w:val="3C1A101E"/>
    <w:rsid w:val="3C432323"/>
    <w:rsid w:val="3C4E096B"/>
    <w:rsid w:val="3C8A1D00"/>
    <w:rsid w:val="3C9C5ED7"/>
    <w:rsid w:val="3CEA7FFA"/>
    <w:rsid w:val="3D0F2205"/>
    <w:rsid w:val="3D18555E"/>
    <w:rsid w:val="3D7F5232"/>
    <w:rsid w:val="3D87158C"/>
    <w:rsid w:val="3D984CFB"/>
    <w:rsid w:val="3DE035E0"/>
    <w:rsid w:val="3E09134A"/>
    <w:rsid w:val="3E1B5AEB"/>
    <w:rsid w:val="3E31371C"/>
    <w:rsid w:val="3E396A10"/>
    <w:rsid w:val="3E410BEE"/>
    <w:rsid w:val="3E5B13B8"/>
    <w:rsid w:val="3E614CE2"/>
    <w:rsid w:val="3E7E1EB0"/>
    <w:rsid w:val="3E7F2BB4"/>
    <w:rsid w:val="3EA36A5E"/>
    <w:rsid w:val="3EA370A9"/>
    <w:rsid w:val="3EC86B10"/>
    <w:rsid w:val="3ECA39EB"/>
    <w:rsid w:val="3EEC7BC8"/>
    <w:rsid w:val="3F325181"/>
    <w:rsid w:val="3F582DCD"/>
    <w:rsid w:val="3F7A2500"/>
    <w:rsid w:val="3F827606"/>
    <w:rsid w:val="400369B5"/>
    <w:rsid w:val="40150BBF"/>
    <w:rsid w:val="401D732F"/>
    <w:rsid w:val="404C3770"/>
    <w:rsid w:val="40E11C95"/>
    <w:rsid w:val="410E63D5"/>
    <w:rsid w:val="414A7CB0"/>
    <w:rsid w:val="415723CD"/>
    <w:rsid w:val="41986C6D"/>
    <w:rsid w:val="420B1225"/>
    <w:rsid w:val="42442951"/>
    <w:rsid w:val="4249497E"/>
    <w:rsid w:val="425142F9"/>
    <w:rsid w:val="42847BF7"/>
    <w:rsid w:val="42B4263C"/>
    <w:rsid w:val="42C4193C"/>
    <w:rsid w:val="42C910A8"/>
    <w:rsid w:val="42CD2946"/>
    <w:rsid w:val="42DC2910"/>
    <w:rsid w:val="42E06783"/>
    <w:rsid w:val="42E9790C"/>
    <w:rsid w:val="42F35039"/>
    <w:rsid w:val="42F9198D"/>
    <w:rsid w:val="42FC76D0"/>
    <w:rsid w:val="43220A36"/>
    <w:rsid w:val="43533919"/>
    <w:rsid w:val="4355293C"/>
    <w:rsid w:val="438F3E78"/>
    <w:rsid w:val="43BB6C43"/>
    <w:rsid w:val="43D441A9"/>
    <w:rsid w:val="43E715F4"/>
    <w:rsid w:val="441131C3"/>
    <w:rsid w:val="443B7D84"/>
    <w:rsid w:val="443C4228"/>
    <w:rsid w:val="444555AF"/>
    <w:rsid w:val="445D01AB"/>
    <w:rsid w:val="446C038D"/>
    <w:rsid w:val="4476184A"/>
    <w:rsid w:val="447A4D50"/>
    <w:rsid w:val="448B3D32"/>
    <w:rsid w:val="448E7968"/>
    <w:rsid w:val="44A26055"/>
    <w:rsid w:val="44BC086A"/>
    <w:rsid w:val="44D15B74"/>
    <w:rsid w:val="44D818C1"/>
    <w:rsid w:val="450F48DA"/>
    <w:rsid w:val="452C3209"/>
    <w:rsid w:val="455709C6"/>
    <w:rsid w:val="45570BED"/>
    <w:rsid w:val="45723DE6"/>
    <w:rsid w:val="45905EAD"/>
    <w:rsid w:val="45C67B21"/>
    <w:rsid w:val="45FA30AD"/>
    <w:rsid w:val="46141CE4"/>
    <w:rsid w:val="461A0599"/>
    <w:rsid w:val="461D4A97"/>
    <w:rsid w:val="46362EF9"/>
    <w:rsid w:val="467910D6"/>
    <w:rsid w:val="46854B63"/>
    <w:rsid w:val="469A6FE4"/>
    <w:rsid w:val="46D26813"/>
    <w:rsid w:val="471C49BA"/>
    <w:rsid w:val="47370CD6"/>
    <w:rsid w:val="475606AA"/>
    <w:rsid w:val="479954ED"/>
    <w:rsid w:val="47AB6FCE"/>
    <w:rsid w:val="47BA6EE2"/>
    <w:rsid w:val="47BE31A6"/>
    <w:rsid w:val="47C6205A"/>
    <w:rsid w:val="47EC60E4"/>
    <w:rsid w:val="47FD3CCE"/>
    <w:rsid w:val="48284AC3"/>
    <w:rsid w:val="48586CEC"/>
    <w:rsid w:val="486D77DF"/>
    <w:rsid w:val="48A04659"/>
    <w:rsid w:val="48E704DA"/>
    <w:rsid w:val="48ED1F09"/>
    <w:rsid w:val="4904108C"/>
    <w:rsid w:val="49117305"/>
    <w:rsid w:val="49316094"/>
    <w:rsid w:val="49641B2B"/>
    <w:rsid w:val="49A93BA2"/>
    <w:rsid w:val="49B02FC2"/>
    <w:rsid w:val="49BE56DF"/>
    <w:rsid w:val="49ED38CE"/>
    <w:rsid w:val="4A6708DB"/>
    <w:rsid w:val="4A6D7DCF"/>
    <w:rsid w:val="4AA70076"/>
    <w:rsid w:val="4AF24B6D"/>
    <w:rsid w:val="4B1A671E"/>
    <w:rsid w:val="4B3B10B7"/>
    <w:rsid w:val="4BAB3A41"/>
    <w:rsid w:val="4BE223EB"/>
    <w:rsid w:val="4BE84CCB"/>
    <w:rsid w:val="4BEA3291"/>
    <w:rsid w:val="4C006754"/>
    <w:rsid w:val="4C3F352E"/>
    <w:rsid w:val="4C483EB0"/>
    <w:rsid w:val="4C7B78B7"/>
    <w:rsid w:val="4C8A7AFA"/>
    <w:rsid w:val="4CA7245A"/>
    <w:rsid w:val="4CDE39A2"/>
    <w:rsid w:val="4CFB40DB"/>
    <w:rsid w:val="4D16138E"/>
    <w:rsid w:val="4D3B4EC4"/>
    <w:rsid w:val="4D882021"/>
    <w:rsid w:val="4DA5715E"/>
    <w:rsid w:val="4DE2587A"/>
    <w:rsid w:val="4E0A0EF3"/>
    <w:rsid w:val="4E264AC2"/>
    <w:rsid w:val="4E3E2D7A"/>
    <w:rsid w:val="4E473712"/>
    <w:rsid w:val="4E694BDA"/>
    <w:rsid w:val="4E807407"/>
    <w:rsid w:val="4E9918EF"/>
    <w:rsid w:val="4E992277"/>
    <w:rsid w:val="4ECA68D4"/>
    <w:rsid w:val="4F0B3174"/>
    <w:rsid w:val="4F2718E7"/>
    <w:rsid w:val="4F34456A"/>
    <w:rsid w:val="4F471278"/>
    <w:rsid w:val="4F7D3946"/>
    <w:rsid w:val="4F7E3BBA"/>
    <w:rsid w:val="4FAE1D52"/>
    <w:rsid w:val="50016325"/>
    <w:rsid w:val="504D5AE0"/>
    <w:rsid w:val="506F051F"/>
    <w:rsid w:val="507064AE"/>
    <w:rsid w:val="50A604AE"/>
    <w:rsid w:val="50B05655"/>
    <w:rsid w:val="50CD151D"/>
    <w:rsid w:val="50F47F3A"/>
    <w:rsid w:val="511C4A01"/>
    <w:rsid w:val="51C44034"/>
    <w:rsid w:val="51DE4B81"/>
    <w:rsid w:val="522307D5"/>
    <w:rsid w:val="529C0587"/>
    <w:rsid w:val="52D27B05"/>
    <w:rsid w:val="52E3448B"/>
    <w:rsid w:val="53385317"/>
    <w:rsid w:val="53494AEB"/>
    <w:rsid w:val="537517FC"/>
    <w:rsid w:val="53BB08EB"/>
    <w:rsid w:val="53EF11C9"/>
    <w:rsid w:val="541B35DD"/>
    <w:rsid w:val="542B68D0"/>
    <w:rsid w:val="54652E7B"/>
    <w:rsid w:val="548918C6"/>
    <w:rsid w:val="54917A55"/>
    <w:rsid w:val="54934B2D"/>
    <w:rsid w:val="549459EB"/>
    <w:rsid w:val="549D7F9A"/>
    <w:rsid w:val="54E65AEA"/>
    <w:rsid w:val="54E70AF5"/>
    <w:rsid w:val="54EF0E42"/>
    <w:rsid w:val="55072AA8"/>
    <w:rsid w:val="55175CA3"/>
    <w:rsid w:val="551B1622"/>
    <w:rsid w:val="553E67B1"/>
    <w:rsid w:val="55724866"/>
    <w:rsid w:val="55A72A15"/>
    <w:rsid w:val="55F6649A"/>
    <w:rsid w:val="56462CE4"/>
    <w:rsid w:val="56693A76"/>
    <w:rsid w:val="568432FD"/>
    <w:rsid w:val="56B4020B"/>
    <w:rsid w:val="56E9366F"/>
    <w:rsid w:val="56ED315F"/>
    <w:rsid w:val="56FE35BF"/>
    <w:rsid w:val="56FE711B"/>
    <w:rsid w:val="571B31C5"/>
    <w:rsid w:val="572172AD"/>
    <w:rsid w:val="57373E87"/>
    <w:rsid w:val="573E39BB"/>
    <w:rsid w:val="577218B7"/>
    <w:rsid w:val="577556CB"/>
    <w:rsid w:val="577D0987"/>
    <w:rsid w:val="5797131D"/>
    <w:rsid w:val="57E1581E"/>
    <w:rsid w:val="57EF3B87"/>
    <w:rsid w:val="581B382C"/>
    <w:rsid w:val="586D09FC"/>
    <w:rsid w:val="589675A8"/>
    <w:rsid w:val="58973B60"/>
    <w:rsid w:val="58B67E59"/>
    <w:rsid w:val="58D00F8B"/>
    <w:rsid w:val="58D173B3"/>
    <w:rsid w:val="58E022CE"/>
    <w:rsid w:val="58EF7EF3"/>
    <w:rsid w:val="59121BB1"/>
    <w:rsid w:val="5916129C"/>
    <w:rsid w:val="59165C58"/>
    <w:rsid w:val="592A16CF"/>
    <w:rsid w:val="59301A29"/>
    <w:rsid w:val="59A321FB"/>
    <w:rsid w:val="59B44408"/>
    <w:rsid w:val="59F20A8D"/>
    <w:rsid w:val="59F842F5"/>
    <w:rsid w:val="59F91E1B"/>
    <w:rsid w:val="59FB3DE5"/>
    <w:rsid w:val="5AAA087E"/>
    <w:rsid w:val="5ADD720D"/>
    <w:rsid w:val="5AE76118"/>
    <w:rsid w:val="5AFC023A"/>
    <w:rsid w:val="5B0532A3"/>
    <w:rsid w:val="5B450D77"/>
    <w:rsid w:val="5B6634E0"/>
    <w:rsid w:val="5B940859"/>
    <w:rsid w:val="5B94571E"/>
    <w:rsid w:val="5B9836D5"/>
    <w:rsid w:val="5BBA59B0"/>
    <w:rsid w:val="5BBF15C8"/>
    <w:rsid w:val="5C013209"/>
    <w:rsid w:val="5C4814BB"/>
    <w:rsid w:val="5C645C4C"/>
    <w:rsid w:val="5C7165E1"/>
    <w:rsid w:val="5CC417B9"/>
    <w:rsid w:val="5CC47CC0"/>
    <w:rsid w:val="5CCE13F4"/>
    <w:rsid w:val="5CD050B5"/>
    <w:rsid w:val="5CF24C0B"/>
    <w:rsid w:val="5D2D26BF"/>
    <w:rsid w:val="5D391C60"/>
    <w:rsid w:val="5D420B01"/>
    <w:rsid w:val="5D514C25"/>
    <w:rsid w:val="5DB50731"/>
    <w:rsid w:val="5DB6074F"/>
    <w:rsid w:val="5DE23650"/>
    <w:rsid w:val="5E0771FD"/>
    <w:rsid w:val="5E6F7432"/>
    <w:rsid w:val="5EE00FAF"/>
    <w:rsid w:val="5F001DC8"/>
    <w:rsid w:val="5F155949"/>
    <w:rsid w:val="5F1A4D0E"/>
    <w:rsid w:val="5F7C32D2"/>
    <w:rsid w:val="5F8D3E5C"/>
    <w:rsid w:val="5FA13DF9"/>
    <w:rsid w:val="5FA55BCE"/>
    <w:rsid w:val="5FAD7930"/>
    <w:rsid w:val="5FC23A00"/>
    <w:rsid w:val="5FF609C0"/>
    <w:rsid w:val="600E3A0C"/>
    <w:rsid w:val="601856F1"/>
    <w:rsid w:val="6098413C"/>
    <w:rsid w:val="60C846E2"/>
    <w:rsid w:val="60EC2EA9"/>
    <w:rsid w:val="60F52262"/>
    <w:rsid w:val="61156500"/>
    <w:rsid w:val="61256F01"/>
    <w:rsid w:val="61490334"/>
    <w:rsid w:val="6155202D"/>
    <w:rsid w:val="615F10FE"/>
    <w:rsid w:val="61A464BB"/>
    <w:rsid w:val="61B31956"/>
    <w:rsid w:val="61B71907"/>
    <w:rsid w:val="61C07F4C"/>
    <w:rsid w:val="620B4DE2"/>
    <w:rsid w:val="621734AF"/>
    <w:rsid w:val="62244C36"/>
    <w:rsid w:val="623034EA"/>
    <w:rsid w:val="623954AB"/>
    <w:rsid w:val="623A2054"/>
    <w:rsid w:val="6243450F"/>
    <w:rsid w:val="627D790C"/>
    <w:rsid w:val="62D578C9"/>
    <w:rsid w:val="631041FE"/>
    <w:rsid w:val="63285B29"/>
    <w:rsid w:val="63367C3C"/>
    <w:rsid w:val="635357E1"/>
    <w:rsid w:val="638266CE"/>
    <w:rsid w:val="63860958"/>
    <w:rsid w:val="63AE1EC8"/>
    <w:rsid w:val="63CE4EBB"/>
    <w:rsid w:val="63E1766F"/>
    <w:rsid w:val="63E36016"/>
    <w:rsid w:val="641B3336"/>
    <w:rsid w:val="642F125B"/>
    <w:rsid w:val="64300E53"/>
    <w:rsid w:val="6457085E"/>
    <w:rsid w:val="646627A3"/>
    <w:rsid w:val="646A2293"/>
    <w:rsid w:val="648B4982"/>
    <w:rsid w:val="64AC3292"/>
    <w:rsid w:val="64AF5C32"/>
    <w:rsid w:val="64BF1BEA"/>
    <w:rsid w:val="64C5415D"/>
    <w:rsid w:val="650023C2"/>
    <w:rsid w:val="650C33C5"/>
    <w:rsid w:val="652266CA"/>
    <w:rsid w:val="65307E23"/>
    <w:rsid w:val="654B754E"/>
    <w:rsid w:val="654F59C5"/>
    <w:rsid w:val="65501489"/>
    <w:rsid w:val="655D3BA6"/>
    <w:rsid w:val="656C78BC"/>
    <w:rsid w:val="65763686"/>
    <w:rsid w:val="65864B37"/>
    <w:rsid w:val="65AD5545"/>
    <w:rsid w:val="65AE7D29"/>
    <w:rsid w:val="660A0814"/>
    <w:rsid w:val="661A2940"/>
    <w:rsid w:val="66294158"/>
    <w:rsid w:val="664663E8"/>
    <w:rsid w:val="666D606B"/>
    <w:rsid w:val="66833198"/>
    <w:rsid w:val="669E7FD2"/>
    <w:rsid w:val="66BE2423"/>
    <w:rsid w:val="66EF4CD2"/>
    <w:rsid w:val="670C13E0"/>
    <w:rsid w:val="67310E46"/>
    <w:rsid w:val="674E19F8"/>
    <w:rsid w:val="6753700F"/>
    <w:rsid w:val="675B2367"/>
    <w:rsid w:val="67650AF0"/>
    <w:rsid w:val="67695DFF"/>
    <w:rsid w:val="676D7C5F"/>
    <w:rsid w:val="67D87514"/>
    <w:rsid w:val="67E577CF"/>
    <w:rsid w:val="67F325A0"/>
    <w:rsid w:val="681011E9"/>
    <w:rsid w:val="68171F90"/>
    <w:rsid w:val="6844104D"/>
    <w:rsid w:val="68904799"/>
    <w:rsid w:val="689F73B6"/>
    <w:rsid w:val="68B852C3"/>
    <w:rsid w:val="68EF2221"/>
    <w:rsid w:val="68F16ADF"/>
    <w:rsid w:val="69236EB5"/>
    <w:rsid w:val="692D521E"/>
    <w:rsid w:val="694139E5"/>
    <w:rsid w:val="694E6CFC"/>
    <w:rsid w:val="69717549"/>
    <w:rsid w:val="69826D62"/>
    <w:rsid w:val="698C4A5A"/>
    <w:rsid w:val="69C2660A"/>
    <w:rsid w:val="6A040A94"/>
    <w:rsid w:val="6A196860"/>
    <w:rsid w:val="6A203B1F"/>
    <w:rsid w:val="6A246A40"/>
    <w:rsid w:val="6A701400"/>
    <w:rsid w:val="6A7C322F"/>
    <w:rsid w:val="6A7F0169"/>
    <w:rsid w:val="6AB4102B"/>
    <w:rsid w:val="6AE5205E"/>
    <w:rsid w:val="6AEB755E"/>
    <w:rsid w:val="6AEC1C54"/>
    <w:rsid w:val="6B107AD1"/>
    <w:rsid w:val="6B7B1AB7"/>
    <w:rsid w:val="6BA964AF"/>
    <w:rsid w:val="6BAF4D5A"/>
    <w:rsid w:val="6BF37AE9"/>
    <w:rsid w:val="6BFF656E"/>
    <w:rsid w:val="6C272092"/>
    <w:rsid w:val="6C7041BF"/>
    <w:rsid w:val="6C8639E2"/>
    <w:rsid w:val="6CAF1E59"/>
    <w:rsid w:val="6CBE13CE"/>
    <w:rsid w:val="6CD40BF2"/>
    <w:rsid w:val="6D0E5786"/>
    <w:rsid w:val="6D3451EC"/>
    <w:rsid w:val="6D394EF9"/>
    <w:rsid w:val="6D55456E"/>
    <w:rsid w:val="6D633D24"/>
    <w:rsid w:val="6D994899"/>
    <w:rsid w:val="6DA54E60"/>
    <w:rsid w:val="6DB274EE"/>
    <w:rsid w:val="6DD071EE"/>
    <w:rsid w:val="6DD70AA6"/>
    <w:rsid w:val="6DE00490"/>
    <w:rsid w:val="6E050987"/>
    <w:rsid w:val="6E4D18A4"/>
    <w:rsid w:val="6E6733A0"/>
    <w:rsid w:val="6E887155"/>
    <w:rsid w:val="6E960634"/>
    <w:rsid w:val="6EB04543"/>
    <w:rsid w:val="6EBD2B8A"/>
    <w:rsid w:val="6ECB1959"/>
    <w:rsid w:val="6EEE3AC1"/>
    <w:rsid w:val="6F3F0C8A"/>
    <w:rsid w:val="6F4715AA"/>
    <w:rsid w:val="6F525DFE"/>
    <w:rsid w:val="6F6C3C17"/>
    <w:rsid w:val="6F7F3D4B"/>
    <w:rsid w:val="6F8754C1"/>
    <w:rsid w:val="6F876C5A"/>
    <w:rsid w:val="6FCE7604"/>
    <w:rsid w:val="6FFB4193"/>
    <w:rsid w:val="70230F84"/>
    <w:rsid w:val="702507C8"/>
    <w:rsid w:val="702E2323"/>
    <w:rsid w:val="70564717"/>
    <w:rsid w:val="70D23371"/>
    <w:rsid w:val="71245028"/>
    <w:rsid w:val="713779A1"/>
    <w:rsid w:val="717F29DF"/>
    <w:rsid w:val="71C47E8D"/>
    <w:rsid w:val="71E03B95"/>
    <w:rsid w:val="720E636D"/>
    <w:rsid w:val="72136EEC"/>
    <w:rsid w:val="723839D1"/>
    <w:rsid w:val="72485D8E"/>
    <w:rsid w:val="725B372C"/>
    <w:rsid w:val="72736E04"/>
    <w:rsid w:val="727F142E"/>
    <w:rsid w:val="72935F51"/>
    <w:rsid w:val="72F85D77"/>
    <w:rsid w:val="72FB055A"/>
    <w:rsid w:val="73165394"/>
    <w:rsid w:val="734112A3"/>
    <w:rsid w:val="73454FAD"/>
    <w:rsid w:val="735635E4"/>
    <w:rsid w:val="737C3121"/>
    <w:rsid w:val="73820E28"/>
    <w:rsid w:val="73C97F94"/>
    <w:rsid w:val="73D117C0"/>
    <w:rsid w:val="73E31467"/>
    <w:rsid w:val="73F6144E"/>
    <w:rsid w:val="7422416A"/>
    <w:rsid w:val="74261AE3"/>
    <w:rsid w:val="74454183"/>
    <w:rsid w:val="745F58C2"/>
    <w:rsid w:val="74784559"/>
    <w:rsid w:val="749C5D6B"/>
    <w:rsid w:val="74A7099A"/>
    <w:rsid w:val="74AF538D"/>
    <w:rsid w:val="74B57EAD"/>
    <w:rsid w:val="74D447CB"/>
    <w:rsid w:val="75241FEA"/>
    <w:rsid w:val="755723C0"/>
    <w:rsid w:val="756D41B6"/>
    <w:rsid w:val="75723055"/>
    <w:rsid w:val="758545EB"/>
    <w:rsid w:val="759A405B"/>
    <w:rsid w:val="75A063FF"/>
    <w:rsid w:val="75AD4F12"/>
    <w:rsid w:val="75D532E5"/>
    <w:rsid w:val="75EF516B"/>
    <w:rsid w:val="75F85260"/>
    <w:rsid w:val="760C23E8"/>
    <w:rsid w:val="76155969"/>
    <w:rsid w:val="76255B63"/>
    <w:rsid w:val="762E10F8"/>
    <w:rsid w:val="764A1B9D"/>
    <w:rsid w:val="76513D6C"/>
    <w:rsid w:val="76671E8C"/>
    <w:rsid w:val="76693189"/>
    <w:rsid w:val="769D02A6"/>
    <w:rsid w:val="76CA4E14"/>
    <w:rsid w:val="77004391"/>
    <w:rsid w:val="77204EF6"/>
    <w:rsid w:val="7769462C"/>
    <w:rsid w:val="776E1C43"/>
    <w:rsid w:val="77751B25"/>
    <w:rsid w:val="77826762"/>
    <w:rsid w:val="77AB07A1"/>
    <w:rsid w:val="77C67389"/>
    <w:rsid w:val="77CB0E43"/>
    <w:rsid w:val="77E230FD"/>
    <w:rsid w:val="780C2FB1"/>
    <w:rsid w:val="7811774D"/>
    <w:rsid w:val="783E4C56"/>
    <w:rsid w:val="784A7FBA"/>
    <w:rsid w:val="784F737E"/>
    <w:rsid w:val="785E4509"/>
    <w:rsid w:val="792A3948"/>
    <w:rsid w:val="79560ED2"/>
    <w:rsid w:val="79650B6D"/>
    <w:rsid w:val="79883191"/>
    <w:rsid w:val="79C87573"/>
    <w:rsid w:val="79E21EB4"/>
    <w:rsid w:val="79E40587"/>
    <w:rsid w:val="79EF706B"/>
    <w:rsid w:val="79F71E9C"/>
    <w:rsid w:val="7A211BEB"/>
    <w:rsid w:val="7AA8546C"/>
    <w:rsid w:val="7AAE5DC9"/>
    <w:rsid w:val="7ACB4CB6"/>
    <w:rsid w:val="7AD84E69"/>
    <w:rsid w:val="7AD9728E"/>
    <w:rsid w:val="7AFF4689"/>
    <w:rsid w:val="7B121E97"/>
    <w:rsid w:val="7B242D44"/>
    <w:rsid w:val="7B2B1D2B"/>
    <w:rsid w:val="7B494559"/>
    <w:rsid w:val="7B8C571E"/>
    <w:rsid w:val="7B8F1019"/>
    <w:rsid w:val="7BA40EC8"/>
    <w:rsid w:val="7BE17B70"/>
    <w:rsid w:val="7BFA5853"/>
    <w:rsid w:val="7C0F3D99"/>
    <w:rsid w:val="7C6D2235"/>
    <w:rsid w:val="7C856EC8"/>
    <w:rsid w:val="7C964388"/>
    <w:rsid w:val="7CBE2D25"/>
    <w:rsid w:val="7CC51E3F"/>
    <w:rsid w:val="7CD31F2F"/>
    <w:rsid w:val="7CED02AC"/>
    <w:rsid w:val="7CF84488"/>
    <w:rsid w:val="7D5B6F65"/>
    <w:rsid w:val="7D5E5F64"/>
    <w:rsid w:val="7DA243F4"/>
    <w:rsid w:val="7DAF281C"/>
    <w:rsid w:val="7DCA389C"/>
    <w:rsid w:val="7E063455"/>
    <w:rsid w:val="7E307C52"/>
    <w:rsid w:val="7E9E4BBC"/>
    <w:rsid w:val="7EA67F14"/>
    <w:rsid w:val="7EE66488"/>
    <w:rsid w:val="7F0F3EA9"/>
    <w:rsid w:val="7F392B36"/>
    <w:rsid w:val="7F623E3B"/>
    <w:rsid w:val="7F7E5DEE"/>
    <w:rsid w:val="7FC3324B"/>
    <w:rsid w:val="7FDD5503"/>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50"/>
    <w:qFormat/>
    <w:uiPriority w:val="0"/>
    <w:pPr>
      <w:keepNext/>
      <w:keepLines/>
      <w:spacing w:after="120" w:line="360" w:lineRule="auto"/>
      <w:jc w:val="left"/>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8">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9">
    <w:name w:val="heading 5"/>
    <w:basedOn w:val="8"/>
    <w:next w:val="10"/>
    <w:qFormat/>
    <w:uiPriority w:val="0"/>
    <w:pPr>
      <w:spacing w:line="240" w:lineRule="exact"/>
      <w:outlineLvl w:val="4"/>
    </w:pPr>
  </w:style>
  <w:style w:type="paragraph" w:styleId="11">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2">
    <w:name w:val="heading 7"/>
    <w:basedOn w:val="1"/>
    <w:next w:val="10"/>
    <w:qFormat/>
    <w:uiPriority w:val="0"/>
    <w:pPr>
      <w:keepNext/>
      <w:keepLines/>
      <w:spacing w:before="240" w:after="64" w:line="319" w:lineRule="auto"/>
      <w:outlineLvl w:val="6"/>
    </w:pPr>
    <w:rPr>
      <w:b/>
      <w:kern w:val="0"/>
      <w:sz w:val="24"/>
      <w:szCs w:val="20"/>
    </w:rPr>
  </w:style>
  <w:style w:type="paragraph" w:styleId="13">
    <w:name w:val="heading 8"/>
    <w:basedOn w:val="1"/>
    <w:next w:val="10"/>
    <w:qFormat/>
    <w:uiPriority w:val="0"/>
    <w:pPr>
      <w:keepNext/>
      <w:keepLines/>
      <w:spacing w:before="240" w:after="64" w:line="319" w:lineRule="auto"/>
      <w:outlineLvl w:val="7"/>
    </w:pPr>
    <w:rPr>
      <w:rFonts w:ascii="Arial" w:hAnsi="Arial" w:eastAsia="黑体"/>
      <w:kern w:val="0"/>
      <w:sz w:val="24"/>
      <w:szCs w:val="20"/>
    </w:rPr>
  </w:style>
  <w:style w:type="paragraph" w:styleId="14">
    <w:name w:val="heading 9"/>
    <w:basedOn w:val="1"/>
    <w:next w:val="10"/>
    <w:qFormat/>
    <w:uiPriority w:val="0"/>
    <w:pPr>
      <w:keepNext/>
      <w:keepLines/>
      <w:spacing w:before="240" w:after="64" w:line="319"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10">
    <w:name w:val="Normal Indent"/>
    <w:basedOn w:val="1"/>
    <w:qFormat/>
    <w:uiPriority w:val="0"/>
    <w:pPr>
      <w:ind w:firstLine="420"/>
    </w:pPr>
    <w:rPr>
      <w:szCs w:val="20"/>
    </w:rPr>
  </w:style>
  <w:style w:type="paragraph" w:styleId="15">
    <w:name w:val="Document Map"/>
    <w:basedOn w:val="1"/>
    <w:qFormat/>
    <w:uiPriority w:val="0"/>
    <w:pPr>
      <w:shd w:val="clear" w:color="auto" w:fill="000080"/>
    </w:pPr>
    <w:rPr>
      <w:kern w:val="0"/>
      <w:sz w:val="20"/>
      <w:szCs w:val="20"/>
    </w:rPr>
  </w:style>
  <w:style w:type="paragraph" w:styleId="16">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7">
    <w:name w:val="index 6"/>
    <w:basedOn w:val="1"/>
    <w:next w:val="1"/>
    <w:qFormat/>
    <w:uiPriority w:val="0"/>
    <w:pPr>
      <w:ind w:left="2100"/>
    </w:pPr>
  </w:style>
  <w:style w:type="paragraph" w:styleId="18">
    <w:name w:val="Body Text 3"/>
    <w:basedOn w:val="1"/>
    <w:qFormat/>
    <w:uiPriority w:val="0"/>
    <w:pPr>
      <w:spacing w:after="120"/>
    </w:pPr>
    <w:rPr>
      <w:rFonts w:ascii="Calibri" w:hAnsi="Calibri"/>
      <w:sz w:val="16"/>
      <w:szCs w:val="16"/>
    </w:rPr>
  </w:style>
  <w:style w:type="paragraph" w:styleId="19">
    <w:name w:val="Body Text Indent"/>
    <w:basedOn w:val="1"/>
    <w:next w:val="20"/>
    <w:qFormat/>
    <w:uiPriority w:val="0"/>
    <w:pPr>
      <w:ind w:firstLine="570"/>
    </w:pPr>
    <w:rPr>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3"/>
    <w:basedOn w:val="1"/>
    <w:next w:val="1"/>
    <w:qFormat/>
    <w:uiPriority w:val="0"/>
    <w:pPr>
      <w:snapToGrid w:val="0"/>
      <w:spacing w:line="360" w:lineRule="auto"/>
      <w:ind w:left="400" w:leftChars="400"/>
      <w:jc w:val="left"/>
    </w:pPr>
    <w:rPr>
      <w:sz w:val="24"/>
      <w:szCs w:val="20"/>
    </w:rPr>
  </w:style>
  <w:style w:type="paragraph" w:styleId="22">
    <w:name w:val="Plain Text"/>
    <w:basedOn w:val="1"/>
    <w:next w:val="1"/>
    <w:qFormat/>
    <w:uiPriority w:val="0"/>
    <w:rPr>
      <w:rFonts w:ascii="宋体"/>
      <w:kern w:val="0"/>
      <w:sz w:val="20"/>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List Continue 3"/>
    <w:basedOn w:val="1"/>
    <w:qFormat/>
    <w:uiPriority w:val="0"/>
    <w:pPr>
      <w:spacing w:after="120"/>
      <w:ind w:left="1260" w:leftChars="600"/>
    </w:pPr>
    <w:rPr>
      <w:rFonts w:ascii="Calibri" w:hAnsi="Calibri"/>
      <w:szCs w:val="24"/>
    </w:rPr>
  </w:style>
  <w:style w:type="paragraph" w:styleId="37">
    <w:name w:val="index 1"/>
    <w:basedOn w:val="1"/>
    <w:next w:val="1"/>
    <w:qFormat/>
    <w:uiPriority w:val="0"/>
    <w:rPr>
      <w:rFonts w:eastAsia="仿宋_GB2312"/>
      <w:sz w:val="28"/>
      <w:szCs w:val="20"/>
    </w:rPr>
  </w:style>
  <w:style w:type="paragraph" w:styleId="38">
    <w:name w:val="annotation subject"/>
    <w:basedOn w:val="16"/>
    <w:next w:val="16"/>
    <w:qFormat/>
    <w:uiPriority w:val="0"/>
    <w:rPr>
      <w:b/>
      <w:bCs/>
    </w:rPr>
  </w:style>
  <w:style w:type="paragraph" w:styleId="39">
    <w:name w:val="Body Text First Indent 2"/>
    <w:basedOn w:val="19"/>
    <w:qFormat/>
    <w:uiPriority w:val="0"/>
    <w:pPr>
      <w:spacing w:after="120"/>
      <w:ind w:left="200" w:leftChars="200" w:firstLine="200" w:firstLineChars="200"/>
    </w:pPr>
    <w:rPr>
      <w:rFonts w:ascii="Calibri" w:hAnsi="Calibri"/>
      <w:color w:val="0D0D0D"/>
      <w:sz w:val="21"/>
      <w:szCs w:val="24"/>
      <w:lang w:eastAsia="en-US"/>
    </w:r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qFormat/>
    <w:uiPriority w:val="0"/>
    <w:rPr>
      <w:color w:val="954F72"/>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标题 1 字符1"/>
    <w:basedOn w:val="51"/>
    <w:link w:val="2"/>
    <w:qFormat/>
    <w:uiPriority w:val="0"/>
    <w:rPr>
      <w:rFonts w:ascii="Arial" w:hAnsi="Arial" w:eastAsia="宋体" w:cs="Times New Roman"/>
      <w:kern w:val="44"/>
      <w:sz w:val="28"/>
      <w:szCs w:val="28"/>
      <w:lang w:val="en-US" w:eastAsia="zh-CN" w:bidi="ar-SA"/>
    </w:rPr>
  </w:style>
  <w:style w:type="character" w:customStyle="1" w:styleId="51">
    <w:name w:val="标题 字符1"/>
    <w:basedOn w:val="41"/>
    <w:link w:val="3"/>
    <w:qFormat/>
    <w:uiPriority w:val="0"/>
    <w:rPr>
      <w:rFonts w:ascii="Arial" w:hAnsi="Arial" w:eastAsia="宋体" w:cs="Times New Roman"/>
      <w:b/>
      <w:kern w:val="0"/>
      <w:sz w:val="44"/>
      <w:szCs w:val="20"/>
      <w:lang w:val="en-US" w:eastAsia="zh-CN" w:bidi="ar-SA"/>
    </w:rPr>
  </w:style>
  <w:style w:type="paragraph" w:customStyle="1" w:styleId="5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3">
    <w:name w:val="纯文本 字符"/>
    <w:qFormat/>
    <w:uiPriority w:val="0"/>
    <w:rPr>
      <w:rFonts w:ascii="等线" w:hAnsi="等线" w:cs="Courier New"/>
    </w:rPr>
  </w:style>
  <w:style w:type="character" w:customStyle="1" w:styleId="54">
    <w:name w:val="批注文字 字符"/>
    <w:qFormat/>
    <w:uiPriority w:val="0"/>
    <w:rPr>
      <w:rFonts w:ascii="Calibri" w:hAnsi="Calibri" w:eastAsia="宋体" w:cs="Times New Roman"/>
    </w:rPr>
  </w:style>
  <w:style w:type="character" w:customStyle="1" w:styleId="55">
    <w:name w:val="标题 5 字符"/>
    <w:qFormat/>
    <w:uiPriority w:val="0"/>
    <w:rPr>
      <w:rFonts w:ascii="Calibri" w:hAnsi="Calibri" w:eastAsia="宋体" w:cs="Times New Roman"/>
      <w:b/>
      <w:bCs/>
      <w:sz w:val="28"/>
      <w:szCs w:val="28"/>
    </w:rPr>
  </w:style>
  <w:style w:type="paragraph" w:customStyle="1" w:styleId="56">
    <w:name w:val="_Style 48"/>
    <w:basedOn w:val="5"/>
    <w:next w:val="4"/>
    <w:qFormat/>
    <w:uiPriority w:val="0"/>
    <w:pPr>
      <w:ind w:firstLine="420"/>
    </w:pPr>
  </w:style>
  <w:style w:type="character" w:customStyle="1" w:styleId="57">
    <w:name w:val="正文文本缩进 字符"/>
    <w:qFormat/>
    <w:uiPriority w:val="0"/>
    <w:rPr>
      <w:rFonts w:ascii="Calibri" w:hAnsi="Calibri" w:eastAsia="宋体" w:cs="Times New Roman"/>
    </w:rPr>
  </w:style>
  <w:style w:type="character" w:customStyle="1" w:styleId="58">
    <w:name w:val="文档结构图 字符"/>
    <w:qFormat/>
    <w:uiPriority w:val="0"/>
    <w:rPr>
      <w:rFonts w:ascii="Microsoft YaHei UI" w:hAnsi="Microsoft YaHei UI" w:eastAsia="Microsoft YaHei UI" w:cs="Times New Roman"/>
      <w:sz w:val="18"/>
      <w:szCs w:val="18"/>
    </w:rPr>
  </w:style>
  <w:style w:type="character" w:customStyle="1" w:styleId="59">
    <w:name w:val="标题 2 字符"/>
    <w:qFormat/>
    <w:uiPriority w:val="0"/>
    <w:rPr>
      <w:rFonts w:ascii="等线 Light" w:eastAsia="等线 Light" w:cs="Times New Roman"/>
      <w:b/>
      <w:bCs/>
      <w:sz w:val="32"/>
      <w:szCs w:val="32"/>
    </w:rPr>
  </w:style>
  <w:style w:type="character" w:customStyle="1" w:styleId="60">
    <w:name w:val="正文文本缩进 3 字符"/>
    <w:qFormat/>
    <w:uiPriority w:val="0"/>
    <w:rPr>
      <w:rFonts w:ascii="Calibri" w:hAnsi="Calibri" w:eastAsia="宋体" w:cs="Times New Roman"/>
      <w:sz w:val="16"/>
      <w:szCs w:val="16"/>
    </w:rPr>
  </w:style>
  <w:style w:type="character" w:customStyle="1" w:styleId="61">
    <w:name w:val="正文首行缩进 字符"/>
    <w:qFormat/>
    <w:uiPriority w:val="0"/>
  </w:style>
  <w:style w:type="character" w:customStyle="1" w:styleId="62">
    <w:name w:val="日期 字符"/>
    <w:qFormat/>
    <w:uiPriority w:val="0"/>
    <w:rPr>
      <w:rFonts w:ascii="Calibri" w:hAnsi="Calibri" w:eastAsia="宋体" w:cs="Times New Roman"/>
    </w:rPr>
  </w:style>
  <w:style w:type="character" w:customStyle="1" w:styleId="63">
    <w:name w:val="批注主题 字符"/>
    <w:qFormat/>
    <w:uiPriority w:val="0"/>
    <w:rPr>
      <w:rFonts w:ascii="Calibri" w:hAnsi="Calibri" w:eastAsia="宋体" w:cs="Times New Roman"/>
      <w:b/>
      <w:bCs/>
    </w:rPr>
  </w:style>
  <w:style w:type="character" w:customStyle="1" w:styleId="64">
    <w:name w:val="页脚 字符"/>
    <w:qFormat/>
    <w:uiPriority w:val="0"/>
    <w:rPr>
      <w:rFonts w:ascii="Calibri" w:hAnsi="Calibri" w:eastAsia="宋体" w:cs="Times New Roman"/>
      <w:sz w:val="18"/>
      <w:szCs w:val="18"/>
    </w:rPr>
  </w:style>
  <w:style w:type="character" w:customStyle="1" w:styleId="65">
    <w:name w:val="尾注文本 字符"/>
    <w:qFormat/>
    <w:uiPriority w:val="0"/>
    <w:rPr>
      <w:rFonts w:ascii="Calibri" w:hAnsi="Calibri" w:eastAsia="宋体" w:cs="Times New Roman"/>
    </w:rPr>
  </w:style>
  <w:style w:type="character" w:customStyle="1" w:styleId="66">
    <w:name w:val="正文文本 字符"/>
    <w:qFormat/>
    <w:uiPriority w:val="0"/>
    <w:rPr>
      <w:rFonts w:ascii="Calibri" w:hAnsi="Calibri" w:eastAsia="宋体" w:cs="Times New Roman"/>
    </w:rPr>
  </w:style>
  <w:style w:type="character" w:customStyle="1" w:styleId="67">
    <w:name w:val="标题 8 字符"/>
    <w:qFormat/>
    <w:uiPriority w:val="0"/>
    <w:rPr>
      <w:rFonts w:ascii="等线 Light" w:eastAsia="等线 Light" w:cs="Times New Roman"/>
      <w:sz w:val="24"/>
      <w:szCs w:val="24"/>
    </w:rPr>
  </w:style>
  <w:style w:type="character" w:customStyle="1" w:styleId="68">
    <w:name w:val="正文文本 2 字符"/>
    <w:qFormat/>
    <w:uiPriority w:val="0"/>
    <w:rPr>
      <w:rFonts w:ascii="Calibri" w:hAnsi="Calibri" w:eastAsia="宋体" w:cs="Times New Roman"/>
    </w:rPr>
  </w:style>
  <w:style w:type="character" w:customStyle="1" w:styleId="69">
    <w:name w:val="标题 9 字符"/>
    <w:qFormat/>
    <w:uiPriority w:val="0"/>
    <w:rPr>
      <w:rFonts w:ascii="等线 Light" w:eastAsia="等线 Light" w:cs="Times New Roman"/>
      <w:szCs w:val="21"/>
    </w:rPr>
  </w:style>
  <w:style w:type="character" w:customStyle="1" w:styleId="70">
    <w:name w:val="标题 4 字符"/>
    <w:qFormat/>
    <w:uiPriority w:val="0"/>
    <w:rPr>
      <w:rFonts w:ascii="等线 Light" w:eastAsia="等线 Light" w:cs="Times New Roman"/>
      <w:b/>
      <w:bCs/>
      <w:sz w:val="28"/>
      <w:szCs w:val="28"/>
    </w:rPr>
  </w:style>
  <w:style w:type="character" w:customStyle="1" w:styleId="71">
    <w:name w:val="页眉 字符"/>
    <w:qFormat/>
    <w:uiPriority w:val="0"/>
    <w:rPr>
      <w:rFonts w:ascii="Calibri" w:hAnsi="Calibri" w:eastAsia="宋体" w:cs="Times New Roman"/>
      <w:sz w:val="18"/>
      <w:szCs w:val="18"/>
    </w:rPr>
  </w:style>
  <w:style w:type="character" w:customStyle="1" w:styleId="72">
    <w:name w:val="标题 3 字符"/>
    <w:qFormat/>
    <w:uiPriority w:val="0"/>
    <w:rPr>
      <w:rFonts w:ascii="Calibri" w:hAnsi="Calibri" w:eastAsia="宋体" w:cs="Times New Roman"/>
      <w:b/>
      <w:bCs/>
      <w:sz w:val="32"/>
      <w:szCs w:val="32"/>
    </w:rPr>
  </w:style>
  <w:style w:type="character" w:customStyle="1" w:styleId="73">
    <w:name w:val="正文文本缩进 2 字符"/>
    <w:qFormat/>
    <w:uiPriority w:val="0"/>
    <w:rPr>
      <w:rFonts w:ascii="Calibri" w:hAnsi="Calibri" w:eastAsia="宋体" w:cs="Times New Roman"/>
    </w:rPr>
  </w:style>
  <w:style w:type="character" w:customStyle="1" w:styleId="74">
    <w:name w:val="批注框文本 字符"/>
    <w:qFormat/>
    <w:uiPriority w:val="0"/>
    <w:rPr>
      <w:rFonts w:ascii="Calibri" w:hAnsi="Calibri" w:eastAsia="宋体" w:cs="Times New Roman"/>
      <w:sz w:val="18"/>
      <w:szCs w:val="18"/>
    </w:rPr>
  </w:style>
  <w:style w:type="character" w:customStyle="1" w:styleId="75">
    <w:name w:val="标题 1 字符"/>
    <w:qFormat/>
    <w:uiPriority w:val="0"/>
    <w:rPr>
      <w:rFonts w:ascii="Calibri" w:hAnsi="Calibri" w:eastAsia="宋体" w:cs="Times New Roman"/>
      <w:b/>
      <w:bCs/>
      <w:kern w:val="44"/>
      <w:sz w:val="44"/>
      <w:szCs w:val="44"/>
    </w:rPr>
  </w:style>
  <w:style w:type="character" w:customStyle="1" w:styleId="76">
    <w:name w:val="NormalCharacter"/>
    <w:qFormat/>
    <w:uiPriority w:val="0"/>
    <w:rPr>
      <w:rFonts w:ascii="Calibri" w:hAnsi="Calibri" w:eastAsia="宋体" w:cs="Times New Roman"/>
      <w:kern w:val="2"/>
      <w:sz w:val="21"/>
      <w:szCs w:val="22"/>
      <w:lang w:val="en-US" w:eastAsia="zh-CN" w:bidi="ar-SA"/>
    </w:rPr>
  </w:style>
  <w:style w:type="character" w:customStyle="1" w:styleId="77">
    <w:name w:val="脚注文本 字符"/>
    <w:qFormat/>
    <w:uiPriority w:val="0"/>
    <w:rPr>
      <w:rFonts w:ascii="Calibri" w:hAnsi="Calibri" w:eastAsia="宋体" w:cs="Times New Roman"/>
      <w:sz w:val="18"/>
      <w:szCs w:val="18"/>
    </w:rPr>
  </w:style>
  <w:style w:type="character" w:customStyle="1" w:styleId="78">
    <w:name w:val="标题 6 字符"/>
    <w:qFormat/>
    <w:uiPriority w:val="0"/>
    <w:rPr>
      <w:rFonts w:ascii="等线 Light" w:eastAsia="等线 Light" w:cs="Times New Roman"/>
      <w:b/>
      <w:bCs/>
      <w:sz w:val="24"/>
      <w:szCs w:val="24"/>
    </w:rPr>
  </w:style>
  <w:style w:type="character" w:customStyle="1" w:styleId="79">
    <w:name w:val="标题 字符"/>
    <w:qFormat/>
    <w:uiPriority w:val="0"/>
    <w:rPr>
      <w:rFonts w:ascii="等线 Light" w:eastAsia="等线 Light" w:cs="Times New Roman"/>
      <w:b/>
      <w:bCs/>
      <w:sz w:val="32"/>
      <w:szCs w:val="32"/>
    </w:rPr>
  </w:style>
  <w:style w:type="character" w:customStyle="1" w:styleId="80">
    <w:name w:val="标题 7 字符"/>
    <w:qFormat/>
    <w:uiPriority w:val="0"/>
    <w:rPr>
      <w:rFonts w:ascii="Calibri" w:hAnsi="Calibri" w:eastAsia="宋体" w:cs="Times New Roman"/>
      <w:b/>
      <w:bCs/>
      <w:sz w:val="24"/>
      <w:szCs w:val="24"/>
    </w:rPr>
  </w:style>
  <w:style w:type="paragraph" w:customStyle="1" w:styleId="81">
    <w:name w:val="TOC 标题1"/>
    <w:basedOn w:val="2"/>
    <w:next w:val="1"/>
    <w:qFormat/>
    <w:uiPriority w:val="0"/>
    <w:pPr>
      <w:widowControl/>
      <w:spacing w:before="480" w:after="0" w:line="276" w:lineRule="auto"/>
      <w:outlineLvl w:val="9"/>
    </w:pPr>
    <w:rPr>
      <w:rFonts w:ascii="Cambria" w:hAnsi="Cambria"/>
      <w:color w:val="365F91"/>
      <w:kern w:val="0"/>
    </w:rPr>
  </w:style>
  <w:style w:type="paragraph" w:customStyle="1" w:styleId="82">
    <w:name w:val="Char Char Char Char"/>
    <w:basedOn w:val="1"/>
    <w:next w:val="1"/>
    <w:qFormat/>
    <w:uiPriority w:val="0"/>
    <w:rPr>
      <w:sz w:val="30"/>
      <w:szCs w:val="24"/>
    </w:rPr>
  </w:style>
  <w:style w:type="paragraph" w:customStyle="1" w:styleId="83">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4">
    <w:name w:val="发文落款"/>
    <w:basedOn w:val="83"/>
    <w:qFormat/>
    <w:uiPriority w:val="0"/>
    <w:pPr>
      <w:ind w:left="4094" w:right="607" w:firstLine="0"/>
      <w:jc w:val="center"/>
    </w:pPr>
  </w:style>
  <w:style w:type="paragraph" w:customStyle="1" w:styleId="85">
    <w:name w:val="公文标题"/>
    <w:basedOn w:val="7"/>
    <w:qFormat/>
    <w:uiPriority w:val="0"/>
    <w:pPr>
      <w:keepNext/>
      <w:keepLines/>
      <w:widowControl w:val="0"/>
      <w:spacing w:before="0" w:beforeAutospacing="0" w:after="0" w:afterAutospacing="0"/>
      <w:ind w:left="1469" w:right="1542"/>
    </w:pPr>
    <w:rPr>
      <w:b/>
      <w:kern w:val="2"/>
      <w:sz w:val="44"/>
      <w:szCs w:val="21"/>
    </w:rPr>
  </w:style>
  <w:style w:type="paragraph" w:customStyle="1" w:styleId="86">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7">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8">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9">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0">
    <w:name w:val="1"/>
    <w:basedOn w:val="1"/>
    <w:next w:val="1"/>
    <w:qFormat/>
    <w:uiPriority w:val="0"/>
  </w:style>
  <w:style w:type="paragraph" w:customStyle="1" w:styleId="91">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2">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3">
    <w:name w:val="表头"/>
    <w:basedOn w:val="1"/>
    <w:qFormat/>
    <w:uiPriority w:val="0"/>
    <w:pPr>
      <w:spacing w:line="360" w:lineRule="auto"/>
      <w:jc w:val="center"/>
    </w:pPr>
    <w:rPr>
      <w:rFonts w:ascii="黑体" w:eastAsia="黑体"/>
      <w:kern w:val="0"/>
      <w:sz w:val="24"/>
      <w:szCs w:val="20"/>
    </w:rPr>
  </w:style>
  <w:style w:type="paragraph" w:customStyle="1" w:styleId="94">
    <w:name w:val="修订1"/>
    <w:qFormat/>
    <w:uiPriority w:val="0"/>
    <w:rPr>
      <w:rFonts w:ascii="Times New Roman" w:hAnsi="Times New Roman" w:eastAsia="宋体" w:cs="Times New Roman"/>
      <w:kern w:val="2"/>
      <w:sz w:val="21"/>
      <w:lang w:val="en-US" w:eastAsia="zh-CN" w:bidi="ar-SA"/>
    </w:rPr>
  </w:style>
  <w:style w:type="paragraph" w:customStyle="1" w:styleId="95">
    <w:name w:val="列出段落2"/>
    <w:basedOn w:val="1"/>
    <w:qFormat/>
    <w:uiPriority w:val="0"/>
    <w:pPr>
      <w:ind w:firstLine="200" w:firstLineChars="200"/>
    </w:pPr>
    <w:rPr>
      <w:szCs w:val="20"/>
    </w:rPr>
  </w:style>
  <w:style w:type="paragraph" w:customStyle="1" w:styleId="96">
    <w:name w:val="公文抬头"/>
    <w:basedOn w:val="10"/>
    <w:qFormat/>
    <w:uiPriority w:val="0"/>
    <w:pPr>
      <w:ind w:firstLine="0"/>
    </w:pPr>
    <w:rPr>
      <w:rFonts w:ascii="仿宋_GB2312" w:eastAsia="仿宋_GB2312"/>
      <w:sz w:val="30"/>
      <w:szCs w:val="24"/>
    </w:rPr>
  </w:style>
  <w:style w:type="paragraph" w:customStyle="1" w:styleId="97">
    <w:name w:val="文二"/>
    <w:basedOn w:val="1"/>
    <w:qFormat/>
    <w:uiPriority w:val="0"/>
    <w:pPr>
      <w:jc w:val="left"/>
    </w:pPr>
    <w:rPr>
      <w:rFonts w:ascii="宋体"/>
      <w:szCs w:val="21"/>
    </w:rPr>
  </w:style>
  <w:style w:type="paragraph" w:customStyle="1" w:styleId="98">
    <w:name w:val="_Style 49"/>
    <w:basedOn w:val="5"/>
    <w:next w:val="4"/>
    <w:qFormat/>
    <w:uiPriority w:val="0"/>
    <w:pPr>
      <w:ind w:firstLine="420"/>
    </w:pPr>
  </w:style>
  <w:style w:type="paragraph" w:customStyle="1" w:styleId="99">
    <w:name w:val="正题"/>
    <w:basedOn w:val="52"/>
    <w:next w:val="52"/>
    <w:qFormat/>
    <w:uiPriority w:val="0"/>
    <w:pPr>
      <w:ind w:firstLine="0" w:firstLineChars="0"/>
      <w:jc w:val="center"/>
    </w:pPr>
    <w:rPr>
      <w:rFonts w:eastAsia="黑体"/>
      <w:b/>
      <w:sz w:val="36"/>
      <w:szCs w:val="36"/>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2">
    <w:name w:val="Char"/>
    <w:basedOn w:val="1"/>
    <w:qFormat/>
    <w:uiPriority w:val="0"/>
    <w:rPr>
      <w:rFonts w:ascii="Tahoma" w:hAnsi="Tahoma"/>
      <w:sz w:val="24"/>
      <w:szCs w:val="20"/>
    </w:rPr>
  </w:style>
  <w:style w:type="paragraph" w:customStyle="1" w:styleId="103">
    <w:name w:val="Char Char Char1 Char"/>
    <w:basedOn w:val="15"/>
    <w:qFormat/>
    <w:uiPriority w:val="0"/>
    <w:rPr>
      <w:rFonts w:ascii="Tahoma" w:hAnsi="Tahoma"/>
      <w:sz w:val="24"/>
      <w:szCs w:val="24"/>
    </w:rPr>
  </w:style>
  <w:style w:type="paragraph" w:customStyle="1" w:styleId="104">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5">
    <w:name w:val="Char1"/>
    <w:basedOn w:val="1"/>
    <w:qFormat/>
    <w:uiPriority w:val="0"/>
    <w:pPr>
      <w:ind w:left="567" w:hanging="279"/>
    </w:pPr>
    <w:rPr>
      <w:sz w:val="24"/>
      <w:szCs w:val="24"/>
    </w:rPr>
  </w:style>
  <w:style w:type="paragraph" w:customStyle="1" w:styleId="106">
    <w:name w:val="章节三"/>
    <w:basedOn w:val="52"/>
    <w:next w:val="52"/>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7">
    <w:name w:val="_Style 4"/>
    <w:basedOn w:val="1"/>
    <w:qFormat/>
    <w:uiPriority w:val="0"/>
    <w:pPr>
      <w:ind w:firstLine="200" w:firstLineChars="200"/>
    </w:pPr>
    <w:rPr>
      <w:szCs w:val="20"/>
    </w:rPr>
  </w:style>
  <w:style w:type="paragraph" w:customStyle="1" w:styleId="108">
    <w:name w:val="列出段落21"/>
    <w:basedOn w:val="1"/>
    <w:qFormat/>
    <w:uiPriority w:val="0"/>
    <w:pPr>
      <w:ind w:firstLine="200" w:firstLineChars="200"/>
    </w:pPr>
  </w:style>
  <w:style w:type="paragraph" w:customStyle="1" w:styleId="109">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0">
    <w:name w:val="font21"/>
    <w:basedOn w:val="41"/>
    <w:qFormat/>
    <w:uiPriority w:val="0"/>
    <w:rPr>
      <w:rFonts w:ascii="微软雅黑" w:eastAsia="微软雅黑" w:cs="微软雅黑"/>
      <w:color w:val="000000"/>
      <w:sz w:val="22"/>
      <w:szCs w:val="22"/>
      <w:u w:val="none"/>
    </w:rPr>
  </w:style>
  <w:style w:type="paragraph" w:customStyle="1" w:styleId="111">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qFormat/>
    <w:uiPriority w:val="0"/>
    <w:pPr>
      <w:ind w:firstLine="200" w:firstLineChars="200"/>
    </w:pPr>
  </w:style>
  <w:style w:type="paragraph" w:customStyle="1" w:styleId="113">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105</Pages>
  <Words>63754</Words>
  <Characters>66583</Characters>
  <Lines>510</Lines>
  <Paragraphs>143</Paragraphs>
  <TotalTime>2</TotalTime>
  <ScaleCrop>false</ScaleCrop>
  <LinksUpToDate>false</LinksUpToDate>
  <CharactersWithSpaces>69490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2024-06-25T09:54:00Z</dcterms:created>
  <dc:creator>管理员</dc:creator>
  <cp:lastModifiedBy>07</cp:lastModifiedBy>
  <cp:lastPrinted>2025-03-14T05:10:00Z</cp:lastPrinted>
  <dcterms:modified xsi:type="dcterms:W3CDTF">2025-04-14T11:09:11Z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CA6FEF5259AC4B868A7173103284B7B5_13</vt:lpwstr>
  </property>
  <property fmtid="{D5CDD505-2E9C-101B-9397-08002B2CF9AE}" pid="4" name="commondata">
    <vt:lpwstr>eyJoZGlkIjoiNDcxNjdiZTdjOTc2MTkwNWM3NDg3YmYxMTBjZDU5ODgifQ==</vt:lpwstr>
  </property>
  <property fmtid="{D5CDD505-2E9C-101B-9397-08002B2CF9AE}" pid="5" name="KSOTemplateDocerSaveRecord">
    <vt:lpwstr>eyJoZGlkIjoiMmMwYmM3MTUwMTcwNmM1NWQ0MDY1OTNkZGRlZjdlN2QiLCJ1c2VySWQiOiIyMjY5NDQ5MTAifQ==</vt:lpwstr>
  </property>
</Properties>
</file>