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FFEF8">
      <w:pPr>
        <w:spacing w:line="360" w:lineRule="auto"/>
        <w:jc w:val="center"/>
        <w:rPr>
          <w:rFonts w:hint="eastAsia" w:ascii="仿宋" w:hAnsi="仿宋" w:eastAsia="仿宋" w:cs="仿宋"/>
          <w:b/>
          <w:color w:val="auto"/>
          <w:kern w:val="1"/>
          <w:sz w:val="52"/>
          <w:szCs w:val="52"/>
          <w:highlight w:val="none"/>
        </w:rPr>
      </w:pPr>
    </w:p>
    <w:p w14:paraId="34DA5D1A">
      <w:pPr>
        <w:pStyle w:val="17"/>
        <w:jc w:val="center"/>
        <w:rPr>
          <w:rFonts w:hint="eastAsia" w:ascii="宋体" w:hAnsi="宋体" w:eastAsia="宋体" w:cs="宋体"/>
          <w:bCs/>
          <w:color w:val="auto"/>
          <w:sz w:val="52"/>
          <w:szCs w:val="52"/>
          <w:highlight w:val="none"/>
          <w:lang w:eastAsia="zh-CN"/>
        </w:rPr>
      </w:pPr>
      <w:r>
        <w:rPr>
          <w:rFonts w:hint="eastAsia" w:ascii="宋体" w:hAnsi="宋体" w:eastAsia="宋体" w:cs="宋体"/>
          <w:b w:val="0"/>
          <w:bCs/>
          <w:color w:val="auto"/>
          <w:kern w:val="1"/>
          <w:sz w:val="52"/>
          <w:szCs w:val="52"/>
          <w:highlight w:val="none"/>
          <w:lang w:eastAsia="zh-CN"/>
        </w:rPr>
        <w:t>广州市元岗经济发展有限公司(元岗村委)办公楼改造项目设计施工总承包</w:t>
      </w:r>
    </w:p>
    <w:p w14:paraId="745F87D5">
      <w:pPr>
        <w:pStyle w:val="17"/>
        <w:spacing w:line="360" w:lineRule="auto"/>
        <w:rPr>
          <w:rFonts w:hint="eastAsia" w:ascii="宋体" w:hAnsi="宋体" w:eastAsia="宋体" w:cs="宋体"/>
          <w:bCs/>
          <w:color w:val="auto"/>
          <w:highlight w:val="none"/>
          <w:lang w:val="en-US"/>
        </w:rPr>
      </w:pPr>
    </w:p>
    <w:p w14:paraId="6D2ED4A7">
      <w:pPr>
        <w:pStyle w:val="17"/>
        <w:spacing w:line="360" w:lineRule="auto"/>
        <w:rPr>
          <w:rFonts w:hint="eastAsia" w:ascii="宋体" w:hAnsi="宋体" w:eastAsia="宋体" w:cs="宋体"/>
          <w:bCs/>
          <w:color w:val="auto"/>
          <w:highlight w:val="none"/>
        </w:rPr>
      </w:pPr>
    </w:p>
    <w:p w14:paraId="4A2F78EB">
      <w:pPr>
        <w:pStyle w:val="17"/>
        <w:spacing w:line="360" w:lineRule="auto"/>
        <w:rPr>
          <w:rFonts w:hint="eastAsia" w:ascii="宋体" w:hAnsi="宋体" w:eastAsia="宋体" w:cs="宋体"/>
          <w:bCs/>
          <w:color w:val="auto"/>
          <w:highlight w:val="none"/>
          <w:lang w:val="en-US"/>
        </w:rPr>
      </w:pPr>
      <w:r>
        <w:rPr>
          <w:rFonts w:hint="eastAsia" w:ascii="宋体" w:hAnsi="宋体" w:eastAsia="宋体" w:cs="宋体"/>
          <w:bCs/>
          <w:color w:val="auto"/>
          <w:highlight w:val="none"/>
          <w:lang w:val="en-US"/>
        </w:rPr>
        <w:t xml:space="preserve"> </w:t>
      </w:r>
    </w:p>
    <w:p w14:paraId="4217B56C">
      <w:pPr>
        <w:pStyle w:val="17"/>
        <w:spacing w:line="360" w:lineRule="auto"/>
        <w:rPr>
          <w:rFonts w:hint="eastAsia" w:ascii="宋体" w:hAnsi="宋体" w:eastAsia="宋体" w:cs="宋体"/>
          <w:bCs/>
          <w:color w:val="auto"/>
          <w:highlight w:val="none"/>
          <w:lang w:val="en-US"/>
        </w:rPr>
      </w:pPr>
    </w:p>
    <w:p w14:paraId="251CBFB1">
      <w:pPr>
        <w:pStyle w:val="17"/>
        <w:spacing w:line="360" w:lineRule="auto"/>
        <w:rPr>
          <w:rFonts w:hint="eastAsia" w:ascii="宋体" w:hAnsi="宋体" w:eastAsia="宋体" w:cs="宋体"/>
          <w:bCs/>
          <w:color w:val="auto"/>
          <w:highlight w:val="none"/>
          <w:lang w:val="en-US"/>
        </w:rPr>
      </w:pPr>
    </w:p>
    <w:p w14:paraId="3E2904E2">
      <w:pPr>
        <w:spacing w:line="360" w:lineRule="auto"/>
        <w:jc w:val="center"/>
        <w:rPr>
          <w:rFonts w:hint="eastAsia" w:ascii="宋体" w:hAnsi="宋体" w:eastAsia="宋体" w:cs="宋体"/>
          <w:bCs/>
          <w:color w:val="auto"/>
          <w:kern w:val="1"/>
          <w:sz w:val="72"/>
          <w:szCs w:val="72"/>
          <w:highlight w:val="none"/>
        </w:rPr>
      </w:pPr>
    </w:p>
    <w:p w14:paraId="60451770">
      <w:pPr>
        <w:jc w:val="center"/>
        <w:rPr>
          <w:rFonts w:hint="eastAsia" w:ascii="宋体" w:hAnsi="宋体" w:eastAsia="宋体" w:cs="宋体"/>
          <w:bCs/>
          <w:color w:val="auto"/>
          <w:kern w:val="2"/>
          <w:sz w:val="84"/>
          <w:szCs w:val="84"/>
          <w:highlight w:val="none"/>
        </w:rPr>
      </w:pPr>
      <w:r>
        <w:rPr>
          <w:rFonts w:hint="eastAsia" w:ascii="宋体" w:hAnsi="宋体" w:eastAsia="宋体" w:cs="宋体"/>
          <w:bCs/>
          <w:color w:val="auto"/>
          <w:kern w:val="2"/>
          <w:sz w:val="84"/>
          <w:szCs w:val="84"/>
          <w:highlight w:val="none"/>
        </w:rPr>
        <w:t>招 标 文 件</w:t>
      </w:r>
    </w:p>
    <w:p w14:paraId="3A45F663">
      <w:pPr>
        <w:spacing w:line="360" w:lineRule="auto"/>
        <w:jc w:val="center"/>
        <w:rPr>
          <w:rFonts w:hint="eastAsia" w:ascii="宋体" w:hAnsi="宋体" w:eastAsia="宋体" w:cs="宋体"/>
          <w:bCs/>
          <w:color w:val="auto"/>
          <w:kern w:val="1"/>
          <w:sz w:val="48"/>
          <w:szCs w:val="21"/>
          <w:highlight w:val="none"/>
        </w:rPr>
      </w:pPr>
    </w:p>
    <w:p w14:paraId="7F7182DE">
      <w:pPr>
        <w:spacing w:line="360" w:lineRule="auto"/>
        <w:jc w:val="center"/>
        <w:rPr>
          <w:rFonts w:hint="eastAsia" w:ascii="宋体" w:hAnsi="宋体" w:eastAsia="宋体" w:cs="宋体"/>
          <w:bCs/>
          <w:color w:val="auto"/>
          <w:kern w:val="1"/>
          <w:sz w:val="32"/>
          <w:szCs w:val="32"/>
          <w:highlight w:val="none"/>
        </w:rPr>
      </w:pPr>
    </w:p>
    <w:p w14:paraId="7CB1DD6B">
      <w:pPr>
        <w:pStyle w:val="17"/>
        <w:spacing w:line="360" w:lineRule="auto"/>
        <w:rPr>
          <w:rFonts w:hint="eastAsia" w:ascii="宋体" w:hAnsi="宋体" w:eastAsia="宋体" w:cs="宋体"/>
          <w:bCs/>
          <w:color w:val="auto"/>
          <w:highlight w:val="none"/>
        </w:rPr>
      </w:pPr>
    </w:p>
    <w:p w14:paraId="1D366CCD">
      <w:pPr>
        <w:spacing w:line="360" w:lineRule="auto"/>
        <w:rPr>
          <w:rFonts w:hint="eastAsia" w:ascii="宋体" w:hAnsi="宋体" w:eastAsia="宋体" w:cs="宋体"/>
          <w:bCs/>
          <w:color w:val="auto"/>
          <w:kern w:val="1"/>
          <w:highlight w:val="none"/>
        </w:rPr>
      </w:pPr>
    </w:p>
    <w:p w14:paraId="71FD6168">
      <w:pPr>
        <w:pStyle w:val="17"/>
        <w:rPr>
          <w:rFonts w:hint="eastAsia" w:ascii="宋体" w:hAnsi="宋体" w:eastAsia="宋体" w:cs="宋体"/>
          <w:bCs/>
          <w:color w:val="auto"/>
          <w:highlight w:val="none"/>
          <w:lang w:val="en-US"/>
        </w:rPr>
      </w:pPr>
    </w:p>
    <w:p w14:paraId="31350C14">
      <w:pPr>
        <w:pStyle w:val="17"/>
        <w:rPr>
          <w:rFonts w:hint="eastAsia" w:ascii="宋体" w:hAnsi="宋体" w:eastAsia="宋体" w:cs="宋体"/>
          <w:bCs/>
          <w:color w:val="auto"/>
          <w:highlight w:val="none"/>
          <w:lang w:val="en-US"/>
        </w:rPr>
      </w:pPr>
    </w:p>
    <w:p w14:paraId="39347AF0">
      <w:pPr>
        <w:pStyle w:val="17"/>
        <w:rPr>
          <w:rFonts w:hint="eastAsia" w:ascii="宋体" w:hAnsi="宋体" w:eastAsia="宋体" w:cs="宋体"/>
          <w:bCs/>
          <w:color w:val="auto"/>
          <w:highlight w:val="none"/>
          <w:lang w:val="en-US"/>
        </w:rPr>
      </w:pPr>
    </w:p>
    <w:p w14:paraId="1AE6603C">
      <w:pPr>
        <w:pStyle w:val="17"/>
        <w:rPr>
          <w:rFonts w:hint="eastAsia" w:ascii="宋体" w:hAnsi="宋体" w:eastAsia="宋体" w:cs="宋体"/>
          <w:bCs/>
          <w:color w:val="auto"/>
          <w:highlight w:val="none"/>
          <w:lang w:val="en-US"/>
        </w:rPr>
      </w:pPr>
    </w:p>
    <w:p w14:paraId="552740D8">
      <w:pPr>
        <w:spacing w:line="360" w:lineRule="auto"/>
        <w:ind w:firstLine="704" w:firstLineChars="220"/>
        <w:rPr>
          <w:rFonts w:hint="eastAsia" w:ascii="宋体" w:hAnsi="宋体" w:eastAsia="宋体" w:cs="宋体"/>
          <w:b w:val="0"/>
          <w:bCs/>
          <w:color w:val="auto"/>
          <w:kern w:val="1"/>
          <w:sz w:val="32"/>
          <w:szCs w:val="32"/>
          <w:highlight w:val="none"/>
        </w:rPr>
      </w:pPr>
    </w:p>
    <w:p w14:paraId="63E42C3E">
      <w:pPr>
        <w:spacing w:line="360" w:lineRule="auto"/>
        <w:ind w:firstLine="704" w:firstLineChars="220"/>
        <w:rPr>
          <w:rFonts w:hint="eastAsia" w:ascii="宋体" w:hAnsi="宋体" w:eastAsia="宋体" w:cs="宋体"/>
          <w:b w:val="0"/>
          <w:bCs/>
          <w:color w:val="auto"/>
          <w:kern w:val="1"/>
          <w:sz w:val="32"/>
          <w:szCs w:val="32"/>
          <w:highlight w:val="none"/>
        </w:rPr>
      </w:pPr>
      <w:r>
        <w:rPr>
          <w:rFonts w:hint="eastAsia" w:ascii="宋体" w:hAnsi="宋体" w:eastAsia="宋体" w:cs="宋体"/>
          <w:b w:val="0"/>
          <w:bCs/>
          <w:color w:val="auto"/>
          <w:kern w:val="1"/>
          <w:sz w:val="32"/>
          <w:szCs w:val="32"/>
          <w:highlight w:val="none"/>
        </w:rPr>
        <w:t>招   标   人：</w:t>
      </w:r>
      <w:r>
        <w:rPr>
          <w:rFonts w:hint="eastAsia" w:ascii="宋体" w:hAnsi="宋体" w:eastAsia="宋体" w:cs="宋体"/>
          <w:b w:val="0"/>
          <w:bCs/>
          <w:color w:val="auto"/>
          <w:sz w:val="32"/>
          <w:szCs w:val="32"/>
          <w:highlight w:val="none"/>
          <w:lang w:eastAsia="zh-CN"/>
        </w:rPr>
        <w:t>广州市元岗经济发展有限公司</w:t>
      </w:r>
      <w:r>
        <w:rPr>
          <w:rFonts w:hint="eastAsia" w:ascii="宋体" w:hAnsi="宋体" w:eastAsia="宋体" w:cs="宋体"/>
          <w:b w:val="0"/>
          <w:bCs/>
          <w:color w:val="auto"/>
          <w:kern w:val="1"/>
          <w:sz w:val="32"/>
          <w:szCs w:val="32"/>
          <w:highlight w:val="none"/>
        </w:rPr>
        <w:t xml:space="preserve"> </w:t>
      </w:r>
    </w:p>
    <w:p w14:paraId="747479D6">
      <w:pPr>
        <w:spacing w:line="360" w:lineRule="auto"/>
        <w:ind w:firstLine="704" w:firstLineChars="220"/>
        <w:rPr>
          <w:rFonts w:hint="eastAsia" w:ascii="宋体" w:hAnsi="宋体" w:eastAsia="宋体" w:cs="宋体"/>
          <w:b w:val="0"/>
          <w:bCs/>
          <w:color w:val="auto"/>
          <w:kern w:val="1"/>
          <w:sz w:val="32"/>
          <w:szCs w:val="32"/>
          <w:highlight w:val="none"/>
          <w:lang w:eastAsia="zh-CN"/>
        </w:rPr>
      </w:pPr>
      <w:bookmarkStart w:id="0" w:name="_Hlk69809718"/>
      <w:r>
        <w:rPr>
          <w:rFonts w:hint="eastAsia" w:ascii="宋体" w:hAnsi="宋体" w:eastAsia="宋体" w:cs="宋体"/>
          <w:b w:val="0"/>
          <w:bCs/>
          <w:color w:val="auto"/>
          <w:kern w:val="1"/>
          <w:sz w:val="32"/>
          <w:szCs w:val="32"/>
          <w:highlight w:val="none"/>
        </w:rPr>
        <w:t>招标代理机构：</w:t>
      </w:r>
      <w:bookmarkEnd w:id="0"/>
      <w:r>
        <w:rPr>
          <w:rFonts w:hint="eastAsia" w:ascii="宋体" w:hAnsi="宋体" w:eastAsia="宋体" w:cs="宋体"/>
          <w:b w:val="0"/>
          <w:bCs/>
          <w:color w:val="auto"/>
          <w:sz w:val="32"/>
          <w:szCs w:val="32"/>
          <w:highlight w:val="none"/>
          <w:lang w:val="en-GB" w:eastAsia="zh-CN"/>
        </w:rPr>
        <w:t>广东城华工程咨询有限公司</w:t>
      </w:r>
    </w:p>
    <w:p w14:paraId="47FF5FDF">
      <w:pPr>
        <w:spacing w:line="360" w:lineRule="auto"/>
        <w:ind w:firstLine="704" w:firstLineChars="220"/>
        <w:rPr>
          <w:rFonts w:hint="eastAsia" w:ascii="宋体" w:hAnsi="宋体" w:eastAsia="宋体" w:cs="宋体"/>
          <w:b w:val="0"/>
          <w:bCs/>
          <w:color w:val="auto"/>
          <w:kern w:val="1"/>
          <w:sz w:val="32"/>
          <w:szCs w:val="32"/>
          <w:highlight w:val="none"/>
        </w:rPr>
      </w:pPr>
      <w:r>
        <w:rPr>
          <w:rFonts w:hint="eastAsia" w:ascii="宋体" w:hAnsi="宋体" w:eastAsia="宋体" w:cs="宋体"/>
          <w:b w:val="0"/>
          <w:bCs/>
          <w:color w:val="auto"/>
          <w:kern w:val="1"/>
          <w:sz w:val="32"/>
          <w:szCs w:val="32"/>
          <w:highlight w:val="none"/>
        </w:rPr>
        <w:t>日        期：20</w:t>
      </w:r>
      <w:r>
        <w:rPr>
          <w:rFonts w:hint="eastAsia" w:ascii="宋体" w:hAnsi="宋体" w:eastAsia="宋体" w:cs="宋体"/>
          <w:b w:val="0"/>
          <w:bCs/>
          <w:color w:val="auto"/>
          <w:kern w:val="1"/>
          <w:sz w:val="32"/>
          <w:szCs w:val="32"/>
          <w:highlight w:val="none"/>
          <w:lang w:val="en-US" w:eastAsia="zh-CN"/>
        </w:rPr>
        <w:t>25</w:t>
      </w:r>
      <w:r>
        <w:rPr>
          <w:rFonts w:hint="eastAsia" w:ascii="宋体" w:hAnsi="宋体" w:eastAsia="宋体" w:cs="宋体"/>
          <w:b w:val="0"/>
          <w:bCs/>
          <w:color w:val="auto"/>
          <w:kern w:val="1"/>
          <w:sz w:val="32"/>
          <w:szCs w:val="32"/>
          <w:highlight w:val="none"/>
        </w:rPr>
        <w:t>年</w:t>
      </w:r>
      <w:r>
        <w:rPr>
          <w:rFonts w:hint="eastAsia" w:ascii="宋体" w:hAnsi="宋体" w:eastAsia="宋体" w:cs="宋体"/>
          <w:b w:val="0"/>
          <w:bCs/>
          <w:color w:val="auto"/>
          <w:kern w:val="1"/>
          <w:sz w:val="32"/>
          <w:szCs w:val="32"/>
          <w:highlight w:val="none"/>
          <w:lang w:val="en-US" w:eastAsia="zh-CN"/>
        </w:rPr>
        <w:t>4</w:t>
      </w:r>
      <w:r>
        <w:rPr>
          <w:rFonts w:hint="eastAsia" w:ascii="宋体" w:hAnsi="宋体" w:eastAsia="宋体" w:cs="宋体"/>
          <w:b w:val="0"/>
          <w:bCs/>
          <w:color w:val="auto"/>
          <w:kern w:val="1"/>
          <w:sz w:val="32"/>
          <w:szCs w:val="32"/>
          <w:highlight w:val="none"/>
        </w:rPr>
        <w:t>月</w:t>
      </w:r>
      <w:bookmarkStart w:id="1" w:name="_Toc144974478"/>
      <w:bookmarkEnd w:id="1"/>
      <w:bookmarkStart w:id="2" w:name="_Toc300834926"/>
      <w:bookmarkEnd w:id="2"/>
      <w:bookmarkStart w:id="3" w:name="_Toc367729707"/>
      <w:bookmarkEnd w:id="3"/>
      <w:bookmarkStart w:id="4" w:name="_Toc152042286"/>
      <w:bookmarkEnd w:id="4"/>
      <w:bookmarkStart w:id="5" w:name="_Toc247527532"/>
      <w:bookmarkEnd w:id="5"/>
    </w:p>
    <w:p w14:paraId="777B7F38">
      <w:pPr>
        <w:pStyle w:val="30"/>
        <w:spacing w:line="360" w:lineRule="auto"/>
        <w:ind w:firstLine="3080" w:firstLineChars="1100"/>
        <w:rPr>
          <w:rFonts w:hint="eastAsia" w:ascii="宋体" w:hAnsi="宋体" w:eastAsia="宋体" w:cs="宋体"/>
          <w:b w:val="0"/>
          <w:bCs/>
          <w:color w:val="auto"/>
          <w:sz w:val="28"/>
          <w:highlight w:val="none"/>
        </w:rPr>
        <w:sectPr>
          <w:headerReference r:id="rId4" w:type="first"/>
          <w:headerReference r:id="rId3" w:type="default"/>
          <w:footerReference r:id="rId5" w:type="default"/>
          <w:pgSz w:w="11906" w:h="16838"/>
          <w:pgMar w:top="1440" w:right="1269" w:bottom="1440" w:left="1597" w:header="851" w:footer="992" w:gutter="0"/>
          <w:pgNumType w:start="0"/>
          <w:cols w:space="720" w:num="1"/>
        </w:sectPr>
      </w:pPr>
    </w:p>
    <w:p w14:paraId="6B03EE9F">
      <w:pPr>
        <w:pStyle w:val="30"/>
        <w:spacing w:line="360" w:lineRule="auto"/>
        <w:jc w:val="center"/>
        <w:rPr>
          <w:rFonts w:hint="eastAsia" w:ascii="仿宋" w:hAnsi="仿宋" w:eastAsia="仿宋" w:cs="仿宋"/>
          <w:b/>
          <w:color w:val="auto"/>
          <w:sz w:val="48"/>
          <w:szCs w:val="44"/>
          <w:highlight w:val="none"/>
        </w:rPr>
      </w:pPr>
      <w:r>
        <w:rPr>
          <w:rFonts w:hint="eastAsia" w:ascii="仿宋" w:hAnsi="仿宋" w:eastAsia="仿宋" w:cs="仿宋"/>
          <w:b/>
          <w:color w:val="auto"/>
          <w:sz w:val="48"/>
          <w:szCs w:val="44"/>
          <w:highlight w:val="none"/>
        </w:rPr>
        <w:t>目     录</w:t>
      </w:r>
    </w:p>
    <w:p w14:paraId="0A1AE74A">
      <w:pPr>
        <w:pStyle w:val="30"/>
        <w:spacing w:line="360" w:lineRule="auto"/>
        <w:jc w:val="center"/>
        <w:rPr>
          <w:rFonts w:hint="eastAsia" w:ascii="仿宋" w:hAnsi="仿宋" w:eastAsia="仿宋" w:cs="仿宋"/>
          <w:b/>
          <w:color w:val="auto"/>
          <w:sz w:val="40"/>
          <w:szCs w:val="36"/>
          <w:highlight w:val="none"/>
        </w:rPr>
      </w:pPr>
    </w:p>
    <w:p w14:paraId="69355D84">
      <w:pPr>
        <w:pStyle w:val="24"/>
        <w:tabs>
          <w:tab w:val="right" w:leader="dot" w:pos="9040"/>
        </w:tabs>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TOC \o </w:instrText>
      </w:r>
      <w:r>
        <w:rPr>
          <w:rFonts w:hint="eastAsia" w:ascii="仿宋" w:hAnsi="仿宋" w:eastAsia="仿宋" w:cs="仿宋"/>
          <w:color w:val="auto"/>
          <w:sz w:val="22"/>
          <w:szCs w:val="22"/>
          <w:highlight w:val="none"/>
        </w:rPr>
        <w:fldChar w:fldCharType="separate"/>
      </w:r>
      <w:bookmarkStart w:id="6" w:name="_Toc152042287"/>
      <w:bookmarkEnd w:id="6"/>
      <w:bookmarkStart w:id="7" w:name="_Toc247513932"/>
      <w:bookmarkEnd w:id="7"/>
      <w:bookmarkStart w:id="8" w:name="_Toc152045511"/>
      <w:bookmarkEnd w:id="8"/>
      <w:bookmarkStart w:id="9" w:name="_Toc144974479"/>
      <w:bookmarkEnd w:id="9"/>
      <w:bookmarkStart w:id="10" w:name="_Toc247527533"/>
      <w:bookmarkEnd w:id="10"/>
      <w:r>
        <w:rPr>
          <w:rFonts w:hint="eastAsia" w:ascii="仿宋" w:hAnsi="仿宋" w:eastAsia="仿宋" w:cs="仿宋"/>
          <w:color w:val="auto"/>
          <w:sz w:val="22"/>
          <w:szCs w:val="22"/>
          <w:highlight w:val="none"/>
        </w:rPr>
        <w:t>第一章 招标公告（另册）</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_Toc17070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rPr>
        <w:fldChar w:fldCharType="end"/>
      </w:r>
    </w:p>
    <w:p w14:paraId="38CC3ABF">
      <w:pPr>
        <w:pStyle w:val="24"/>
        <w:tabs>
          <w:tab w:val="right" w:leader="dot" w:pos="9040"/>
        </w:tabs>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第二章 投标人须知</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_Toc28666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3</w:t>
      </w:r>
      <w:r>
        <w:rPr>
          <w:rFonts w:hint="eastAsia" w:ascii="仿宋" w:hAnsi="仿宋" w:eastAsia="仿宋" w:cs="仿宋"/>
          <w:color w:val="auto"/>
          <w:sz w:val="22"/>
          <w:szCs w:val="22"/>
          <w:highlight w:val="none"/>
        </w:rPr>
        <w:fldChar w:fldCharType="end"/>
      </w:r>
    </w:p>
    <w:p w14:paraId="5E968EC8">
      <w:pPr>
        <w:pStyle w:val="24"/>
        <w:tabs>
          <w:tab w:val="right" w:leader="dot" w:pos="9040"/>
        </w:tabs>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第三章 评标办法（综合评估法）</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_Toc16394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28</w:t>
      </w:r>
      <w:r>
        <w:rPr>
          <w:rFonts w:hint="eastAsia" w:ascii="仿宋" w:hAnsi="仿宋" w:eastAsia="仿宋" w:cs="仿宋"/>
          <w:color w:val="auto"/>
          <w:sz w:val="22"/>
          <w:szCs w:val="22"/>
          <w:highlight w:val="none"/>
        </w:rPr>
        <w:fldChar w:fldCharType="end"/>
      </w:r>
    </w:p>
    <w:p w14:paraId="18ABD363">
      <w:pPr>
        <w:pStyle w:val="24"/>
        <w:tabs>
          <w:tab w:val="right" w:leader="dot" w:pos="9040"/>
        </w:tabs>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第四章 合同条款及格式</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_Toc16039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44</w:t>
      </w:r>
      <w:r>
        <w:rPr>
          <w:rFonts w:hint="eastAsia" w:ascii="仿宋" w:hAnsi="仿宋" w:eastAsia="仿宋" w:cs="仿宋"/>
          <w:color w:val="auto"/>
          <w:sz w:val="22"/>
          <w:szCs w:val="22"/>
          <w:highlight w:val="none"/>
        </w:rPr>
        <w:fldChar w:fldCharType="end"/>
      </w:r>
    </w:p>
    <w:p w14:paraId="0E264FB3">
      <w:pPr>
        <w:pStyle w:val="24"/>
        <w:tabs>
          <w:tab w:val="right" w:leader="dot" w:pos="9040"/>
        </w:tabs>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第五章 招标人要求</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_Toc16641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45</w:t>
      </w:r>
      <w:r>
        <w:rPr>
          <w:rFonts w:hint="eastAsia" w:ascii="仿宋" w:hAnsi="仿宋" w:eastAsia="仿宋" w:cs="仿宋"/>
          <w:color w:val="auto"/>
          <w:sz w:val="22"/>
          <w:szCs w:val="22"/>
          <w:highlight w:val="none"/>
        </w:rPr>
        <w:fldChar w:fldCharType="end"/>
      </w:r>
    </w:p>
    <w:p w14:paraId="63EEACBF">
      <w:pPr>
        <w:pStyle w:val="24"/>
        <w:tabs>
          <w:tab w:val="right" w:leader="dot" w:pos="9040"/>
        </w:tabs>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第六章 招标人提供的资料</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_Toc3467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47</w:t>
      </w:r>
      <w:r>
        <w:rPr>
          <w:rFonts w:hint="eastAsia" w:ascii="仿宋" w:hAnsi="仿宋" w:eastAsia="仿宋" w:cs="仿宋"/>
          <w:color w:val="auto"/>
          <w:sz w:val="22"/>
          <w:szCs w:val="22"/>
          <w:highlight w:val="none"/>
        </w:rPr>
        <w:fldChar w:fldCharType="end"/>
      </w:r>
    </w:p>
    <w:p w14:paraId="76002822">
      <w:pPr>
        <w:pStyle w:val="24"/>
        <w:tabs>
          <w:tab w:val="right" w:leader="dot" w:pos="9040"/>
        </w:tabs>
        <w:spacing w:line="360" w:lineRule="auto"/>
        <w:rPr>
          <w:rFonts w:hint="eastAsia" w:ascii="仿宋" w:hAnsi="仿宋" w:eastAsia="仿宋" w:cs="仿宋"/>
          <w:color w:val="auto"/>
          <w:highlight w:val="none"/>
        </w:rPr>
      </w:pPr>
      <w:r>
        <w:rPr>
          <w:rFonts w:hint="eastAsia" w:ascii="仿宋" w:hAnsi="仿宋" w:eastAsia="仿宋" w:cs="仿宋"/>
          <w:color w:val="auto"/>
          <w:sz w:val="22"/>
          <w:szCs w:val="22"/>
          <w:highlight w:val="none"/>
        </w:rPr>
        <w:t>第七章 投标文件格式</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_Toc18390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48</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bookmarkStart w:id="11" w:name="_Toc247513949"/>
      <w:bookmarkEnd w:id="11"/>
      <w:bookmarkStart w:id="12" w:name="_Toc152045527"/>
      <w:bookmarkEnd w:id="12"/>
      <w:bookmarkStart w:id="13" w:name="_Toc247527551"/>
      <w:bookmarkEnd w:id="13"/>
      <w:bookmarkStart w:id="14" w:name="_Toc247527550"/>
      <w:bookmarkEnd w:id="14"/>
      <w:bookmarkStart w:id="15" w:name="_Toc144974494"/>
      <w:bookmarkEnd w:id="15"/>
      <w:bookmarkStart w:id="16" w:name="_Toc152045526"/>
      <w:bookmarkEnd w:id="16"/>
      <w:bookmarkStart w:id="17" w:name="_Toc247513950"/>
      <w:bookmarkEnd w:id="17"/>
      <w:bookmarkStart w:id="18" w:name="_Toc443505819"/>
      <w:bookmarkEnd w:id="18"/>
      <w:bookmarkStart w:id="19" w:name="_Toc144974495"/>
      <w:bookmarkEnd w:id="19"/>
      <w:bookmarkStart w:id="20" w:name="_Toc152042302"/>
      <w:bookmarkEnd w:id="20"/>
      <w:bookmarkStart w:id="21" w:name="_Toc152042303"/>
      <w:bookmarkEnd w:id="21"/>
    </w:p>
    <w:p w14:paraId="3CBBD6A6">
      <w:pPr>
        <w:pStyle w:val="2"/>
        <w:numPr>
          <w:ilvl w:val="0"/>
          <w:numId w:val="1"/>
        </w:numPr>
        <w:spacing w:line="360" w:lineRule="auto"/>
        <w:jc w:val="center"/>
        <w:rPr>
          <w:rFonts w:hint="eastAsia" w:ascii="仿宋" w:hAnsi="仿宋" w:eastAsia="仿宋" w:cs="仿宋"/>
          <w:color w:val="auto"/>
          <w:highlight w:val="none"/>
        </w:rPr>
      </w:pPr>
      <w:bookmarkStart w:id="22" w:name="_Toc5620293"/>
      <w:r>
        <w:rPr>
          <w:rFonts w:hint="eastAsia" w:ascii="仿宋" w:hAnsi="仿宋" w:eastAsia="仿宋" w:cs="仿宋"/>
          <w:color w:val="auto"/>
          <w:highlight w:val="none"/>
        </w:rPr>
        <w:br w:type="page"/>
      </w:r>
      <w:r>
        <w:rPr>
          <w:rFonts w:hint="eastAsia" w:ascii="仿宋" w:hAnsi="仿宋" w:eastAsia="仿宋" w:cs="仿宋"/>
          <w:color w:val="auto"/>
          <w:highlight w:val="none"/>
        </w:rPr>
        <w:t xml:space="preserve"> </w:t>
      </w:r>
      <w:bookmarkStart w:id="23" w:name="_Toc17070"/>
      <w:r>
        <w:rPr>
          <w:rFonts w:hint="eastAsia" w:ascii="仿宋" w:hAnsi="仿宋" w:eastAsia="仿宋" w:cs="仿宋"/>
          <w:color w:val="auto"/>
          <w:highlight w:val="none"/>
        </w:rPr>
        <w:t>招标公告</w:t>
      </w:r>
    </w:p>
    <w:p w14:paraId="418FA711">
      <w:pPr>
        <w:spacing w:line="360" w:lineRule="auto"/>
        <w:jc w:val="center"/>
        <w:rPr>
          <w:rFonts w:hint="eastAsia" w:ascii="仿宋" w:hAnsi="仿宋" w:eastAsia="仿宋" w:cs="仿宋"/>
          <w:b/>
          <w:color w:val="auto"/>
          <w:kern w:val="1"/>
          <w:sz w:val="30"/>
          <w:szCs w:val="30"/>
          <w:highlight w:val="none"/>
        </w:rPr>
      </w:pPr>
      <w:r>
        <w:rPr>
          <w:rFonts w:hint="eastAsia" w:ascii="仿宋" w:hAnsi="仿宋" w:eastAsia="仿宋" w:cs="仿宋"/>
          <w:b/>
          <w:color w:val="auto"/>
          <w:kern w:val="1"/>
          <w:sz w:val="30"/>
          <w:szCs w:val="30"/>
          <w:highlight w:val="none"/>
        </w:rPr>
        <w:t>（另册）</w:t>
      </w:r>
      <w:bookmarkEnd w:id="22"/>
      <w:bookmarkEnd w:id="23"/>
    </w:p>
    <w:p w14:paraId="2B6EF176">
      <w:pPr>
        <w:pStyle w:val="17"/>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42C1F7B">
      <w:pPr>
        <w:pStyle w:val="2"/>
        <w:spacing w:after="100" w:line="360" w:lineRule="auto"/>
        <w:jc w:val="center"/>
        <w:rPr>
          <w:rFonts w:hint="eastAsia" w:ascii="仿宋" w:hAnsi="仿宋" w:eastAsia="仿宋" w:cs="仿宋"/>
          <w:color w:val="auto"/>
          <w:kern w:val="1"/>
          <w:highlight w:val="none"/>
        </w:rPr>
      </w:pPr>
      <w:bookmarkStart w:id="24" w:name="_Toc12275"/>
      <w:bookmarkEnd w:id="24"/>
      <w:bookmarkStart w:id="25" w:name="_Toc5620294"/>
      <w:bookmarkStart w:id="26" w:name="_Toc28666"/>
      <w:r>
        <w:rPr>
          <w:rFonts w:hint="eastAsia" w:ascii="仿宋" w:hAnsi="仿宋" w:eastAsia="仿宋" w:cs="仿宋"/>
          <w:color w:val="auto"/>
          <w:kern w:val="1"/>
          <w:highlight w:val="none"/>
        </w:rPr>
        <w:t>第二章 投标人须知</w:t>
      </w:r>
      <w:bookmarkEnd w:id="25"/>
      <w:bookmarkEnd w:id="26"/>
    </w:p>
    <w:p w14:paraId="14E41138">
      <w:pPr>
        <w:rPr>
          <w:rFonts w:hint="eastAsia" w:ascii="仿宋" w:hAnsi="仿宋" w:eastAsia="仿宋" w:cs="仿宋"/>
          <w:color w:val="auto"/>
          <w:highlight w:val="none"/>
          <w:lang w:val="zh-CN"/>
        </w:rPr>
      </w:pPr>
      <w:bookmarkStart w:id="27" w:name="_Toc144974496"/>
      <w:bookmarkEnd w:id="27"/>
      <w:bookmarkStart w:id="28" w:name="_Toc357089510"/>
      <w:bookmarkEnd w:id="28"/>
      <w:bookmarkStart w:id="29" w:name="_Toc362816479"/>
      <w:bookmarkEnd w:id="29"/>
      <w:bookmarkStart w:id="30" w:name="_Toc152045528"/>
      <w:bookmarkEnd w:id="30"/>
      <w:bookmarkStart w:id="31" w:name="_Toc443505821"/>
      <w:bookmarkEnd w:id="31"/>
      <w:bookmarkStart w:id="32" w:name="_Toc152042304"/>
      <w:bookmarkEnd w:id="32"/>
      <w:bookmarkStart w:id="33" w:name="_Toc300834948"/>
      <w:bookmarkEnd w:id="33"/>
      <w:bookmarkStart w:id="34" w:name="_Toc6703"/>
      <w:bookmarkEnd w:id="34"/>
      <w:bookmarkStart w:id="35" w:name="_Toc30749"/>
      <w:bookmarkEnd w:id="35"/>
      <w:bookmarkStart w:id="36" w:name="_Toc247513951"/>
      <w:bookmarkEnd w:id="36"/>
      <w:bookmarkStart w:id="37" w:name="_Toc247527552"/>
      <w:bookmarkEnd w:id="37"/>
      <w:bookmarkStart w:id="38" w:name="_Toc18684"/>
      <w:bookmarkStart w:id="39" w:name="_Toc5620295"/>
      <w:r>
        <w:rPr>
          <w:rFonts w:hint="eastAsia" w:ascii="仿宋" w:hAnsi="仿宋" w:eastAsia="仿宋" w:cs="仿宋"/>
          <w:color w:val="auto"/>
          <w:highlight w:val="none"/>
          <w:lang w:val="zh-CN"/>
        </w:rPr>
        <w:br w:type="page"/>
      </w:r>
    </w:p>
    <w:p w14:paraId="48361590">
      <w:pPr>
        <w:pStyle w:val="3"/>
        <w:jc w:val="center"/>
        <w:rPr>
          <w:rFonts w:hint="eastAsia" w:ascii="仿宋" w:hAnsi="仿宋" w:eastAsia="仿宋" w:cs="仿宋"/>
          <w:color w:val="auto"/>
          <w:sz w:val="21"/>
          <w:szCs w:val="21"/>
          <w:highlight w:val="none"/>
        </w:rPr>
      </w:pPr>
      <w:bookmarkStart w:id="40" w:name="_Toc176957440"/>
      <w:bookmarkStart w:id="41" w:name="_Toc25954"/>
      <w:bookmarkStart w:id="42" w:name="_Toc174886103"/>
      <w:r>
        <w:rPr>
          <w:rFonts w:hint="eastAsia" w:ascii="仿宋" w:hAnsi="仿宋" w:eastAsia="仿宋" w:cs="仿宋"/>
          <w:color w:val="auto"/>
          <w:highlight w:val="none"/>
        </w:rPr>
        <w:t>投标文件否决性条款</w:t>
      </w:r>
      <w:bookmarkEnd w:id="40"/>
      <w:bookmarkEnd w:id="41"/>
      <w:bookmarkEnd w:id="42"/>
      <w:r>
        <w:rPr>
          <w:rFonts w:hint="eastAsia" w:ascii="仿宋" w:hAnsi="仿宋" w:eastAsia="仿宋" w:cs="仿宋"/>
          <w:color w:val="auto"/>
          <w:highlight w:val="none"/>
        </w:rPr>
        <w:t>汇总</w:t>
      </w:r>
    </w:p>
    <w:p w14:paraId="309EAA8E">
      <w:pPr>
        <w:adjustRightInd w:val="0"/>
        <w:snapToGrid w:val="0"/>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本章节是本招标文件（含招标文件的澄清、补充文件等）中涉及的所有否决性条款的汇总，否决性条款包括：</w:t>
      </w:r>
      <w:r>
        <w:rPr>
          <w:rFonts w:hint="eastAsia" w:ascii="仿宋" w:hAnsi="仿宋" w:eastAsia="仿宋" w:cs="仿宋"/>
          <w:b/>
          <w:bCs/>
          <w:color w:val="auto"/>
          <w:szCs w:val="21"/>
          <w:highlight w:val="none"/>
        </w:rPr>
        <w:t>不予受理、无效标、否决性条款</w:t>
      </w:r>
      <w:r>
        <w:rPr>
          <w:rFonts w:hint="eastAsia" w:ascii="仿宋" w:hAnsi="仿宋" w:eastAsia="仿宋" w:cs="仿宋"/>
          <w:color w:val="auto"/>
          <w:szCs w:val="21"/>
          <w:highlight w:val="none"/>
        </w:rPr>
        <w:t>。除出现以下情形外，投标文件的其他任何情形均不得作否决处理。招标文件中有关否决性条款的阐述与本章节不一致的，以本章节内容为准。</w:t>
      </w:r>
    </w:p>
    <w:p w14:paraId="36F4DE60">
      <w:pPr>
        <w:numPr>
          <w:ilvl w:val="0"/>
          <w:numId w:val="2"/>
        </w:numPr>
        <w:adjustRightInd w:val="0"/>
        <w:snapToGrid w:val="0"/>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开标阶段不予受理的情形</w:t>
      </w:r>
    </w:p>
    <w:p w14:paraId="7DE5BE6E">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highlight w:val="none"/>
        </w:rPr>
        <w:t>1.  第二章投标人须知中</w:t>
      </w:r>
      <w:r>
        <w:rPr>
          <w:rFonts w:hint="eastAsia" w:ascii="仿宋" w:hAnsi="仿宋" w:eastAsia="仿宋" w:cs="仿宋"/>
          <w:color w:val="auto"/>
          <w:kern w:val="1"/>
          <w:highlight w:val="none"/>
          <w:u w:val="single"/>
        </w:rPr>
        <w:t>4.2.5 逾期送达的投标文件，电子招标投标交易平台将予以拒收。</w:t>
      </w:r>
    </w:p>
    <w:p w14:paraId="56EF1281">
      <w:pPr>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 第二章投标人须知 /4.1.3未按本章第4.1.1项要求加密的投标文件，招标人将予以拒收。</w:t>
      </w:r>
    </w:p>
    <w:p w14:paraId="25E6A206">
      <w:pPr>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 第二章投标人须知 /4.2.5逾期送达的投标文件，电子招标投标交易平台将予以拒收。</w:t>
      </w:r>
    </w:p>
    <w:p w14:paraId="153C16BB">
      <w:pPr>
        <w:adjustRightInd w:val="0"/>
        <w:snapToGrid w:val="0"/>
        <w:spacing w:line="360" w:lineRule="auto"/>
        <w:ind w:firstLine="424" w:firstLineChars="201"/>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color w:val="auto"/>
          <w:szCs w:val="21"/>
          <w:highlight w:val="none"/>
        </w:rPr>
        <w:t>二）评标阶段有关无效标的情形</w:t>
      </w:r>
    </w:p>
    <w:p w14:paraId="6CF43330">
      <w:pPr>
        <w:adjustRightInd w:val="0"/>
        <w:snapToGrid w:val="0"/>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 第二章投标人须知 /1.4.2（3）</w:t>
      </w:r>
      <w:r>
        <w:rPr>
          <w:rFonts w:hint="eastAsia" w:ascii="仿宋" w:hAnsi="仿宋" w:eastAsia="仿宋" w:cs="仿宋"/>
          <w:color w:val="auto"/>
          <w:highlight w:val="none"/>
        </w:rPr>
        <w:t>联合体各方不得再以自己名义单独或参加其他联合体在本招标项目中投标，否则各相关投标均无效</w:t>
      </w:r>
      <w:r>
        <w:rPr>
          <w:rFonts w:hint="eastAsia" w:ascii="仿宋" w:hAnsi="仿宋" w:eastAsia="仿宋" w:cs="仿宋"/>
          <w:color w:val="auto"/>
          <w:szCs w:val="21"/>
          <w:highlight w:val="none"/>
        </w:rPr>
        <w:t>。</w:t>
      </w:r>
    </w:p>
    <w:p w14:paraId="40053788">
      <w:pPr>
        <w:adjustRightInd w:val="0"/>
        <w:snapToGrid w:val="0"/>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 xml:space="preserve">2. </w:t>
      </w:r>
      <w:r>
        <w:rPr>
          <w:rFonts w:hint="eastAsia" w:ascii="仿宋" w:hAnsi="仿宋" w:eastAsia="仿宋" w:cs="仿宋"/>
          <w:color w:val="auto"/>
          <w:szCs w:val="21"/>
          <w:highlight w:val="none"/>
        </w:rPr>
        <w:t>第二章投标人须知 /1.4.3投标人不得存在下列情形之一：</w:t>
      </w:r>
    </w:p>
    <w:p w14:paraId="5B7C1AD3">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 xml:space="preserve">（1）为招标人不具有独立法人资格的附属机构（单位）； </w:t>
      </w:r>
    </w:p>
    <w:p w14:paraId="084BA395">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w:t>
      </w:r>
      <w:r>
        <w:rPr>
          <w:rFonts w:hint="eastAsia" w:ascii="仿宋" w:hAnsi="仿宋" w:eastAsia="仿宋" w:cs="仿宋"/>
          <w:color w:val="auto"/>
          <w:kern w:val="1"/>
          <w:highlight w:val="none"/>
          <w:lang w:val="en-US" w:eastAsia="zh-CN"/>
        </w:rPr>
        <w:t>2</w:t>
      </w:r>
      <w:r>
        <w:rPr>
          <w:rFonts w:hint="eastAsia" w:ascii="仿宋" w:hAnsi="仿宋" w:eastAsia="仿宋" w:cs="仿宋"/>
          <w:color w:val="auto"/>
          <w:kern w:val="1"/>
          <w:highlight w:val="none"/>
        </w:rPr>
        <w:t>）为本招标项目的监理人；</w:t>
      </w:r>
    </w:p>
    <w:p w14:paraId="67A8F3DA">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w:t>
      </w:r>
      <w:r>
        <w:rPr>
          <w:rFonts w:hint="eastAsia" w:ascii="仿宋" w:hAnsi="仿宋" w:eastAsia="仿宋" w:cs="仿宋"/>
          <w:color w:val="auto"/>
          <w:kern w:val="1"/>
          <w:highlight w:val="none"/>
          <w:lang w:val="en-US" w:eastAsia="zh-CN"/>
        </w:rPr>
        <w:t>3</w:t>
      </w:r>
      <w:r>
        <w:rPr>
          <w:rFonts w:hint="eastAsia" w:ascii="仿宋" w:hAnsi="仿宋" w:eastAsia="仿宋" w:cs="仿宋"/>
          <w:color w:val="auto"/>
          <w:kern w:val="1"/>
          <w:highlight w:val="none"/>
        </w:rPr>
        <w:t xml:space="preserve">）为本招标项目的代建人； </w:t>
      </w:r>
    </w:p>
    <w:p w14:paraId="0CC86303">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w:t>
      </w:r>
      <w:r>
        <w:rPr>
          <w:rFonts w:hint="eastAsia" w:ascii="仿宋" w:hAnsi="仿宋" w:eastAsia="仿宋" w:cs="仿宋"/>
          <w:color w:val="auto"/>
          <w:kern w:val="1"/>
          <w:highlight w:val="none"/>
          <w:lang w:val="en-US" w:eastAsia="zh-CN"/>
        </w:rPr>
        <w:t>4</w:t>
      </w:r>
      <w:r>
        <w:rPr>
          <w:rFonts w:hint="eastAsia" w:ascii="仿宋" w:hAnsi="仿宋" w:eastAsia="仿宋" w:cs="仿宋"/>
          <w:color w:val="auto"/>
          <w:kern w:val="1"/>
          <w:highlight w:val="none"/>
        </w:rPr>
        <w:t xml:space="preserve">）为本招标项目提供招标代理服务的； </w:t>
      </w:r>
    </w:p>
    <w:p w14:paraId="393F016D">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w:t>
      </w:r>
      <w:r>
        <w:rPr>
          <w:rFonts w:hint="eastAsia" w:ascii="仿宋" w:hAnsi="仿宋" w:eastAsia="仿宋" w:cs="仿宋"/>
          <w:color w:val="auto"/>
          <w:kern w:val="1"/>
          <w:highlight w:val="none"/>
          <w:lang w:val="en-US" w:eastAsia="zh-CN"/>
        </w:rPr>
        <w:t>5</w:t>
      </w:r>
      <w:r>
        <w:rPr>
          <w:rFonts w:hint="eastAsia" w:ascii="仿宋" w:hAnsi="仿宋" w:eastAsia="仿宋" w:cs="仿宋"/>
          <w:color w:val="auto"/>
          <w:kern w:val="1"/>
          <w:highlight w:val="none"/>
        </w:rPr>
        <w:t xml:space="preserve">）被责令停业的； </w:t>
      </w:r>
    </w:p>
    <w:p w14:paraId="7D03C234">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w:t>
      </w:r>
      <w:r>
        <w:rPr>
          <w:rFonts w:hint="eastAsia" w:ascii="仿宋" w:hAnsi="仿宋" w:eastAsia="仿宋" w:cs="仿宋"/>
          <w:color w:val="auto"/>
          <w:kern w:val="1"/>
          <w:highlight w:val="none"/>
          <w:lang w:val="en-US" w:eastAsia="zh-CN"/>
        </w:rPr>
        <w:t>6</w:t>
      </w:r>
      <w:r>
        <w:rPr>
          <w:rFonts w:hint="eastAsia" w:ascii="仿宋" w:hAnsi="仿宋" w:eastAsia="仿宋" w:cs="仿宋"/>
          <w:color w:val="auto"/>
          <w:kern w:val="1"/>
          <w:highlight w:val="none"/>
        </w:rPr>
        <w:t xml:space="preserve">）被暂停或取消投标资格的； </w:t>
      </w:r>
    </w:p>
    <w:p w14:paraId="043F6EF7">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w:t>
      </w:r>
      <w:r>
        <w:rPr>
          <w:rFonts w:hint="eastAsia" w:ascii="仿宋" w:hAnsi="仿宋" w:eastAsia="仿宋" w:cs="仿宋"/>
          <w:color w:val="auto"/>
          <w:kern w:val="1"/>
          <w:highlight w:val="none"/>
          <w:lang w:val="en-US" w:eastAsia="zh-CN"/>
        </w:rPr>
        <w:t>7</w:t>
      </w:r>
      <w:r>
        <w:rPr>
          <w:rFonts w:hint="eastAsia" w:ascii="仿宋" w:hAnsi="仿宋" w:eastAsia="仿宋" w:cs="仿宋"/>
          <w:color w:val="auto"/>
          <w:kern w:val="1"/>
          <w:highlight w:val="none"/>
        </w:rPr>
        <w:t>）财产被接管或冻结的；</w:t>
      </w:r>
    </w:p>
    <w:p w14:paraId="5A1A76A2">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w:t>
      </w:r>
      <w:r>
        <w:rPr>
          <w:rFonts w:hint="eastAsia" w:ascii="仿宋" w:hAnsi="仿宋" w:eastAsia="仿宋" w:cs="仿宋"/>
          <w:color w:val="auto"/>
          <w:kern w:val="1"/>
          <w:highlight w:val="none"/>
          <w:lang w:val="en-US" w:eastAsia="zh-CN"/>
        </w:rPr>
        <w:t>8</w:t>
      </w:r>
      <w:r>
        <w:rPr>
          <w:rFonts w:hint="eastAsia" w:ascii="仿宋" w:hAnsi="仿宋" w:eastAsia="仿宋" w:cs="仿宋"/>
          <w:color w:val="auto"/>
          <w:kern w:val="1"/>
          <w:highlight w:val="none"/>
        </w:rPr>
        <w:t>）在最近三年内有骗取中标或严重违约或重大工程质量问题的；</w:t>
      </w:r>
    </w:p>
    <w:p w14:paraId="3BDB0680">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w:t>
      </w:r>
      <w:r>
        <w:rPr>
          <w:rFonts w:hint="eastAsia" w:ascii="仿宋" w:hAnsi="仿宋" w:eastAsia="仿宋" w:cs="仿宋"/>
          <w:color w:val="auto"/>
          <w:kern w:val="1"/>
          <w:highlight w:val="none"/>
          <w:lang w:val="en-US" w:eastAsia="zh-CN"/>
        </w:rPr>
        <w:t>9</w:t>
      </w:r>
      <w:r>
        <w:rPr>
          <w:rFonts w:hint="eastAsia" w:ascii="仿宋" w:hAnsi="仿宋" w:eastAsia="仿宋" w:cs="仿宋"/>
          <w:color w:val="auto"/>
          <w:kern w:val="1"/>
          <w:highlight w:val="none"/>
        </w:rPr>
        <w:t>）与本招标项目的监理人或代建人或招标代理机构同为一个法定代表人的；</w:t>
      </w:r>
    </w:p>
    <w:p w14:paraId="67B30286">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（1</w:t>
      </w:r>
      <w:r>
        <w:rPr>
          <w:rFonts w:hint="eastAsia" w:ascii="仿宋" w:hAnsi="仿宋" w:eastAsia="仿宋" w:cs="仿宋"/>
          <w:color w:val="auto"/>
          <w:kern w:val="1"/>
          <w:highlight w:val="none"/>
          <w:lang w:val="en-US" w:eastAsia="zh-CN"/>
        </w:rPr>
        <w:t>0</w:t>
      </w:r>
      <w:r>
        <w:rPr>
          <w:rFonts w:hint="eastAsia" w:ascii="仿宋" w:hAnsi="仿宋" w:eastAsia="仿宋" w:cs="仿宋"/>
          <w:color w:val="auto"/>
          <w:kern w:val="1"/>
          <w:highlight w:val="none"/>
        </w:rPr>
        <w:t>）与本招标项目的监理人或代建人或招标代理机构相互控股或参股的；</w:t>
      </w:r>
    </w:p>
    <w:p w14:paraId="2D122FFE">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（1</w:t>
      </w:r>
      <w:r>
        <w:rPr>
          <w:rFonts w:hint="eastAsia" w:ascii="仿宋" w:hAnsi="仿宋" w:eastAsia="仿宋" w:cs="仿宋"/>
          <w:color w:val="auto"/>
          <w:kern w:val="1"/>
          <w:highlight w:val="none"/>
          <w:lang w:val="en-US" w:eastAsia="zh-CN"/>
        </w:rPr>
        <w:t>1</w:t>
      </w:r>
      <w:r>
        <w:rPr>
          <w:rFonts w:hint="eastAsia" w:ascii="仿宋" w:hAnsi="仿宋" w:eastAsia="仿宋" w:cs="仿宋"/>
          <w:color w:val="auto"/>
          <w:kern w:val="1"/>
          <w:highlight w:val="none"/>
        </w:rPr>
        <w:t>）与本招标项目的监理人或代建人或招标代理机构相互任职或工作的。</w:t>
      </w:r>
    </w:p>
    <w:p w14:paraId="748DB97D">
      <w:pPr>
        <w:spacing w:line="360" w:lineRule="auto"/>
        <w:ind w:firstLine="420"/>
        <w:rPr>
          <w:rFonts w:hint="eastAsia" w:ascii="仿宋" w:hAnsi="仿宋" w:eastAsia="仿宋" w:cs="仿宋"/>
          <w:color w:val="auto"/>
          <w:kern w:val="1"/>
          <w:highlight w:val="none"/>
          <w:u w:val="none"/>
        </w:rPr>
      </w:pPr>
      <w:r>
        <w:rPr>
          <w:rFonts w:hint="eastAsia" w:ascii="仿宋" w:hAnsi="仿宋" w:eastAsia="仿宋" w:cs="仿宋"/>
          <w:color w:val="auto"/>
          <w:kern w:val="1"/>
          <w:highlight w:val="none"/>
          <w:u w:val="none"/>
        </w:rPr>
        <w:t>（1</w:t>
      </w:r>
      <w:r>
        <w:rPr>
          <w:rFonts w:hint="eastAsia" w:ascii="仿宋" w:hAnsi="仿宋" w:eastAsia="仿宋" w:cs="仿宋"/>
          <w:color w:val="auto"/>
          <w:kern w:val="1"/>
          <w:highlight w:val="none"/>
          <w:u w:val="none"/>
          <w:lang w:val="en-US" w:eastAsia="zh-CN"/>
        </w:rPr>
        <w:t>2</w:t>
      </w:r>
      <w:r>
        <w:rPr>
          <w:rFonts w:hint="eastAsia" w:ascii="仿宋" w:hAnsi="仿宋" w:eastAsia="仿宋" w:cs="仿宋"/>
          <w:color w:val="auto"/>
          <w:kern w:val="1"/>
          <w:highlight w:val="none"/>
          <w:u w:val="none"/>
        </w:rPr>
        <w:t>）被暂扣安全生产许可证的；</w:t>
      </w:r>
    </w:p>
    <w:p w14:paraId="7C042004">
      <w:pPr>
        <w:spacing w:line="360" w:lineRule="auto"/>
        <w:ind w:firstLine="420"/>
        <w:rPr>
          <w:rFonts w:hint="eastAsia" w:ascii="仿宋" w:hAnsi="仿宋" w:eastAsia="仿宋" w:cs="仿宋"/>
          <w:color w:val="auto"/>
          <w:kern w:val="1"/>
          <w:highlight w:val="none"/>
          <w:u w:val="single"/>
        </w:rPr>
      </w:pPr>
      <w:r>
        <w:rPr>
          <w:rFonts w:hint="eastAsia" w:ascii="仿宋" w:hAnsi="仿宋" w:eastAsia="仿宋" w:cs="仿宋"/>
          <w:bCs/>
          <w:color w:val="auto"/>
          <w:szCs w:val="21"/>
          <w:highlight w:val="none"/>
        </w:rPr>
        <w:t>3.</w:t>
      </w:r>
      <w:r>
        <w:rPr>
          <w:rFonts w:hint="eastAsia" w:ascii="仿宋" w:hAnsi="仿宋" w:eastAsia="仿宋" w:cs="仿宋"/>
          <w:color w:val="auto"/>
          <w:szCs w:val="21"/>
          <w:highlight w:val="none"/>
        </w:rPr>
        <w:t>第二章投标人须知</w:t>
      </w:r>
      <w:r>
        <w:rPr>
          <w:rFonts w:hint="eastAsia" w:ascii="仿宋" w:hAnsi="仿宋" w:eastAsia="仿宋" w:cs="仿宋"/>
          <w:color w:val="auto"/>
          <w:kern w:val="1"/>
          <w:highlight w:val="none"/>
        </w:rPr>
        <w:t>1.4.4 单位负责人为同一人或者存在控股、管理关系的不同单位，不得同时参加本招标项目投标。</w:t>
      </w:r>
    </w:p>
    <w:p w14:paraId="656D8A91">
      <w:pPr>
        <w:snapToGrid w:val="0"/>
        <w:spacing w:line="360" w:lineRule="auto"/>
        <w:ind w:firstLine="426" w:firstLineChars="202"/>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（三）评标阶段有关投标被否决的情形</w:t>
      </w:r>
    </w:p>
    <w:p w14:paraId="2DD79046">
      <w:pPr>
        <w:snapToGrid w:val="0"/>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 第二章投标人须知/ 3.4.2投标人不按本章第3.4.1项要求提交投标保证金的，评标委员会将否决其投标。</w:t>
      </w:r>
    </w:p>
    <w:p w14:paraId="55C65F2E">
      <w:pPr>
        <w:snapToGrid w:val="0"/>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 第二章投标人须知/ 3.6除投标人须知前附表规定允许外，投标人不得递交备选投标方案，否则其投标将被否决。</w:t>
      </w:r>
    </w:p>
    <w:p w14:paraId="4FBCE139">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szCs w:val="21"/>
          <w:highlight w:val="none"/>
        </w:rPr>
        <w:t>3. 第三章评标方法/ 3.评标程序/ 3.1初步评审/ 3.1.1</w:t>
      </w:r>
      <w:r>
        <w:rPr>
          <w:rFonts w:hint="eastAsia" w:ascii="仿宋" w:hAnsi="仿宋" w:eastAsia="仿宋" w:cs="仿宋"/>
          <w:color w:val="auto"/>
          <w:kern w:val="1"/>
          <w:szCs w:val="21"/>
          <w:highlight w:val="none"/>
        </w:rPr>
        <w:t>评标委员会依据本章第2.1款规定的标准对投标文件进行初步评审。投标文件全部符合评审标准的为初步评审合格，否则为不合格，经评标委员会认定后，其投标文件将被拒绝。</w:t>
      </w:r>
      <w:r>
        <w:rPr>
          <w:rFonts w:hint="eastAsia" w:ascii="仿宋" w:hAnsi="仿宋" w:eastAsia="仿宋" w:cs="仿宋"/>
          <w:color w:val="auto"/>
          <w:kern w:val="1"/>
          <w:szCs w:val="21"/>
          <w:highlight w:val="none"/>
          <w:u w:val="single"/>
        </w:rPr>
        <w:t>如评标委员会成员的评审意见不一致时，以评标委员会过半数成员的意见作为评标委员会对该情形的认定结论。只有通过初步评审的投标人方可进入下一阶段的评审。</w:t>
      </w:r>
    </w:p>
    <w:p w14:paraId="47CA539F">
      <w:pPr>
        <w:snapToGrid w:val="0"/>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4. 第三章评标方法/ 3.评标程序/ 3.1初步评审/ 3.1.2投标人有以下情形之一的，评标委员会应当否决其投标：</w:t>
      </w:r>
    </w:p>
    <w:p w14:paraId="10402C2B">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（1）第二章“投标人须知”第1.4.3项、第1.4.4项规定的任何一种情形的；</w:t>
      </w:r>
    </w:p>
    <w:p w14:paraId="367F2065">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（2）串通投标或弄虚作假或有其他违法行为的；</w:t>
      </w:r>
    </w:p>
    <w:p w14:paraId="30DF347D">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（3）不按评标委员会要求澄清、说明或补正的。</w:t>
      </w:r>
    </w:p>
    <w:p w14:paraId="25EEFFFB">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szCs w:val="21"/>
          <w:highlight w:val="none"/>
        </w:rPr>
        <w:t>5. 第三章评标方法/ 3.评标程序/ 3.1初步评审/ 3.1.3</w:t>
      </w:r>
      <w:r>
        <w:rPr>
          <w:rFonts w:hint="eastAsia" w:ascii="仿宋" w:hAnsi="仿宋" w:eastAsia="仿宋" w:cs="仿宋"/>
          <w:color w:val="auto"/>
          <w:kern w:val="1"/>
          <w:szCs w:val="21"/>
          <w:highlight w:val="none"/>
        </w:rPr>
        <w:t>投标报价有算术错误的，评标委员会按以下原则对投标报价进行修正，修正的价格经投标人书面确认后具有约束力。投标人不接受修正价格的，评标委员会应当否决其投标。</w:t>
      </w:r>
    </w:p>
    <w:p w14:paraId="07EC2B5B">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（1）投标文件中的大写金额与小写金额不一致的，以大写金额为准；</w:t>
      </w:r>
    </w:p>
    <w:p w14:paraId="43FBEAA9">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（2）总价金额与依据单价计算出的结果不一致的，以单价金额为准修正总价，但单价金额小数点有明显错误的除外。</w:t>
      </w:r>
    </w:p>
    <w:p w14:paraId="7E473EE9">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3.1.4 投标报价算术复核：评标委员会对所有投标文件投标报价进行算术复核，具体标准如下：</w:t>
      </w:r>
    </w:p>
    <w:p w14:paraId="52EFEA51">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（1）施工费或设计费的</w:t>
      </w:r>
      <w:r>
        <w:rPr>
          <w:rFonts w:hint="eastAsia" w:ascii="仿宋" w:hAnsi="仿宋" w:eastAsia="仿宋" w:cs="仿宋"/>
          <w:b/>
          <w:bCs/>
          <w:color w:val="auto"/>
          <w:kern w:val="1"/>
          <w:szCs w:val="21"/>
          <w:highlight w:val="none"/>
          <w:u w:val="single"/>
        </w:rPr>
        <w:t>投标下浮率</w:t>
      </w:r>
      <w:r>
        <w:rPr>
          <w:rFonts w:hint="eastAsia" w:ascii="仿宋" w:hAnsi="仿宋" w:eastAsia="仿宋" w:cs="仿宋"/>
          <w:color w:val="auto"/>
          <w:kern w:val="1"/>
          <w:szCs w:val="21"/>
          <w:highlight w:val="none"/>
          <w:u w:val="single"/>
        </w:rPr>
        <w:t>与施工费或设计费的</w:t>
      </w:r>
      <w:r>
        <w:rPr>
          <w:rFonts w:hint="eastAsia" w:ascii="仿宋" w:hAnsi="仿宋" w:eastAsia="仿宋" w:cs="仿宋"/>
          <w:b/>
          <w:bCs/>
          <w:color w:val="auto"/>
          <w:kern w:val="1"/>
          <w:szCs w:val="21"/>
          <w:highlight w:val="none"/>
          <w:u w:val="single"/>
        </w:rPr>
        <w:t>投标报价</w:t>
      </w:r>
      <w:r>
        <w:rPr>
          <w:rFonts w:hint="eastAsia" w:ascii="仿宋" w:hAnsi="仿宋" w:eastAsia="仿宋" w:cs="仿宋"/>
          <w:color w:val="auto"/>
          <w:kern w:val="1"/>
          <w:szCs w:val="21"/>
          <w:highlight w:val="none"/>
          <w:u w:val="single"/>
        </w:rPr>
        <w:t>不对应时，以投标下浮率为准修正投标报价（下浮率有明显的数量级错误的除外，此时应修正下浮率），</w:t>
      </w:r>
      <w:r>
        <w:rPr>
          <w:rFonts w:hint="eastAsia" w:ascii="仿宋" w:hAnsi="仿宋" w:eastAsia="仿宋" w:cs="仿宋"/>
          <w:b/>
          <w:bCs/>
          <w:color w:val="auto"/>
          <w:kern w:val="1"/>
          <w:szCs w:val="21"/>
          <w:highlight w:val="none"/>
          <w:u w:val="single"/>
        </w:rPr>
        <w:t>若修正后的投标报价超过最高投标限价的，作否决投标处理；</w:t>
      </w:r>
    </w:p>
    <w:p w14:paraId="1DF286EC">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（2）分项报价累加不等总价的，以分项报价累加为准，修正总价；</w:t>
      </w:r>
    </w:p>
    <w:p w14:paraId="1B16CF9B">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（3）投标文件存在其他计算性错误的，按就低不就高计算并修正；</w:t>
      </w:r>
    </w:p>
    <w:p w14:paraId="47C2B3A6">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（4）按上述修正错误的原则及方法调整或修正投标文件的投标报价，调整后的投标报价对投标人起约束作用。如果投标人不接受修正后的报价，</w:t>
      </w:r>
      <w:r>
        <w:rPr>
          <w:rFonts w:hint="eastAsia" w:ascii="仿宋" w:hAnsi="仿宋" w:eastAsia="仿宋" w:cs="仿宋"/>
          <w:color w:val="auto"/>
          <w:kern w:val="1"/>
          <w:szCs w:val="21"/>
          <w:highlight w:val="none"/>
        </w:rPr>
        <w:t>评标委员会应当否决其投</w:t>
      </w:r>
      <w:r>
        <w:rPr>
          <w:rFonts w:hint="eastAsia" w:ascii="仿宋" w:hAnsi="仿宋" w:eastAsia="仿宋" w:cs="仿宋"/>
          <w:color w:val="auto"/>
          <w:kern w:val="1"/>
          <w:szCs w:val="21"/>
          <w:highlight w:val="none"/>
          <w:u w:val="none"/>
        </w:rPr>
        <w:t>标。</w:t>
      </w:r>
    </w:p>
    <w:p w14:paraId="1686DDB3">
      <w:pPr>
        <w:snapToGrid w:val="0"/>
        <w:spacing w:line="360" w:lineRule="auto"/>
        <w:ind w:firstLine="424" w:firstLineChars="202"/>
        <w:rPr>
          <w:rFonts w:hint="eastAsia" w:ascii="仿宋" w:hAnsi="仿宋" w:eastAsia="仿宋" w:cs="仿宋"/>
          <w:color w:val="auto"/>
          <w:szCs w:val="21"/>
          <w:highlight w:val="none"/>
        </w:rPr>
      </w:pPr>
    </w:p>
    <w:p w14:paraId="000D453F">
      <w:pPr>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szCs w:val="21"/>
          <w:highlight w:val="none"/>
        </w:rPr>
        <w:t xml:space="preserve">8. 第三章评标方法/ 3.评标程序/ 3.1初步评审/3.2.4 </w:t>
      </w:r>
      <w:r>
        <w:rPr>
          <w:rFonts w:hint="eastAsia" w:ascii="仿宋" w:hAnsi="仿宋" w:eastAsia="仿宋" w:cs="仿宋"/>
          <w:color w:val="auto"/>
          <w:kern w:val="1"/>
          <w:szCs w:val="21"/>
          <w:highlight w:val="none"/>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14:paraId="7134CA1D">
      <w:pPr>
        <w:rPr>
          <w:rFonts w:hint="eastAsia" w:ascii="仿宋" w:hAnsi="仿宋" w:eastAsia="仿宋" w:cs="仿宋"/>
          <w:color w:val="auto"/>
          <w:highlight w:val="none"/>
        </w:rPr>
      </w:pPr>
    </w:p>
    <w:p w14:paraId="1BB814D2">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p>
    <w:p w14:paraId="0D25BAF3">
      <w:pPr>
        <w:pStyle w:val="3"/>
        <w:spacing w:before="100" w:after="100" w:line="360" w:lineRule="auto"/>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投标人须知前附表</w:t>
      </w:r>
      <w:bookmarkEnd w:id="38"/>
      <w:bookmarkEnd w:id="39"/>
    </w:p>
    <w:tbl>
      <w:tblPr>
        <w:tblStyle w:val="35"/>
        <w:tblW w:w="9592" w:type="dxa"/>
        <w:jc w:val="center"/>
        <w:tblLayout w:type="fixed"/>
        <w:tblCellMar>
          <w:top w:w="0" w:type="dxa"/>
          <w:left w:w="108" w:type="dxa"/>
          <w:bottom w:w="0" w:type="dxa"/>
          <w:right w:w="108" w:type="dxa"/>
        </w:tblCellMar>
      </w:tblPr>
      <w:tblGrid>
        <w:gridCol w:w="884"/>
        <w:gridCol w:w="2471"/>
        <w:gridCol w:w="6237"/>
      </w:tblGrid>
      <w:tr w14:paraId="4DDCD441">
        <w:tblPrEx>
          <w:tblCellMar>
            <w:top w:w="0" w:type="dxa"/>
            <w:left w:w="108" w:type="dxa"/>
            <w:bottom w:w="0" w:type="dxa"/>
            <w:right w:w="108" w:type="dxa"/>
          </w:tblCellMar>
        </w:tblPrEx>
        <w:trPr>
          <w:trHeight w:val="570" w:hRule="atLeast"/>
          <w:tblHeader/>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389955F">
            <w:pPr>
              <w:spacing w:line="360" w:lineRule="auto"/>
              <w:ind w:left="-134" w:right="-107"/>
              <w:jc w:val="center"/>
              <w:rPr>
                <w:rFonts w:hint="eastAsia" w:ascii="仿宋" w:hAnsi="仿宋" w:eastAsia="仿宋" w:cs="仿宋"/>
                <w:b/>
                <w:color w:val="auto"/>
                <w:kern w:val="1"/>
                <w:szCs w:val="21"/>
                <w:highlight w:val="none"/>
              </w:rPr>
            </w:pPr>
            <w:r>
              <w:rPr>
                <w:rFonts w:hint="eastAsia" w:ascii="仿宋" w:hAnsi="仿宋" w:eastAsia="仿宋" w:cs="仿宋"/>
                <w:b/>
                <w:color w:val="auto"/>
                <w:kern w:val="1"/>
                <w:szCs w:val="21"/>
                <w:highlight w:val="none"/>
              </w:rPr>
              <w:t>条款号</w:t>
            </w:r>
          </w:p>
        </w:tc>
        <w:tc>
          <w:tcPr>
            <w:tcW w:w="2471" w:type="dxa"/>
            <w:tcBorders>
              <w:top w:val="single" w:color="000000" w:sz="4" w:space="0"/>
              <w:left w:val="single" w:color="000000" w:sz="4" w:space="0"/>
              <w:bottom w:val="single" w:color="000000" w:sz="4" w:space="0"/>
              <w:right w:val="single" w:color="000000" w:sz="4" w:space="0"/>
            </w:tcBorders>
            <w:vAlign w:val="center"/>
          </w:tcPr>
          <w:p w14:paraId="4B7B9AC7">
            <w:pPr>
              <w:spacing w:line="360" w:lineRule="auto"/>
              <w:jc w:val="center"/>
              <w:rPr>
                <w:rFonts w:hint="eastAsia" w:ascii="仿宋" w:hAnsi="仿宋" w:eastAsia="仿宋" w:cs="仿宋"/>
                <w:b/>
                <w:color w:val="auto"/>
                <w:kern w:val="1"/>
                <w:szCs w:val="21"/>
                <w:highlight w:val="none"/>
              </w:rPr>
            </w:pPr>
            <w:r>
              <w:rPr>
                <w:rFonts w:hint="eastAsia" w:ascii="仿宋" w:hAnsi="仿宋" w:eastAsia="仿宋" w:cs="仿宋"/>
                <w:b/>
                <w:color w:val="auto"/>
                <w:kern w:val="1"/>
                <w:szCs w:val="21"/>
                <w:highlight w:val="none"/>
              </w:rPr>
              <w:t>条  款  名  称</w:t>
            </w:r>
          </w:p>
        </w:tc>
        <w:tc>
          <w:tcPr>
            <w:tcW w:w="6237" w:type="dxa"/>
            <w:tcBorders>
              <w:top w:val="single" w:color="000000" w:sz="4" w:space="0"/>
              <w:left w:val="single" w:color="000000" w:sz="4" w:space="0"/>
              <w:bottom w:val="single" w:color="000000" w:sz="4" w:space="0"/>
              <w:right w:val="single" w:color="000000" w:sz="4" w:space="0"/>
            </w:tcBorders>
            <w:vAlign w:val="center"/>
          </w:tcPr>
          <w:p w14:paraId="696DE58A">
            <w:pPr>
              <w:spacing w:line="360" w:lineRule="auto"/>
              <w:jc w:val="center"/>
              <w:rPr>
                <w:rFonts w:hint="eastAsia" w:ascii="仿宋" w:hAnsi="仿宋" w:eastAsia="仿宋" w:cs="仿宋"/>
                <w:b/>
                <w:color w:val="auto"/>
                <w:kern w:val="1"/>
                <w:szCs w:val="21"/>
                <w:highlight w:val="none"/>
              </w:rPr>
            </w:pPr>
            <w:r>
              <w:rPr>
                <w:rFonts w:hint="eastAsia" w:ascii="仿宋" w:hAnsi="仿宋" w:eastAsia="仿宋" w:cs="仿宋"/>
                <w:b/>
                <w:color w:val="auto"/>
                <w:kern w:val="1"/>
                <w:szCs w:val="21"/>
                <w:highlight w:val="none"/>
              </w:rPr>
              <w:t>编  列  内  容</w:t>
            </w:r>
          </w:p>
        </w:tc>
      </w:tr>
      <w:tr w14:paraId="72B29A61">
        <w:tblPrEx>
          <w:tblCellMar>
            <w:top w:w="0" w:type="dxa"/>
            <w:left w:w="108" w:type="dxa"/>
            <w:bottom w:w="0" w:type="dxa"/>
            <w:right w:w="108" w:type="dxa"/>
          </w:tblCellMar>
        </w:tblPrEx>
        <w:trPr>
          <w:trHeight w:val="156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52CEC3F">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1.1.2</w:t>
            </w:r>
          </w:p>
        </w:tc>
        <w:tc>
          <w:tcPr>
            <w:tcW w:w="2471" w:type="dxa"/>
            <w:tcBorders>
              <w:top w:val="single" w:color="000000" w:sz="4" w:space="0"/>
              <w:left w:val="single" w:color="000000" w:sz="4" w:space="0"/>
              <w:bottom w:val="single" w:color="000000" w:sz="4" w:space="0"/>
              <w:right w:val="single" w:color="000000" w:sz="4" w:space="0"/>
            </w:tcBorders>
            <w:vAlign w:val="center"/>
          </w:tcPr>
          <w:p w14:paraId="36543C9D">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招标人</w:t>
            </w:r>
          </w:p>
        </w:tc>
        <w:tc>
          <w:tcPr>
            <w:tcW w:w="6237" w:type="dxa"/>
            <w:tcBorders>
              <w:top w:val="single" w:color="000000" w:sz="4" w:space="0"/>
              <w:left w:val="single" w:color="000000" w:sz="4" w:space="0"/>
              <w:bottom w:val="single" w:color="000000" w:sz="4" w:space="0"/>
              <w:right w:val="single" w:color="000000" w:sz="4" w:space="0"/>
            </w:tcBorders>
            <w:vAlign w:val="center"/>
          </w:tcPr>
          <w:p w14:paraId="410FE688">
            <w:pPr>
              <w:spacing w:line="36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名称：</w:t>
            </w:r>
            <w:r>
              <w:rPr>
                <w:rFonts w:hint="eastAsia" w:ascii="仿宋" w:hAnsi="仿宋" w:eastAsia="仿宋" w:cs="仿宋"/>
                <w:color w:val="auto"/>
                <w:kern w:val="1"/>
                <w:szCs w:val="21"/>
                <w:highlight w:val="none"/>
                <w:lang w:eastAsia="zh-CN"/>
              </w:rPr>
              <w:t>广州市元岗经济发展有限公司</w:t>
            </w:r>
          </w:p>
          <w:p w14:paraId="6193E832">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r>
              <w:rPr>
                <w:rFonts w:hint="eastAsia" w:ascii="仿宋" w:hAnsi="仿宋" w:eastAsia="仿宋" w:cs="仿宋"/>
                <w:color w:val="auto"/>
                <w:kern w:val="1"/>
                <w:szCs w:val="21"/>
                <w:highlight w:val="none"/>
              </w:rPr>
              <w:t>广州市天河区元岗路555号</w:t>
            </w:r>
          </w:p>
          <w:p w14:paraId="1C6C06F2">
            <w:pPr>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szCs w:val="21"/>
                <w:highlight w:val="none"/>
              </w:rPr>
              <w:t>联系人：</w:t>
            </w:r>
            <w:r>
              <w:rPr>
                <w:rFonts w:hint="eastAsia" w:ascii="仿宋" w:hAnsi="仿宋" w:eastAsia="仿宋" w:cs="仿宋"/>
                <w:color w:val="auto"/>
                <w:kern w:val="1"/>
                <w:szCs w:val="21"/>
                <w:highlight w:val="none"/>
                <w:lang w:val="en-US" w:eastAsia="zh-CN"/>
              </w:rPr>
              <w:t>卓</w:t>
            </w:r>
            <w:r>
              <w:rPr>
                <w:rFonts w:hint="eastAsia" w:ascii="仿宋" w:hAnsi="仿宋" w:eastAsia="仿宋" w:cs="仿宋"/>
                <w:color w:val="auto"/>
                <w:kern w:val="1"/>
                <w:szCs w:val="21"/>
                <w:highlight w:val="none"/>
              </w:rPr>
              <w:t>工</w:t>
            </w:r>
          </w:p>
          <w:p w14:paraId="4133359C">
            <w:pPr>
              <w:widowControl/>
              <w:adjustRightInd w:val="0"/>
              <w:snapToGrid w:val="0"/>
              <w:spacing w:line="360" w:lineRule="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lang w:val="en-US" w:eastAsia="zh-CN"/>
              </w:rPr>
              <w:t>020-37088017</w:t>
            </w:r>
          </w:p>
        </w:tc>
      </w:tr>
      <w:tr w14:paraId="4CC890F8">
        <w:tblPrEx>
          <w:tblCellMar>
            <w:top w:w="0" w:type="dxa"/>
            <w:left w:w="108" w:type="dxa"/>
            <w:bottom w:w="0" w:type="dxa"/>
            <w:right w:w="108" w:type="dxa"/>
          </w:tblCellMar>
        </w:tblPrEx>
        <w:trPr>
          <w:trHeight w:val="1485"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75324C7">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1.1.3</w:t>
            </w:r>
          </w:p>
        </w:tc>
        <w:tc>
          <w:tcPr>
            <w:tcW w:w="2471" w:type="dxa"/>
            <w:tcBorders>
              <w:top w:val="single" w:color="000000" w:sz="4" w:space="0"/>
              <w:left w:val="single" w:color="000000" w:sz="4" w:space="0"/>
              <w:bottom w:val="single" w:color="000000" w:sz="4" w:space="0"/>
              <w:right w:val="single" w:color="000000" w:sz="4" w:space="0"/>
            </w:tcBorders>
            <w:vAlign w:val="center"/>
          </w:tcPr>
          <w:p w14:paraId="20C825FB">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招标代理机构</w:t>
            </w:r>
          </w:p>
        </w:tc>
        <w:tc>
          <w:tcPr>
            <w:tcW w:w="6237" w:type="dxa"/>
            <w:tcBorders>
              <w:top w:val="single" w:color="000000" w:sz="4" w:space="0"/>
              <w:left w:val="single" w:color="000000" w:sz="4" w:space="0"/>
              <w:bottom w:val="single" w:color="000000" w:sz="4" w:space="0"/>
              <w:right w:val="single" w:color="000000" w:sz="4" w:space="0"/>
            </w:tcBorders>
            <w:vAlign w:val="center"/>
          </w:tcPr>
          <w:p w14:paraId="522FAAB3">
            <w:pPr>
              <w:spacing w:line="360" w:lineRule="auto"/>
              <w:rPr>
                <w:rFonts w:hint="eastAsia" w:ascii="仿宋" w:hAnsi="仿宋" w:eastAsia="仿宋" w:cs="仿宋"/>
                <w:color w:val="auto"/>
                <w:kern w:val="1"/>
                <w:szCs w:val="21"/>
                <w:highlight w:val="none"/>
                <w:lang w:eastAsia="zh-CN"/>
              </w:rPr>
            </w:pPr>
            <w:r>
              <w:rPr>
                <w:rFonts w:hint="eastAsia" w:ascii="仿宋" w:hAnsi="仿宋" w:eastAsia="仿宋" w:cs="仿宋"/>
                <w:color w:val="auto"/>
                <w:szCs w:val="21"/>
                <w:highlight w:val="none"/>
              </w:rPr>
              <w:t>名称：</w:t>
            </w:r>
            <w:r>
              <w:rPr>
                <w:rFonts w:hint="eastAsia" w:ascii="仿宋" w:hAnsi="仿宋" w:eastAsia="仿宋" w:cs="仿宋"/>
                <w:color w:val="auto"/>
                <w:kern w:val="1"/>
                <w:szCs w:val="21"/>
                <w:highlight w:val="none"/>
                <w:lang w:val="en-GB" w:eastAsia="zh-CN"/>
              </w:rPr>
              <w:t>广东城华工程咨询有限公司</w:t>
            </w:r>
          </w:p>
          <w:p w14:paraId="3582FF14">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r>
              <w:rPr>
                <w:rFonts w:hint="eastAsia" w:ascii="仿宋" w:hAnsi="仿宋" w:eastAsia="仿宋" w:cs="仿宋"/>
                <w:color w:val="auto"/>
                <w:kern w:val="1"/>
                <w:szCs w:val="21"/>
                <w:highlight w:val="none"/>
                <w:lang w:val="en-GB"/>
              </w:rPr>
              <w:t>广州市黄埔区黄埔大道东840号2802房</w:t>
            </w:r>
          </w:p>
          <w:p w14:paraId="2888C7E9">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w:t>
            </w:r>
            <w:r>
              <w:rPr>
                <w:rFonts w:hint="eastAsia" w:ascii="仿宋" w:hAnsi="仿宋" w:eastAsia="仿宋" w:cs="仿宋"/>
                <w:color w:val="auto"/>
                <w:kern w:val="1"/>
                <w:szCs w:val="21"/>
                <w:highlight w:val="none"/>
                <w:lang w:val="en-US" w:eastAsia="zh-CN"/>
              </w:rPr>
              <w:t>胡</w:t>
            </w:r>
            <w:r>
              <w:rPr>
                <w:rFonts w:hint="eastAsia" w:ascii="仿宋" w:hAnsi="仿宋" w:eastAsia="仿宋" w:cs="仿宋"/>
                <w:color w:val="auto"/>
                <w:kern w:val="1"/>
                <w:szCs w:val="21"/>
                <w:highlight w:val="none"/>
              </w:rPr>
              <w:t>工</w:t>
            </w:r>
          </w:p>
          <w:p w14:paraId="3C168189">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    话：020-32235866</w:t>
            </w:r>
          </w:p>
        </w:tc>
      </w:tr>
      <w:tr w14:paraId="55B27163">
        <w:tblPrEx>
          <w:tblCellMar>
            <w:top w:w="0" w:type="dxa"/>
            <w:left w:w="108" w:type="dxa"/>
            <w:bottom w:w="0" w:type="dxa"/>
            <w:right w:w="108" w:type="dxa"/>
          </w:tblCellMar>
        </w:tblPrEx>
        <w:trPr>
          <w:trHeight w:val="66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CB6DBA6">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1.1.4</w:t>
            </w:r>
          </w:p>
        </w:tc>
        <w:tc>
          <w:tcPr>
            <w:tcW w:w="2471" w:type="dxa"/>
            <w:tcBorders>
              <w:top w:val="single" w:color="000000" w:sz="4" w:space="0"/>
              <w:left w:val="single" w:color="000000" w:sz="4" w:space="0"/>
              <w:bottom w:val="single" w:color="000000" w:sz="4" w:space="0"/>
              <w:right w:val="single" w:color="000000" w:sz="4" w:space="0"/>
            </w:tcBorders>
            <w:vAlign w:val="center"/>
          </w:tcPr>
          <w:p w14:paraId="5BAC8F93">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项目名称</w:t>
            </w:r>
          </w:p>
        </w:tc>
        <w:tc>
          <w:tcPr>
            <w:tcW w:w="6237" w:type="dxa"/>
            <w:tcBorders>
              <w:top w:val="single" w:color="000000" w:sz="4" w:space="0"/>
              <w:left w:val="single" w:color="000000" w:sz="4" w:space="0"/>
              <w:bottom w:val="single" w:color="000000" w:sz="4" w:space="0"/>
              <w:right w:val="single" w:color="000000" w:sz="4" w:space="0"/>
            </w:tcBorders>
            <w:vAlign w:val="center"/>
          </w:tcPr>
          <w:p w14:paraId="7F889C2B">
            <w:pPr>
              <w:pStyle w:val="30"/>
              <w:adjustRightInd w:val="0"/>
              <w:snapToGrid w:val="0"/>
              <w:spacing w:after="0" w:line="360" w:lineRule="auto"/>
              <w:rPr>
                <w:rFonts w:hint="eastAsia" w:ascii="仿宋" w:hAnsi="仿宋" w:eastAsia="仿宋" w:cs="仿宋"/>
                <w:color w:val="auto"/>
                <w:kern w:val="1"/>
                <w:szCs w:val="21"/>
                <w:highlight w:val="none"/>
                <w:lang w:eastAsia="zh-CN"/>
              </w:rPr>
            </w:pPr>
            <w:r>
              <w:rPr>
                <w:rFonts w:hint="eastAsia" w:ascii="仿宋" w:hAnsi="仿宋" w:eastAsia="仿宋" w:cs="仿宋"/>
                <w:color w:val="auto"/>
                <w:kern w:val="1"/>
                <w:sz w:val="21"/>
                <w:szCs w:val="21"/>
                <w:highlight w:val="none"/>
                <w:lang w:val="en-GB" w:eastAsia="zh-CN"/>
              </w:rPr>
              <w:t>广州市元岗经济发展有限公司(元岗村委)办公楼改造项目设计施工总承包</w:t>
            </w:r>
          </w:p>
        </w:tc>
      </w:tr>
      <w:tr w14:paraId="234E024D">
        <w:tblPrEx>
          <w:tblCellMar>
            <w:top w:w="0" w:type="dxa"/>
            <w:left w:w="108" w:type="dxa"/>
            <w:bottom w:w="0" w:type="dxa"/>
            <w:right w:w="108" w:type="dxa"/>
          </w:tblCellMar>
        </w:tblPrEx>
        <w:trPr>
          <w:trHeight w:val="36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A13AADC">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1.1.5</w:t>
            </w:r>
          </w:p>
        </w:tc>
        <w:tc>
          <w:tcPr>
            <w:tcW w:w="2471" w:type="dxa"/>
            <w:tcBorders>
              <w:top w:val="single" w:color="000000" w:sz="4" w:space="0"/>
              <w:left w:val="single" w:color="000000" w:sz="4" w:space="0"/>
              <w:bottom w:val="single" w:color="000000" w:sz="4" w:space="0"/>
              <w:right w:val="single" w:color="000000" w:sz="4" w:space="0"/>
            </w:tcBorders>
            <w:vAlign w:val="center"/>
          </w:tcPr>
          <w:p w14:paraId="7FEDECEB">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建设地点</w:t>
            </w:r>
          </w:p>
        </w:tc>
        <w:tc>
          <w:tcPr>
            <w:tcW w:w="6237" w:type="dxa"/>
            <w:tcBorders>
              <w:top w:val="single" w:color="000000" w:sz="4" w:space="0"/>
              <w:left w:val="single" w:color="000000" w:sz="4" w:space="0"/>
              <w:bottom w:val="single" w:color="000000" w:sz="4" w:space="0"/>
              <w:right w:val="single" w:color="000000" w:sz="4" w:space="0"/>
            </w:tcBorders>
            <w:vAlign w:val="center"/>
          </w:tcPr>
          <w:p w14:paraId="5D8E83E9">
            <w:pPr>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en-GB"/>
              </w:rPr>
              <w:t>广州市天河区元岗街道天河区元岗路555号</w:t>
            </w:r>
          </w:p>
        </w:tc>
      </w:tr>
      <w:tr w14:paraId="2F0ACEA9">
        <w:tblPrEx>
          <w:tblCellMar>
            <w:top w:w="0" w:type="dxa"/>
            <w:left w:w="108" w:type="dxa"/>
            <w:bottom w:w="0" w:type="dxa"/>
            <w:right w:w="108" w:type="dxa"/>
          </w:tblCellMar>
        </w:tblPrEx>
        <w:trPr>
          <w:trHeight w:val="65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2D22DFB">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1.2.1</w:t>
            </w:r>
          </w:p>
        </w:tc>
        <w:tc>
          <w:tcPr>
            <w:tcW w:w="2471" w:type="dxa"/>
            <w:tcBorders>
              <w:top w:val="single" w:color="000000" w:sz="4" w:space="0"/>
              <w:left w:val="single" w:color="000000" w:sz="4" w:space="0"/>
              <w:bottom w:val="single" w:color="000000" w:sz="4" w:space="0"/>
              <w:right w:val="single" w:color="000000" w:sz="4" w:space="0"/>
            </w:tcBorders>
            <w:vAlign w:val="center"/>
          </w:tcPr>
          <w:p w14:paraId="4D6A5C97">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资金来源及比例</w:t>
            </w:r>
          </w:p>
        </w:tc>
        <w:tc>
          <w:tcPr>
            <w:tcW w:w="6237" w:type="dxa"/>
            <w:tcBorders>
              <w:top w:val="single" w:color="000000" w:sz="4" w:space="0"/>
              <w:left w:val="single" w:color="000000" w:sz="4" w:space="0"/>
              <w:bottom w:val="single" w:color="000000" w:sz="4" w:space="0"/>
              <w:right w:val="single" w:color="000000" w:sz="4" w:space="0"/>
            </w:tcBorders>
            <w:vAlign w:val="center"/>
          </w:tcPr>
          <w:p w14:paraId="17E2C182">
            <w:pPr>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企业自筹100%</w:t>
            </w:r>
          </w:p>
        </w:tc>
      </w:tr>
      <w:tr w14:paraId="27DF5714">
        <w:tblPrEx>
          <w:tblCellMar>
            <w:top w:w="0" w:type="dxa"/>
            <w:left w:w="108" w:type="dxa"/>
            <w:bottom w:w="0" w:type="dxa"/>
            <w:right w:w="108" w:type="dxa"/>
          </w:tblCellMar>
        </w:tblPrEx>
        <w:trPr>
          <w:trHeight w:val="39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E526C29">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1.2.2</w:t>
            </w:r>
          </w:p>
        </w:tc>
        <w:tc>
          <w:tcPr>
            <w:tcW w:w="2471" w:type="dxa"/>
            <w:tcBorders>
              <w:top w:val="single" w:color="000000" w:sz="4" w:space="0"/>
              <w:left w:val="single" w:color="000000" w:sz="4" w:space="0"/>
              <w:bottom w:val="single" w:color="000000" w:sz="4" w:space="0"/>
              <w:right w:val="single" w:color="000000" w:sz="4" w:space="0"/>
            </w:tcBorders>
            <w:vAlign w:val="center"/>
          </w:tcPr>
          <w:p w14:paraId="7E5C5526">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资金落实情况</w:t>
            </w:r>
          </w:p>
        </w:tc>
        <w:tc>
          <w:tcPr>
            <w:tcW w:w="6237" w:type="dxa"/>
            <w:tcBorders>
              <w:top w:val="single" w:color="000000" w:sz="4" w:space="0"/>
              <w:left w:val="single" w:color="000000" w:sz="4" w:space="0"/>
              <w:bottom w:val="single" w:color="000000" w:sz="4" w:space="0"/>
              <w:right w:val="single" w:color="000000" w:sz="4" w:space="0"/>
            </w:tcBorders>
            <w:vAlign w:val="center"/>
          </w:tcPr>
          <w:p w14:paraId="404042AF">
            <w:pPr>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已落实</w:t>
            </w:r>
          </w:p>
        </w:tc>
      </w:tr>
      <w:tr w14:paraId="2E2EC335">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9D61E12">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1.3.1</w:t>
            </w:r>
          </w:p>
        </w:tc>
        <w:tc>
          <w:tcPr>
            <w:tcW w:w="2471" w:type="dxa"/>
            <w:tcBorders>
              <w:top w:val="single" w:color="000000" w:sz="4" w:space="0"/>
              <w:left w:val="single" w:color="000000" w:sz="4" w:space="0"/>
              <w:bottom w:val="single" w:color="000000" w:sz="4" w:space="0"/>
              <w:right w:val="single" w:color="000000" w:sz="4" w:space="0"/>
            </w:tcBorders>
            <w:vAlign w:val="center"/>
          </w:tcPr>
          <w:p w14:paraId="0AD56296">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招标范围</w:t>
            </w:r>
          </w:p>
        </w:tc>
        <w:tc>
          <w:tcPr>
            <w:tcW w:w="6237" w:type="dxa"/>
            <w:tcBorders>
              <w:top w:val="single" w:color="000000" w:sz="4" w:space="0"/>
              <w:left w:val="single" w:color="000000" w:sz="4" w:space="0"/>
              <w:bottom w:val="single" w:color="000000" w:sz="4" w:space="0"/>
              <w:right w:val="single" w:color="000000" w:sz="4" w:space="0"/>
            </w:tcBorders>
            <w:vAlign w:val="center"/>
          </w:tcPr>
          <w:p w14:paraId="0DEFF23A">
            <w:pPr>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详见本项目招标公告</w:t>
            </w:r>
          </w:p>
        </w:tc>
      </w:tr>
      <w:tr w14:paraId="188A93CC">
        <w:tblPrEx>
          <w:tblCellMar>
            <w:top w:w="0" w:type="dxa"/>
            <w:left w:w="108" w:type="dxa"/>
            <w:bottom w:w="0" w:type="dxa"/>
            <w:right w:w="108" w:type="dxa"/>
          </w:tblCellMar>
        </w:tblPrEx>
        <w:trPr>
          <w:trHeight w:val="417"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64D4">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1.3.2</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1C72">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计划工期</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09C66">
            <w:pPr>
              <w:spacing w:line="360" w:lineRule="auto"/>
              <w:jc w:val="left"/>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详见本项目招标公告</w:t>
            </w:r>
          </w:p>
        </w:tc>
      </w:tr>
      <w:tr w14:paraId="4F5DB20B">
        <w:tblPrEx>
          <w:tblCellMar>
            <w:top w:w="0" w:type="dxa"/>
            <w:left w:w="108" w:type="dxa"/>
            <w:bottom w:w="0" w:type="dxa"/>
            <w:right w:w="108" w:type="dxa"/>
          </w:tblCellMar>
        </w:tblPrEx>
        <w:trPr>
          <w:trHeight w:val="40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774F6DE">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1.3.3</w:t>
            </w:r>
          </w:p>
        </w:tc>
        <w:tc>
          <w:tcPr>
            <w:tcW w:w="2471" w:type="dxa"/>
            <w:tcBorders>
              <w:top w:val="single" w:color="000000" w:sz="4" w:space="0"/>
              <w:left w:val="single" w:color="000000" w:sz="4" w:space="0"/>
              <w:bottom w:val="single" w:color="000000" w:sz="4" w:space="0"/>
              <w:right w:val="single" w:color="000000" w:sz="4" w:space="0"/>
            </w:tcBorders>
            <w:vAlign w:val="center"/>
          </w:tcPr>
          <w:p w14:paraId="590AC037">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质量标准</w:t>
            </w:r>
          </w:p>
        </w:tc>
        <w:tc>
          <w:tcPr>
            <w:tcW w:w="6237" w:type="dxa"/>
            <w:tcBorders>
              <w:top w:val="single" w:color="000000" w:sz="4" w:space="0"/>
              <w:left w:val="single" w:color="000000" w:sz="4" w:space="0"/>
              <w:bottom w:val="single" w:color="000000" w:sz="4" w:space="0"/>
              <w:right w:val="single" w:color="000000" w:sz="4" w:space="0"/>
            </w:tcBorders>
            <w:vAlign w:val="center"/>
          </w:tcPr>
          <w:p w14:paraId="556A96E8">
            <w:pPr>
              <w:spacing w:line="360" w:lineRule="auto"/>
              <w:jc w:val="left"/>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详见本项目招标公告</w:t>
            </w:r>
          </w:p>
        </w:tc>
      </w:tr>
      <w:tr w14:paraId="1BDCACE1">
        <w:tblPrEx>
          <w:tblCellMar>
            <w:top w:w="0" w:type="dxa"/>
            <w:left w:w="108" w:type="dxa"/>
            <w:bottom w:w="0" w:type="dxa"/>
            <w:right w:w="108" w:type="dxa"/>
          </w:tblCellMar>
        </w:tblPrEx>
        <w:trPr>
          <w:trHeight w:val="65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44E375C">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1.4.1</w:t>
            </w:r>
          </w:p>
        </w:tc>
        <w:tc>
          <w:tcPr>
            <w:tcW w:w="2471" w:type="dxa"/>
            <w:tcBorders>
              <w:top w:val="single" w:color="000000" w:sz="4" w:space="0"/>
              <w:left w:val="single" w:color="000000" w:sz="4" w:space="0"/>
              <w:bottom w:val="single" w:color="000000" w:sz="4" w:space="0"/>
              <w:right w:val="single" w:color="000000" w:sz="4" w:space="0"/>
            </w:tcBorders>
            <w:vAlign w:val="center"/>
          </w:tcPr>
          <w:p w14:paraId="3CCBF9FC">
            <w:pPr>
              <w:spacing w:line="276"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投标人资质条件、能力和信誉</w:t>
            </w:r>
          </w:p>
        </w:tc>
        <w:tc>
          <w:tcPr>
            <w:tcW w:w="6237" w:type="dxa"/>
            <w:tcBorders>
              <w:top w:val="single" w:color="000000" w:sz="4" w:space="0"/>
              <w:left w:val="single" w:color="000000" w:sz="4" w:space="0"/>
              <w:bottom w:val="single" w:color="000000" w:sz="4" w:space="0"/>
              <w:right w:val="single" w:color="000000" w:sz="4" w:space="0"/>
            </w:tcBorders>
            <w:vAlign w:val="center"/>
          </w:tcPr>
          <w:p w14:paraId="7237647A">
            <w:pPr>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szCs w:val="21"/>
                <w:highlight w:val="none"/>
              </w:rPr>
              <w:t>见本项目招标公告</w:t>
            </w:r>
          </w:p>
        </w:tc>
      </w:tr>
      <w:tr w14:paraId="1C76F0A0">
        <w:tblPrEx>
          <w:tblCellMar>
            <w:top w:w="0" w:type="dxa"/>
            <w:left w:w="108" w:type="dxa"/>
            <w:bottom w:w="0" w:type="dxa"/>
            <w:right w:w="108" w:type="dxa"/>
          </w:tblCellMar>
        </w:tblPrEx>
        <w:trPr>
          <w:trHeight w:val="75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9869AA5">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1.4.2</w:t>
            </w:r>
          </w:p>
        </w:tc>
        <w:tc>
          <w:tcPr>
            <w:tcW w:w="2471" w:type="dxa"/>
            <w:tcBorders>
              <w:top w:val="single" w:color="000000" w:sz="4" w:space="0"/>
              <w:left w:val="single" w:color="000000" w:sz="4" w:space="0"/>
              <w:bottom w:val="single" w:color="000000" w:sz="4" w:space="0"/>
              <w:right w:val="single" w:color="000000" w:sz="4" w:space="0"/>
            </w:tcBorders>
            <w:vAlign w:val="center"/>
          </w:tcPr>
          <w:p w14:paraId="26EFA973">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是否接受联合体投标</w:t>
            </w:r>
          </w:p>
        </w:tc>
        <w:tc>
          <w:tcPr>
            <w:tcW w:w="6237" w:type="dxa"/>
            <w:tcBorders>
              <w:top w:val="single" w:color="000000" w:sz="4" w:space="0"/>
              <w:left w:val="single" w:color="000000" w:sz="4" w:space="0"/>
              <w:bottom w:val="single" w:color="000000" w:sz="4" w:space="0"/>
              <w:right w:val="single" w:color="000000" w:sz="4" w:space="0"/>
            </w:tcBorders>
            <w:vAlign w:val="center"/>
          </w:tcPr>
          <w:p w14:paraId="403FA0DD">
            <w:pPr>
              <w:pStyle w:val="11"/>
              <w:spacing w:line="360" w:lineRule="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rPr>
              <w:t>□不接受</w:t>
            </w:r>
          </w:p>
          <w:p w14:paraId="50C1FF7C">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kern w:val="1"/>
                <w:szCs w:val="21"/>
                <w:highlight w:val="none"/>
              </w:rPr>
              <w:t>接受，应满足下列要求：</w:t>
            </w:r>
            <w:r>
              <w:rPr>
                <w:rFonts w:hint="eastAsia" w:ascii="仿宋" w:hAnsi="仿宋" w:eastAsia="仿宋" w:cs="仿宋"/>
                <w:color w:val="auto"/>
                <w:szCs w:val="21"/>
                <w:highlight w:val="none"/>
              </w:rPr>
              <w:t>见本项目招标公告要求。</w:t>
            </w:r>
          </w:p>
        </w:tc>
      </w:tr>
      <w:tr w14:paraId="58221F45">
        <w:tblPrEx>
          <w:tblCellMar>
            <w:top w:w="0" w:type="dxa"/>
            <w:left w:w="108" w:type="dxa"/>
            <w:bottom w:w="0" w:type="dxa"/>
            <w:right w:w="108" w:type="dxa"/>
          </w:tblCellMar>
        </w:tblPrEx>
        <w:trPr>
          <w:trHeight w:val="70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92A06C8">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1.5</w:t>
            </w:r>
          </w:p>
        </w:tc>
        <w:tc>
          <w:tcPr>
            <w:tcW w:w="2471" w:type="dxa"/>
            <w:tcBorders>
              <w:top w:val="single" w:color="000000" w:sz="4" w:space="0"/>
              <w:left w:val="single" w:color="000000" w:sz="4" w:space="0"/>
              <w:bottom w:val="single" w:color="000000" w:sz="4" w:space="0"/>
              <w:right w:val="single" w:color="000000" w:sz="4" w:space="0"/>
            </w:tcBorders>
            <w:vAlign w:val="center"/>
          </w:tcPr>
          <w:p w14:paraId="1C0E624D">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费用承担和设计成果补偿</w:t>
            </w:r>
          </w:p>
        </w:tc>
        <w:tc>
          <w:tcPr>
            <w:tcW w:w="6237" w:type="dxa"/>
            <w:tcBorders>
              <w:top w:val="single" w:color="000000" w:sz="4" w:space="0"/>
              <w:left w:val="single" w:color="000000" w:sz="4" w:space="0"/>
              <w:bottom w:val="single" w:color="000000" w:sz="4" w:space="0"/>
              <w:right w:val="single" w:color="000000" w:sz="4" w:space="0"/>
            </w:tcBorders>
            <w:vAlign w:val="center"/>
          </w:tcPr>
          <w:p w14:paraId="47E31319">
            <w:pPr>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kern w:val="1"/>
                <w:szCs w:val="21"/>
                <w:highlight w:val="none"/>
              </w:rPr>
              <w:t>不补偿</w:t>
            </w:r>
          </w:p>
          <w:p w14:paraId="0744927A">
            <w:pPr>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□补偿，补偿标准：</w:t>
            </w:r>
            <w:r>
              <w:rPr>
                <w:rFonts w:hint="eastAsia" w:ascii="仿宋" w:hAnsi="仿宋" w:eastAsia="仿宋" w:cs="仿宋"/>
                <w:color w:val="auto"/>
                <w:szCs w:val="21"/>
                <w:highlight w:val="none"/>
              </w:rPr>
              <w:t>/</w:t>
            </w:r>
          </w:p>
        </w:tc>
      </w:tr>
      <w:tr w14:paraId="738E7E3B">
        <w:tblPrEx>
          <w:tblCellMar>
            <w:top w:w="0" w:type="dxa"/>
            <w:left w:w="108" w:type="dxa"/>
            <w:bottom w:w="0" w:type="dxa"/>
            <w:right w:w="108" w:type="dxa"/>
          </w:tblCellMar>
        </w:tblPrEx>
        <w:trPr>
          <w:trHeight w:val="111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6AC7781">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1.9.1</w:t>
            </w:r>
          </w:p>
        </w:tc>
        <w:tc>
          <w:tcPr>
            <w:tcW w:w="2471" w:type="dxa"/>
            <w:tcBorders>
              <w:top w:val="single" w:color="000000" w:sz="4" w:space="0"/>
              <w:left w:val="single" w:color="000000" w:sz="4" w:space="0"/>
              <w:bottom w:val="single" w:color="000000" w:sz="4" w:space="0"/>
              <w:right w:val="single" w:color="000000" w:sz="4" w:space="0"/>
            </w:tcBorders>
            <w:vAlign w:val="center"/>
          </w:tcPr>
          <w:p w14:paraId="54A10E35">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踏勘</w:t>
            </w:r>
          </w:p>
        </w:tc>
        <w:tc>
          <w:tcPr>
            <w:tcW w:w="6237" w:type="dxa"/>
            <w:tcBorders>
              <w:top w:val="single" w:color="000000" w:sz="4" w:space="0"/>
              <w:left w:val="single" w:color="000000" w:sz="4" w:space="0"/>
              <w:bottom w:val="single" w:color="000000" w:sz="4" w:space="0"/>
              <w:right w:val="single" w:color="000000" w:sz="4" w:space="0"/>
            </w:tcBorders>
            <w:vAlign w:val="center"/>
          </w:tcPr>
          <w:p w14:paraId="6A57A95F">
            <w:pPr>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kern w:val="1"/>
                <w:szCs w:val="21"/>
                <w:highlight w:val="none"/>
              </w:rPr>
              <w:t>不组织：自行踏勘。</w:t>
            </w:r>
          </w:p>
          <w:p w14:paraId="1891CA60">
            <w:pPr>
              <w:tabs>
                <w:tab w:val="center" w:pos="2950"/>
              </w:tabs>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□组织，踏勘时间：</w:t>
            </w:r>
            <w:r>
              <w:rPr>
                <w:rFonts w:hint="eastAsia" w:ascii="仿宋" w:hAnsi="仿宋" w:eastAsia="仿宋" w:cs="仿宋"/>
                <w:color w:val="auto"/>
                <w:kern w:val="1"/>
                <w:szCs w:val="21"/>
                <w:highlight w:val="none"/>
              </w:rPr>
              <w:tab/>
            </w:r>
          </w:p>
          <w:p w14:paraId="449C5EC4">
            <w:pPr>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踏勘集中地点：</w:t>
            </w:r>
          </w:p>
        </w:tc>
      </w:tr>
      <w:tr w14:paraId="05167B3B">
        <w:tblPrEx>
          <w:tblCellMar>
            <w:top w:w="0" w:type="dxa"/>
            <w:left w:w="108" w:type="dxa"/>
            <w:bottom w:w="0" w:type="dxa"/>
            <w:right w:w="108" w:type="dxa"/>
          </w:tblCellMar>
        </w:tblPrEx>
        <w:trPr>
          <w:trHeight w:val="26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542E658">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1.10.1</w:t>
            </w:r>
          </w:p>
        </w:tc>
        <w:tc>
          <w:tcPr>
            <w:tcW w:w="2471" w:type="dxa"/>
            <w:tcBorders>
              <w:top w:val="single" w:color="000000" w:sz="4" w:space="0"/>
              <w:left w:val="single" w:color="000000" w:sz="4" w:space="0"/>
              <w:bottom w:val="single" w:color="000000" w:sz="4" w:space="0"/>
              <w:right w:val="single" w:color="000000" w:sz="4" w:space="0"/>
            </w:tcBorders>
            <w:vAlign w:val="center"/>
          </w:tcPr>
          <w:p w14:paraId="2F5425F5">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投标预备会</w:t>
            </w:r>
          </w:p>
        </w:tc>
        <w:tc>
          <w:tcPr>
            <w:tcW w:w="6237" w:type="dxa"/>
            <w:tcBorders>
              <w:top w:val="single" w:color="000000" w:sz="4" w:space="0"/>
              <w:left w:val="single" w:color="000000" w:sz="4" w:space="0"/>
              <w:bottom w:val="single" w:color="000000" w:sz="4" w:space="0"/>
              <w:right w:val="single" w:color="000000" w:sz="4" w:space="0"/>
            </w:tcBorders>
            <w:vAlign w:val="center"/>
          </w:tcPr>
          <w:p w14:paraId="5687B2C5">
            <w:pPr>
              <w:pStyle w:val="11"/>
              <w:spacing w:line="360" w:lineRule="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rPr>
              <w:t>■不召开</w:t>
            </w:r>
          </w:p>
          <w:p w14:paraId="28407DC6">
            <w:pPr>
              <w:widowControl/>
              <w:spacing w:line="360" w:lineRule="auto"/>
              <w:rPr>
                <w:rFonts w:hint="eastAsia" w:ascii="仿宋" w:hAnsi="仿宋" w:eastAsia="仿宋" w:cs="仿宋"/>
                <w:color w:val="auto"/>
                <w:szCs w:val="21"/>
                <w:highlight w:val="none"/>
              </w:rPr>
            </w:pPr>
            <w:r>
              <w:rPr>
                <w:rFonts w:hint="eastAsia" w:ascii="仿宋" w:hAnsi="仿宋" w:eastAsia="仿宋" w:cs="仿宋"/>
                <w:color w:val="auto"/>
                <w:kern w:val="1"/>
                <w:szCs w:val="21"/>
                <w:highlight w:val="none"/>
              </w:rPr>
              <w:t>□</w:t>
            </w:r>
            <w:r>
              <w:rPr>
                <w:rFonts w:hint="eastAsia" w:ascii="仿宋" w:hAnsi="仿宋" w:eastAsia="仿宋" w:cs="仿宋"/>
                <w:color w:val="auto"/>
                <w:szCs w:val="21"/>
                <w:highlight w:val="none"/>
              </w:rPr>
              <w:t>召开，召开时间：另行通知</w:t>
            </w:r>
          </w:p>
          <w:p w14:paraId="6DBC88FB">
            <w:pPr>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szCs w:val="21"/>
                <w:highlight w:val="none"/>
              </w:rPr>
              <w:t>召开地点：</w:t>
            </w:r>
          </w:p>
        </w:tc>
      </w:tr>
      <w:tr w14:paraId="34588A79">
        <w:tblPrEx>
          <w:tblCellMar>
            <w:top w:w="0" w:type="dxa"/>
            <w:left w:w="108" w:type="dxa"/>
            <w:bottom w:w="0" w:type="dxa"/>
            <w:right w:w="108" w:type="dxa"/>
          </w:tblCellMar>
        </w:tblPrEx>
        <w:trPr>
          <w:trHeight w:val="175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3329AC1">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1.10.2</w:t>
            </w:r>
          </w:p>
        </w:tc>
        <w:tc>
          <w:tcPr>
            <w:tcW w:w="2471" w:type="dxa"/>
            <w:tcBorders>
              <w:top w:val="single" w:color="000000" w:sz="4" w:space="0"/>
              <w:left w:val="single" w:color="000000" w:sz="4" w:space="0"/>
              <w:bottom w:val="single" w:color="000000" w:sz="4" w:space="0"/>
              <w:right w:val="single" w:color="000000" w:sz="4" w:space="0"/>
            </w:tcBorders>
            <w:vAlign w:val="center"/>
          </w:tcPr>
          <w:p w14:paraId="2BDACBFE">
            <w:pPr>
              <w:pStyle w:val="33"/>
              <w:spacing w:after="0" w:line="360" w:lineRule="auto"/>
              <w:ind w:firstLine="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招标答疑</w:t>
            </w:r>
          </w:p>
        </w:tc>
        <w:tc>
          <w:tcPr>
            <w:tcW w:w="6237" w:type="dxa"/>
            <w:tcBorders>
              <w:top w:val="single" w:color="000000" w:sz="4" w:space="0"/>
              <w:left w:val="single" w:color="000000" w:sz="4" w:space="0"/>
              <w:bottom w:val="single" w:color="000000" w:sz="4" w:space="0"/>
              <w:right w:val="single" w:color="000000" w:sz="4" w:space="0"/>
            </w:tcBorders>
            <w:vAlign w:val="center"/>
          </w:tcPr>
          <w:p w14:paraId="6147E477">
            <w:pPr>
              <w:spacing w:line="360" w:lineRule="auto"/>
              <w:jc w:val="left"/>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1.本项目采用网上答疑方式。</w:t>
            </w:r>
          </w:p>
          <w:p w14:paraId="69C543F9">
            <w:pPr>
              <w:spacing w:line="360" w:lineRule="auto"/>
              <w:jc w:val="left"/>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2.投标人疑问期限：在</w:t>
            </w:r>
            <w:r>
              <w:rPr>
                <w:rFonts w:hint="eastAsia" w:ascii="仿宋" w:hAnsi="仿宋" w:eastAsia="仿宋" w:cs="仿宋"/>
                <w:b/>
                <w:bCs/>
                <w:color w:val="auto"/>
                <w:kern w:val="1"/>
                <w:szCs w:val="21"/>
                <w:highlight w:val="none"/>
              </w:rPr>
              <w:t>投标截止日期前18日</w:t>
            </w:r>
            <w:r>
              <w:rPr>
                <w:rFonts w:hint="eastAsia" w:ascii="仿宋" w:hAnsi="仿宋" w:eastAsia="仿宋" w:cs="仿宋"/>
                <w:color w:val="auto"/>
                <w:kern w:val="1"/>
                <w:szCs w:val="21"/>
                <w:highlight w:val="none"/>
              </w:rPr>
              <w:t>，将投标疑问</w:t>
            </w:r>
            <w:r>
              <w:rPr>
                <w:rFonts w:hint="eastAsia" w:ascii="仿宋" w:hAnsi="仿宋" w:eastAsia="仿宋" w:cs="仿宋"/>
                <w:color w:val="auto"/>
                <w:szCs w:val="21"/>
                <w:highlight w:val="none"/>
              </w:rPr>
              <w:t>通过</w:t>
            </w:r>
            <w:r>
              <w:rPr>
                <w:rFonts w:hint="eastAsia" w:ascii="仿宋" w:hAnsi="仿宋" w:eastAsia="仿宋" w:cs="仿宋"/>
                <w:color w:val="auto"/>
                <w:szCs w:val="21"/>
                <w:highlight w:val="none"/>
                <w:u w:val="single"/>
              </w:rPr>
              <w:t>广州公共资源交易中心</w:t>
            </w:r>
            <w:r>
              <w:rPr>
                <w:rFonts w:hint="eastAsia" w:ascii="仿宋" w:hAnsi="仿宋" w:eastAsia="仿宋" w:cs="仿宋"/>
                <w:color w:val="auto"/>
                <w:szCs w:val="21"/>
                <w:highlight w:val="none"/>
              </w:rPr>
              <w:t>交易平台提交</w:t>
            </w:r>
            <w:r>
              <w:rPr>
                <w:rFonts w:hint="eastAsia" w:ascii="仿宋" w:hAnsi="仿宋" w:eastAsia="仿宋" w:cs="仿宋"/>
                <w:color w:val="auto"/>
                <w:kern w:val="1"/>
                <w:szCs w:val="21"/>
                <w:highlight w:val="none"/>
              </w:rPr>
              <w:t>。</w:t>
            </w:r>
          </w:p>
          <w:p w14:paraId="49D3D7F1">
            <w:pPr>
              <w:spacing w:line="360" w:lineRule="auto"/>
              <w:ind w:right="24"/>
              <w:jc w:val="left"/>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3.招标人澄清、修补或答疑期限：在递交</w:t>
            </w:r>
            <w:r>
              <w:rPr>
                <w:rFonts w:hint="eastAsia" w:ascii="仿宋" w:hAnsi="仿宋" w:eastAsia="仿宋" w:cs="仿宋"/>
                <w:b/>
                <w:bCs/>
                <w:color w:val="auto"/>
                <w:kern w:val="1"/>
                <w:szCs w:val="21"/>
                <w:highlight w:val="none"/>
              </w:rPr>
              <w:t>投标文件截止日期前15日</w:t>
            </w:r>
            <w:r>
              <w:rPr>
                <w:rFonts w:hint="eastAsia" w:ascii="仿宋" w:hAnsi="仿宋" w:eastAsia="仿宋" w:cs="仿宋"/>
                <w:color w:val="auto"/>
                <w:kern w:val="1"/>
                <w:szCs w:val="21"/>
                <w:highlight w:val="none"/>
              </w:rPr>
              <w:t xml:space="preserve">，答疑纪要在广州公共资源交易中心（http://www.gzggzy.cn/）发布。 </w:t>
            </w:r>
          </w:p>
          <w:p w14:paraId="0B7771C7">
            <w:pPr>
              <w:spacing w:line="360" w:lineRule="auto"/>
              <w:ind w:right="24"/>
              <w:jc w:val="left"/>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4.网上答疑的相关事项详见本章第2.2款。</w:t>
            </w:r>
          </w:p>
        </w:tc>
      </w:tr>
      <w:tr w14:paraId="5DA80E43">
        <w:tblPrEx>
          <w:tblCellMar>
            <w:top w:w="0" w:type="dxa"/>
            <w:left w:w="108" w:type="dxa"/>
            <w:bottom w:w="0" w:type="dxa"/>
            <w:right w:w="108" w:type="dxa"/>
          </w:tblCellMar>
        </w:tblPrEx>
        <w:trPr>
          <w:trHeight w:val="75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1324505">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1.11.1</w:t>
            </w:r>
          </w:p>
        </w:tc>
        <w:tc>
          <w:tcPr>
            <w:tcW w:w="2471" w:type="dxa"/>
            <w:tcBorders>
              <w:top w:val="single" w:color="000000" w:sz="4" w:space="0"/>
              <w:left w:val="single" w:color="000000" w:sz="4" w:space="0"/>
              <w:bottom w:val="single" w:color="000000" w:sz="4" w:space="0"/>
              <w:right w:val="single" w:color="000000" w:sz="4" w:space="0"/>
            </w:tcBorders>
            <w:vAlign w:val="center"/>
          </w:tcPr>
          <w:p w14:paraId="4F865E60">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招标人规定由分包人承担的工作</w:t>
            </w:r>
          </w:p>
        </w:tc>
        <w:tc>
          <w:tcPr>
            <w:tcW w:w="6237" w:type="dxa"/>
            <w:tcBorders>
              <w:top w:val="single" w:color="000000" w:sz="4" w:space="0"/>
              <w:left w:val="single" w:color="000000" w:sz="4" w:space="0"/>
              <w:bottom w:val="single" w:color="000000" w:sz="4" w:space="0"/>
              <w:right w:val="single" w:color="000000" w:sz="4" w:space="0"/>
            </w:tcBorders>
            <w:vAlign w:val="center"/>
          </w:tcPr>
          <w:p w14:paraId="6F35C5F2">
            <w:pPr>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szCs w:val="21"/>
                <w:highlight w:val="none"/>
              </w:rPr>
              <w:t>无</w:t>
            </w:r>
          </w:p>
        </w:tc>
      </w:tr>
      <w:tr w14:paraId="27BE1E03">
        <w:tblPrEx>
          <w:tblCellMar>
            <w:top w:w="0" w:type="dxa"/>
            <w:left w:w="108" w:type="dxa"/>
            <w:bottom w:w="0" w:type="dxa"/>
            <w:right w:w="108" w:type="dxa"/>
          </w:tblCellMar>
        </w:tblPrEx>
        <w:trPr>
          <w:trHeight w:val="118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4949AF4">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1.11.2</w:t>
            </w:r>
          </w:p>
        </w:tc>
        <w:tc>
          <w:tcPr>
            <w:tcW w:w="2471" w:type="dxa"/>
            <w:tcBorders>
              <w:top w:val="single" w:color="000000" w:sz="4" w:space="0"/>
              <w:left w:val="single" w:color="000000" w:sz="4" w:space="0"/>
              <w:bottom w:val="single" w:color="000000" w:sz="4" w:space="0"/>
              <w:right w:val="single" w:color="000000" w:sz="4" w:space="0"/>
            </w:tcBorders>
            <w:vAlign w:val="center"/>
          </w:tcPr>
          <w:p w14:paraId="48B47396">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投标人拟分包的工作</w:t>
            </w:r>
          </w:p>
        </w:tc>
        <w:tc>
          <w:tcPr>
            <w:tcW w:w="6237" w:type="dxa"/>
            <w:tcBorders>
              <w:top w:val="single" w:color="000000" w:sz="4" w:space="0"/>
              <w:left w:val="single" w:color="000000" w:sz="4" w:space="0"/>
              <w:bottom w:val="single" w:color="000000" w:sz="4" w:space="0"/>
              <w:right w:val="single" w:color="000000" w:sz="4" w:space="0"/>
            </w:tcBorders>
            <w:vAlign w:val="center"/>
          </w:tcPr>
          <w:p w14:paraId="1EAB27B7">
            <w:pPr>
              <w:pStyle w:val="11"/>
              <w:spacing w:line="360" w:lineRule="auto"/>
              <w:rPr>
                <w:rFonts w:hint="eastAsia" w:ascii="仿宋" w:hAnsi="仿宋" w:eastAsia="仿宋" w:cs="仿宋"/>
                <w:color w:val="auto"/>
                <w:kern w:val="1"/>
                <w:sz w:val="21"/>
                <w:szCs w:val="21"/>
                <w:highlight w:val="none"/>
              </w:rPr>
            </w:pPr>
            <w:r>
              <w:rPr>
                <w:rFonts w:hint="eastAsia" w:ascii="仿宋" w:hAnsi="仿宋" w:eastAsia="仿宋" w:cs="仿宋"/>
                <w:color w:val="auto"/>
                <w:kern w:val="1"/>
                <w:szCs w:val="21"/>
                <w:highlight w:val="none"/>
                <w:lang w:eastAsia="zh-CN"/>
              </w:rPr>
              <w:t>□</w:t>
            </w:r>
            <w:r>
              <w:rPr>
                <w:rFonts w:hint="eastAsia" w:ascii="仿宋" w:hAnsi="仿宋" w:eastAsia="仿宋" w:cs="仿宋"/>
                <w:color w:val="auto"/>
                <w:kern w:val="1"/>
                <w:sz w:val="21"/>
                <w:szCs w:val="21"/>
                <w:highlight w:val="none"/>
              </w:rPr>
              <w:t>不允许</w:t>
            </w:r>
          </w:p>
          <w:p w14:paraId="0BDFD198">
            <w:pPr>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kern w:val="1"/>
                <w:sz w:val="21"/>
                <w:szCs w:val="21"/>
                <w:highlight w:val="none"/>
              </w:rPr>
              <w:t>■</w:t>
            </w:r>
            <w:r>
              <w:rPr>
                <w:rFonts w:hint="eastAsia" w:ascii="仿宋" w:hAnsi="仿宋" w:eastAsia="仿宋" w:cs="仿宋"/>
                <w:color w:val="auto"/>
                <w:kern w:val="1"/>
                <w:szCs w:val="21"/>
                <w:highlight w:val="none"/>
              </w:rPr>
              <w:t>允许，</w:t>
            </w:r>
            <w:r>
              <w:rPr>
                <w:rFonts w:hint="eastAsia" w:ascii="仿宋" w:hAnsi="仿宋" w:eastAsia="仿宋" w:cs="仿宋"/>
                <w:color w:val="auto"/>
                <w:szCs w:val="21"/>
                <w:highlight w:val="none"/>
              </w:rPr>
              <w:t>允许非主体、非关键性工程进行分包，分包需经招标人审核批准后分包给具有相应资质和能力的专业单位实施。</w:t>
            </w:r>
          </w:p>
        </w:tc>
      </w:tr>
      <w:tr w14:paraId="6BC338EC">
        <w:tblPrEx>
          <w:tblCellMar>
            <w:top w:w="0" w:type="dxa"/>
            <w:left w:w="108" w:type="dxa"/>
            <w:bottom w:w="0" w:type="dxa"/>
            <w:right w:w="108" w:type="dxa"/>
          </w:tblCellMar>
        </w:tblPrEx>
        <w:trPr>
          <w:trHeight w:val="100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DF968DD">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1.12</w:t>
            </w:r>
          </w:p>
        </w:tc>
        <w:tc>
          <w:tcPr>
            <w:tcW w:w="2471" w:type="dxa"/>
            <w:tcBorders>
              <w:top w:val="single" w:color="000000" w:sz="4" w:space="0"/>
              <w:left w:val="single" w:color="000000" w:sz="4" w:space="0"/>
              <w:bottom w:val="single" w:color="000000" w:sz="4" w:space="0"/>
              <w:right w:val="single" w:color="000000" w:sz="4" w:space="0"/>
            </w:tcBorders>
            <w:vAlign w:val="center"/>
          </w:tcPr>
          <w:p w14:paraId="6BFFB9AB">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偏离</w:t>
            </w:r>
          </w:p>
        </w:tc>
        <w:tc>
          <w:tcPr>
            <w:tcW w:w="6237" w:type="dxa"/>
            <w:tcBorders>
              <w:top w:val="single" w:color="000000" w:sz="4" w:space="0"/>
              <w:left w:val="single" w:color="000000" w:sz="4" w:space="0"/>
              <w:bottom w:val="single" w:color="000000" w:sz="4" w:space="0"/>
              <w:right w:val="single" w:color="000000" w:sz="4" w:space="0"/>
            </w:tcBorders>
            <w:vAlign w:val="center"/>
          </w:tcPr>
          <w:p w14:paraId="0421994B">
            <w:pPr>
              <w:pStyle w:val="11"/>
              <w:spacing w:line="360" w:lineRule="auto"/>
              <w:rPr>
                <w:rFonts w:hint="eastAsia" w:ascii="仿宋" w:hAnsi="仿宋" w:eastAsia="仿宋" w:cs="仿宋"/>
                <w:color w:val="auto"/>
                <w:kern w:val="1"/>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kern w:val="1"/>
                <w:sz w:val="21"/>
                <w:szCs w:val="21"/>
                <w:highlight w:val="none"/>
              </w:rPr>
              <w:t>不允许</w:t>
            </w:r>
          </w:p>
          <w:p w14:paraId="6B3BC8BC">
            <w:pPr>
              <w:pStyle w:val="11"/>
              <w:spacing w:line="360" w:lineRule="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rPr>
              <w:t>□</w:t>
            </w:r>
            <w:r>
              <w:rPr>
                <w:rFonts w:hint="eastAsia" w:ascii="仿宋" w:hAnsi="仿宋" w:eastAsia="仿宋" w:cs="仿宋"/>
                <w:color w:val="auto"/>
                <w:sz w:val="21"/>
                <w:szCs w:val="21"/>
                <w:highlight w:val="none"/>
              </w:rPr>
              <w:t>允许，允许偏离的内容、偏离范围和幅度：满足第三章《评标办法》规定的有效性审查标准。</w:t>
            </w:r>
          </w:p>
        </w:tc>
      </w:tr>
      <w:tr w14:paraId="6A6327C9">
        <w:tblPrEx>
          <w:tblCellMar>
            <w:top w:w="0" w:type="dxa"/>
            <w:left w:w="108" w:type="dxa"/>
            <w:bottom w:w="0" w:type="dxa"/>
            <w:right w:w="108" w:type="dxa"/>
          </w:tblCellMar>
        </w:tblPrEx>
        <w:trPr>
          <w:trHeight w:val="74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D0CB05E">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2.1</w:t>
            </w:r>
          </w:p>
        </w:tc>
        <w:tc>
          <w:tcPr>
            <w:tcW w:w="2471" w:type="dxa"/>
            <w:tcBorders>
              <w:top w:val="single" w:color="000000" w:sz="4" w:space="0"/>
              <w:left w:val="single" w:color="000000" w:sz="4" w:space="0"/>
              <w:bottom w:val="single" w:color="000000" w:sz="4" w:space="0"/>
              <w:right w:val="single" w:color="000000" w:sz="4" w:space="0"/>
            </w:tcBorders>
            <w:vAlign w:val="center"/>
          </w:tcPr>
          <w:p w14:paraId="31E1BF2E">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构成招标文件的其他资料</w:t>
            </w:r>
          </w:p>
        </w:tc>
        <w:tc>
          <w:tcPr>
            <w:tcW w:w="6237" w:type="dxa"/>
            <w:tcBorders>
              <w:top w:val="single" w:color="000000" w:sz="4" w:space="0"/>
              <w:left w:val="single" w:color="000000" w:sz="4" w:space="0"/>
              <w:bottom w:val="single" w:color="000000" w:sz="4" w:space="0"/>
              <w:right w:val="single" w:color="000000" w:sz="4" w:space="0"/>
            </w:tcBorders>
            <w:vAlign w:val="center"/>
          </w:tcPr>
          <w:p w14:paraId="3D136D1B">
            <w:pPr>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szCs w:val="21"/>
                <w:highlight w:val="none"/>
                <w:u w:val="single"/>
              </w:rPr>
              <w:t>答疑纪要、澄清文件等（如有）</w:t>
            </w:r>
          </w:p>
        </w:tc>
      </w:tr>
      <w:tr w14:paraId="50AADA68">
        <w:tblPrEx>
          <w:tblCellMar>
            <w:top w:w="0" w:type="dxa"/>
            <w:left w:w="108" w:type="dxa"/>
            <w:bottom w:w="0" w:type="dxa"/>
            <w:right w:w="108" w:type="dxa"/>
          </w:tblCellMar>
        </w:tblPrEx>
        <w:trPr>
          <w:trHeight w:val="74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0814AB7">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2.2.1</w:t>
            </w:r>
          </w:p>
        </w:tc>
        <w:tc>
          <w:tcPr>
            <w:tcW w:w="2471" w:type="dxa"/>
            <w:tcBorders>
              <w:top w:val="single" w:color="000000" w:sz="4" w:space="0"/>
              <w:left w:val="single" w:color="000000" w:sz="4" w:space="0"/>
              <w:bottom w:val="single" w:color="000000" w:sz="4" w:space="0"/>
              <w:right w:val="single" w:color="000000" w:sz="4" w:space="0"/>
            </w:tcBorders>
            <w:vAlign w:val="center"/>
          </w:tcPr>
          <w:p w14:paraId="5CC5837C">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投标人要求澄清招标文件的截止时间</w:t>
            </w:r>
          </w:p>
        </w:tc>
        <w:tc>
          <w:tcPr>
            <w:tcW w:w="6237" w:type="dxa"/>
            <w:tcBorders>
              <w:top w:val="single" w:color="000000" w:sz="4" w:space="0"/>
              <w:left w:val="single" w:color="000000" w:sz="4" w:space="0"/>
              <w:bottom w:val="single" w:color="000000" w:sz="4" w:space="0"/>
              <w:right w:val="single" w:color="000000" w:sz="4" w:space="0"/>
            </w:tcBorders>
            <w:vAlign w:val="center"/>
          </w:tcPr>
          <w:p w14:paraId="371E7F61">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时间：同投标人疑问期限。</w:t>
            </w:r>
          </w:p>
          <w:p w14:paraId="03549E0B">
            <w:pPr>
              <w:pStyle w:val="17"/>
              <w:spacing w:line="360" w:lineRule="auto"/>
              <w:rPr>
                <w:rFonts w:hint="eastAsia" w:ascii="仿宋" w:hAnsi="仿宋" w:eastAsia="仿宋" w:cs="仿宋"/>
                <w:color w:val="auto"/>
                <w:highlight w:val="none"/>
                <w:lang w:val="en-US"/>
              </w:rPr>
            </w:pPr>
            <w:r>
              <w:rPr>
                <w:rFonts w:hint="eastAsia" w:ascii="仿宋" w:hAnsi="仿宋" w:eastAsia="仿宋" w:cs="仿宋"/>
                <w:color w:val="auto"/>
                <w:sz w:val="21"/>
                <w:szCs w:val="21"/>
                <w:highlight w:val="none"/>
                <w:lang w:val="en-US"/>
              </w:rPr>
              <w:t>形式：投标人疑问通过网上提交。网上答疑的操作指南为：</w:t>
            </w:r>
            <w:r>
              <w:rPr>
                <w:rFonts w:hint="eastAsia" w:ascii="仿宋" w:hAnsi="仿宋" w:eastAsia="仿宋" w:cs="仿宋"/>
                <w:color w:val="auto"/>
                <w:sz w:val="21"/>
                <w:szCs w:val="21"/>
                <w:highlight w:val="none"/>
                <w:lang w:val="en-US" w:eastAsia="zh-CN"/>
              </w:rPr>
              <w:t>登录</w:t>
            </w:r>
            <w:r>
              <w:rPr>
                <w:rFonts w:hint="eastAsia" w:ascii="仿宋" w:hAnsi="仿宋" w:eastAsia="仿宋" w:cs="仿宋"/>
                <w:color w:val="auto"/>
                <w:sz w:val="21"/>
                <w:szCs w:val="21"/>
                <w:highlight w:val="none"/>
                <w:lang w:val="en-US"/>
              </w:rPr>
              <w:t>广州公共资源交易中心网站交易系统→进入“我的投标”专区→进入“招标答疑”选项→通过项目编号或名称找到所需的项目→在答疑时间内点击“答疑提问-新增提问”→提出问题(提问一律不得署名)。具体操作方法详见《房建市政全流程电子化项目操作专章》。</w:t>
            </w:r>
          </w:p>
        </w:tc>
      </w:tr>
      <w:tr w14:paraId="68B863DC">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7BFBC1A">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2.2.3</w:t>
            </w:r>
          </w:p>
        </w:tc>
        <w:tc>
          <w:tcPr>
            <w:tcW w:w="2471" w:type="dxa"/>
            <w:tcBorders>
              <w:top w:val="single" w:color="000000" w:sz="4" w:space="0"/>
              <w:left w:val="single" w:color="000000" w:sz="4" w:space="0"/>
              <w:bottom w:val="single" w:color="000000" w:sz="4" w:space="0"/>
              <w:right w:val="single" w:color="000000" w:sz="4" w:space="0"/>
            </w:tcBorders>
            <w:vAlign w:val="center"/>
          </w:tcPr>
          <w:p w14:paraId="1B07F855">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投标人确认收到答疑纪要或澄清的时间</w:t>
            </w:r>
          </w:p>
        </w:tc>
        <w:tc>
          <w:tcPr>
            <w:tcW w:w="6237" w:type="dxa"/>
            <w:tcBorders>
              <w:top w:val="single" w:color="000000" w:sz="4" w:space="0"/>
              <w:left w:val="single" w:color="000000" w:sz="4" w:space="0"/>
              <w:bottom w:val="single" w:color="000000" w:sz="4" w:space="0"/>
              <w:right w:val="single" w:color="000000" w:sz="4" w:space="0"/>
            </w:tcBorders>
            <w:vAlign w:val="center"/>
          </w:tcPr>
          <w:p w14:paraId="5102AE65">
            <w:pPr>
              <w:widowControl/>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在广州公共资源交易中心网上答疑专区发布时视为投标人收到。</w:t>
            </w:r>
          </w:p>
        </w:tc>
      </w:tr>
      <w:tr w14:paraId="52701151">
        <w:tblPrEx>
          <w:tblCellMar>
            <w:top w:w="0" w:type="dxa"/>
            <w:left w:w="108" w:type="dxa"/>
            <w:bottom w:w="0" w:type="dxa"/>
            <w:right w:w="108" w:type="dxa"/>
          </w:tblCellMar>
        </w:tblPrEx>
        <w:trPr>
          <w:trHeight w:val="65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009F620">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2.3.2</w:t>
            </w:r>
          </w:p>
        </w:tc>
        <w:tc>
          <w:tcPr>
            <w:tcW w:w="2471" w:type="dxa"/>
            <w:tcBorders>
              <w:top w:val="single" w:color="000000" w:sz="4" w:space="0"/>
              <w:left w:val="single" w:color="000000" w:sz="4" w:space="0"/>
              <w:bottom w:val="single" w:color="000000" w:sz="4" w:space="0"/>
              <w:right w:val="single" w:color="000000" w:sz="4" w:space="0"/>
            </w:tcBorders>
            <w:vAlign w:val="center"/>
          </w:tcPr>
          <w:p w14:paraId="4493F461">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投标人确认收到招标文件修改的时间</w:t>
            </w:r>
          </w:p>
        </w:tc>
        <w:tc>
          <w:tcPr>
            <w:tcW w:w="6237" w:type="dxa"/>
            <w:tcBorders>
              <w:top w:val="single" w:color="000000" w:sz="4" w:space="0"/>
              <w:left w:val="single" w:color="000000" w:sz="4" w:space="0"/>
              <w:bottom w:val="single" w:color="000000" w:sz="4" w:space="0"/>
              <w:right w:val="single" w:color="000000" w:sz="4" w:space="0"/>
            </w:tcBorders>
            <w:vAlign w:val="center"/>
          </w:tcPr>
          <w:p w14:paraId="781D5883">
            <w:pPr>
              <w:widowControl/>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在广州公共资源交易中心网上答疑专区发布时视为投标人收到。</w:t>
            </w:r>
          </w:p>
        </w:tc>
      </w:tr>
      <w:tr w14:paraId="2205E475">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FC9958C">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3.1.1</w:t>
            </w:r>
          </w:p>
        </w:tc>
        <w:tc>
          <w:tcPr>
            <w:tcW w:w="2471" w:type="dxa"/>
            <w:tcBorders>
              <w:top w:val="single" w:color="000000" w:sz="4" w:space="0"/>
              <w:left w:val="single" w:color="000000" w:sz="4" w:space="0"/>
              <w:bottom w:val="single" w:color="000000" w:sz="4" w:space="0"/>
              <w:right w:val="single" w:color="000000" w:sz="4" w:space="0"/>
            </w:tcBorders>
            <w:vAlign w:val="center"/>
          </w:tcPr>
          <w:p w14:paraId="4BC1F1CE">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构成投标文件的其他资料</w:t>
            </w:r>
          </w:p>
        </w:tc>
        <w:tc>
          <w:tcPr>
            <w:tcW w:w="6237" w:type="dxa"/>
            <w:tcBorders>
              <w:top w:val="single" w:color="000000" w:sz="4" w:space="0"/>
              <w:left w:val="single" w:color="000000" w:sz="4" w:space="0"/>
              <w:bottom w:val="single" w:color="000000" w:sz="4" w:space="0"/>
              <w:right w:val="single" w:color="000000" w:sz="4" w:space="0"/>
            </w:tcBorders>
            <w:vAlign w:val="center"/>
          </w:tcPr>
          <w:p w14:paraId="54893528">
            <w:pPr>
              <w:widowControl/>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见第七章《投标文件格式》要求</w:t>
            </w:r>
          </w:p>
        </w:tc>
      </w:tr>
      <w:tr w14:paraId="4E56C528">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577B1E4">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3.2.1</w:t>
            </w:r>
          </w:p>
        </w:tc>
        <w:tc>
          <w:tcPr>
            <w:tcW w:w="2471" w:type="dxa"/>
            <w:tcBorders>
              <w:top w:val="single" w:color="000000" w:sz="4" w:space="0"/>
              <w:left w:val="single" w:color="000000" w:sz="4" w:space="0"/>
              <w:bottom w:val="single" w:color="000000" w:sz="4" w:space="0"/>
              <w:right w:val="single" w:color="000000" w:sz="4" w:space="0"/>
            </w:tcBorders>
            <w:vAlign w:val="center"/>
          </w:tcPr>
          <w:p w14:paraId="3A250BCD">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报价方式</w:t>
            </w:r>
          </w:p>
        </w:tc>
        <w:tc>
          <w:tcPr>
            <w:tcW w:w="6237" w:type="dxa"/>
            <w:tcBorders>
              <w:top w:val="single" w:color="000000" w:sz="4" w:space="0"/>
              <w:left w:val="single" w:color="000000" w:sz="4" w:space="0"/>
              <w:bottom w:val="single" w:color="000000" w:sz="4" w:space="0"/>
              <w:right w:val="single" w:color="000000" w:sz="4" w:space="0"/>
            </w:tcBorders>
            <w:vAlign w:val="center"/>
          </w:tcPr>
          <w:p w14:paraId="002123FA">
            <w:pPr>
              <w:widowControl/>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投标报价由</w:t>
            </w:r>
            <w:r>
              <w:rPr>
                <w:rFonts w:hint="eastAsia" w:ascii="仿宋" w:hAnsi="仿宋" w:eastAsia="仿宋" w:cs="仿宋"/>
                <w:b/>
                <w:bCs/>
                <w:color w:val="auto"/>
                <w:szCs w:val="21"/>
                <w:highlight w:val="none"/>
              </w:rPr>
              <w:t>设计费投标报价和施工费投标报价</w:t>
            </w:r>
            <w:r>
              <w:rPr>
                <w:rFonts w:hint="eastAsia" w:ascii="仿宋" w:hAnsi="仿宋" w:eastAsia="仿宋" w:cs="仿宋"/>
                <w:color w:val="auto"/>
                <w:szCs w:val="21"/>
                <w:highlight w:val="none"/>
              </w:rPr>
              <w:t>组成。本项目设计、施工投标报价同时采用</w:t>
            </w:r>
            <w:r>
              <w:rPr>
                <w:rFonts w:hint="eastAsia" w:ascii="仿宋" w:hAnsi="仿宋" w:eastAsia="仿宋" w:cs="仿宋"/>
                <w:b/>
                <w:bCs/>
                <w:color w:val="auto"/>
                <w:szCs w:val="21"/>
                <w:highlight w:val="none"/>
              </w:rPr>
              <w:t>下浮率报价和数值报价</w:t>
            </w:r>
            <w:r>
              <w:rPr>
                <w:rFonts w:hint="eastAsia" w:ascii="仿宋" w:hAnsi="仿宋" w:eastAsia="仿宋" w:cs="仿宋"/>
                <w:color w:val="auto"/>
                <w:szCs w:val="21"/>
                <w:highlight w:val="none"/>
              </w:rPr>
              <w:t>方式，最终</w:t>
            </w:r>
            <w:r>
              <w:rPr>
                <w:rFonts w:hint="eastAsia" w:ascii="仿宋" w:hAnsi="仿宋" w:eastAsia="仿宋" w:cs="仿宋"/>
                <w:b/>
                <w:bCs/>
                <w:color w:val="auto"/>
                <w:szCs w:val="21"/>
                <w:highlight w:val="none"/>
              </w:rPr>
              <w:t>施工费</w:t>
            </w:r>
            <w:r>
              <w:rPr>
                <w:rFonts w:hint="eastAsia" w:ascii="仿宋" w:hAnsi="仿宋" w:eastAsia="仿宋" w:cs="仿宋"/>
                <w:color w:val="auto"/>
                <w:szCs w:val="21"/>
                <w:highlight w:val="none"/>
              </w:rPr>
              <w:t>按</w:t>
            </w:r>
            <w:r>
              <w:rPr>
                <w:rFonts w:hint="eastAsia" w:ascii="仿宋" w:hAnsi="仿宋" w:eastAsia="仿宋" w:cs="仿宋"/>
                <w:color w:val="auto"/>
                <w:szCs w:val="21"/>
                <w:highlight w:val="none"/>
                <w:lang w:val="en-US" w:eastAsia="zh-CN"/>
              </w:rPr>
              <w:t>预算评审价及投标下浮率进行固定总价</w:t>
            </w:r>
            <w:r>
              <w:rPr>
                <w:rFonts w:hint="eastAsia" w:ascii="仿宋" w:hAnsi="仿宋" w:eastAsia="仿宋" w:cs="仿宋"/>
                <w:color w:val="auto"/>
                <w:szCs w:val="21"/>
                <w:highlight w:val="none"/>
              </w:rPr>
              <w:t>结算</w:t>
            </w:r>
            <w:r>
              <w:rPr>
                <w:rFonts w:hint="eastAsia"/>
                <w:color w:val="auto"/>
                <w:highlight w:val="none"/>
                <w:lang w:eastAsia="zh-CN"/>
              </w:rPr>
              <w:t>（</w:t>
            </w:r>
            <w:r>
              <w:rPr>
                <w:rFonts w:hint="eastAsia"/>
                <w:color w:val="auto"/>
                <w:highlight w:val="none"/>
                <w:lang w:val="en-US" w:eastAsia="zh-CN"/>
              </w:rPr>
              <w:t>具体结算方式以合同约定为准）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设计费结算价等于设计中标价</w:t>
            </w:r>
            <w:r>
              <w:rPr>
                <w:rFonts w:hint="eastAsia" w:ascii="仿宋" w:hAnsi="仿宋" w:eastAsia="仿宋" w:cs="仿宋"/>
                <w:color w:val="auto"/>
                <w:szCs w:val="21"/>
                <w:highlight w:val="none"/>
              </w:rPr>
              <w:t>。报价下浮率以百分比计，精确到小数点后2位，投标人对每一分项（如设计、施工）只能报一个投标数值报价和下浮率报价，数值总报价以元计，</w:t>
            </w:r>
            <w:r>
              <w:rPr>
                <w:rFonts w:hint="eastAsia" w:ascii="仿宋" w:hAnsi="仿宋" w:eastAsia="仿宋" w:cs="仿宋"/>
                <w:b/>
                <w:bCs/>
                <w:color w:val="auto"/>
                <w:szCs w:val="21"/>
                <w:highlight w:val="none"/>
              </w:rPr>
              <w:t>如下浮率报价和数值报价不一致时，以下浮率报价为准。</w:t>
            </w:r>
          </w:p>
        </w:tc>
      </w:tr>
      <w:tr w14:paraId="5D576498">
        <w:tblPrEx>
          <w:tblCellMar>
            <w:top w:w="0" w:type="dxa"/>
            <w:left w:w="108" w:type="dxa"/>
            <w:bottom w:w="0" w:type="dxa"/>
            <w:right w:w="108" w:type="dxa"/>
          </w:tblCellMar>
        </w:tblPrEx>
        <w:trPr>
          <w:trHeight w:val="9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2797EE8">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3.2.4</w:t>
            </w:r>
          </w:p>
        </w:tc>
        <w:tc>
          <w:tcPr>
            <w:tcW w:w="2471" w:type="dxa"/>
            <w:tcBorders>
              <w:top w:val="single" w:color="000000" w:sz="4" w:space="0"/>
              <w:left w:val="single" w:color="000000" w:sz="4" w:space="0"/>
              <w:bottom w:val="single" w:color="000000" w:sz="4" w:space="0"/>
              <w:right w:val="single" w:color="000000" w:sz="4" w:space="0"/>
            </w:tcBorders>
            <w:vAlign w:val="center"/>
          </w:tcPr>
          <w:p w14:paraId="505B0AF9">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最高投标限价</w:t>
            </w:r>
          </w:p>
        </w:tc>
        <w:tc>
          <w:tcPr>
            <w:tcW w:w="6237" w:type="dxa"/>
            <w:tcBorders>
              <w:top w:val="single" w:color="000000" w:sz="4" w:space="0"/>
              <w:left w:val="single" w:color="000000" w:sz="4" w:space="0"/>
              <w:bottom w:val="single" w:color="000000" w:sz="4" w:space="0"/>
              <w:right w:val="single" w:color="000000" w:sz="4" w:space="0"/>
            </w:tcBorders>
            <w:vAlign w:val="center"/>
          </w:tcPr>
          <w:p w14:paraId="5066E78D">
            <w:pPr>
              <w:widowControl/>
              <w:tabs>
                <w:tab w:val="left" w:pos="105"/>
              </w:tabs>
              <w:adjustRightInd w:val="0"/>
              <w:snapToGrid w:val="0"/>
              <w:spacing w:line="360" w:lineRule="auto"/>
              <w:jc w:val="left"/>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
                <w:bCs w:val="0"/>
                <w:color w:val="auto"/>
                <w:sz w:val="21"/>
                <w:szCs w:val="21"/>
                <w:highlight w:val="none"/>
                <w:lang w:val="en-US" w:eastAsia="zh-CN"/>
              </w:rPr>
              <w:t>根据招标公告</w:t>
            </w:r>
            <w:r>
              <w:rPr>
                <w:rFonts w:hint="eastAsia" w:ascii="仿宋" w:hAnsi="仿宋" w:eastAsia="仿宋" w:cs="仿宋"/>
                <w:b/>
                <w:bCs w:val="0"/>
                <w:color w:val="auto"/>
                <w:sz w:val="21"/>
                <w:szCs w:val="21"/>
                <w:highlight w:val="none"/>
              </w:rPr>
              <w:t>2.4</w:t>
            </w:r>
            <w:r>
              <w:rPr>
                <w:rFonts w:hint="eastAsia" w:ascii="仿宋" w:hAnsi="仿宋" w:eastAsia="仿宋" w:cs="仿宋"/>
                <w:b/>
                <w:bCs w:val="0"/>
                <w:color w:val="auto"/>
                <w:sz w:val="21"/>
                <w:szCs w:val="21"/>
                <w:highlight w:val="none"/>
                <w:lang w:val="en-US" w:eastAsia="zh-CN"/>
              </w:rPr>
              <w:t>款</w:t>
            </w:r>
            <w:r>
              <w:rPr>
                <w:rFonts w:hint="eastAsia" w:ascii="仿宋" w:hAnsi="仿宋" w:eastAsia="仿宋" w:cs="仿宋"/>
                <w:b/>
                <w:bCs w:val="0"/>
                <w:color w:val="auto"/>
                <w:sz w:val="21"/>
                <w:szCs w:val="21"/>
                <w:highlight w:val="none"/>
              </w:rPr>
              <w:t>招标内容</w:t>
            </w:r>
            <w:r>
              <w:rPr>
                <w:rFonts w:hint="eastAsia" w:ascii="仿宋" w:hAnsi="仿宋" w:eastAsia="仿宋" w:cs="仿宋"/>
                <w:b/>
                <w:bCs w:val="0"/>
                <w:color w:val="auto"/>
                <w:sz w:val="21"/>
                <w:szCs w:val="21"/>
                <w:highlight w:val="none"/>
                <w:lang w:val="en-US" w:eastAsia="zh-CN"/>
              </w:rPr>
              <w:t>及范围</w:t>
            </w:r>
            <w:r>
              <w:rPr>
                <w:rFonts w:hint="eastAsia" w:ascii="仿宋" w:hAnsi="仿宋" w:eastAsia="仿宋" w:cs="仿宋"/>
                <w:b/>
                <w:color w:val="auto"/>
                <w:szCs w:val="21"/>
                <w:highlight w:val="none"/>
              </w:rPr>
              <w:t>本次招标最高限价为</w:t>
            </w:r>
            <w:bookmarkStart w:id="417" w:name="_GoBack"/>
            <w:r>
              <w:rPr>
                <w:rFonts w:hint="eastAsia" w:ascii="仿宋" w:hAnsi="仿宋" w:eastAsia="仿宋" w:cs="仿宋"/>
                <w:b/>
                <w:color w:val="auto"/>
                <w:szCs w:val="21"/>
                <w:highlight w:val="none"/>
                <w:u w:val="single"/>
                <w:lang w:val="en-US" w:eastAsia="zh-CN"/>
              </w:rPr>
              <w:t>1164.4424</w:t>
            </w:r>
            <w:bookmarkEnd w:id="417"/>
            <w:r>
              <w:rPr>
                <w:rFonts w:hint="eastAsia" w:ascii="仿宋" w:hAnsi="仿宋" w:eastAsia="仿宋" w:cs="仿宋"/>
                <w:b/>
                <w:color w:val="auto"/>
                <w:szCs w:val="21"/>
                <w:highlight w:val="none"/>
              </w:rPr>
              <w:t xml:space="preserve">万元，其中：施工费最高投标限价为人民币 </w:t>
            </w:r>
            <w:r>
              <w:rPr>
                <w:rFonts w:hint="eastAsia" w:ascii="仿宋" w:hAnsi="仿宋" w:eastAsia="仿宋" w:cs="仿宋"/>
                <w:b/>
                <w:color w:val="auto"/>
                <w:szCs w:val="21"/>
                <w:highlight w:val="none"/>
                <w:u w:val="single"/>
                <w:lang w:val="en-US" w:eastAsia="zh-CN"/>
              </w:rPr>
              <w:t>1100.82</w:t>
            </w:r>
            <w:r>
              <w:rPr>
                <w:rFonts w:hint="eastAsia" w:ascii="仿宋" w:hAnsi="仿宋" w:eastAsia="仿宋" w:cs="仿宋"/>
                <w:b/>
                <w:color w:val="auto"/>
                <w:szCs w:val="21"/>
                <w:highlight w:val="none"/>
              </w:rPr>
              <w:t>万元；设计费最高投标限价为</w:t>
            </w:r>
            <w:r>
              <w:rPr>
                <w:rFonts w:hint="eastAsia" w:ascii="仿宋" w:hAnsi="仿宋" w:eastAsia="仿宋" w:cs="仿宋"/>
                <w:b/>
                <w:color w:val="auto"/>
                <w:szCs w:val="21"/>
                <w:highlight w:val="none"/>
                <w:u w:val="single"/>
                <w:lang w:val="en-US" w:eastAsia="zh-CN"/>
              </w:rPr>
              <w:t>63.6224</w:t>
            </w:r>
            <w:r>
              <w:rPr>
                <w:rFonts w:hint="eastAsia" w:ascii="仿宋" w:hAnsi="仿宋" w:eastAsia="仿宋" w:cs="仿宋"/>
                <w:b/>
                <w:color w:val="auto"/>
                <w:szCs w:val="21"/>
                <w:highlight w:val="none"/>
              </w:rPr>
              <w:t>万元。</w:t>
            </w:r>
          </w:p>
          <w:p w14:paraId="6F3550E0">
            <w:pPr>
              <w:widowControl/>
              <w:tabs>
                <w:tab w:val="left" w:pos="105"/>
              </w:tabs>
              <w:adjustRightInd w:val="0"/>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2、投标时投标人除填报投标报价外，需同时填报投标下浮率，投标人未按要求报价或投标报价（含投标总报价、设计费报价、施工费报价）超过上述相应最高投标限价的为无效标。</w:t>
            </w:r>
          </w:p>
        </w:tc>
      </w:tr>
      <w:tr w14:paraId="1E8F1B86">
        <w:tblPrEx>
          <w:tblCellMar>
            <w:top w:w="0" w:type="dxa"/>
            <w:left w:w="108" w:type="dxa"/>
            <w:bottom w:w="0" w:type="dxa"/>
            <w:right w:w="108" w:type="dxa"/>
          </w:tblCellMar>
        </w:tblPrEx>
        <w:trPr>
          <w:trHeight w:val="85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07611C8">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3.2.5</w:t>
            </w:r>
          </w:p>
        </w:tc>
        <w:tc>
          <w:tcPr>
            <w:tcW w:w="2471" w:type="dxa"/>
            <w:tcBorders>
              <w:top w:val="single" w:color="000000" w:sz="4" w:space="0"/>
              <w:left w:val="single" w:color="000000" w:sz="4" w:space="0"/>
              <w:bottom w:val="single" w:color="000000" w:sz="4" w:space="0"/>
              <w:right w:val="single" w:color="000000" w:sz="4" w:space="0"/>
            </w:tcBorders>
            <w:vAlign w:val="center"/>
          </w:tcPr>
          <w:p w14:paraId="3C69CA39">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投标报价的其他要求</w:t>
            </w:r>
          </w:p>
        </w:tc>
        <w:tc>
          <w:tcPr>
            <w:tcW w:w="6237" w:type="dxa"/>
            <w:tcBorders>
              <w:top w:val="single" w:color="000000" w:sz="4" w:space="0"/>
              <w:left w:val="single" w:color="000000" w:sz="4" w:space="0"/>
              <w:bottom w:val="single" w:color="000000" w:sz="4" w:space="0"/>
              <w:right w:val="single" w:color="000000" w:sz="4" w:space="0"/>
            </w:tcBorders>
            <w:vAlign w:val="center"/>
          </w:tcPr>
          <w:p w14:paraId="328983A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由设计费投标报价和施工费投标报价组成。本项目设计、施工投标报价同时采用下浮率报价和数值报价方式，最终按实结算。报价下浮率以百分比计，精确到小数点后2位，投标人对每一分项（如设计、施工）只能报一个投标数值报价和下浮率报价，数值总报价以元计，</w:t>
            </w:r>
            <w:r>
              <w:rPr>
                <w:rFonts w:hint="eastAsia" w:ascii="仿宋" w:hAnsi="仿宋" w:eastAsia="仿宋" w:cs="仿宋"/>
                <w:b/>
                <w:bCs/>
                <w:color w:val="auto"/>
                <w:szCs w:val="21"/>
                <w:highlight w:val="none"/>
              </w:rPr>
              <w:t>如下浮率报价和数值报价不一致时，以下浮率报价为准。</w:t>
            </w:r>
          </w:p>
          <w:p w14:paraId="7B0953CD">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b/>
                <w:bCs/>
                <w:color w:val="auto"/>
                <w:szCs w:val="21"/>
                <w:highlight w:val="none"/>
              </w:rPr>
              <w:t>设计费：投标报价不得高于设计费最高投标限价，</w:t>
            </w:r>
            <w:r>
              <w:rPr>
                <w:rFonts w:hint="eastAsia" w:ascii="仿宋" w:hAnsi="仿宋" w:eastAsia="仿宋" w:cs="仿宋"/>
                <w:color w:val="auto"/>
                <w:szCs w:val="21"/>
                <w:highlight w:val="none"/>
              </w:rPr>
              <w:t>由投标人根据招标文件要求以及企业自身情况填报投标报价和投标下浮率；</w:t>
            </w:r>
            <w:r>
              <w:rPr>
                <w:rFonts w:hint="eastAsia" w:ascii="仿宋" w:hAnsi="仿宋" w:eastAsia="仿宋" w:cs="仿宋"/>
                <w:color w:val="auto"/>
                <w:szCs w:val="21"/>
                <w:highlight w:val="none"/>
                <w:lang w:val="en-US" w:eastAsia="zh-CN"/>
              </w:rPr>
              <w:t>设计费结算价等于设计中标价</w:t>
            </w:r>
            <w:r>
              <w:rPr>
                <w:rFonts w:hint="eastAsia" w:ascii="仿宋" w:hAnsi="仿宋" w:eastAsia="仿宋" w:cs="仿宋"/>
                <w:color w:val="auto"/>
                <w:szCs w:val="21"/>
                <w:highlight w:val="none"/>
              </w:rPr>
              <w:t>(若发包人提出调整投资规模的除外)。</w:t>
            </w:r>
          </w:p>
          <w:p w14:paraId="597BFCA6">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b/>
                <w:bCs/>
                <w:color w:val="auto"/>
                <w:szCs w:val="21"/>
                <w:highlight w:val="none"/>
              </w:rPr>
              <w:t>）施工费：投标报价不得高于施工费最高投标限价</w:t>
            </w:r>
            <w:r>
              <w:rPr>
                <w:rFonts w:hint="eastAsia" w:ascii="仿宋" w:hAnsi="仿宋" w:eastAsia="仿宋" w:cs="仿宋"/>
                <w:color w:val="auto"/>
                <w:szCs w:val="21"/>
                <w:highlight w:val="none"/>
              </w:rPr>
              <w:t>，由投标人根据招标文件要求以及企业自身情况填报投标报价和投标下浮率；结算按照投标下浮率及合同约定计算。</w:t>
            </w:r>
          </w:p>
          <w:p w14:paraId="06BF14B9">
            <w:pPr>
              <w:widowControl/>
              <w:spacing w:line="360" w:lineRule="auto"/>
              <w:ind w:firstLine="422" w:firstLineChars="200"/>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中标的单价和总价</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其中设计费结算价等于设计中标价</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仅为暂定合同价，中标单价和总价不作为竣工结算的依据，在预算编制完成前可作为拨付工程进度款的依据</w:t>
            </w:r>
            <w:r>
              <w:rPr>
                <w:rFonts w:hint="eastAsia" w:ascii="仿宋" w:hAnsi="仿宋" w:eastAsia="仿宋" w:cs="仿宋"/>
                <w:color w:val="auto"/>
                <w:szCs w:val="21"/>
                <w:highlight w:val="none"/>
              </w:rPr>
              <w:t>。</w:t>
            </w:r>
            <w:bookmarkStart w:id="43" w:name="_Hlk61356144"/>
            <w:r>
              <w:rPr>
                <w:rFonts w:hint="eastAsia" w:ascii="仿宋" w:hAnsi="仿宋" w:eastAsia="仿宋" w:cs="仿宋"/>
                <w:color w:val="auto"/>
                <w:szCs w:val="21"/>
                <w:highlight w:val="none"/>
              </w:rPr>
              <w:t>本项目施工图审查通过后，根据最终确认的施工图纸，由</w:t>
            </w:r>
            <w:r>
              <w:rPr>
                <w:rFonts w:hint="eastAsia" w:ascii="仿宋" w:hAnsi="仿宋" w:eastAsia="仿宋" w:cs="仿宋"/>
                <w:color w:val="auto"/>
                <w:szCs w:val="21"/>
                <w:highlight w:val="none"/>
                <w:lang w:val="en-US" w:eastAsia="zh-CN"/>
              </w:rPr>
              <w:t>招</w:t>
            </w:r>
            <w:r>
              <w:rPr>
                <w:rFonts w:hint="eastAsia" w:ascii="仿宋" w:hAnsi="仿宋" w:eastAsia="仿宋" w:cs="仿宋"/>
                <w:color w:val="auto"/>
                <w:szCs w:val="21"/>
                <w:highlight w:val="none"/>
              </w:rPr>
              <w:t>标人</w:t>
            </w:r>
            <w:r>
              <w:rPr>
                <w:rFonts w:hint="eastAsia" w:ascii="仿宋" w:hAnsi="仿宋" w:eastAsia="仿宋" w:cs="仿宋"/>
                <w:color w:val="auto"/>
                <w:szCs w:val="21"/>
                <w:highlight w:val="none"/>
                <w:lang w:val="en-US" w:eastAsia="zh-CN"/>
              </w:rPr>
              <w:t>委托第三方</w:t>
            </w:r>
            <w:r>
              <w:rPr>
                <w:rFonts w:hint="eastAsia" w:ascii="仿宋" w:hAnsi="仿宋" w:eastAsia="仿宋" w:cs="仿宋"/>
                <w:color w:val="auto"/>
                <w:szCs w:val="21"/>
                <w:highlight w:val="none"/>
              </w:rPr>
              <w:t>编制施工图预算作为建安工程费，经审定后，</w:t>
            </w:r>
            <w:r>
              <w:rPr>
                <w:rFonts w:hint="eastAsia" w:ascii="仿宋" w:hAnsi="仿宋" w:eastAsia="仿宋" w:cs="仿宋"/>
                <w:b/>
                <w:bCs/>
                <w:color w:val="auto"/>
                <w:szCs w:val="21"/>
                <w:highlight w:val="none"/>
              </w:rPr>
              <w:t>按投标下浮率及合同约定的方法，得出合同价格清单，以此合同价格清单作为进度款支付和结算计价的依据。施工费结算原则以合同约定为准。</w:t>
            </w:r>
            <w:bookmarkEnd w:id="43"/>
          </w:p>
          <w:p w14:paraId="583C65B4">
            <w:pPr>
              <w:widowControl/>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施工图审查完成后，原则上不允许中标人提出设计变更，确需变更的按相关基本程序办理。因中标人原因（包括错、漏、碰等设计失误）产生的设计变更,所增加的费用，由中标人承担。</w:t>
            </w:r>
          </w:p>
          <w:p w14:paraId="7586519F">
            <w:pPr>
              <w:pStyle w:val="17"/>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招标人有权根据实际情况对建设内容进行调整。招标人减少的项目无论有无替代，招标人都不予补偿。</w:t>
            </w:r>
          </w:p>
        </w:tc>
      </w:tr>
      <w:tr w14:paraId="38FB0C0F">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9EF2C1E">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3.3.1</w:t>
            </w:r>
          </w:p>
        </w:tc>
        <w:tc>
          <w:tcPr>
            <w:tcW w:w="2471" w:type="dxa"/>
            <w:tcBorders>
              <w:top w:val="single" w:color="000000" w:sz="4" w:space="0"/>
              <w:left w:val="single" w:color="000000" w:sz="4" w:space="0"/>
              <w:bottom w:val="single" w:color="000000" w:sz="4" w:space="0"/>
              <w:right w:val="single" w:color="000000" w:sz="4" w:space="0"/>
            </w:tcBorders>
            <w:vAlign w:val="center"/>
          </w:tcPr>
          <w:p w14:paraId="61E24EE5">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投标有效期</w:t>
            </w:r>
          </w:p>
        </w:tc>
        <w:tc>
          <w:tcPr>
            <w:tcW w:w="6237" w:type="dxa"/>
            <w:tcBorders>
              <w:top w:val="single" w:color="000000" w:sz="4" w:space="0"/>
              <w:left w:val="single" w:color="000000" w:sz="4" w:space="0"/>
              <w:bottom w:val="single" w:color="000000" w:sz="4" w:space="0"/>
              <w:right w:val="single" w:color="000000" w:sz="4" w:space="0"/>
            </w:tcBorders>
            <w:vAlign w:val="center"/>
          </w:tcPr>
          <w:p w14:paraId="07141A9F">
            <w:pPr>
              <w:widowControl/>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120</w:t>
            </w:r>
            <w:r>
              <w:rPr>
                <w:rFonts w:hint="eastAsia" w:ascii="仿宋" w:hAnsi="仿宋" w:eastAsia="仿宋" w:cs="仿宋"/>
                <w:color w:val="auto"/>
                <w:szCs w:val="21"/>
                <w:highlight w:val="none"/>
              </w:rPr>
              <w:t>日历天（从投标截止之日计起）</w:t>
            </w:r>
          </w:p>
        </w:tc>
      </w:tr>
      <w:tr w14:paraId="7D5C57B7">
        <w:tblPrEx>
          <w:tblCellMar>
            <w:top w:w="0" w:type="dxa"/>
            <w:left w:w="108" w:type="dxa"/>
            <w:bottom w:w="0" w:type="dxa"/>
            <w:right w:w="108" w:type="dxa"/>
          </w:tblCellMar>
        </w:tblPrEx>
        <w:trPr>
          <w:trHeight w:val="44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E54F670">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3.4.1</w:t>
            </w:r>
          </w:p>
        </w:tc>
        <w:tc>
          <w:tcPr>
            <w:tcW w:w="2471" w:type="dxa"/>
            <w:tcBorders>
              <w:top w:val="single" w:color="000000" w:sz="4" w:space="0"/>
              <w:left w:val="single" w:color="000000" w:sz="4" w:space="0"/>
              <w:bottom w:val="single" w:color="000000" w:sz="4" w:space="0"/>
              <w:right w:val="single" w:color="000000" w:sz="4" w:space="0"/>
            </w:tcBorders>
            <w:vAlign w:val="center"/>
          </w:tcPr>
          <w:p w14:paraId="5239106A">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投标保证金</w:t>
            </w:r>
          </w:p>
        </w:tc>
        <w:tc>
          <w:tcPr>
            <w:tcW w:w="6237" w:type="dxa"/>
            <w:tcBorders>
              <w:top w:val="single" w:color="000000" w:sz="4" w:space="0"/>
              <w:left w:val="single" w:color="000000" w:sz="4" w:space="0"/>
              <w:bottom w:val="single" w:color="000000" w:sz="4" w:space="0"/>
              <w:right w:val="single" w:color="000000" w:sz="4" w:space="0"/>
            </w:tcBorders>
            <w:vAlign w:val="center"/>
          </w:tcPr>
          <w:p w14:paraId="440812B9">
            <w:pPr>
              <w:topLinePunct/>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是否要求投标人递交投标保证金：</w:t>
            </w:r>
          </w:p>
          <w:p w14:paraId="0DE20EC4">
            <w:pPr>
              <w:spacing w:line="360" w:lineRule="auto"/>
              <w:rPr>
                <w:rFonts w:hint="eastAsia" w:ascii="仿宋" w:hAnsi="仿宋" w:eastAsia="仿宋" w:cs="仿宋"/>
                <w:color w:val="auto"/>
                <w:szCs w:val="21"/>
                <w:highlight w:val="none"/>
                <w:lang w:eastAsia="zh-CN"/>
              </w:rPr>
            </w:pPr>
            <w:r>
              <w:rPr>
                <w:rFonts w:hint="eastAsia" w:ascii="仿宋" w:hAnsi="仿宋" w:eastAsia="仿宋" w:cs="仿宋"/>
                <w:color w:val="auto"/>
                <w:kern w:val="1"/>
                <w:szCs w:val="21"/>
                <w:highlight w:val="none"/>
                <w:lang w:eastAsia="zh-CN"/>
              </w:rPr>
              <w:t>□</w:t>
            </w:r>
            <w:r>
              <w:rPr>
                <w:rFonts w:hint="eastAsia" w:ascii="仿宋" w:hAnsi="仿宋" w:eastAsia="仿宋" w:cs="仿宋"/>
                <w:color w:val="auto"/>
                <w:kern w:val="1"/>
                <w:szCs w:val="21"/>
                <w:highlight w:val="none"/>
                <w:lang w:val="en-US" w:eastAsia="zh-CN"/>
              </w:rPr>
              <w:t>要求</w:t>
            </w:r>
          </w:p>
          <w:p w14:paraId="7B02E2A6">
            <w:pPr>
              <w:spacing w:line="360" w:lineRule="auto"/>
              <w:rPr>
                <w:rFonts w:hint="eastAsia" w:ascii="仿宋" w:hAnsi="仿宋" w:eastAsia="仿宋" w:cs="仿宋"/>
                <w:color w:val="auto"/>
                <w:highlight w:val="none"/>
                <w:lang w:bidi="ar"/>
              </w:rPr>
            </w:pPr>
            <w:r>
              <w:rPr>
                <w:rFonts w:hint="eastAsia" w:ascii="仿宋" w:hAnsi="仿宋" w:eastAsia="仿宋" w:cs="仿宋"/>
                <w:color w:val="auto"/>
                <w:kern w:val="1"/>
                <w:sz w:val="21"/>
                <w:szCs w:val="21"/>
                <w:highlight w:val="none"/>
              </w:rPr>
              <w:t>■</w:t>
            </w:r>
            <w:r>
              <w:rPr>
                <w:rFonts w:hint="eastAsia" w:ascii="仿宋" w:hAnsi="仿宋" w:eastAsia="仿宋" w:cs="仿宋"/>
                <w:color w:val="auto"/>
                <w:szCs w:val="21"/>
                <w:highlight w:val="none"/>
              </w:rPr>
              <w:t>不要求</w:t>
            </w:r>
          </w:p>
        </w:tc>
      </w:tr>
      <w:tr w14:paraId="0B754EC5">
        <w:tblPrEx>
          <w:tblCellMar>
            <w:top w:w="0" w:type="dxa"/>
            <w:left w:w="108" w:type="dxa"/>
            <w:bottom w:w="0" w:type="dxa"/>
            <w:right w:w="108" w:type="dxa"/>
          </w:tblCellMar>
        </w:tblPrEx>
        <w:trPr>
          <w:trHeight w:val="66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E172B9E">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3.6</w:t>
            </w:r>
          </w:p>
        </w:tc>
        <w:tc>
          <w:tcPr>
            <w:tcW w:w="2471" w:type="dxa"/>
            <w:tcBorders>
              <w:top w:val="single" w:color="000000" w:sz="4" w:space="0"/>
              <w:left w:val="single" w:color="000000" w:sz="4" w:space="0"/>
              <w:bottom w:val="single" w:color="000000" w:sz="4" w:space="0"/>
              <w:right w:val="single" w:color="000000" w:sz="4" w:space="0"/>
            </w:tcBorders>
            <w:vAlign w:val="center"/>
          </w:tcPr>
          <w:p w14:paraId="598A9F5E">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是否允许递交备选投标方案</w:t>
            </w:r>
          </w:p>
        </w:tc>
        <w:tc>
          <w:tcPr>
            <w:tcW w:w="6237" w:type="dxa"/>
            <w:tcBorders>
              <w:top w:val="single" w:color="000000" w:sz="4" w:space="0"/>
              <w:left w:val="single" w:color="000000" w:sz="4" w:space="0"/>
              <w:bottom w:val="single" w:color="000000" w:sz="4" w:space="0"/>
              <w:right w:val="single" w:color="000000" w:sz="4" w:space="0"/>
            </w:tcBorders>
            <w:vAlign w:val="center"/>
          </w:tcPr>
          <w:p w14:paraId="1150048C">
            <w:pPr>
              <w:pStyle w:val="11"/>
              <w:spacing w:line="360" w:lineRule="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rPr>
              <w:t>■不允许</w:t>
            </w:r>
          </w:p>
          <w:p w14:paraId="15C0A24E">
            <w:pPr>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□允许</w:t>
            </w:r>
          </w:p>
        </w:tc>
      </w:tr>
      <w:tr w14:paraId="562051EE">
        <w:tblPrEx>
          <w:tblCellMar>
            <w:top w:w="0" w:type="dxa"/>
            <w:left w:w="108" w:type="dxa"/>
            <w:bottom w:w="0" w:type="dxa"/>
            <w:right w:w="108" w:type="dxa"/>
          </w:tblCellMar>
        </w:tblPrEx>
        <w:trPr>
          <w:trHeight w:val="110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BA58DA4">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3.7.3</w:t>
            </w:r>
          </w:p>
        </w:tc>
        <w:tc>
          <w:tcPr>
            <w:tcW w:w="2471" w:type="dxa"/>
            <w:tcBorders>
              <w:top w:val="single" w:color="000000" w:sz="4" w:space="0"/>
              <w:left w:val="single" w:color="000000" w:sz="4" w:space="0"/>
              <w:bottom w:val="single" w:color="000000" w:sz="4" w:space="0"/>
              <w:right w:val="single" w:color="000000" w:sz="4" w:space="0"/>
            </w:tcBorders>
            <w:vAlign w:val="center"/>
          </w:tcPr>
          <w:p w14:paraId="76CD7A38">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文件盖章签署</w:t>
            </w:r>
          </w:p>
        </w:tc>
        <w:tc>
          <w:tcPr>
            <w:tcW w:w="6237" w:type="dxa"/>
            <w:tcBorders>
              <w:top w:val="single" w:color="000000" w:sz="4" w:space="0"/>
              <w:left w:val="single" w:color="000000" w:sz="4" w:space="0"/>
              <w:bottom w:val="single" w:color="000000" w:sz="4" w:space="0"/>
              <w:right w:val="single" w:color="000000" w:sz="4" w:space="0"/>
            </w:tcBorders>
            <w:vAlign w:val="center"/>
          </w:tcPr>
          <w:p w14:paraId="5B143F6A">
            <w:pPr>
              <w:spacing w:line="360" w:lineRule="auto"/>
              <w:rPr>
                <w:rFonts w:hint="eastAsia" w:ascii="仿宋" w:hAnsi="仿宋" w:eastAsia="仿宋" w:cs="仿宋"/>
                <w:color w:val="auto"/>
                <w:kern w:val="1"/>
                <w:szCs w:val="21"/>
                <w:highlight w:val="none"/>
                <w:u w:val="single"/>
              </w:rPr>
            </w:pPr>
            <w:r>
              <w:rPr>
                <w:rFonts w:hint="eastAsia" w:ascii="仿宋" w:hAnsi="仿宋" w:eastAsia="仿宋" w:cs="仿宋"/>
                <w:b/>
                <w:color w:val="auto"/>
                <w:kern w:val="1"/>
                <w:szCs w:val="21"/>
                <w:highlight w:val="none"/>
              </w:rPr>
              <w:t>投标文件的所有证书证件、证明文件及招标文件所附格式要求盖章处需加盖电子印章，在招标文件所附格式规定签名位置由法定代表人或其授权代表在线下完成后扫描上传，其余可不加盖电子印章或签名；</w:t>
            </w:r>
            <w:r>
              <w:rPr>
                <w:rFonts w:hint="eastAsia" w:ascii="仿宋" w:hAnsi="仿宋" w:eastAsia="仿宋" w:cs="仿宋"/>
                <w:b/>
                <w:bCs/>
                <w:color w:val="auto"/>
                <w:szCs w:val="21"/>
                <w:highlight w:val="none"/>
              </w:rPr>
              <w:t>联合体投标的，除《联合体共同投标协议书》必须联合体各方分别按要求进行签字、盖章外，投标文件封面及其他内容落款中的“投标人”应填写联合体各方的单位全称【格式为：(主)XXXX公司(成)XXXX公司】，由联合体牵头方签字、盖章即可。</w:t>
            </w:r>
          </w:p>
        </w:tc>
      </w:tr>
      <w:tr w14:paraId="1717E90D">
        <w:tblPrEx>
          <w:tblCellMar>
            <w:top w:w="0" w:type="dxa"/>
            <w:left w:w="108" w:type="dxa"/>
            <w:bottom w:w="0" w:type="dxa"/>
            <w:right w:w="108" w:type="dxa"/>
          </w:tblCellMar>
        </w:tblPrEx>
        <w:trPr>
          <w:trHeight w:val="145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6C71AE2">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4.1.1</w:t>
            </w:r>
          </w:p>
        </w:tc>
        <w:tc>
          <w:tcPr>
            <w:tcW w:w="2471" w:type="dxa"/>
            <w:tcBorders>
              <w:top w:val="single" w:color="000000" w:sz="4" w:space="0"/>
              <w:left w:val="single" w:color="000000" w:sz="4" w:space="0"/>
              <w:bottom w:val="single" w:color="000000" w:sz="4" w:space="0"/>
              <w:right w:val="single" w:color="000000" w:sz="4" w:space="0"/>
            </w:tcBorders>
            <w:vAlign w:val="center"/>
          </w:tcPr>
          <w:p w14:paraId="503F0CB8">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投标文件加密要求</w:t>
            </w:r>
          </w:p>
        </w:tc>
        <w:tc>
          <w:tcPr>
            <w:tcW w:w="6237" w:type="dxa"/>
            <w:tcBorders>
              <w:top w:val="single" w:color="000000" w:sz="4" w:space="0"/>
              <w:left w:val="single" w:color="000000" w:sz="4" w:space="0"/>
              <w:bottom w:val="single" w:color="000000" w:sz="4" w:space="0"/>
              <w:right w:val="single" w:color="000000" w:sz="4" w:space="0"/>
            </w:tcBorders>
            <w:vAlign w:val="center"/>
          </w:tcPr>
          <w:p w14:paraId="4B526307">
            <w:pPr>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1、网上递交的电子投标文件须进行加密。具体操作详见广州公共资源交易中心交易平台相关操作指南。</w:t>
            </w:r>
          </w:p>
          <w:p w14:paraId="6C54600F">
            <w:pPr>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2、未按要求加密的投标文件，招标人将予以拒收。</w:t>
            </w:r>
          </w:p>
          <w:p w14:paraId="08076E4D">
            <w:pPr>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3、如有提交备用电子投标文件，备用电子投标文件应密封包装，并在封套的封口处加盖投标人（或联合体牵头方）单位公章。</w:t>
            </w:r>
          </w:p>
        </w:tc>
      </w:tr>
      <w:tr w14:paraId="57D96875">
        <w:tblPrEx>
          <w:tblCellMar>
            <w:top w:w="0" w:type="dxa"/>
            <w:left w:w="108" w:type="dxa"/>
            <w:bottom w:w="0" w:type="dxa"/>
            <w:right w:w="108" w:type="dxa"/>
          </w:tblCellMar>
        </w:tblPrEx>
        <w:trPr>
          <w:trHeight w:val="145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3EA93FD">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4.1.2</w:t>
            </w:r>
          </w:p>
        </w:tc>
        <w:tc>
          <w:tcPr>
            <w:tcW w:w="2471" w:type="dxa"/>
            <w:tcBorders>
              <w:top w:val="single" w:color="000000" w:sz="4" w:space="0"/>
              <w:left w:val="single" w:color="000000" w:sz="4" w:space="0"/>
              <w:bottom w:val="single" w:color="000000" w:sz="4" w:space="0"/>
              <w:right w:val="single" w:color="000000" w:sz="4" w:space="0"/>
            </w:tcBorders>
            <w:vAlign w:val="center"/>
          </w:tcPr>
          <w:p w14:paraId="4B4ACACE">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封套上应载明的信息</w:t>
            </w:r>
          </w:p>
        </w:tc>
        <w:tc>
          <w:tcPr>
            <w:tcW w:w="6237" w:type="dxa"/>
            <w:tcBorders>
              <w:top w:val="single" w:color="000000" w:sz="4" w:space="0"/>
              <w:left w:val="single" w:color="000000" w:sz="4" w:space="0"/>
              <w:bottom w:val="single" w:color="000000" w:sz="4" w:space="0"/>
              <w:right w:val="single" w:color="000000" w:sz="4" w:space="0"/>
            </w:tcBorders>
            <w:vAlign w:val="center"/>
          </w:tcPr>
          <w:p w14:paraId="3DE7D4BD">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如有提交备用电子投标文件，封套上应注明如下信息：</w:t>
            </w:r>
          </w:p>
          <w:p w14:paraId="01CB0886">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招标人名称：</w:t>
            </w:r>
            <w:r>
              <w:rPr>
                <w:rFonts w:hint="eastAsia" w:ascii="仿宋" w:hAnsi="仿宋" w:eastAsia="仿宋" w:cs="仿宋"/>
                <w:color w:val="auto"/>
                <w:szCs w:val="21"/>
                <w:highlight w:val="none"/>
                <w:u w:val="single"/>
              </w:rPr>
              <w:t xml:space="preserve">               </w:t>
            </w:r>
          </w:p>
          <w:p w14:paraId="6A70498E">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招标人地址：</w:t>
            </w:r>
            <w:r>
              <w:rPr>
                <w:rFonts w:hint="eastAsia" w:ascii="仿宋" w:hAnsi="仿宋" w:eastAsia="仿宋" w:cs="仿宋"/>
                <w:color w:val="auto"/>
                <w:szCs w:val="21"/>
                <w:highlight w:val="none"/>
                <w:u w:val="single"/>
              </w:rPr>
              <w:t xml:space="preserve">             </w:t>
            </w:r>
          </w:p>
          <w:p w14:paraId="733CF486">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（项目名称）</w:t>
            </w:r>
            <w:r>
              <w:rPr>
                <w:rFonts w:hint="eastAsia" w:ascii="仿宋" w:hAnsi="仿宋" w:eastAsia="仿宋" w:cs="仿宋"/>
                <w:color w:val="auto"/>
                <w:szCs w:val="21"/>
                <w:highlight w:val="none"/>
              </w:rPr>
              <w:t>投标文件</w:t>
            </w:r>
          </w:p>
          <w:p w14:paraId="18BAA3D3">
            <w:pP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招标项目编号：</w:t>
            </w:r>
            <w:r>
              <w:rPr>
                <w:rFonts w:hint="eastAsia" w:ascii="仿宋" w:hAnsi="仿宋" w:eastAsia="仿宋" w:cs="仿宋"/>
                <w:color w:val="auto"/>
                <w:szCs w:val="21"/>
                <w:highlight w:val="none"/>
                <w:u w:val="single"/>
              </w:rPr>
              <w:t xml:space="preserve">        </w:t>
            </w:r>
          </w:p>
          <w:p w14:paraId="0BF36A31">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w:t>
            </w:r>
          </w:p>
          <w:p w14:paraId="2B1DB9D1">
            <w:pPr>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szCs w:val="21"/>
                <w:highlight w:val="none"/>
              </w:rPr>
              <w:t>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时</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分前不得开启（填入开标时间）</w:t>
            </w:r>
          </w:p>
        </w:tc>
      </w:tr>
      <w:tr w14:paraId="4069CE2F">
        <w:tblPrEx>
          <w:tblCellMar>
            <w:top w:w="0" w:type="dxa"/>
            <w:left w:w="108" w:type="dxa"/>
            <w:bottom w:w="0" w:type="dxa"/>
            <w:right w:w="108" w:type="dxa"/>
          </w:tblCellMar>
        </w:tblPrEx>
        <w:trPr>
          <w:trHeight w:val="140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3341140">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4.2.1</w:t>
            </w:r>
          </w:p>
        </w:tc>
        <w:tc>
          <w:tcPr>
            <w:tcW w:w="2471" w:type="dxa"/>
            <w:tcBorders>
              <w:top w:val="single" w:color="000000" w:sz="4" w:space="0"/>
              <w:left w:val="single" w:color="000000" w:sz="4" w:space="0"/>
              <w:bottom w:val="single" w:color="000000" w:sz="4" w:space="0"/>
              <w:right w:val="single" w:color="000000" w:sz="4" w:space="0"/>
            </w:tcBorders>
            <w:vAlign w:val="center"/>
          </w:tcPr>
          <w:p w14:paraId="6A8F8054">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bCs/>
                <w:color w:val="auto"/>
                <w:kern w:val="1"/>
                <w:szCs w:val="21"/>
                <w:highlight w:val="none"/>
              </w:rPr>
              <w:t>投标截止时间</w:t>
            </w:r>
          </w:p>
        </w:tc>
        <w:tc>
          <w:tcPr>
            <w:tcW w:w="6237" w:type="dxa"/>
            <w:tcBorders>
              <w:top w:val="single" w:color="000000" w:sz="4" w:space="0"/>
              <w:left w:val="single" w:color="000000" w:sz="4" w:space="0"/>
              <w:bottom w:val="single" w:color="000000" w:sz="4" w:space="0"/>
              <w:right w:val="single" w:color="000000" w:sz="4" w:space="0"/>
            </w:tcBorders>
            <w:vAlign w:val="center"/>
          </w:tcPr>
          <w:p w14:paraId="0D435E92">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投标截止时间：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  时  分；</w:t>
            </w:r>
          </w:p>
          <w:p w14:paraId="2E871A51">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具体时间可以到广州公共资源交易中心网站的项目查询(日程安排、答疑纪要)中输入本项目编号或项目名称进行查询。</w:t>
            </w:r>
          </w:p>
        </w:tc>
      </w:tr>
      <w:tr w14:paraId="514F5B97">
        <w:tblPrEx>
          <w:tblCellMar>
            <w:top w:w="0" w:type="dxa"/>
            <w:left w:w="108" w:type="dxa"/>
            <w:bottom w:w="0" w:type="dxa"/>
            <w:right w:w="108" w:type="dxa"/>
          </w:tblCellMar>
        </w:tblPrEx>
        <w:trPr>
          <w:trHeight w:val="447" w:hRule="atLeast"/>
          <w:jc w:val="center"/>
        </w:trPr>
        <w:tc>
          <w:tcPr>
            <w:tcW w:w="884" w:type="dxa"/>
            <w:tcBorders>
              <w:top w:val="single" w:color="auto" w:sz="4" w:space="0"/>
              <w:left w:val="single" w:color="auto" w:sz="4" w:space="0"/>
              <w:bottom w:val="single" w:color="auto" w:sz="4" w:space="0"/>
              <w:right w:val="single" w:color="000000" w:sz="4" w:space="0"/>
            </w:tcBorders>
            <w:vAlign w:val="center"/>
          </w:tcPr>
          <w:p w14:paraId="77E4FFBC">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5.1</w:t>
            </w:r>
          </w:p>
        </w:tc>
        <w:tc>
          <w:tcPr>
            <w:tcW w:w="2471" w:type="dxa"/>
            <w:tcBorders>
              <w:top w:val="single" w:color="auto" w:sz="4" w:space="0"/>
              <w:left w:val="single" w:color="000000" w:sz="4" w:space="0"/>
              <w:bottom w:val="single" w:color="auto" w:sz="4" w:space="0"/>
              <w:right w:val="single" w:color="000000" w:sz="4" w:space="0"/>
            </w:tcBorders>
            <w:vAlign w:val="center"/>
          </w:tcPr>
          <w:p w14:paraId="18D71B5A">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开标时间和地点</w:t>
            </w:r>
          </w:p>
        </w:tc>
        <w:tc>
          <w:tcPr>
            <w:tcW w:w="6237" w:type="dxa"/>
            <w:tcBorders>
              <w:top w:val="single" w:color="auto" w:sz="4" w:space="0"/>
              <w:left w:val="single" w:color="000000" w:sz="4" w:space="0"/>
              <w:bottom w:val="single" w:color="auto" w:sz="4" w:space="0"/>
              <w:right w:val="single" w:color="auto" w:sz="4" w:space="0"/>
            </w:tcBorders>
            <w:vAlign w:val="center"/>
          </w:tcPr>
          <w:p w14:paraId="1BB3D93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开标时间：同投标截止时间；</w:t>
            </w:r>
          </w:p>
          <w:p w14:paraId="545840ED">
            <w:pPr>
              <w:pStyle w:val="17"/>
              <w:spacing w:line="360" w:lineRule="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开标地点：广州公共资源交易中心第</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lang w:val="en-US"/>
              </w:rPr>
              <w:t>开标室</w:t>
            </w:r>
          </w:p>
          <w:p w14:paraId="6CAD12F7">
            <w:pPr>
              <w:pStyle w:val="17"/>
              <w:spacing w:line="360" w:lineRule="auto"/>
              <w:ind w:left="210" w:hanging="210" w:hangingChars="1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递交备用电子投标文件时间：</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lang w:val="en-US"/>
              </w:rPr>
              <w:t>年</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lang w:val="en-US"/>
              </w:rPr>
              <w:t>月</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lang w:val="en-US"/>
              </w:rPr>
              <w:t>日</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lang w:val="en-US"/>
              </w:rPr>
              <w:t>时</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lang w:val="en-US"/>
              </w:rPr>
              <w:t>分至</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lang w:val="en-US"/>
              </w:rPr>
              <w:t>年</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lang w:val="en-US"/>
              </w:rPr>
              <w:t>月</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lang w:val="en-US"/>
              </w:rPr>
              <w:t>日</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lang w:val="en-US"/>
              </w:rPr>
              <w:t xml:space="preserve"> 时</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lang w:val="en-US"/>
              </w:rPr>
              <w:t>分；递交地点：同开标地点。</w:t>
            </w:r>
          </w:p>
          <w:p w14:paraId="0C99BE57">
            <w:pPr>
              <w:widowControl/>
              <w:spacing w:line="360" w:lineRule="auto"/>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具体时间、地点可以到广州公共资源交易中心网站的项目查询(日程安排、答疑纪要)中输入本项目编号或项目名称进行查询。</w:t>
            </w:r>
          </w:p>
        </w:tc>
      </w:tr>
      <w:tr w14:paraId="67F781A5">
        <w:tblPrEx>
          <w:tblCellMar>
            <w:top w:w="0" w:type="dxa"/>
            <w:left w:w="108" w:type="dxa"/>
            <w:bottom w:w="0" w:type="dxa"/>
            <w:right w:w="108" w:type="dxa"/>
          </w:tblCellMar>
        </w:tblPrEx>
        <w:trPr>
          <w:trHeight w:val="552" w:hRule="atLeast"/>
          <w:jc w:val="center"/>
        </w:trPr>
        <w:tc>
          <w:tcPr>
            <w:tcW w:w="884" w:type="dxa"/>
            <w:tcBorders>
              <w:top w:val="single" w:color="auto" w:sz="4" w:space="0"/>
              <w:left w:val="single" w:color="000000" w:sz="4" w:space="0"/>
              <w:bottom w:val="single" w:color="000000" w:sz="4" w:space="0"/>
              <w:right w:val="single" w:color="000000" w:sz="4" w:space="0"/>
            </w:tcBorders>
            <w:vAlign w:val="center"/>
          </w:tcPr>
          <w:p w14:paraId="137151D6">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6.1.1</w:t>
            </w:r>
          </w:p>
        </w:tc>
        <w:tc>
          <w:tcPr>
            <w:tcW w:w="2471" w:type="dxa"/>
            <w:tcBorders>
              <w:top w:val="single" w:color="auto" w:sz="4" w:space="0"/>
              <w:left w:val="single" w:color="000000" w:sz="4" w:space="0"/>
              <w:bottom w:val="single" w:color="000000" w:sz="4" w:space="0"/>
              <w:right w:val="single" w:color="000000" w:sz="4" w:space="0"/>
            </w:tcBorders>
            <w:vAlign w:val="center"/>
          </w:tcPr>
          <w:p w14:paraId="6A5F26E3">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评标委员会的组建</w:t>
            </w:r>
          </w:p>
        </w:tc>
        <w:tc>
          <w:tcPr>
            <w:tcW w:w="6237" w:type="dxa"/>
            <w:tcBorders>
              <w:top w:val="single" w:color="auto" w:sz="4" w:space="0"/>
              <w:left w:val="single" w:color="000000" w:sz="4" w:space="0"/>
              <w:bottom w:val="single" w:color="000000" w:sz="4" w:space="0"/>
              <w:right w:val="single" w:color="000000" w:sz="4" w:space="0"/>
            </w:tcBorders>
            <w:vAlign w:val="center"/>
          </w:tcPr>
          <w:p w14:paraId="080A4AE8">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评标由招标人在开标前依法组建的评标委员会负责。</w:t>
            </w:r>
          </w:p>
        </w:tc>
      </w:tr>
      <w:tr w14:paraId="7F0C39A3">
        <w:tblPrEx>
          <w:tblCellMar>
            <w:top w:w="0" w:type="dxa"/>
            <w:left w:w="108" w:type="dxa"/>
            <w:bottom w:w="0" w:type="dxa"/>
            <w:right w:w="108" w:type="dxa"/>
          </w:tblCellMar>
        </w:tblPrEx>
        <w:trPr>
          <w:trHeight w:val="55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3EBEE76">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7.1.1</w:t>
            </w:r>
          </w:p>
        </w:tc>
        <w:tc>
          <w:tcPr>
            <w:tcW w:w="2471" w:type="dxa"/>
            <w:tcBorders>
              <w:top w:val="single" w:color="000000" w:sz="4" w:space="0"/>
              <w:left w:val="single" w:color="000000" w:sz="4" w:space="0"/>
              <w:bottom w:val="single" w:color="000000" w:sz="4" w:space="0"/>
              <w:right w:val="single" w:color="000000" w:sz="4" w:space="0"/>
            </w:tcBorders>
            <w:vAlign w:val="center"/>
          </w:tcPr>
          <w:p w14:paraId="173A19C1">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是否授权评标委员会确定中标人</w:t>
            </w:r>
          </w:p>
        </w:tc>
        <w:tc>
          <w:tcPr>
            <w:tcW w:w="6237" w:type="dxa"/>
            <w:tcBorders>
              <w:top w:val="single" w:color="000000" w:sz="4" w:space="0"/>
              <w:left w:val="single" w:color="000000" w:sz="4" w:space="0"/>
              <w:bottom w:val="single" w:color="000000" w:sz="4" w:space="0"/>
              <w:right w:val="single" w:color="000000" w:sz="4" w:space="0"/>
            </w:tcBorders>
            <w:vAlign w:val="center"/>
          </w:tcPr>
          <w:p w14:paraId="23032F5A">
            <w:pPr>
              <w:widowControl/>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w:t>
            </w:r>
          </w:p>
          <w:p w14:paraId="4FD1A3C2">
            <w:pPr>
              <w:widowControl/>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■否，推荐的中标候选人数：</w:t>
            </w:r>
            <w:r>
              <w:rPr>
                <w:rFonts w:hint="eastAsia" w:ascii="仿宋" w:hAnsi="仿宋" w:eastAsia="仿宋" w:cs="仿宋"/>
                <w:color w:val="auto"/>
                <w:szCs w:val="21"/>
                <w:highlight w:val="none"/>
                <w:u w:val="single"/>
              </w:rPr>
              <w:t>3人</w:t>
            </w:r>
          </w:p>
        </w:tc>
      </w:tr>
      <w:tr w14:paraId="4915AB49">
        <w:tblPrEx>
          <w:tblCellMar>
            <w:top w:w="0" w:type="dxa"/>
            <w:left w:w="108" w:type="dxa"/>
            <w:bottom w:w="0" w:type="dxa"/>
            <w:right w:w="108" w:type="dxa"/>
          </w:tblCellMar>
        </w:tblPrEx>
        <w:trPr>
          <w:trHeight w:val="692" w:hRule="atLeast"/>
          <w:jc w:val="center"/>
        </w:trPr>
        <w:tc>
          <w:tcPr>
            <w:tcW w:w="884" w:type="dxa"/>
            <w:tcBorders>
              <w:top w:val="single" w:color="000000" w:sz="4" w:space="0"/>
              <w:left w:val="single" w:color="000000" w:sz="4" w:space="0"/>
              <w:right w:val="single" w:color="000000" w:sz="4" w:space="0"/>
            </w:tcBorders>
            <w:vAlign w:val="center"/>
          </w:tcPr>
          <w:p w14:paraId="77AB34A1">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7.2.1</w:t>
            </w:r>
          </w:p>
        </w:tc>
        <w:tc>
          <w:tcPr>
            <w:tcW w:w="2471" w:type="dxa"/>
            <w:tcBorders>
              <w:top w:val="single" w:color="000000" w:sz="4" w:space="0"/>
              <w:left w:val="single" w:color="000000" w:sz="4" w:space="0"/>
              <w:right w:val="single" w:color="000000" w:sz="4" w:space="0"/>
            </w:tcBorders>
            <w:vAlign w:val="center"/>
          </w:tcPr>
          <w:p w14:paraId="35100C09">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中标候选人公示媒介</w:t>
            </w:r>
          </w:p>
        </w:tc>
        <w:tc>
          <w:tcPr>
            <w:tcW w:w="6237" w:type="dxa"/>
            <w:tcBorders>
              <w:top w:val="single" w:color="000000" w:sz="4" w:space="0"/>
              <w:left w:val="single" w:color="000000" w:sz="4" w:space="0"/>
              <w:right w:val="single" w:color="000000" w:sz="4" w:space="0"/>
            </w:tcBorders>
            <w:vAlign w:val="center"/>
          </w:tcPr>
          <w:p w14:paraId="48B6C609">
            <w:pPr>
              <w:widowControl/>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广州公共资源交易中心网站、中国招标投标公共服务平台、广东省招标投标监管网</w:t>
            </w:r>
          </w:p>
        </w:tc>
      </w:tr>
      <w:tr w14:paraId="34A71E0F">
        <w:tblPrEx>
          <w:tblCellMar>
            <w:top w:w="0" w:type="dxa"/>
            <w:left w:w="108" w:type="dxa"/>
            <w:bottom w:w="0" w:type="dxa"/>
            <w:right w:w="108" w:type="dxa"/>
          </w:tblCellMar>
        </w:tblPrEx>
        <w:trPr>
          <w:trHeight w:val="180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51C74CD">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7.4.1</w:t>
            </w:r>
          </w:p>
        </w:tc>
        <w:tc>
          <w:tcPr>
            <w:tcW w:w="2471" w:type="dxa"/>
            <w:tcBorders>
              <w:top w:val="single" w:color="000000" w:sz="4" w:space="0"/>
              <w:left w:val="single" w:color="000000" w:sz="4" w:space="0"/>
              <w:bottom w:val="single" w:color="000000" w:sz="4" w:space="0"/>
              <w:right w:val="single" w:color="000000" w:sz="4" w:space="0"/>
            </w:tcBorders>
            <w:vAlign w:val="center"/>
          </w:tcPr>
          <w:p w14:paraId="64909BDE">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履约担保</w:t>
            </w:r>
          </w:p>
        </w:tc>
        <w:tc>
          <w:tcPr>
            <w:tcW w:w="6237" w:type="dxa"/>
            <w:tcBorders>
              <w:top w:val="single" w:color="000000" w:sz="4" w:space="0"/>
              <w:left w:val="single" w:color="000000" w:sz="4" w:space="0"/>
              <w:bottom w:val="single" w:color="000000" w:sz="4" w:space="0"/>
              <w:right w:val="single" w:color="000000" w:sz="4" w:space="0"/>
            </w:tcBorders>
            <w:vAlign w:val="center"/>
          </w:tcPr>
          <w:p w14:paraId="7BFFF9A6">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履约担保的形式：以合同约定为准。</w:t>
            </w:r>
          </w:p>
          <w:p w14:paraId="17AE800E">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履约担保的金额：</w:t>
            </w:r>
            <w:r>
              <w:rPr>
                <w:rFonts w:hint="eastAsia" w:ascii="仿宋" w:hAnsi="仿宋" w:eastAsia="仿宋" w:cs="仿宋"/>
                <w:b/>
                <w:bCs/>
                <w:color w:val="auto"/>
                <w:szCs w:val="21"/>
                <w:highlight w:val="none"/>
              </w:rPr>
              <w:t>中标总价的</w:t>
            </w:r>
            <w:r>
              <w:rPr>
                <w:rFonts w:hint="eastAsia" w:ascii="仿宋" w:hAnsi="仿宋" w:eastAsia="仿宋" w:cs="仿宋"/>
                <w:b/>
                <w:bCs/>
                <w:color w:val="auto"/>
                <w:szCs w:val="21"/>
                <w:highlight w:val="none"/>
                <w:u w:val="single"/>
                <w:lang w:val="en-US" w:eastAsia="zh-CN"/>
              </w:rPr>
              <w:t>5</w:t>
            </w:r>
            <w:r>
              <w:rPr>
                <w:rFonts w:hint="eastAsia" w:ascii="仿宋" w:hAnsi="仿宋" w:eastAsia="仿宋" w:cs="仿宋"/>
                <w:b/>
                <w:bCs/>
                <w:color w:val="auto"/>
                <w:szCs w:val="21"/>
                <w:highlight w:val="none"/>
              </w:rPr>
              <w:t>%，</w:t>
            </w:r>
            <w:r>
              <w:rPr>
                <w:rFonts w:hint="eastAsia" w:ascii="仿宋" w:hAnsi="仿宋" w:eastAsia="仿宋" w:cs="仿宋"/>
                <w:color w:val="auto"/>
                <w:szCs w:val="21"/>
                <w:highlight w:val="none"/>
              </w:rPr>
              <w:t>联合体投标的由联合体牵头方牵头办理。</w:t>
            </w:r>
          </w:p>
          <w:p w14:paraId="0B7E4D50">
            <w:pPr>
              <w:widowControl/>
              <w:spacing w:line="36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担保期限从提供履约担保之日起至合同工程结算审定完成并移交工程档案</w:t>
            </w:r>
            <w:r>
              <w:rPr>
                <w:rFonts w:hint="eastAsia" w:ascii="仿宋" w:hAnsi="仿宋" w:eastAsia="仿宋" w:cs="仿宋"/>
                <w:color w:val="auto"/>
                <w:szCs w:val="21"/>
                <w:highlight w:val="none"/>
                <w:lang w:val="en-US" w:eastAsia="zh-CN"/>
              </w:rPr>
              <w:t>至招标人</w:t>
            </w:r>
            <w:r>
              <w:rPr>
                <w:rFonts w:hint="eastAsia" w:ascii="仿宋" w:hAnsi="仿宋" w:eastAsia="仿宋" w:cs="仿宋"/>
                <w:color w:val="auto"/>
                <w:szCs w:val="21"/>
                <w:highlight w:val="none"/>
              </w:rPr>
              <w:t>后止。（履约担保到期但本项目未工程结算的，无论何种原因，投标人承诺无条件续保，如履约担保到期不提供续保则承担一般违约责任</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且招标人有权在应付工程款中扣留相应金额的履约担保</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r>
      <w:tr w14:paraId="6B171C1B">
        <w:tblPrEx>
          <w:tblCellMar>
            <w:top w:w="0" w:type="dxa"/>
            <w:left w:w="108" w:type="dxa"/>
            <w:bottom w:w="0" w:type="dxa"/>
            <w:right w:w="108" w:type="dxa"/>
          </w:tblCellMar>
        </w:tblPrEx>
        <w:trPr>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60503B4">
            <w:pPr>
              <w:spacing w:line="360" w:lineRule="auto"/>
              <w:jc w:val="center"/>
              <w:rPr>
                <w:rFonts w:hint="eastAsia" w:ascii="仿宋" w:hAnsi="仿宋" w:eastAsia="仿宋" w:cs="仿宋"/>
                <w:b/>
                <w:color w:val="auto"/>
                <w:kern w:val="1"/>
                <w:szCs w:val="21"/>
                <w:highlight w:val="none"/>
              </w:rPr>
            </w:pPr>
            <w:r>
              <w:rPr>
                <w:rFonts w:hint="eastAsia" w:ascii="仿宋" w:hAnsi="仿宋" w:eastAsia="仿宋" w:cs="仿宋"/>
                <w:b/>
                <w:color w:val="auto"/>
                <w:kern w:val="1"/>
                <w:szCs w:val="21"/>
                <w:highlight w:val="none"/>
              </w:rPr>
              <w:t>9</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37BBA8B3">
            <w:pPr>
              <w:spacing w:line="360" w:lineRule="auto"/>
              <w:jc w:val="center"/>
              <w:rPr>
                <w:rFonts w:hint="eastAsia" w:ascii="仿宋" w:hAnsi="仿宋" w:eastAsia="仿宋" w:cs="仿宋"/>
                <w:b/>
                <w:color w:val="auto"/>
                <w:kern w:val="1"/>
                <w:szCs w:val="21"/>
                <w:highlight w:val="none"/>
              </w:rPr>
            </w:pPr>
            <w:r>
              <w:rPr>
                <w:rFonts w:hint="eastAsia" w:ascii="仿宋" w:hAnsi="仿宋" w:eastAsia="仿宋" w:cs="仿宋"/>
                <w:b/>
                <w:color w:val="auto"/>
                <w:kern w:val="1"/>
                <w:szCs w:val="21"/>
                <w:highlight w:val="none"/>
              </w:rPr>
              <w:t>需要补充的其他内容</w:t>
            </w:r>
          </w:p>
        </w:tc>
      </w:tr>
      <w:tr w14:paraId="340F1859">
        <w:tblPrEx>
          <w:tblCellMar>
            <w:top w:w="0" w:type="dxa"/>
            <w:left w:w="108" w:type="dxa"/>
            <w:bottom w:w="0" w:type="dxa"/>
            <w:right w:w="108" w:type="dxa"/>
          </w:tblCellMar>
        </w:tblPrEx>
        <w:trPr>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AD83D93">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9.1</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7A4E9A4B">
            <w:pPr>
              <w:widowControl/>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建设工程质量检测管理办法：</w:t>
            </w:r>
          </w:p>
          <w:p w14:paraId="4854C588">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根据《建设工程质量检测管理办法》（2005年建设部令第141号）第十二条规定，建设工程质量、安全检测业务应由建设单位依法委托，不列入本次招标范围。招标文件中与此条不一致的，以此条为准。</w:t>
            </w:r>
            <w:r>
              <w:rPr>
                <w:rFonts w:hint="eastAsia" w:ascii="仿宋" w:hAnsi="仿宋" w:eastAsia="仿宋" w:cs="仿宋"/>
                <w:color w:val="auto"/>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716551D7">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9B2AF85">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9.2</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317B34D7">
            <w:pPr>
              <w:widowControl/>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施工保修期限：按照《建设工程质量管理条例》规定。</w:t>
            </w:r>
          </w:p>
        </w:tc>
      </w:tr>
      <w:tr w14:paraId="15F6EBE7">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617CE54">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9.3</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71ACBA7F">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在招标和合同实施期间，招标人要求投标人和承包人遵守最高的道德标准，承包人在施工过程要全力做好防范措施，积极沟通协调租户，杜绝扰民：</w:t>
            </w:r>
          </w:p>
          <w:p w14:paraId="20F6D468">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1、对本条款的规定，特定义如下词汇：</w:t>
            </w:r>
          </w:p>
          <w:p w14:paraId="79FE7528">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1）“腐败行为”是指在招标或合同执行期间，通过提供、给予、接受或索要任何有价值的东西，从而影响招标人有关人员工作的行为；</w:t>
            </w:r>
          </w:p>
          <w:p w14:paraId="570FB2BF">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欺诈行为”是指通过提供伪证影响招标或合同执行，从而损害招标人利益的行为；也包括投标人之间串通（在提交投标书之前或之后），人为地使招标过程失去竞争性，从而使招标人无法从公开的自由竞争中获得利益的行为。</w:t>
            </w:r>
          </w:p>
          <w:p w14:paraId="5443348A">
            <w:pPr>
              <w:widowControl/>
              <w:spacing w:line="360" w:lineRule="auto"/>
              <w:rPr>
                <w:rFonts w:hint="eastAsia" w:ascii="仿宋" w:hAnsi="仿宋" w:eastAsia="仿宋" w:cs="仿宋"/>
                <w:color w:val="auto"/>
                <w:highlight w:val="none"/>
              </w:rPr>
            </w:pPr>
            <w:r>
              <w:rPr>
                <w:rFonts w:hint="eastAsia" w:ascii="仿宋" w:hAnsi="仿宋" w:eastAsia="仿宋" w:cs="仿宋"/>
                <w:color w:val="auto"/>
                <w:szCs w:val="21"/>
                <w:highlight w:val="none"/>
              </w:rPr>
              <w:t>2、如果投标人被认定在本招标的竞争中有腐败或欺诈行为，则会被取消投标资格。</w:t>
            </w:r>
          </w:p>
        </w:tc>
      </w:tr>
      <w:tr w14:paraId="76C21741">
        <w:tblPrEx>
          <w:tblCellMar>
            <w:top w:w="0" w:type="dxa"/>
            <w:left w:w="108" w:type="dxa"/>
            <w:bottom w:w="0" w:type="dxa"/>
            <w:right w:w="108" w:type="dxa"/>
          </w:tblCellMar>
        </w:tblPrEx>
        <w:trPr>
          <w:trHeight w:val="90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C4E63E8">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9.4</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57C563FF">
            <w:pPr>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承包方式：（1）固定总价包干，包措施费项目包干。包括但不限于包设计、包工、包料、包设备、包工期、包质量、包造价控制、包安全、包文明施工、包协调管理；包验收移交、包保修、包竣工资料收集整理、编制竣工图等。</w:t>
            </w:r>
          </w:p>
          <w:p w14:paraId="5BA01AE9">
            <w:pPr>
              <w:widowControl/>
              <w:spacing w:line="360" w:lineRule="auto"/>
              <w:rPr>
                <w:rFonts w:hint="eastAsia" w:ascii="仿宋" w:hAnsi="仿宋" w:eastAsia="仿宋" w:cs="仿宋"/>
                <w:color w:val="auto"/>
                <w:szCs w:val="21"/>
                <w:highlight w:val="none"/>
              </w:rPr>
            </w:pPr>
            <w:r>
              <w:rPr>
                <w:rFonts w:hint="eastAsia" w:ascii="仿宋" w:hAnsi="仿宋" w:eastAsia="仿宋" w:cs="仿宋"/>
                <w:color w:val="auto"/>
                <w:kern w:val="1"/>
                <w:szCs w:val="21"/>
                <w:highlight w:val="none"/>
              </w:rPr>
              <w:t>（2）结算方式具体按合同条款约定。本工程实行全过程限额设计施工，发包人有权在限额范围内，根据实际需求对承包人的承包范围和承包工程量进行适当调整。</w:t>
            </w:r>
          </w:p>
        </w:tc>
      </w:tr>
      <w:tr w14:paraId="3030844F">
        <w:tblPrEx>
          <w:tblCellMar>
            <w:top w:w="0" w:type="dxa"/>
            <w:left w:w="108" w:type="dxa"/>
            <w:bottom w:w="0" w:type="dxa"/>
            <w:right w:w="108" w:type="dxa"/>
          </w:tblCellMar>
        </w:tblPrEx>
        <w:trPr>
          <w:trHeight w:val="104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6EB8FE7">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9.5</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752DC819">
            <w:pPr>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施工图即使通过审查，但如未达到国家、地方的行业标准、规范等及招标人需求任务书规定标准和深度，招标人要求完善的，属于设计失误（由招标人牵头认定是否设计失误），招标人不承担任何费用。</w:t>
            </w:r>
          </w:p>
        </w:tc>
      </w:tr>
      <w:tr w14:paraId="707552EA">
        <w:tblPrEx>
          <w:tblCellMar>
            <w:top w:w="0" w:type="dxa"/>
            <w:left w:w="108" w:type="dxa"/>
            <w:bottom w:w="0" w:type="dxa"/>
            <w:right w:w="108" w:type="dxa"/>
          </w:tblCellMar>
        </w:tblPrEx>
        <w:trPr>
          <w:trHeight w:val="98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98328A3">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10</w:t>
            </w:r>
          </w:p>
        </w:tc>
        <w:tc>
          <w:tcPr>
            <w:tcW w:w="2471" w:type="dxa"/>
            <w:tcBorders>
              <w:top w:val="single" w:color="000000" w:sz="4" w:space="0"/>
              <w:left w:val="single" w:color="000000" w:sz="4" w:space="0"/>
              <w:bottom w:val="single" w:color="000000" w:sz="4" w:space="0"/>
              <w:right w:val="single" w:color="000000" w:sz="4" w:space="0"/>
            </w:tcBorders>
            <w:vAlign w:val="center"/>
          </w:tcPr>
          <w:p w14:paraId="0D7BD85D">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电子招标投标</w:t>
            </w:r>
          </w:p>
        </w:tc>
        <w:tc>
          <w:tcPr>
            <w:tcW w:w="6237" w:type="dxa"/>
            <w:tcBorders>
              <w:top w:val="single" w:color="000000" w:sz="4" w:space="0"/>
              <w:left w:val="single" w:color="000000" w:sz="4" w:space="0"/>
              <w:bottom w:val="single" w:color="000000" w:sz="4" w:space="0"/>
              <w:right w:val="single" w:color="000000" w:sz="4" w:space="0"/>
            </w:tcBorders>
            <w:vAlign w:val="center"/>
          </w:tcPr>
          <w:p w14:paraId="586FCA6A">
            <w:pPr>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□否</w:t>
            </w:r>
          </w:p>
          <w:p w14:paraId="7C190594">
            <w:pPr>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kern w:val="1"/>
                <w:szCs w:val="21"/>
                <w:highlight w:val="none"/>
              </w:rPr>
              <w:t>是，具体要求：</w:t>
            </w:r>
          </w:p>
          <w:p w14:paraId="1A2D0E98">
            <w:pPr>
              <w:pStyle w:val="17"/>
              <w:spacing w:line="360" w:lineRule="auto"/>
              <w:rPr>
                <w:rFonts w:hint="eastAsia" w:ascii="仿宋" w:hAnsi="仿宋" w:eastAsia="仿宋" w:cs="仿宋"/>
                <w:color w:val="auto"/>
                <w:kern w:val="1"/>
                <w:sz w:val="21"/>
                <w:szCs w:val="21"/>
                <w:highlight w:val="none"/>
                <w:lang w:val="en-US"/>
              </w:rPr>
            </w:pPr>
            <w:r>
              <w:rPr>
                <w:rFonts w:hint="eastAsia" w:ascii="仿宋" w:hAnsi="仿宋" w:eastAsia="仿宋" w:cs="仿宋"/>
                <w:color w:val="auto"/>
                <w:kern w:val="1"/>
                <w:sz w:val="21"/>
                <w:szCs w:val="21"/>
                <w:highlight w:val="none"/>
                <w:lang w:val="en-US"/>
              </w:rPr>
              <w:t>1、投标文件全部采用电子文档，投标文件应按交易平台相关操作指南编制。如不按上述要求编制引起系统无法检索、读取相关信息的，其后果由投标人承担。投标文件所附证书证件及证明文件均为原件扫描件，并应采用单位数字证书加盖电子印章。招标文件所附格式要求盖章处及招标文件要求投标文件盖章处需采用单位数字证书，按招标文件要求在相应位置加盖电子印章。投标文件中需个人签字或盖章的，应在线下完成后扫描上传。具体操作详见广州公共资源交易中心网站最新发布的《房建市政全流程电子化项目操作专章》。</w:t>
            </w:r>
          </w:p>
          <w:p w14:paraId="31D4A3A8">
            <w:pPr>
              <w:pStyle w:val="17"/>
              <w:spacing w:line="360" w:lineRule="auto"/>
              <w:rPr>
                <w:rFonts w:hint="eastAsia" w:ascii="仿宋" w:hAnsi="仿宋" w:eastAsia="仿宋" w:cs="仿宋"/>
                <w:color w:val="auto"/>
                <w:kern w:val="1"/>
                <w:sz w:val="21"/>
                <w:szCs w:val="21"/>
                <w:highlight w:val="none"/>
                <w:lang w:val="en-US"/>
              </w:rPr>
            </w:pPr>
            <w:r>
              <w:rPr>
                <w:rFonts w:hint="eastAsia" w:ascii="仿宋" w:hAnsi="仿宋" w:eastAsia="仿宋" w:cs="仿宋"/>
                <w:color w:val="auto"/>
                <w:kern w:val="1"/>
                <w:sz w:val="21"/>
                <w:szCs w:val="21"/>
                <w:highlight w:val="none"/>
                <w:lang w:val="en-US"/>
              </w:rPr>
              <w:t>2、投标文件的修改与撤回：投标人修改或撤回已递交的投标文件，需在广州公共资源交易中心电子招标投标交易平台发出撤回通知，并按要求加盖电子印章。广州公共资源交易中心电子招标投标交易平台收到通知后，即时向投标人发出确认回执通知。投标人撤回投标文件的，招标人自收到投标人书面撤回通知之日起5日内退还已收取的投标保证金。</w:t>
            </w:r>
          </w:p>
          <w:p w14:paraId="743814A8">
            <w:pPr>
              <w:pStyle w:val="17"/>
              <w:spacing w:line="360" w:lineRule="auto"/>
              <w:rPr>
                <w:rFonts w:hint="eastAsia" w:ascii="仿宋" w:hAnsi="仿宋" w:eastAsia="仿宋" w:cs="仿宋"/>
                <w:color w:val="auto"/>
                <w:kern w:val="1"/>
                <w:sz w:val="21"/>
                <w:szCs w:val="21"/>
                <w:highlight w:val="none"/>
                <w:lang w:val="en-US"/>
              </w:rPr>
            </w:pPr>
            <w:r>
              <w:rPr>
                <w:rFonts w:hint="eastAsia" w:ascii="仿宋" w:hAnsi="仿宋" w:eastAsia="仿宋" w:cs="仿宋"/>
                <w:color w:val="auto"/>
                <w:kern w:val="1"/>
                <w:sz w:val="21"/>
                <w:szCs w:val="21"/>
                <w:highlight w:val="none"/>
                <w:lang w:val="en-US"/>
              </w:rPr>
              <w:t>3、现场提交备用资料</w:t>
            </w:r>
          </w:p>
          <w:p w14:paraId="788822C6">
            <w:pPr>
              <w:pStyle w:val="17"/>
              <w:spacing w:line="360" w:lineRule="auto"/>
              <w:rPr>
                <w:rFonts w:hint="eastAsia" w:ascii="仿宋" w:hAnsi="仿宋" w:eastAsia="仿宋" w:cs="仿宋"/>
                <w:color w:val="auto"/>
                <w:kern w:val="1"/>
                <w:sz w:val="21"/>
                <w:szCs w:val="21"/>
                <w:highlight w:val="none"/>
                <w:lang w:val="en-US"/>
              </w:rPr>
            </w:pPr>
            <w:r>
              <w:rPr>
                <w:rFonts w:hint="eastAsia" w:ascii="仿宋" w:hAnsi="仿宋" w:eastAsia="仿宋" w:cs="仿宋"/>
                <w:color w:val="auto"/>
                <w:kern w:val="1"/>
                <w:sz w:val="21"/>
                <w:szCs w:val="21"/>
                <w:highlight w:val="none"/>
                <w:lang w:val="en-US"/>
              </w:rPr>
              <w:t>（1）投标人可制作非加密的电子投标文件，以光盘或U盘为储存介质在投标须知前附表第5.1项规定的时间、地点提交备用。备用电子投标文件应密封在密封袋中，并在封口处加盖投标人单位公章；密封袋上应写明的内容见投标人须知前附表要求4.1.2。</w:t>
            </w:r>
          </w:p>
          <w:p w14:paraId="0DAEEF51">
            <w:pPr>
              <w:pStyle w:val="17"/>
              <w:spacing w:line="360" w:lineRule="auto"/>
              <w:rPr>
                <w:rFonts w:hint="eastAsia" w:ascii="仿宋" w:hAnsi="仿宋" w:eastAsia="仿宋" w:cs="仿宋"/>
                <w:color w:val="auto"/>
                <w:kern w:val="1"/>
                <w:sz w:val="21"/>
                <w:szCs w:val="21"/>
                <w:highlight w:val="none"/>
                <w:lang w:val="en-US"/>
              </w:rPr>
            </w:pPr>
            <w:r>
              <w:rPr>
                <w:rFonts w:hint="eastAsia" w:ascii="仿宋" w:hAnsi="仿宋" w:eastAsia="仿宋" w:cs="仿宋"/>
                <w:color w:val="auto"/>
                <w:kern w:val="1"/>
                <w:sz w:val="21"/>
                <w:szCs w:val="21"/>
                <w:highlight w:val="none"/>
                <w:lang w:val="en-US"/>
              </w:rPr>
              <w:t>（2）现场递交的备用电子投标文件不得加密。电子投标文件无法读取或导入的，则视为未提交备用电子投标文件。如果投标人没有按规定通过交易平台网上递交电子投标文件的，不再接受现场提交的备用电子投标文件。投标人也可不提交备用电子投标文件。</w:t>
            </w:r>
          </w:p>
          <w:p w14:paraId="5840A427">
            <w:pPr>
              <w:pStyle w:val="17"/>
              <w:spacing w:line="360" w:lineRule="auto"/>
              <w:rPr>
                <w:rFonts w:hint="eastAsia" w:ascii="仿宋" w:hAnsi="仿宋" w:eastAsia="仿宋" w:cs="仿宋"/>
                <w:color w:val="auto"/>
                <w:kern w:val="1"/>
                <w:sz w:val="21"/>
                <w:szCs w:val="21"/>
                <w:highlight w:val="none"/>
                <w:lang w:val="en-US"/>
              </w:rPr>
            </w:pPr>
            <w:r>
              <w:rPr>
                <w:rFonts w:hint="eastAsia" w:ascii="仿宋" w:hAnsi="仿宋" w:eastAsia="仿宋" w:cs="仿宋"/>
                <w:color w:val="auto"/>
                <w:kern w:val="1"/>
                <w:sz w:val="21"/>
                <w:szCs w:val="21"/>
                <w:highlight w:val="none"/>
                <w:lang w:val="en-US"/>
              </w:rPr>
              <w:t>4、投标文件的递交：</w:t>
            </w:r>
          </w:p>
          <w:p w14:paraId="45C9C895">
            <w:pPr>
              <w:pStyle w:val="17"/>
              <w:spacing w:line="360" w:lineRule="auto"/>
              <w:rPr>
                <w:rFonts w:hint="eastAsia" w:ascii="仿宋" w:hAnsi="仿宋" w:eastAsia="仿宋" w:cs="仿宋"/>
                <w:color w:val="auto"/>
                <w:kern w:val="1"/>
                <w:sz w:val="21"/>
                <w:szCs w:val="21"/>
                <w:highlight w:val="none"/>
                <w:lang w:val="en-US"/>
              </w:rPr>
            </w:pPr>
            <w:r>
              <w:rPr>
                <w:rFonts w:hint="eastAsia" w:ascii="仿宋" w:hAnsi="仿宋" w:eastAsia="仿宋" w:cs="仿宋"/>
                <w:color w:val="auto"/>
                <w:kern w:val="1"/>
                <w:sz w:val="21"/>
                <w:szCs w:val="21"/>
                <w:highlight w:val="none"/>
                <w:lang w:val="en-US"/>
              </w:rPr>
              <w:t>（1）投标文件递交的截止时间（投标截止时间，下同）为</w:t>
            </w:r>
            <w:r>
              <w:rPr>
                <w:rFonts w:hint="eastAsia" w:ascii="仿宋" w:hAnsi="仿宋" w:eastAsia="仿宋" w:cs="仿宋"/>
                <w:color w:val="auto"/>
                <w:kern w:val="1"/>
                <w:sz w:val="21"/>
                <w:szCs w:val="21"/>
                <w:highlight w:val="none"/>
                <w:u w:val="single"/>
                <w:lang w:val="en-US"/>
              </w:rPr>
              <w:t xml:space="preserve">  </w:t>
            </w:r>
            <w:r>
              <w:rPr>
                <w:rFonts w:hint="eastAsia" w:ascii="仿宋" w:hAnsi="仿宋" w:eastAsia="仿宋" w:cs="仿宋"/>
                <w:color w:val="auto"/>
                <w:kern w:val="1"/>
                <w:sz w:val="21"/>
                <w:szCs w:val="21"/>
                <w:highlight w:val="none"/>
                <w:lang w:val="en-US"/>
              </w:rPr>
              <w:t>年</w:t>
            </w:r>
            <w:r>
              <w:rPr>
                <w:rFonts w:hint="eastAsia" w:ascii="仿宋" w:hAnsi="仿宋" w:eastAsia="仿宋" w:cs="仿宋"/>
                <w:color w:val="auto"/>
                <w:kern w:val="1"/>
                <w:sz w:val="21"/>
                <w:szCs w:val="21"/>
                <w:highlight w:val="none"/>
                <w:u w:val="single"/>
                <w:lang w:val="en-US"/>
              </w:rPr>
              <w:t xml:space="preserve">  </w:t>
            </w:r>
            <w:r>
              <w:rPr>
                <w:rFonts w:hint="eastAsia" w:ascii="仿宋" w:hAnsi="仿宋" w:eastAsia="仿宋" w:cs="仿宋"/>
                <w:color w:val="auto"/>
                <w:kern w:val="1"/>
                <w:sz w:val="21"/>
                <w:szCs w:val="21"/>
                <w:highlight w:val="none"/>
                <w:lang w:val="en-US"/>
              </w:rPr>
              <w:t>月  日</w:t>
            </w:r>
            <w:r>
              <w:rPr>
                <w:rFonts w:hint="eastAsia" w:ascii="仿宋" w:hAnsi="仿宋" w:eastAsia="仿宋" w:cs="仿宋"/>
                <w:color w:val="auto"/>
                <w:kern w:val="1"/>
                <w:sz w:val="21"/>
                <w:szCs w:val="21"/>
                <w:highlight w:val="none"/>
                <w:u w:val="single"/>
                <w:lang w:val="en-US"/>
              </w:rPr>
              <w:t xml:space="preserve">  </w:t>
            </w:r>
            <w:r>
              <w:rPr>
                <w:rFonts w:hint="eastAsia" w:ascii="仿宋" w:hAnsi="仿宋" w:eastAsia="仿宋" w:cs="仿宋"/>
                <w:color w:val="auto"/>
                <w:kern w:val="1"/>
                <w:sz w:val="21"/>
                <w:szCs w:val="21"/>
                <w:highlight w:val="none"/>
                <w:lang w:val="en-US"/>
              </w:rPr>
              <w:t>时</w:t>
            </w:r>
            <w:r>
              <w:rPr>
                <w:rFonts w:hint="eastAsia" w:ascii="仿宋" w:hAnsi="仿宋" w:eastAsia="仿宋" w:cs="仿宋"/>
                <w:color w:val="auto"/>
                <w:kern w:val="1"/>
                <w:sz w:val="21"/>
                <w:szCs w:val="21"/>
                <w:highlight w:val="none"/>
                <w:u w:val="single"/>
                <w:lang w:val="en-US"/>
              </w:rPr>
              <w:t xml:space="preserve">  </w:t>
            </w:r>
            <w:r>
              <w:rPr>
                <w:rFonts w:hint="eastAsia" w:ascii="仿宋" w:hAnsi="仿宋" w:eastAsia="仿宋" w:cs="仿宋"/>
                <w:color w:val="auto"/>
                <w:kern w:val="1"/>
                <w:sz w:val="21"/>
                <w:szCs w:val="21"/>
                <w:highlight w:val="none"/>
                <w:lang w:val="en-US"/>
              </w:rPr>
              <w:t>分，投标人应在截止时间前通过广州公共资源交易中心电子招标投标交易平台递交电子投标文件。</w:t>
            </w:r>
          </w:p>
          <w:p w14:paraId="0D5182E4">
            <w:pPr>
              <w:pStyle w:val="17"/>
              <w:spacing w:line="360" w:lineRule="auto"/>
              <w:rPr>
                <w:rFonts w:hint="eastAsia" w:ascii="仿宋" w:hAnsi="仿宋" w:eastAsia="仿宋" w:cs="仿宋"/>
                <w:color w:val="auto"/>
                <w:kern w:val="1"/>
                <w:sz w:val="21"/>
                <w:szCs w:val="21"/>
                <w:highlight w:val="none"/>
                <w:lang w:val="en-US"/>
              </w:rPr>
            </w:pPr>
            <w:r>
              <w:rPr>
                <w:rFonts w:hint="eastAsia" w:ascii="仿宋" w:hAnsi="仿宋" w:eastAsia="仿宋" w:cs="仿宋"/>
                <w:color w:val="auto"/>
                <w:kern w:val="1"/>
                <w:sz w:val="21"/>
                <w:szCs w:val="21"/>
                <w:highlight w:val="none"/>
                <w:lang w:val="en-US"/>
              </w:rPr>
              <w:t>（2）备用电子投标文件递交时间：详见投标须知前附表第5.1项。</w:t>
            </w:r>
          </w:p>
          <w:p w14:paraId="59FD8CB0">
            <w:pPr>
              <w:pStyle w:val="17"/>
              <w:spacing w:line="360" w:lineRule="auto"/>
              <w:rPr>
                <w:rFonts w:hint="eastAsia" w:ascii="仿宋" w:hAnsi="仿宋" w:eastAsia="仿宋" w:cs="仿宋"/>
                <w:color w:val="auto"/>
                <w:kern w:val="1"/>
                <w:sz w:val="21"/>
                <w:szCs w:val="21"/>
                <w:highlight w:val="none"/>
                <w:lang w:val="en-US"/>
              </w:rPr>
            </w:pPr>
            <w:r>
              <w:rPr>
                <w:rFonts w:hint="eastAsia" w:ascii="仿宋" w:hAnsi="仿宋" w:eastAsia="仿宋" w:cs="仿宋"/>
                <w:color w:val="auto"/>
                <w:kern w:val="1"/>
                <w:sz w:val="21"/>
                <w:szCs w:val="21"/>
                <w:highlight w:val="none"/>
                <w:lang w:val="en-US"/>
              </w:rPr>
              <w:t>（3）投标人完成电子投标文件上传后，广州公共资源交易中心电子招标投标交易平台即时向投标人发出递交回执通知。递交时间以递交回执通知载明的传输时间为准。</w:t>
            </w:r>
          </w:p>
          <w:p w14:paraId="3E79084D">
            <w:pPr>
              <w:pStyle w:val="17"/>
              <w:spacing w:line="360" w:lineRule="auto"/>
              <w:rPr>
                <w:rFonts w:hint="eastAsia" w:ascii="仿宋" w:hAnsi="仿宋" w:eastAsia="仿宋" w:cs="仿宋"/>
                <w:color w:val="auto"/>
                <w:kern w:val="1"/>
                <w:sz w:val="21"/>
                <w:szCs w:val="21"/>
                <w:highlight w:val="none"/>
                <w:lang w:val="en-US"/>
              </w:rPr>
            </w:pPr>
            <w:r>
              <w:rPr>
                <w:rFonts w:hint="eastAsia" w:ascii="仿宋" w:hAnsi="仿宋" w:eastAsia="仿宋" w:cs="仿宋"/>
                <w:color w:val="auto"/>
                <w:kern w:val="1"/>
                <w:sz w:val="21"/>
                <w:szCs w:val="21"/>
                <w:highlight w:val="none"/>
                <w:lang w:val="en-US"/>
              </w:rPr>
              <w:t>（4）逾期送达的投标文件，广州公共资源交易中心电子招标投标交易平台将予以拒收。</w:t>
            </w:r>
          </w:p>
          <w:p w14:paraId="75F6DE75">
            <w:pPr>
              <w:pStyle w:val="17"/>
              <w:spacing w:line="360" w:lineRule="auto"/>
              <w:rPr>
                <w:rFonts w:hint="eastAsia" w:ascii="仿宋" w:hAnsi="仿宋" w:eastAsia="仿宋" w:cs="仿宋"/>
                <w:color w:val="auto"/>
                <w:kern w:val="1"/>
                <w:sz w:val="21"/>
                <w:szCs w:val="21"/>
                <w:highlight w:val="none"/>
                <w:lang w:val="en-US"/>
              </w:rPr>
            </w:pPr>
            <w:r>
              <w:rPr>
                <w:rFonts w:hint="eastAsia" w:ascii="仿宋" w:hAnsi="仿宋" w:eastAsia="仿宋" w:cs="仿宋"/>
                <w:color w:val="auto"/>
                <w:kern w:val="1"/>
                <w:sz w:val="21"/>
                <w:szCs w:val="21"/>
                <w:highlight w:val="none"/>
                <w:lang w:val="en-US"/>
              </w:rPr>
              <w:t>5、投标文件加密要求：</w:t>
            </w:r>
          </w:p>
          <w:p w14:paraId="1879B7D8">
            <w:pPr>
              <w:pStyle w:val="17"/>
              <w:spacing w:line="360" w:lineRule="auto"/>
              <w:rPr>
                <w:rFonts w:hint="eastAsia" w:ascii="仿宋" w:hAnsi="仿宋" w:eastAsia="仿宋" w:cs="仿宋"/>
                <w:color w:val="auto"/>
                <w:kern w:val="1"/>
                <w:sz w:val="21"/>
                <w:szCs w:val="21"/>
                <w:highlight w:val="none"/>
                <w:lang w:val="en-US"/>
              </w:rPr>
            </w:pPr>
            <w:r>
              <w:rPr>
                <w:rFonts w:hint="eastAsia" w:ascii="仿宋" w:hAnsi="仿宋" w:eastAsia="仿宋" w:cs="仿宋"/>
                <w:color w:val="auto"/>
                <w:kern w:val="1"/>
                <w:sz w:val="21"/>
                <w:szCs w:val="21"/>
                <w:highlight w:val="none"/>
                <w:lang w:val="en-US"/>
              </w:rPr>
              <w:t>（1）网上递交的电子投标文件须进行加密。具体操作详见广州公共资源交易中心交易平台相关操作指南。</w:t>
            </w:r>
          </w:p>
          <w:p w14:paraId="1E20CCD9">
            <w:pPr>
              <w:pStyle w:val="17"/>
              <w:spacing w:line="360" w:lineRule="auto"/>
              <w:rPr>
                <w:rFonts w:hint="eastAsia" w:ascii="仿宋" w:hAnsi="仿宋" w:eastAsia="仿宋" w:cs="仿宋"/>
                <w:color w:val="auto"/>
                <w:kern w:val="1"/>
                <w:sz w:val="21"/>
                <w:szCs w:val="21"/>
                <w:highlight w:val="none"/>
                <w:lang w:val="en-US"/>
              </w:rPr>
            </w:pPr>
            <w:r>
              <w:rPr>
                <w:rFonts w:hint="eastAsia" w:ascii="仿宋" w:hAnsi="仿宋" w:eastAsia="仿宋" w:cs="仿宋"/>
                <w:color w:val="auto"/>
                <w:kern w:val="1"/>
                <w:sz w:val="21"/>
                <w:szCs w:val="21"/>
                <w:highlight w:val="none"/>
                <w:lang w:val="en-US"/>
              </w:rPr>
              <w:t>（2）未按要求加密的投标文件，招标人将予以拒收。</w:t>
            </w:r>
          </w:p>
          <w:p w14:paraId="2DC59F47">
            <w:pPr>
              <w:pStyle w:val="17"/>
              <w:spacing w:line="360" w:lineRule="auto"/>
              <w:rPr>
                <w:rFonts w:hint="eastAsia" w:ascii="仿宋" w:hAnsi="仿宋" w:eastAsia="仿宋" w:cs="仿宋"/>
                <w:color w:val="auto"/>
                <w:kern w:val="1"/>
                <w:sz w:val="21"/>
                <w:szCs w:val="21"/>
                <w:highlight w:val="none"/>
                <w:lang w:val="en-US"/>
              </w:rPr>
            </w:pPr>
            <w:r>
              <w:rPr>
                <w:rFonts w:hint="eastAsia" w:ascii="仿宋" w:hAnsi="仿宋" w:eastAsia="仿宋" w:cs="仿宋"/>
                <w:color w:val="auto"/>
                <w:kern w:val="1"/>
                <w:sz w:val="21"/>
                <w:szCs w:val="21"/>
                <w:highlight w:val="none"/>
                <w:lang w:val="en-US"/>
              </w:rPr>
              <w:t>6、补救方案</w:t>
            </w:r>
          </w:p>
          <w:p w14:paraId="44CE8BEF">
            <w:pPr>
              <w:pStyle w:val="17"/>
              <w:spacing w:line="360" w:lineRule="auto"/>
              <w:rPr>
                <w:rFonts w:hint="eastAsia" w:ascii="仿宋" w:hAnsi="仿宋" w:eastAsia="仿宋" w:cs="仿宋"/>
                <w:color w:val="auto"/>
                <w:kern w:val="1"/>
                <w:sz w:val="21"/>
                <w:szCs w:val="21"/>
                <w:highlight w:val="none"/>
                <w:lang w:val="en-US"/>
              </w:rPr>
            </w:pPr>
            <w:r>
              <w:rPr>
                <w:rFonts w:hint="eastAsia" w:ascii="仿宋" w:hAnsi="仿宋" w:eastAsia="仿宋" w:cs="仿宋"/>
                <w:color w:val="auto"/>
                <w:kern w:val="1"/>
                <w:sz w:val="21"/>
                <w:szCs w:val="21"/>
                <w:highlight w:val="none"/>
                <w:lang w:val="en-US"/>
              </w:rPr>
              <w:t>（1）投标文件解密失败的补救方案：</w:t>
            </w:r>
          </w:p>
          <w:p w14:paraId="70F5A046">
            <w:pPr>
              <w:pStyle w:val="17"/>
              <w:spacing w:line="360" w:lineRule="auto"/>
              <w:rPr>
                <w:rFonts w:hint="eastAsia" w:ascii="仿宋" w:hAnsi="仿宋" w:eastAsia="仿宋" w:cs="仿宋"/>
                <w:color w:val="auto"/>
                <w:kern w:val="1"/>
                <w:sz w:val="21"/>
                <w:szCs w:val="21"/>
                <w:highlight w:val="none"/>
                <w:lang w:val="en-US"/>
              </w:rPr>
            </w:pPr>
            <w:r>
              <w:rPr>
                <w:rFonts w:hint="eastAsia" w:ascii="仿宋" w:hAnsi="仿宋" w:eastAsia="仿宋" w:cs="仿宋"/>
                <w:color w:val="auto"/>
                <w:kern w:val="1"/>
                <w:sz w:val="21"/>
                <w:szCs w:val="21"/>
                <w:highlight w:val="none"/>
                <w:lang w:val="en-US"/>
              </w:rPr>
              <w:t>在规定时间内，因投标人之外原因导致的电子投标文件解密失败，在开标现场读取备用电子投标文件内容，继续开标程序。评标委员会对其投标文件的评审以递交的备用电子投标文件内容为准。</w:t>
            </w:r>
          </w:p>
          <w:p w14:paraId="7E9BB7A0">
            <w:pPr>
              <w:pStyle w:val="17"/>
              <w:spacing w:line="360" w:lineRule="auto"/>
              <w:rPr>
                <w:rFonts w:hint="eastAsia" w:ascii="仿宋" w:hAnsi="仿宋" w:eastAsia="仿宋" w:cs="仿宋"/>
                <w:color w:val="auto"/>
                <w:kern w:val="1"/>
                <w:sz w:val="21"/>
                <w:szCs w:val="21"/>
                <w:highlight w:val="none"/>
                <w:lang w:val="en-US"/>
              </w:rPr>
            </w:pPr>
            <w:r>
              <w:rPr>
                <w:rFonts w:hint="eastAsia" w:ascii="仿宋" w:hAnsi="仿宋" w:eastAsia="仿宋" w:cs="仿宋"/>
                <w:color w:val="auto"/>
                <w:kern w:val="1"/>
                <w:sz w:val="21"/>
                <w:szCs w:val="21"/>
                <w:highlight w:val="none"/>
                <w:lang w:val="en-US"/>
              </w:rPr>
              <w:t>（2）评标时突发情况的补救方案</w:t>
            </w:r>
          </w:p>
          <w:p w14:paraId="4B2D3CAD">
            <w:pPr>
              <w:pStyle w:val="17"/>
              <w:spacing w:line="360" w:lineRule="auto"/>
              <w:rPr>
                <w:rFonts w:hint="eastAsia" w:ascii="仿宋" w:hAnsi="仿宋" w:eastAsia="仿宋" w:cs="仿宋"/>
                <w:color w:val="auto"/>
                <w:kern w:val="1"/>
                <w:sz w:val="21"/>
                <w:szCs w:val="21"/>
                <w:highlight w:val="none"/>
                <w:lang w:val="en-US"/>
              </w:rPr>
            </w:pPr>
            <w:r>
              <w:rPr>
                <w:rFonts w:hint="eastAsia" w:ascii="仿宋" w:hAnsi="仿宋" w:eastAsia="仿宋" w:cs="仿宋"/>
                <w:color w:val="auto"/>
                <w:kern w:val="1"/>
                <w:sz w:val="21"/>
                <w:szCs w:val="21"/>
                <w:highlight w:val="none"/>
                <w:lang w:val="en-US"/>
              </w:rPr>
              <w:t>若遇不可抗力发生（如：网络瘫痪、服务器损坏、交易系统故障短期无法恢复等因素），由评标委员会开启现场递交的全部电子投标文件，并按递交的电子投标文件内容进行评审。</w:t>
            </w:r>
          </w:p>
          <w:p w14:paraId="2A903C69">
            <w:pPr>
              <w:pStyle w:val="17"/>
              <w:spacing w:line="360" w:lineRule="auto"/>
              <w:rPr>
                <w:rFonts w:hint="eastAsia" w:ascii="仿宋" w:hAnsi="仿宋" w:eastAsia="仿宋" w:cs="仿宋"/>
                <w:color w:val="auto"/>
                <w:highlight w:val="none"/>
                <w:lang w:val="en-US"/>
              </w:rPr>
            </w:pPr>
            <w:r>
              <w:rPr>
                <w:rFonts w:hint="eastAsia" w:ascii="仿宋" w:hAnsi="仿宋" w:eastAsia="仿宋" w:cs="仿宋"/>
                <w:color w:val="auto"/>
                <w:kern w:val="1"/>
                <w:sz w:val="21"/>
                <w:szCs w:val="21"/>
                <w:highlight w:val="none"/>
                <w:lang w:val="en-US"/>
              </w:rPr>
              <w:t>（3）除发生上述情况外，开标评标均以投标人通过交易平台网上递交的电子投标文件为准。</w:t>
            </w:r>
          </w:p>
        </w:tc>
      </w:tr>
    </w:tbl>
    <w:p w14:paraId="79BC588F">
      <w:pPr>
        <w:pStyle w:val="3"/>
        <w:spacing w:line="360" w:lineRule="auto"/>
        <w:rPr>
          <w:rFonts w:hint="eastAsia" w:ascii="仿宋" w:hAnsi="仿宋" w:eastAsia="仿宋" w:cs="仿宋"/>
          <w:color w:val="auto"/>
          <w:highlight w:val="none"/>
          <w:lang w:val="zh-CN"/>
        </w:rPr>
      </w:pPr>
      <w:bookmarkStart w:id="44" w:name="_Toc247513952"/>
      <w:bookmarkEnd w:id="44"/>
      <w:bookmarkStart w:id="45" w:name="_Toc300834949"/>
      <w:bookmarkEnd w:id="45"/>
      <w:bookmarkStart w:id="46" w:name="_Toc443505822"/>
      <w:bookmarkEnd w:id="46"/>
      <w:bookmarkStart w:id="47" w:name="_Toc357089511"/>
      <w:bookmarkEnd w:id="47"/>
      <w:bookmarkStart w:id="48" w:name="_Toc152045529"/>
      <w:bookmarkEnd w:id="48"/>
      <w:bookmarkStart w:id="49" w:name="_Toc247527553"/>
      <w:bookmarkEnd w:id="49"/>
      <w:bookmarkStart w:id="50" w:name="_Toc362816480"/>
      <w:bookmarkEnd w:id="50"/>
      <w:bookmarkStart w:id="51" w:name="_Toc152042305"/>
      <w:bookmarkEnd w:id="51"/>
      <w:bookmarkStart w:id="52" w:name="_Toc144974497"/>
      <w:bookmarkEnd w:id="52"/>
      <w:r>
        <w:rPr>
          <w:rFonts w:hint="eastAsia" w:ascii="仿宋" w:hAnsi="仿宋" w:eastAsia="仿宋" w:cs="仿宋"/>
          <w:color w:val="auto"/>
          <w:highlight w:val="none"/>
          <w:lang w:val="zh-CN"/>
        </w:rPr>
        <w:br w:type="page"/>
      </w:r>
      <w:bookmarkStart w:id="53" w:name="_Toc224"/>
      <w:bookmarkEnd w:id="53"/>
      <w:bookmarkStart w:id="54" w:name="_Toc13193"/>
      <w:bookmarkEnd w:id="54"/>
      <w:bookmarkStart w:id="55" w:name="_Toc5620296"/>
      <w:bookmarkStart w:id="56" w:name="_Toc15796"/>
      <w:r>
        <w:rPr>
          <w:rFonts w:hint="eastAsia" w:ascii="仿宋" w:hAnsi="仿宋" w:eastAsia="仿宋" w:cs="仿宋"/>
          <w:color w:val="auto"/>
          <w:highlight w:val="none"/>
          <w:lang w:val="zh-CN"/>
        </w:rPr>
        <w:t>1. 总则</w:t>
      </w:r>
      <w:bookmarkEnd w:id="55"/>
      <w:bookmarkEnd w:id="56"/>
    </w:p>
    <w:p w14:paraId="7A76B643">
      <w:pPr>
        <w:pStyle w:val="4"/>
        <w:spacing w:line="360" w:lineRule="auto"/>
        <w:ind w:firstLine="118"/>
        <w:rPr>
          <w:rFonts w:hint="eastAsia" w:ascii="仿宋" w:hAnsi="仿宋" w:eastAsia="仿宋" w:cs="仿宋"/>
          <w:b/>
          <w:color w:val="auto"/>
          <w:sz w:val="24"/>
          <w:szCs w:val="24"/>
          <w:highlight w:val="none"/>
        </w:rPr>
      </w:pPr>
      <w:bookmarkStart w:id="57" w:name="_Toc152045530"/>
      <w:bookmarkEnd w:id="57"/>
      <w:bookmarkStart w:id="58" w:name="_Toc362816481"/>
      <w:bookmarkEnd w:id="58"/>
      <w:bookmarkStart w:id="59" w:name="_Toc357089512"/>
      <w:bookmarkEnd w:id="59"/>
      <w:bookmarkStart w:id="60" w:name="_Toc300834950"/>
      <w:bookmarkEnd w:id="60"/>
      <w:bookmarkStart w:id="61" w:name="_Toc152042306"/>
      <w:bookmarkEnd w:id="61"/>
      <w:bookmarkStart w:id="62" w:name="_Toc144974498"/>
      <w:bookmarkEnd w:id="62"/>
      <w:bookmarkStart w:id="63" w:name="_Toc247527554"/>
      <w:bookmarkEnd w:id="63"/>
      <w:bookmarkStart w:id="64" w:name="_Toc356469178"/>
      <w:bookmarkEnd w:id="64"/>
      <w:bookmarkStart w:id="65" w:name="_Toc247513953"/>
      <w:bookmarkEnd w:id="65"/>
      <w:bookmarkStart w:id="66" w:name="_Toc14593"/>
      <w:bookmarkStart w:id="67" w:name="_Toc5620297"/>
      <w:r>
        <w:rPr>
          <w:rFonts w:hint="eastAsia" w:ascii="仿宋" w:hAnsi="仿宋" w:eastAsia="仿宋" w:cs="仿宋"/>
          <w:b/>
          <w:color w:val="auto"/>
          <w:sz w:val="24"/>
          <w:szCs w:val="24"/>
          <w:highlight w:val="none"/>
        </w:rPr>
        <w:t>1.1 项目概况</w:t>
      </w:r>
      <w:bookmarkEnd w:id="66"/>
      <w:bookmarkEnd w:id="67"/>
    </w:p>
    <w:p w14:paraId="50B5015B">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1.1.1 根据《中华人民共和国招标投标法》</w:t>
      </w:r>
      <w:r>
        <w:rPr>
          <w:rFonts w:hint="eastAsia" w:ascii="仿宋" w:hAnsi="仿宋" w:eastAsia="仿宋" w:cs="仿宋"/>
          <w:color w:val="auto"/>
          <w:highlight w:val="none"/>
        </w:rPr>
        <w:t>《中华人民共和国招标投标法实施条例》</w:t>
      </w:r>
      <w:r>
        <w:rPr>
          <w:rFonts w:hint="eastAsia" w:ascii="仿宋" w:hAnsi="仿宋" w:eastAsia="仿宋" w:cs="仿宋"/>
          <w:color w:val="auto"/>
          <w:kern w:val="1"/>
          <w:szCs w:val="21"/>
          <w:highlight w:val="none"/>
        </w:rPr>
        <w:t>等有关法律、法规和规章的规定，本招标项目已具备招标条件，现对该项目设计施工进行总承包招标。</w:t>
      </w:r>
    </w:p>
    <w:p w14:paraId="2A2D184F">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1.1.2 招标人：见投标人须知前附表。</w:t>
      </w:r>
    </w:p>
    <w:p w14:paraId="5EADE8B6">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1.1.3 招标代理机构：见投标人须知前附表。</w:t>
      </w:r>
    </w:p>
    <w:p w14:paraId="4C437058">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1.1.4 招标项目名称：见投标人须知前附表。</w:t>
      </w:r>
    </w:p>
    <w:p w14:paraId="11DF61E5">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1.1.5 项目建设地点：见投标人须知前附表。</w:t>
      </w:r>
    </w:p>
    <w:p w14:paraId="6E9BB83B">
      <w:pPr>
        <w:pStyle w:val="4"/>
        <w:spacing w:line="360" w:lineRule="auto"/>
        <w:ind w:firstLine="118"/>
        <w:rPr>
          <w:rFonts w:hint="eastAsia" w:ascii="仿宋" w:hAnsi="仿宋" w:eastAsia="仿宋" w:cs="仿宋"/>
          <w:b/>
          <w:color w:val="auto"/>
          <w:sz w:val="24"/>
          <w:szCs w:val="24"/>
          <w:highlight w:val="none"/>
        </w:rPr>
      </w:pPr>
      <w:bookmarkStart w:id="68" w:name="_Toc357089513"/>
      <w:bookmarkEnd w:id="68"/>
      <w:bookmarkStart w:id="69" w:name="_Toc362816482"/>
      <w:bookmarkEnd w:id="69"/>
      <w:bookmarkStart w:id="70" w:name="_Toc247513954"/>
      <w:bookmarkEnd w:id="70"/>
      <w:bookmarkStart w:id="71" w:name="_Toc152042307"/>
      <w:bookmarkEnd w:id="71"/>
      <w:bookmarkStart w:id="72" w:name="_Toc152045531"/>
      <w:bookmarkEnd w:id="72"/>
      <w:bookmarkStart w:id="73" w:name="_Toc300834951"/>
      <w:bookmarkEnd w:id="73"/>
      <w:bookmarkStart w:id="74" w:name="_Toc356469179"/>
      <w:bookmarkEnd w:id="74"/>
      <w:bookmarkStart w:id="75" w:name="_Toc144974499"/>
      <w:bookmarkEnd w:id="75"/>
      <w:bookmarkStart w:id="76" w:name="_Toc247527555"/>
      <w:bookmarkEnd w:id="76"/>
      <w:bookmarkStart w:id="77" w:name="_Toc5620298"/>
      <w:bookmarkStart w:id="78" w:name="_Toc28844"/>
      <w:r>
        <w:rPr>
          <w:rFonts w:hint="eastAsia" w:ascii="仿宋" w:hAnsi="仿宋" w:eastAsia="仿宋" w:cs="仿宋"/>
          <w:b/>
          <w:color w:val="auto"/>
          <w:sz w:val="24"/>
          <w:szCs w:val="24"/>
          <w:highlight w:val="none"/>
        </w:rPr>
        <w:t>1.2 项目的资金来源和落实情况</w:t>
      </w:r>
      <w:bookmarkEnd w:id="77"/>
      <w:bookmarkEnd w:id="78"/>
    </w:p>
    <w:p w14:paraId="1A23FA6D">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1.2.1 资金来源及比例：见投标人须知前附表。</w:t>
      </w:r>
    </w:p>
    <w:p w14:paraId="629C1768">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1.2.2 资金落实情况：见投标人须知前附表。</w:t>
      </w:r>
    </w:p>
    <w:p w14:paraId="4E28D8B4">
      <w:pPr>
        <w:pStyle w:val="4"/>
        <w:spacing w:line="360" w:lineRule="auto"/>
        <w:ind w:firstLine="118"/>
        <w:rPr>
          <w:rFonts w:hint="eastAsia" w:ascii="仿宋" w:hAnsi="仿宋" w:eastAsia="仿宋" w:cs="仿宋"/>
          <w:b/>
          <w:color w:val="auto"/>
          <w:sz w:val="24"/>
          <w:szCs w:val="24"/>
          <w:highlight w:val="none"/>
        </w:rPr>
      </w:pPr>
      <w:bookmarkStart w:id="79" w:name="_Toc152042308"/>
      <w:bookmarkEnd w:id="79"/>
      <w:bookmarkStart w:id="80" w:name="_Toc152045532"/>
      <w:bookmarkEnd w:id="80"/>
      <w:bookmarkStart w:id="81" w:name="_Toc357089514"/>
      <w:bookmarkEnd w:id="81"/>
      <w:bookmarkStart w:id="82" w:name="_Toc144974500"/>
      <w:bookmarkEnd w:id="82"/>
      <w:bookmarkStart w:id="83" w:name="_Toc247527556"/>
      <w:bookmarkEnd w:id="83"/>
      <w:bookmarkStart w:id="84" w:name="_Toc247513955"/>
      <w:bookmarkEnd w:id="84"/>
      <w:bookmarkStart w:id="85" w:name="_Toc356469180"/>
      <w:bookmarkEnd w:id="85"/>
      <w:bookmarkStart w:id="86" w:name="_Toc300834952"/>
      <w:bookmarkEnd w:id="86"/>
      <w:bookmarkStart w:id="87" w:name="_Toc362816483"/>
      <w:bookmarkEnd w:id="87"/>
      <w:bookmarkStart w:id="88" w:name="_Toc5620299"/>
      <w:bookmarkStart w:id="89" w:name="_Toc27428"/>
      <w:r>
        <w:rPr>
          <w:rFonts w:hint="eastAsia" w:ascii="仿宋" w:hAnsi="仿宋" w:eastAsia="仿宋" w:cs="仿宋"/>
          <w:b/>
          <w:color w:val="auto"/>
          <w:sz w:val="24"/>
          <w:szCs w:val="24"/>
          <w:highlight w:val="none"/>
        </w:rPr>
        <w:t>1.3 招标范围、计划工期和质量标准</w:t>
      </w:r>
      <w:bookmarkEnd w:id="88"/>
      <w:bookmarkEnd w:id="89"/>
    </w:p>
    <w:p w14:paraId="764753F7">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1.3.1 招标范围：见投标人须知前附表。</w:t>
      </w:r>
    </w:p>
    <w:p w14:paraId="32350F3D">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1.3.2 计划工期：见投标人须知前附表。</w:t>
      </w:r>
    </w:p>
    <w:p w14:paraId="728E6DCE">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1.3.3 质量标准：见投标人须知前附表。</w:t>
      </w:r>
    </w:p>
    <w:p w14:paraId="01F6C96F">
      <w:pPr>
        <w:pStyle w:val="4"/>
        <w:spacing w:line="360" w:lineRule="auto"/>
        <w:ind w:firstLine="118"/>
        <w:rPr>
          <w:rFonts w:hint="eastAsia" w:ascii="仿宋" w:hAnsi="仿宋" w:eastAsia="仿宋" w:cs="仿宋"/>
          <w:b/>
          <w:color w:val="auto"/>
          <w:sz w:val="24"/>
          <w:szCs w:val="24"/>
          <w:highlight w:val="none"/>
        </w:rPr>
      </w:pPr>
      <w:bookmarkStart w:id="90" w:name="_Toc247527558"/>
      <w:bookmarkEnd w:id="90"/>
      <w:bookmarkStart w:id="91" w:name="_Toc144974502"/>
      <w:bookmarkEnd w:id="91"/>
      <w:bookmarkStart w:id="92" w:name="_Toc152045534"/>
      <w:bookmarkEnd w:id="92"/>
      <w:bookmarkStart w:id="93" w:name="_Toc247513957"/>
      <w:bookmarkEnd w:id="93"/>
      <w:bookmarkStart w:id="94" w:name="_Toc152042310"/>
      <w:bookmarkEnd w:id="94"/>
      <w:bookmarkStart w:id="95" w:name="_Toc300834954"/>
      <w:bookmarkEnd w:id="95"/>
      <w:bookmarkStart w:id="96" w:name="_Toc5620300"/>
      <w:bookmarkStart w:id="97" w:name="_Toc31933"/>
      <w:r>
        <w:rPr>
          <w:rFonts w:hint="eastAsia" w:ascii="仿宋" w:hAnsi="仿宋" w:eastAsia="仿宋" w:cs="仿宋"/>
          <w:b/>
          <w:color w:val="auto"/>
          <w:sz w:val="24"/>
          <w:szCs w:val="24"/>
          <w:highlight w:val="none"/>
        </w:rPr>
        <w:t>1.4投标人资格要求</w:t>
      </w:r>
      <w:bookmarkEnd w:id="96"/>
      <w:bookmarkEnd w:id="97"/>
    </w:p>
    <w:p w14:paraId="407AD7A9">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1.4.1</w:t>
      </w:r>
      <w:r>
        <w:rPr>
          <w:rFonts w:hint="eastAsia" w:ascii="仿宋" w:hAnsi="仿宋" w:eastAsia="仿宋" w:cs="仿宋"/>
          <w:color w:val="auto"/>
          <w:kern w:val="1"/>
          <w:highlight w:val="none"/>
          <w:u w:val="single"/>
        </w:rPr>
        <w:t>投标人资格要求详见招标公告。</w:t>
      </w:r>
    </w:p>
    <w:p w14:paraId="2E9A512C">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 xml:space="preserve">1.4.2 投标人须知前附表规定接受联合体投标的，除应符合本章第1.4.1项和投标人须知前附表的要求外，还应遵守以下规定： </w:t>
      </w:r>
    </w:p>
    <w:p w14:paraId="5BF7AA57">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（1）联合体各方应按招标文件提供的格式签订联合体协议书，明确联合体牵头人和各方权利义务；</w:t>
      </w:r>
    </w:p>
    <w:p w14:paraId="0D2AE821">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（2）由同一专业的单位组成的联合体，按照资质等级较低的单位确定资质等级；</w:t>
      </w:r>
    </w:p>
    <w:p w14:paraId="2B42A19B">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（3）联合体各方不得再以自己名义单独或参加其他联合体在本招标项目中投标。</w:t>
      </w:r>
    </w:p>
    <w:p w14:paraId="549D37D0">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1.4.3 投标人不得存在下列情形之一：</w:t>
      </w:r>
    </w:p>
    <w:p w14:paraId="34A16D35">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 xml:space="preserve">（1）为招标人不具有独立法人资格的附属机构（单位）； </w:t>
      </w:r>
    </w:p>
    <w:p w14:paraId="3CA43D1D">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w:t>
      </w:r>
      <w:r>
        <w:rPr>
          <w:rFonts w:hint="eastAsia" w:ascii="仿宋" w:hAnsi="仿宋" w:eastAsia="仿宋" w:cs="仿宋"/>
          <w:color w:val="auto"/>
          <w:kern w:val="1"/>
          <w:highlight w:val="none"/>
          <w:lang w:val="en-US" w:eastAsia="zh-CN"/>
        </w:rPr>
        <w:t>2</w:t>
      </w:r>
      <w:r>
        <w:rPr>
          <w:rFonts w:hint="eastAsia" w:ascii="仿宋" w:hAnsi="仿宋" w:eastAsia="仿宋" w:cs="仿宋"/>
          <w:color w:val="auto"/>
          <w:kern w:val="1"/>
          <w:highlight w:val="none"/>
        </w:rPr>
        <w:t>）为本招标项目的监理人；</w:t>
      </w:r>
    </w:p>
    <w:p w14:paraId="22BFFE9A">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w:t>
      </w:r>
      <w:r>
        <w:rPr>
          <w:rFonts w:hint="eastAsia" w:ascii="仿宋" w:hAnsi="仿宋" w:eastAsia="仿宋" w:cs="仿宋"/>
          <w:color w:val="auto"/>
          <w:kern w:val="1"/>
          <w:highlight w:val="none"/>
          <w:lang w:val="en-US" w:eastAsia="zh-CN"/>
        </w:rPr>
        <w:t>3</w:t>
      </w:r>
      <w:r>
        <w:rPr>
          <w:rFonts w:hint="eastAsia" w:ascii="仿宋" w:hAnsi="仿宋" w:eastAsia="仿宋" w:cs="仿宋"/>
          <w:color w:val="auto"/>
          <w:kern w:val="1"/>
          <w:highlight w:val="none"/>
        </w:rPr>
        <w:t xml:space="preserve">）为本招标项目的代建人； </w:t>
      </w:r>
    </w:p>
    <w:p w14:paraId="314CA162">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w:t>
      </w:r>
      <w:r>
        <w:rPr>
          <w:rFonts w:hint="eastAsia" w:ascii="仿宋" w:hAnsi="仿宋" w:eastAsia="仿宋" w:cs="仿宋"/>
          <w:color w:val="auto"/>
          <w:kern w:val="1"/>
          <w:highlight w:val="none"/>
          <w:lang w:val="en-US" w:eastAsia="zh-CN"/>
        </w:rPr>
        <w:t>4</w:t>
      </w:r>
      <w:r>
        <w:rPr>
          <w:rFonts w:hint="eastAsia" w:ascii="仿宋" w:hAnsi="仿宋" w:eastAsia="仿宋" w:cs="仿宋"/>
          <w:color w:val="auto"/>
          <w:kern w:val="1"/>
          <w:highlight w:val="none"/>
        </w:rPr>
        <w:t xml:space="preserve">）为本招标项目提供招标代理服务的； </w:t>
      </w:r>
    </w:p>
    <w:p w14:paraId="28C658D9">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w:t>
      </w:r>
      <w:r>
        <w:rPr>
          <w:rFonts w:hint="eastAsia" w:ascii="仿宋" w:hAnsi="仿宋" w:eastAsia="仿宋" w:cs="仿宋"/>
          <w:color w:val="auto"/>
          <w:kern w:val="1"/>
          <w:highlight w:val="none"/>
          <w:lang w:val="en-US" w:eastAsia="zh-CN"/>
        </w:rPr>
        <w:t>5</w:t>
      </w:r>
      <w:r>
        <w:rPr>
          <w:rFonts w:hint="eastAsia" w:ascii="仿宋" w:hAnsi="仿宋" w:eastAsia="仿宋" w:cs="仿宋"/>
          <w:color w:val="auto"/>
          <w:kern w:val="1"/>
          <w:highlight w:val="none"/>
        </w:rPr>
        <w:t xml:space="preserve">）被责令停业的； </w:t>
      </w:r>
    </w:p>
    <w:p w14:paraId="36C3E02A">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w:t>
      </w:r>
      <w:r>
        <w:rPr>
          <w:rFonts w:hint="eastAsia" w:ascii="仿宋" w:hAnsi="仿宋" w:eastAsia="仿宋" w:cs="仿宋"/>
          <w:color w:val="auto"/>
          <w:kern w:val="1"/>
          <w:highlight w:val="none"/>
          <w:lang w:val="en-US" w:eastAsia="zh-CN"/>
        </w:rPr>
        <w:t>6</w:t>
      </w:r>
      <w:r>
        <w:rPr>
          <w:rFonts w:hint="eastAsia" w:ascii="仿宋" w:hAnsi="仿宋" w:eastAsia="仿宋" w:cs="仿宋"/>
          <w:color w:val="auto"/>
          <w:kern w:val="1"/>
          <w:highlight w:val="none"/>
        </w:rPr>
        <w:t xml:space="preserve">）被暂停或取消投标资格的； </w:t>
      </w:r>
    </w:p>
    <w:p w14:paraId="7688FBEB">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w:t>
      </w:r>
      <w:r>
        <w:rPr>
          <w:rFonts w:hint="eastAsia" w:ascii="仿宋" w:hAnsi="仿宋" w:eastAsia="仿宋" w:cs="仿宋"/>
          <w:color w:val="auto"/>
          <w:kern w:val="1"/>
          <w:highlight w:val="none"/>
          <w:lang w:val="en-US" w:eastAsia="zh-CN"/>
        </w:rPr>
        <w:t>7</w:t>
      </w:r>
      <w:r>
        <w:rPr>
          <w:rFonts w:hint="eastAsia" w:ascii="仿宋" w:hAnsi="仿宋" w:eastAsia="仿宋" w:cs="仿宋"/>
          <w:color w:val="auto"/>
          <w:kern w:val="1"/>
          <w:highlight w:val="none"/>
        </w:rPr>
        <w:t>）财产被接管或冻结的；</w:t>
      </w:r>
    </w:p>
    <w:p w14:paraId="45BB7B6C">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w:t>
      </w:r>
      <w:r>
        <w:rPr>
          <w:rFonts w:hint="eastAsia" w:ascii="仿宋" w:hAnsi="仿宋" w:eastAsia="仿宋" w:cs="仿宋"/>
          <w:color w:val="auto"/>
          <w:kern w:val="1"/>
          <w:highlight w:val="none"/>
          <w:lang w:val="en-US" w:eastAsia="zh-CN"/>
        </w:rPr>
        <w:t>8</w:t>
      </w:r>
      <w:r>
        <w:rPr>
          <w:rFonts w:hint="eastAsia" w:ascii="仿宋" w:hAnsi="仿宋" w:eastAsia="仿宋" w:cs="仿宋"/>
          <w:color w:val="auto"/>
          <w:kern w:val="1"/>
          <w:highlight w:val="none"/>
        </w:rPr>
        <w:t>）在最近三年内有骗取中标或严重违约或重大工程质量问题的；</w:t>
      </w:r>
    </w:p>
    <w:p w14:paraId="750CC4A9">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w:t>
      </w:r>
      <w:r>
        <w:rPr>
          <w:rFonts w:hint="eastAsia" w:ascii="仿宋" w:hAnsi="仿宋" w:eastAsia="仿宋" w:cs="仿宋"/>
          <w:color w:val="auto"/>
          <w:kern w:val="1"/>
          <w:highlight w:val="none"/>
          <w:lang w:val="en-US" w:eastAsia="zh-CN"/>
        </w:rPr>
        <w:t>9</w:t>
      </w:r>
      <w:r>
        <w:rPr>
          <w:rFonts w:hint="eastAsia" w:ascii="仿宋" w:hAnsi="仿宋" w:eastAsia="仿宋" w:cs="仿宋"/>
          <w:color w:val="auto"/>
          <w:kern w:val="1"/>
          <w:highlight w:val="none"/>
        </w:rPr>
        <w:t>）与本招标项目的监理人或代建人或招标代理机构同为一个法定代表人的；</w:t>
      </w:r>
    </w:p>
    <w:p w14:paraId="6405113B">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w:t>
      </w:r>
      <w:r>
        <w:rPr>
          <w:rFonts w:hint="eastAsia" w:ascii="仿宋" w:hAnsi="仿宋" w:eastAsia="仿宋" w:cs="仿宋"/>
          <w:color w:val="auto"/>
          <w:kern w:val="1"/>
          <w:highlight w:val="none"/>
          <w:lang w:val="en-US" w:eastAsia="zh-CN"/>
        </w:rPr>
        <w:t>10</w:t>
      </w:r>
      <w:r>
        <w:rPr>
          <w:rFonts w:hint="eastAsia" w:ascii="仿宋" w:hAnsi="仿宋" w:eastAsia="仿宋" w:cs="仿宋"/>
          <w:color w:val="auto"/>
          <w:kern w:val="1"/>
          <w:highlight w:val="none"/>
        </w:rPr>
        <w:t>）与本招标项目的监理人或代建人或招标代理机构相互控股或参股的；</w:t>
      </w:r>
    </w:p>
    <w:p w14:paraId="5FAF37CB">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w:t>
      </w:r>
      <w:r>
        <w:rPr>
          <w:rFonts w:hint="eastAsia" w:ascii="仿宋" w:hAnsi="仿宋" w:eastAsia="仿宋" w:cs="仿宋"/>
          <w:color w:val="auto"/>
          <w:kern w:val="1"/>
          <w:highlight w:val="none"/>
          <w:lang w:val="en-US" w:eastAsia="zh-CN"/>
        </w:rPr>
        <w:t>11</w:t>
      </w:r>
      <w:r>
        <w:rPr>
          <w:rFonts w:hint="eastAsia" w:ascii="仿宋" w:hAnsi="仿宋" w:eastAsia="仿宋" w:cs="仿宋"/>
          <w:color w:val="auto"/>
          <w:kern w:val="1"/>
          <w:highlight w:val="none"/>
        </w:rPr>
        <w:t>）与本招标项目的监理人或代建人或招标代理机构相互任职或工作的。</w:t>
      </w:r>
    </w:p>
    <w:p w14:paraId="50AE8658">
      <w:pPr>
        <w:spacing w:line="360" w:lineRule="auto"/>
        <w:ind w:firstLine="420"/>
        <w:rPr>
          <w:rFonts w:hint="eastAsia" w:ascii="仿宋" w:hAnsi="仿宋" w:eastAsia="仿宋" w:cs="仿宋"/>
          <w:b/>
          <w:bCs/>
          <w:color w:val="auto"/>
          <w:kern w:val="1"/>
          <w:highlight w:val="none"/>
          <w:u w:val="none"/>
        </w:rPr>
      </w:pPr>
      <w:r>
        <w:rPr>
          <w:rFonts w:hint="eastAsia" w:ascii="仿宋" w:hAnsi="仿宋" w:eastAsia="仿宋" w:cs="仿宋"/>
          <w:color w:val="auto"/>
          <w:kern w:val="1"/>
          <w:highlight w:val="none"/>
          <w:u w:val="none"/>
        </w:rPr>
        <w:t>（</w:t>
      </w:r>
      <w:r>
        <w:rPr>
          <w:rFonts w:hint="eastAsia" w:ascii="仿宋" w:hAnsi="仿宋" w:eastAsia="仿宋" w:cs="仿宋"/>
          <w:color w:val="auto"/>
          <w:kern w:val="1"/>
          <w:highlight w:val="none"/>
          <w:u w:val="none"/>
          <w:lang w:val="en-US" w:eastAsia="zh-CN"/>
        </w:rPr>
        <w:t>12</w:t>
      </w:r>
      <w:r>
        <w:rPr>
          <w:rFonts w:hint="eastAsia" w:ascii="仿宋" w:hAnsi="仿宋" w:eastAsia="仿宋" w:cs="仿宋"/>
          <w:color w:val="auto"/>
          <w:kern w:val="1"/>
          <w:highlight w:val="none"/>
          <w:u w:val="none"/>
        </w:rPr>
        <w:t>）</w:t>
      </w:r>
      <w:r>
        <w:rPr>
          <w:rFonts w:hint="eastAsia" w:ascii="仿宋" w:hAnsi="仿宋" w:eastAsia="仿宋" w:cs="仿宋"/>
          <w:b/>
          <w:bCs/>
          <w:color w:val="auto"/>
          <w:kern w:val="1"/>
          <w:highlight w:val="none"/>
          <w:u w:val="none"/>
        </w:rPr>
        <w:t>被暂扣安全生产许可证的；</w:t>
      </w:r>
    </w:p>
    <w:p w14:paraId="07A5CF38">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1.4.4 单位负责人为同一人或者存在控股、管理关系的不同单位，不得同时参加本招标项目投标。</w:t>
      </w:r>
    </w:p>
    <w:p w14:paraId="5E382FBA">
      <w:pPr>
        <w:pStyle w:val="4"/>
        <w:spacing w:line="360" w:lineRule="auto"/>
        <w:ind w:firstLine="118"/>
        <w:rPr>
          <w:rFonts w:hint="eastAsia" w:ascii="仿宋" w:hAnsi="仿宋" w:eastAsia="仿宋" w:cs="仿宋"/>
          <w:b/>
          <w:color w:val="auto"/>
          <w:sz w:val="24"/>
          <w:szCs w:val="24"/>
          <w:highlight w:val="none"/>
        </w:rPr>
      </w:pPr>
      <w:bookmarkStart w:id="98" w:name="_Toc247527559"/>
      <w:bookmarkEnd w:id="98"/>
      <w:bookmarkStart w:id="99" w:name="_Toc152045535"/>
      <w:bookmarkEnd w:id="99"/>
      <w:bookmarkStart w:id="100" w:name="_Toc362816485"/>
      <w:bookmarkEnd w:id="100"/>
      <w:bookmarkStart w:id="101" w:name="_Toc144974503"/>
      <w:bookmarkEnd w:id="101"/>
      <w:bookmarkStart w:id="102" w:name="_Toc300834955"/>
      <w:bookmarkEnd w:id="102"/>
      <w:bookmarkStart w:id="103" w:name="_Toc357089516"/>
      <w:bookmarkEnd w:id="103"/>
      <w:bookmarkStart w:id="104" w:name="_Toc152042311"/>
      <w:bookmarkEnd w:id="104"/>
      <w:bookmarkStart w:id="105" w:name="_Toc356469182"/>
      <w:bookmarkEnd w:id="105"/>
      <w:bookmarkStart w:id="106" w:name="_Toc247513958"/>
      <w:bookmarkEnd w:id="106"/>
      <w:bookmarkStart w:id="107" w:name="_Toc21668"/>
      <w:bookmarkStart w:id="108" w:name="_Toc5620301"/>
      <w:r>
        <w:rPr>
          <w:rFonts w:hint="eastAsia" w:ascii="仿宋" w:hAnsi="仿宋" w:eastAsia="仿宋" w:cs="仿宋"/>
          <w:b/>
          <w:color w:val="auto"/>
          <w:sz w:val="24"/>
          <w:szCs w:val="24"/>
          <w:highlight w:val="none"/>
        </w:rPr>
        <w:t>1.5 费用承担和设计成果补偿</w:t>
      </w:r>
      <w:bookmarkEnd w:id="107"/>
      <w:bookmarkEnd w:id="108"/>
    </w:p>
    <w:p w14:paraId="6FFB3A24">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1.5.1 投标人准备和参加投标活动发生的费用自理。</w:t>
      </w:r>
    </w:p>
    <w:p w14:paraId="5D033F79">
      <w:pPr>
        <w:pStyle w:val="4"/>
        <w:spacing w:line="360" w:lineRule="auto"/>
        <w:ind w:firstLine="118"/>
        <w:rPr>
          <w:rFonts w:hint="eastAsia" w:ascii="仿宋" w:hAnsi="仿宋" w:eastAsia="仿宋" w:cs="仿宋"/>
          <w:b/>
          <w:color w:val="auto"/>
          <w:sz w:val="24"/>
          <w:szCs w:val="24"/>
          <w:highlight w:val="none"/>
        </w:rPr>
      </w:pPr>
      <w:bookmarkStart w:id="109" w:name="_Toc247527560"/>
      <w:bookmarkEnd w:id="109"/>
      <w:bookmarkStart w:id="110" w:name="_Toc362816486"/>
      <w:bookmarkEnd w:id="110"/>
      <w:bookmarkStart w:id="111" w:name="_Toc300834956"/>
      <w:bookmarkEnd w:id="111"/>
      <w:bookmarkStart w:id="112" w:name="_Toc152045536"/>
      <w:bookmarkEnd w:id="112"/>
      <w:bookmarkStart w:id="113" w:name="_Toc152042312"/>
      <w:bookmarkEnd w:id="113"/>
      <w:bookmarkStart w:id="114" w:name="_Toc144974504"/>
      <w:bookmarkEnd w:id="114"/>
      <w:bookmarkStart w:id="115" w:name="_Toc357089517"/>
      <w:bookmarkEnd w:id="115"/>
      <w:bookmarkStart w:id="116" w:name="_Toc247513959"/>
      <w:bookmarkEnd w:id="116"/>
      <w:bookmarkStart w:id="117" w:name="_Toc356469183"/>
      <w:bookmarkEnd w:id="117"/>
      <w:bookmarkStart w:id="118" w:name="_Toc14287"/>
      <w:bookmarkStart w:id="119" w:name="_Toc5620302"/>
      <w:r>
        <w:rPr>
          <w:rFonts w:hint="eastAsia" w:ascii="仿宋" w:hAnsi="仿宋" w:eastAsia="仿宋" w:cs="仿宋"/>
          <w:b/>
          <w:color w:val="auto"/>
          <w:sz w:val="24"/>
          <w:szCs w:val="24"/>
          <w:highlight w:val="none"/>
        </w:rPr>
        <w:t>1.6 保密</w:t>
      </w:r>
      <w:bookmarkEnd w:id="118"/>
      <w:bookmarkEnd w:id="119"/>
    </w:p>
    <w:p w14:paraId="10179C74">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参与招标投标活动的各方应对招标文件和投标文件中的商业和技术等秘密保密，否则应承担相应的法律责任。</w:t>
      </w:r>
    </w:p>
    <w:p w14:paraId="13385E94">
      <w:pPr>
        <w:pStyle w:val="4"/>
        <w:spacing w:line="360" w:lineRule="auto"/>
        <w:ind w:firstLine="118"/>
        <w:rPr>
          <w:rFonts w:hint="eastAsia" w:ascii="仿宋" w:hAnsi="仿宋" w:eastAsia="仿宋" w:cs="仿宋"/>
          <w:b/>
          <w:color w:val="auto"/>
          <w:sz w:val="24"/>
          <w:szCs w:val="24"/>
          <w:highlight w:val="none"/>
        </w:rPr>
      </w:pPr>
      <w:bookmarkStart w:id="120" w:name="_Toc144974505"/>
      <w:bookmarkEnd w:id="120"/>
      <w:bookmarkStart w:id="121" w:name="_Toc247513960"/>
      <w:bookmarkEnd w:id="121"/>
      <w:bookmarkStart w:id="122" w:name="_Toc356469184"/>
      <w:bookmarkEnd w:id="122"/>
      <w:bookmarkStart w:id="123" w:name="_Toc247527561"/>
      <w:bookmarkEnd w:id="123"/>
      <w:bookmarkStart w:id="124" w:name="_Toc357089518"/>
      <w:bookmarkEnd w:id="124"/>
      <w:bookmarkStart w:id="125" w:name="_Toc300834957"/>
      <w:bookmarkEnd w:id="125"/>
      <w:bookmarkStart w:id="126" w:name="_Toc152045537"/>
      <w:bookmarkEnd w:id="126"/>
      <w:bookmarkStart w:id="127" w:name="_Toc362816487"/>
      <w:bookmarkEnd w:id="127"/>
      <w:bookmarkStart w:id="128" w:name="_Toc152042313"/>
      <w:bookmarkEnd w:id="128"/>
      <w:bookmarkStart w:id="129" w:name="_Toc5620303"/>
      <w:bookmarkStart w:id="130" w:name="_Toc23256"/>
      <w:r>
        <w:rPr>
          <w:rFonts w:hint="eastAsia" w:ascii="仿宋" w:hAnsi="仿宋" w:eastAsia="仿宋" w:cs="仿宋"/>
          <w:b/>
          <w:color w:val="auto"/>
          <w:sz w:val="24"/>
          <w:szCs w:val="24"/>
          <w:highlight w:val="none"/>
        </w:rPr>
        <w:t>1.7 语言文字</w:t>
      </w:r>
      <w:bookmarkEnd w:id="129"/>
      <w:bookmarkEnd w:id="130"/>
    </w:p>
    <w:p w14:paraId="7EB3DA3D">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招标投标文件使用的语言文字为中文。专用术语使用外文的，应附有中文注释。</w:t>
      </w:r>
    </w:p>
    <w:p w14:paraId="7D468E8C">
      <w:pPr>
        <w:pStyle w:val="4"/>
        <w:spacing w:line="360" w:lineRule="auto"/>
        <w:ind w:firstLine="118"/>
        <w:rPr>
          <w:rFonts w:hint="eastAsia" w:ascii="仿宋" w:hAnsi="仿宋" w:eastAsia="仿宋" w:cs="仿宋"/>
          <w:b/>
          <w:color w:val="auto"/>
          <w:sz w:val="24"/>
          <w:szCs w:val="24"/>
          <w:highlight w:val="none"/>
        </w:rPr>
      </w:pPr>
      <w:bookmarkStart w:id="131" w:name="_Toc152045538"/>
      <w:bookmarkEnd w:id="131"/>
      <w:bookmarkStart w:id="132" w:name="_Toc356469185"/>
      <w:bookmarkEnd w:id="132"/>
      <w:bookmarkStart w:id="133" w:name="_Toc152042314"/>
      <w:bookmarkEnd w:id="133"/>
      <w:bookmarkStart w:id="134" w:name="_Toc144974506"/>
      <w:bookmarkEnd w:id="134"/>
      <w:bookmarkStart w:id="135" w:name="_Toc300834958"/>
      <w:bookmarkEnd w:id="135"/>
      <w:bookmarkStart w:id="136" w:name="_Toc357089519"/>
      <w:bookmarkEnd w:id="136"/>
      <w:bookmarkStart w:id="137" w:name="_Toc247513961"/>
      <w:bookmarkEnd w:id="137"/>
      <w:bookmarkStart w:id="138" w:name="_Toc362816488"/>
      <w:bookmarkEnd w:id="138"/>
      <w:bookmarkStart w:id="139" w:name="_Toc247527562"/>
      <w:bookmarkEnd w:id="139"/>
      <w:bookmarkStart w:id="140" w:name="_Toc9356"/>
      <w:bookmarkStart w:id="141" w:name="_Toc5620304"/>
      <w:r>
        <w:rPr>
          <w:rFonts w:hint="eastAsia" w:ascii="仿宋" w:hAnsi="仿宋" w:eastAsia="仿宋" w:cs="仿宋"/>
          <w:b/>
          <w:color w:val="auto"/>
          <w:sz w:val="24"/>
          <w:szCs w:val="24"/>
          <w:highlight w:val="none"/>
        </w:rPr>
        <w:t>1.8 计量单位</w:t>
      </w:r>
      <w:bookmarkEnd w:id="140"/>
      <w:bookmarkEnd w:id="141"/>
    </w:p>
    <w:p w14:paraId="6E48DC54">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1.8.1 所有计量均采用中华人民共和国法定计量单位。</w:t>
      </w:r>
    </w:p>
    <w:p w14:paraId="18715B04">
      <w:pPr>
        <w:pStyle w:val="4"/>
        <w:spacing w:line="360" w:lineRule="auto"/>
        <w:ind w:firstLine="118"/>
        <w:rPr>
          <w:rFonts w:hint="eastAsia" w:ascii="仿宋" w:hAnsi="仿宋" w:eastAsia="仿宋" w:cs="仿宋"/>
          <w:b/>
          <w:color w:val="auto"/>
          <w:sz w:val="24"/>
          <w:szCs w:val="24"/>
          <w:highlight w:val="none"/>
        </w:rPr>
      </w:pPr>
      <w:bookmarkStart w:id="142" w:name="_Toc362816489"/>
      <w:bookmarkEnd w:id="142"/>
      <w:bookmarkStart w:id="143" w:name="_Toc247513962"/>
      <w:bookmarkEnd w:id="143"/>
      <w:bookmarkStart w:id="144" w:name="_Toc152045539"/>
      <w:bookmarkEnd w:id="144"/>
      <w:bookmarkStart w:id="145" w:name="_Toc300834959"/>
      <w:bookmarkEnd w:id="145"/>
      <w:bookmarkStart w:id="146" w:name="_Toc247527563"/>
      <w:bookmarkEnd w:id="146"/>
      <w:bookmarkStart w:id="147" w:name="_Toc357089520"/>
      <w:bookmarkEnd w:id="147"/>
      <w:bookmarkStart w:id="148" w:name="_Toc144974507"/>
      <w:bookmarkEnd w:id="148"/>
      <w:bookmarkStart w:id="149" w:name="_Toc356469186"/>
      <w:bookmarkEnd w:id="149"/>
      <w:bookmarkStart w:id="150" w:name="_Toc152042315"/>
      <w:bookmarkEnd w:id="150"/>
      <w:bookmarkStart w:id="151" w:name="_Toc5620305"/>
      <w:bookmarkStart w:id="152" w:name="_Toc9654"/>
      <w:r>
        <w:rPr>
          <w:rFonts w:hint="eastAsia" w:ascii="仿宋" w:hAnsi="仿宋" w:eastAsia="仿宋" w:cs="仿宋"/>
          <w:b/>
          <w:color w:val="auto"/>
          <w:sz w:val="24"/>
          <w:szCs w:val="24"/>
          <w:highlight w:val="none"/>
        </w:rPr>
        <w:t>1.9 踏勘现场</w:t>
      </w:r>
      <w:bookmarkEnd w:id="151"/>
      <w:bookmarkEnd w:id="152"/>
    </w:p>
    <w:p w14:paraId="1248EEEB">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 xml:space="preserve">1.9.1 投标人须知前附表规定组织踏勘现场的，招标人按投标人须知前附表规定的时间、地点组织投标人踏勘项目现场。 </w:t>
      </w:r>
    </w:p>
    <w:p w14:paraId="510682DD">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1.9.2 投标人踏勘现场发生的费用自理。</w:t>
      </w:r>
    </w:p>
    <w:p w14:paraId="5FFFC6BF">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1.9.3 除招标人的原因外，投标人自行负责在踏勘现场中所发生的人员伤亡和财产损失。</w:t>
      </w:r>
    </w:p>
    <w:p w14:paraId="552768A0">
      <w:pPr>
        <w:pStyle w:val="4"/>
        <w:spacing w:line="360" w:lineRule="auto"/>
        <w:ind w:firstLine="118"/>
        <w:rPr>
          <w:rFonts w:hint="eastAsia" w:ascii="仿宋" w:hAnsi="仿宋" w:eastAsia="仿宋" w:cs="仿宋"/>
          <w:b/>
          <w:color w:val="auto"/>
          <w:sz w:val="24"/>
          <w:szCs w:val="24"/>
          <w:highlight w:val="none"/>
        </w:rPr>
      </w:pPr>
      <w:bookmarkStart w:id="153" w:name="_Toc152045540"/>
      <w:bookmarkEnd w:id="153"/>
      <w:bookmarkStart w:id="154" w:name="_Toc356469187"/>
      <w:bookmarkEnd w:id="154"/>
      <w:bookmarkStart w:id="155" w:name="_Toc357089521"/>
      <w:bookmarkEnd w:id="155"/>
      <w:bookmarkStart w:id="156" w:name="_Toc247513963"/>
      <w:bookmarkEnd w:id="156"/>
      <w:bookmarkStart w:id="157" w:name="_Toc362816490"/>
      <w:bookmarkEnd w:id="157"/>
      <w:bookmarkStart w:id="158" w:name="_Toc152042316"/>
      <w:bookmarkEnd w:id="158"/>
      <w:bookmarkStart w:id="159" w:name="_Toc144974508"/>
      <w:bookmarkEnd w:id="159"/>
      <w:bookmarkStart w:id="160" w:name="_Toc247527564"/>
      <w:bookmarkEnd w:id="160"/>
      <w:bookmarkStart w:id="161" w:name="_Toc300834960"/>
      <w:bookmarkEnd w:id="161"/>
      <w:bookmarkStart w:id="162" w:name="_Toc5620306"/>
      <w:bookmarkStart w:id="163" w:name="_Toc25429"/>
      <w:r>
        <w:rPr>
          <w:rFonts w:hint="eastAsia" w:ascii="仿宋" w:hAnsi="仿宋" w:eastAsia="仿宋" w:cs="仿宋"/>
          <w:b/>
          <w:color w:val="auto"/>
          <w:sz w:val="24"/>
          <w:szCs w:val="24"/>
          <w:highlight w:val="none"/>
        </w:rPr>
        <w:t>1.10 投标预备会</w:t>
      </w:r>
      <w:bookmarkEnd w:id="162"/>
      <w:bookmarkEnd w:id="163"/>
    </w:p>
    <w:p w14:paraId="22A72D46">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1.10.1</w:t>
      </w:r>
      <w:r>
        <w:rPr>
          <w:rFonts w:hint="eastAsia" w:ascii="仿宋" w:hAnsi="仿宋" w:eastAsia="仿宋" w:cs="仿宋"/>
          <w:color w:val="auto"/>
          <w:kern w:val="1"/>
          <w:highlight w:val="none"/>
          <w:u w:val="single"/>
        </w:rPr>
        <w:t>本项目不召开投标预备会。</w:t>
      </w:r>
      <w:r>
        <w:rPr>
          <w:rFonts w:hint="eastAsia" w:ascii="仿宋" w:hAnsi="仿宋" w:eastAsia="仿宋" w:cs="仿宋"/>
          <w:color w:val="auto"/>
          <w:szCs w:val="21"/>
          <w:highlight w:val="none"/>
          <w:u w:val="single"/>
        </w:rPr>
        <w:t>投标人对本项目有疑问，应在提交投标文件截止时间18日前，通过登录广州公共资源交易中心网站交易系统将问题提交给招标人或招标代理人。</w:t>
      </w:r>
    </w:p>
    <w:p w14:paraId="3908DBD2">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 xml:space="preserve">1.10.2 </w:t>
      </w:r>
      <w:r>
        <w:rPr>
          <w:rFonts w:hint="eastAsia" w:ascii="仿宋" w:hAnsi="仿宋" w:eastAsia="仿宋" w:cs="仿宋"/>
          <w:color w:val="auto"/>
          <w:kern w:val="1"/>
          <w:highlight w:val="none"/>
          <w:u w:val="single"/>
        </w:rPr>
        <w:t>招标答疑方式按投标人须知前附表规定。</w:t>
      </w:r>
    </w:p>
    <w:p w14:paraId="6D8E8FA6">
      <w:pPr>
        <w:pStyle w:val="4"/>
        <w:spacing w:line="360" w:lineRule="auto"/>
        <w:ind w:firstLine="118"/>
        <w:rPr>
          <w:rFonts w:hint="eastAsia" w:ascii="仿宋" w:hAnsi="仿宋" w:eastAsia="仿宋" w:cs="仿宋"/>
          <w:b/>
          <w:color w:val="auto"/>
          <w:sz w:val="24"/>
          <w:szCs w:val="24"/>
          <w:highlight w:val="none"/>
        </w:rPr>
      </w:pPr>
      <w:bookmarkStart w:id="164" w:name="_Toc152045541"/>
      <w:bookmarkEnd w:id="164"/>
      <w:bookmarkStart w:id="165" w:name="_Toc152042317"/>
      <w:bookmarkEnd w:id="165"/>
      <w:bookmarkStart w:id="166" w:name="_Toc247513964"/>
      <w:bookmarkEnd w:id="166"/>
      <w:bookmarkStart w:id="167" w:name="_Toc362816491"/>
      <w:bookmarkEnd w:id="167"/>
      <w:bookmarkStart w:id="168" w:name="_Toc144974509"/>
      <w:bookmarkEnd w:id="168"/>
      <w:bookmarkStart w:id="169" w:name="_Toc357089522"/>
      <w:bookmarkEnd w:id="169"/>
      <w:bookmarkStart w:id="170" w:name="_Toc300834961"/>
      <w:bookmarkEnd w:id="170"/>
      <w:bookmarkStart w:id="171" w:name="_Toc356469188"/>
      <w:bookmarkEnd w:id="171"/>
      <w:bookmarkStart w:id="172" w:name="_Toc247527565"/>
      <w:bookmarkEnd w:id="172"/>
      <w:bookmarkStart w:id="173" w:name="_Toc4945"/>
      <w:bookmarkStart w:id="174" w:name="_Toc5620307"/>
      <w:r>
        <w:rPr>
          <w:rFonts w:hint="eastAsia" w:ascii="仿宋" w:hAnsi="仿宋" w:eastAsia="仿宋" w:cs="仿宋"/>
          <w:b/>
          <w:color w:val="auto"/>
          <w:sz w:val="24"/>
          <w:szCs w:val="24"/>
          <w:highlight w:val="none"/>
        </w:rPr>
        <w:t>1.11 分包</w:t>
      </w:r>
      <w:bookmarkEnd w:id="173"/>
      <w:bookmarkEnd w:id="174"/>
    </w:p>
    <w:p w14:paraId="36A35CC9">
      <w:pPr>
        <w:spacing w:line="360" w:lineRule="auto"/>
        <w:ind w:firstLine="420" w:firstLineChars="200"/>
        <w:rPr>
          <w:rFonts w:hint="eastAsia" w:ascii="仿宋" w:hAnsi="仿宋" w:eastAsia="仿宋" w:cs="仿宋"/>
          <w:color w:val="auto"/>
          <w:kern w:val="1"/>
          <w:highlight w:val="none"/>
        </w:rPr>
      </w:pPr>
      <w:r>
        <w:rPr>
          <w:rFonts w:hint="eastAsia" w:ascii="仿宋" w:hAnsi="仿宋" w:eastAsia="仿宋" w:cs="仿宋"/>
          <w:color w:val="auto"/>
          <w:kern w:val="1"/>
          <w:highlight w:val="none"/>
        </w:rPr>
        <w:t>1.11.1 投标人须知前附表规定应当由分包人实施的非主体、非关键性工作，投标人应当按照</w:t>
      </w:r>
      <w:r>
        <w:rPr>
          <w:rFonts w:hint="eastAsia" w:ascii="仿宋" w:hAnsi="仿宋" w:eastAsia="仿宋" w:cs="仿宋"/>
          <w:color w:val="auto"/>
          <w:kern w:val="1"/>
          <w:highlight w:val="none"/>
          <w:u w:val="single"/>
        </w:rPr>
        <w:t>第五章“招标人要求”</w:t>
      </w:r>
      <w:r>
        <w:rPr>
          <w:rFonts w:hint="eastAsia" w:ascii="仿宋" w:hAnsi="仿宋" w:eastAsia="仿宋" w:cs="仿宋"/>
          <w:color w:val="auto"/>
          <w:kern w:val="1"/>
          <w:highlight w:val="none"/>
        </w:rPr>
        <w:t>的规定提供分包人</w:t>
      </w:r>
      <w:r>
        <w:rPr>
          <w:rFonts w:hint="eastAsia" w:ascii="仿宋" w:hAnsi="仿宋" w:eastAsia="仿宋" w:cs="仿宋"/>
          <w:color w:val="auto"/>
          <w:kern w:val="1"/>
          <w:highlight w:val="none"/>
          <w:lang w:eastAsia="zh-CN"/>
        </w:rPr>
        <w:t>候</w:t>
      </w:r>
      <w:r>
        <w:rPr>
          <w:rFonts w:hint="eastAsia" w:ascii="仿宋" w:hAnsi="仿宋" w:eastAsia="仿宋" w:cs="仿宋"/>
          <w:color w:val="auto"/>
          <w:kern w:val="1"/>
          <w:highlight w:val="none"/>
        </w:rPr>
        <w:t>选名单及其相应资料。</w:t>
      </w:r>
    </w:p>
    <w:p w14:paraId="23CDD7F4">
      <w:pPr>
        <w:spacing w:line="360" w:lineRule="auto"/>
        <w:ind w:firstLine="420" w:firstLineChars="200"/>
        <w:rPr>
          <w:rFonts w:hint="eastAsia" w:ascii="仿宋" w:hAnsi="仿宋" w:eastAsia="仿宋" w:cs="仿宋"/>
          <w:color w:val="auto"/>
          <w:kern w:val="1"/>
          <w:highlight w:val="none"/>
        </w:rPr>
      </w:pPr>
      <w:r>
        <w:rPr>
          <w:rFonts w:hint="eastAsia" w:ascii="仿宋" w:hAnsi="仿宋" w:eastAsia="仿宋" w:cs="仿宋"/>
          <w:color w:val="auto"/>
          <w:kern w:val="1"/>
          <w:highlight w:val="none"/>
        </w:rPr>
        <w:t>1.11.2 招标人允许投标人在中标后将中标项目的部分非主体、非关键性工作进行分包的，应符合投标人须知前附表规定的分包内容、资质要求等限制性条件。</w:t>
      </w:r>
    </w:p>
    <w:p w14:paraId="0C9611F9">
      <w:pPr>
        <w:pStyle w:val="4"/>
        <w:spacing w:line="360" w:lineRule="auto"/>
        <w:ind w:firstLine="118"/>
        <w:rPr>
          <w:rFonts w:hint="eastAsia" w:ascii="仿宋" w:hAnsi="仿宋" w:eastAsia="仿宋" w:cs="仿宋"/>
          <w:b/>
          <w:color w:val="auto"/>
          <w:sz w:val="24"/>
          <w:szCs w:val="24"/>
          <w:highlight w:val="none"/>
        </w:rPr>
      </w:pPr>
      <w:bookmarkStart w:id="175" w:name="_Toc247513965"/>
      <w:bookmarkEnd w:id="175"/>
      <w:bookmarkStart w:id="176" w:name="_Toc300834962"/>
      <w:bookmarkEnd w:id="176"/>
      <w:bookmarkStart w:id="177" w:name="_Toc247527566"/>
      <w:bookmarkEnd w:id="177"/>
      <w:bookmarkStart w:id="178" w:name="_Toc357089523"/>
      <w:bookmarkEnd w:id="178"/>
      <w:bookmarkStart w:id="179" w:name="_Toc362816492"/>
      <w:bookmarkEnd w:id="179"/>
      <w:bookmarkStart w:id="180" w:name="_Toc356469189"/>
      <w:bookmarkEnd w:id="180"/>
      <w:bookmarkStart w:id="181" w:name="_Toc1093"/>
      <w:bookmarkStart w:id="182" w:name="_Toc5620308"/>
      <w:r>
        <w:rPr>
          <w:rFonts w:hint="eastAsia" w:ascii="仿宋" w:hAnsi="仿宋" w:eastAsia="仿宋" w:cs="仿宋"/>
          <w:b/>
          <w:color w:val="auto"/>
          <w:sz w:val="24"/>
          <w:szCs w:val="24"/>
          <w:highlight w:val="none"/>
        </w:rPr>
        <w:t>1.12 偏离</w:t>
      </w:r>
      <w:bookmarkEnd w:id="181"/>
      <w:bookmarkEnd w:id="182"/>
    </w:p>
    <w:p w14:paraId="72835FA6">
      <w:pPr>
        <w:spacing w:line="360" w:lineRule="auto"/>
        <w:ind w:firstLine="420" w:firstLineChars="200"/>
        <w:rPr>
          <w:rFonts w:hint="eastAsia" w:ascii="仿宋" w:hAnsi="仿宋" w:eastAsia="仿宋" w:cs="仿宋"/>
          <w:color w:val="auto"/>
          <w:kern w:val="1"/>
          <w:highlight w:val="none"/>
        </w:rPr>
      </w:pPr>
      <w:r>
        <w:rPr>
          <w:rFonts w:hint="eastAsia" w:ascii="仿宋" w:hAnsi="仿宋" w:eastAsia="仿宋" w:cs="仿宋"/>
          <w:color w:val="auto"/>
          <w:kern w:val="1"/>
          <w:highlight w:val="none"/>
        </w:rPr>
        <w:t>投标人须知前附表允许投标文件偏离招标文件某些要求的，偏离应当符合招标文件规定的偏离范围和幅度。</w:t>
      </w:r>
    </w:p>
    <w:p w14:paraId="1D4EAE54">
      <w:pPr>
        <w:pStyle w:val="3"/>
        <w:spacing w:line="360" w:lineRule="auto"/>
        <w:rPr>
          <w:rFonts w:hint="eastAsia" w:ascii="仿宋" w:hAnsi="仿宋" w:eastAsia="仿宋" w:cs="仿宋"/>
          <w:color w:val="auto"/>
          <w:highlight w:val="none"/>
          <w:lang w:val="zh-CN"/>
        </w:rPr>
      </w:pPr>
      <w:bookmarkStart w:id="183" w:name="_Toc443505823"/>
      <w:bookmarkEnd w:id="183"/>
      <w:bookmarkStart w:id="184" w:name="_Toc152045542"/>
      <w:bookmarkEnd w:id="184"/>
      <w:bookmarkStart w:id="185" w:name="_Toc152042318"/>
      <w:bookmarkEnd w:id="185"/>
      <w:bookmarkStart w:id="186" w:name="_Toc247513966"/>
      <w:bookmarkEnd w:id="186"/>
      <w:bookmarkStart w:id="187" w:name="_Toc23951"/>
      <w:bookmarkEnd w:id="187"/>
      <w:bookmarkStart w:id="188" w:name="_Toc300834963"/>
      <w:bookmarkEnd w:id="188"/>
      <w:bookmarkStart w:id="189" w:name="_Toc362816493"/>
      <w:bookmarkEnd w:id="189"/>
      <w:bookmarkStart w:id="190" w:name="_Toc357089524"/>
      <w:bookmarkEnd w:id="190"/>
      <w:bookmarkStart w:id="191" w:name="_Toc144974510"/>
      <w:bookmarkEnd w:id="191"/>
      <w:bookmarkStart w:id="192" w:name="_Toc247527567"/>
      <w:bookmarkEnd w:id="192"/>
      <w:bookmarkStart w:id="193" w:name="_Toc25799"/>
      <w:bookmarkEnd w:id="193"/>
      <w:bookmarkStart w:id="194" w:name="_Toc5620309"/>
      <w:bookmarkStart w:id="195" w:name="_Toc15458"/>
      <w:r>
        <w:rPr>
          <w:rFonts w:hint="eastAsia" w:ascii="仿宋" w:hAnsi="仿宋" w:eastAsia="仿宋" w:cs="仿宋"/>
          <w:color w:val="auto"/>
          <w:highlight w:val="none"/>
          <w:lang w:val="zh-CN"/>
        </w:rPr>
        <w:t>2. 招标文件</w:t>
      </w:r>
      <w:bookmarkEnd w:id="194"/>
      <w:bookmarkEnd w:id="195"/>
    </w:p>
    <w:p w14:paraId="3975C05D">
      <w:pPr>
        <w:pStyle w:val="4"/>
        <w:spacing w:line="360" w:lineRule="auto"/>
        <w:ind w:firstLine="118"/>
        <w:rPr>
          <w:rFonts w:hint="eastAsia" w:ascii="仿宋" w:hAnsi="仿宋" w:eastAsia="仿宋" w:cs="仿宋"/>
          <w:b/>
          <w:color w:val="auto"/>
          <w:sz w:val="24"/>
          <w:szCs w:val="24"/>
          <w:highlight w:val="none"/>
        </w:rPr>
      </w:pPr>
      <w:bookmarkStart w:id="196" w:name="_Toc300834964"/>
      <w:bookmarkEnd w:id="196"/>
      <w:bookmarkStart w:id="197" w:name="_Toc247527568"/>
      <w:bookmarkEnd w:id="197"/>
      <w:bookmarkStart w:id="198" w:name="_Toc247513967"/>
      <w:bookmarkEnd w:id="198"/>
      <w:bookmarkStart w:id="199" w:name="_Toc152042319"/>
      <w:bookmarkEnd w:id="199"/>
      <w:bookmarkStart w:id="200" w:name="_Toc152045543"/>
      <w:bookmarkEnd w:id="200"/>
      <w:bookmarkStart w:id="201" w:name="_Toc144974511"/>
      <w:bookmarkEnd w:id="201"/>
      <w:bookmarkStart w:id="202" w:name="_Toc356469191"/>
      <w:bookmarkEnd w:id="202"/>
      <w:bookmarkStart w:id="203" w:name="_Toc357089525"/>
      <w:bookmarkEnd w:id="203"/>
      <w:bookmarkStart w:id="204" w:name="_Toc362816494"/>
      <w:bookmarkEnd w:id="204"/>
      <w:bookmarkStart w:id="205" w:name="_Toc5620310"/>
      <w:bookmarkStart w:id="206" w:name="_Toc2576"/>
      <w:r>
        <w:rPr>
          <w:rFonts w:hint="eastAsia" w:ascii="仿宋" w:hAnsi="仿宋" w:eastAsia="仿宋" w:cs="仿宋"/>
          <w:b/>
          <w:color w:val="auto"/>
          <w:sz w:val="24"/>
          <w:szCs w:val="24"/>
          <w:highlight w:val="none"/>
        </w:rPr>
        <w:t>2.1 招标文件的组成</w:t>
      </w:r>
      <w:bookmarkEnd w:id="205"/>
      <w:bookmarkEnd w:id="206"/>
    </w:p>
    <w:p w14:paraId="07176A43">
      <w:pPr>
        <w:spacing w:line="360" w:lineRule="auto"/>
        <w:ind w:firstLine="359"/>
        <w:rPr>
          <w:rFonts w:hint="eastAsia" w:ascii="仿宋" w:hAnsi="仿宋" w:eastAsia="仿宋" w:cs="仿宋"/>
          <w:color w:val="auto"/>
          <w:kern w:val="1"/>
          <w:highlight w:val="none"/>
        </w:rPr>
      </w:pPr>
      <w:r>
        <w:rPr>
          <w:rFonts w:hint="eastAsia" w:ascii="仿宋" w:hAnsi="仿宋" w:eastAsia="仿宋" w:cs="仿宋"/>
          <w:color w:val="auto"/>
          <w:kern w:val="1"/>
          <w:highlight w:val="none"/>
        </w:rPr>
        <w:t>2.1.1本招标文件包括：</w:t>
      </w:r>
    </w:p>
    <w:p w14:paraId="43C0BAB9">
      <w:pPr>
        <w:spacing w:line="360" w:lineRule="auto"/>
        <w:ind w:firstLine="359"/>
        <w:rPr>
          <w:rFonts w:hint="eastAsia" w:ascii="仿宋" w:hAnsi="仿宋" w:eastAsia="仿宋" w:cs="仿宋"/>
          <w:color w:val="auto"/>
          <w:kern w:val="1"/>
          <w:highlight w:val="none"/>
        </w:rPr>
      </w:pPr>
      <w:r>
        <w:rPr>
          <w:rFonts w:hint="eastAsia" w:ascii="仿宋" w:hAnsi="仿宋" w:eastAsia="仿宋" w:cs="仿宋"/>
          <w:color w:val="auto"/>
          <w:kern w:val="1"/>
          <w:highlight w:val="none"/>
        </w:rPr>
        <w:t>（1）招标公告；</w:t>
      </w:r>
    </w:p>
    <w:p w14:paraId="30CA8C3A">
      <w:pPr>
        <w:spacing w:line="360" w:lineRule="auto"/>
        <w:ind w:firstLine="359"/>
        <w:rPr>
          <w:rFonts w:hint="eastAsia" w:ascii="仿宋" w:hAnsi="仿宋" w:eastAsia="仿宋" w:cs="仿宋"/>
          <w:color w:val="auto"/>
          <w:kern w:val="1"/>
          <w:highlight w:val="none"/>
        </w:rPr>
      </w:pPr>
      <w:r>
        <w:rPr>
          <w:rFonts w:hint="eastAsia" w:ascii="仿宋" w:hAnsi="仿宋" w:eastAsia="仿宋" w:cs="仿宋"/>
          <w:color w:val="auto"/>
          <w:kern w:val="1"/>
          <w:highlight w:val="none"/>
        </w:rPr>
        <w:t>（2）投标人须知；</w:t>
      </w:r>
    </w:p>
    <w:p w14:paraId="3CC03A31">
      <w:pPr>
        <w:spacing w:line="360" w:lineRule="auto"/>
        <w:ind w:firstLine="359"/>
        <w:rPr>
          <w:rFonts w:hint="eastAsia" w:ascii="仿宋" w:hAnsi="仿宋" w:eastAsia="仿宋" w:cs="仿宋"/>
          <w:color w:val="auto"/>
          <w:kern w:val="1"/>
          <w:highlight w:val="none"/>
        </w:rPr>
      </w:pPr>
      <w:r>
        <w:rPr>
          <w:rFonts w:hint="eastAsia" w:ascii="仿宋" w:hAnsi="仿宋" w:eastAsia="仿宋" w:cs="仿宋"/>
          <w:color w:val="auto"/>
          <w:kern w:val="1"/>
          <w:highlight w:val="none"/>
        </w:rPr>
        <w:t>（3）评标办法；</w:t>
      </w:r>
    </w:p>
    <w:p w14:paraId="0143FEE8">
      <w:pPr>
        <w:spacing w:line="360" w:lineRule="auto"/>
        <w:ind w:firstLine="359"/>
        <w:rPr>
          <w:rFonts w:hint="eastAsia" w:ascii="仿宋" w:hAnsi="仿宋" w:eastAsia="仿宋" w:cs="仿宋"/>
          <w:color w:val="auto"/>
          <w:kern w:val="1"/>
          <w:highlight w:val="none"/>
        </w:rPr>
      </w:pPr>
      <w:r>
        <w:rPr>
          <w:rFonts w:hint="eastAsia" w:ascii="仿宋" w:hAnsi="仿宋" w:eastAsia="仿宋" w:cs="仿宋"/>
          <w:color w:val="auto"/>
          <w:kern w:val="1"/>
          <w:highlight w:val="none"/>
        </w:rPr>
        <w:t>（4）合同条款及格式；</w:t>
      </w:r>
    </w:p>
    <w:p w14:paraId="26EBB028">
      <w:pPr>
        <w:spacing w:line="360" w:lineRule="auto"/>
        <w:ind w:firstLine="359"/>
        <w:rPr>
          <w:rFonts w:hint="eastAsia" w:ascii="仿宋" w:hAnsi="仿宋" w:eastAsia="仿宋" w:cs="仿宋"/>
          <w:color w:val="auto"/>
          <w:kern w:val="1"/>
          <w:highlight w:val="none"/>
        </w:rPr>
      </w:pPr>
      <w:r>
        <w:rPr>
          <w:rFonts w:hint="eastAsia" w:ascii="仿宋" w:hAnsi="仿宋" w:eastAsia="仿宋" w:cs="仿宋"/>
          <w:color w:val="auto"/>
          <w:kern w:val="1"/>
          <w:highlight w:val="none"/>
        </w:rPr>
        <w:t>（5）</w:t>
      </w:r>
      <w:r>
        <w:rPr>
          <w:rFonts w:hint="eastAsia" w:ascii="仿宋" w:hAnsi="仿宋" w:eastAsia="仿宋" w:cs="仿宋"/>
          <w:color w:val="auto"/>
          <w:kern w:val="1"/>
          <w:highlight w:val="none"/>
          <w:u w:val="single"/>
        </w:rPr>
        <w:t>招标人要求</w:t>
      </w:r>
      <w:r>
        <w:rPr>
          <w:rFonts w:hint="eastAsia" w:ascii="仿宋" w:hAnsi="仿宋" w:eastAsia="仿宋" w:cs="仿宋"/>
          <w:color w:val="auto"/>
          <w:kern w:val="1"/>
          <w:highlight w:val="none"/>
        </w:rPr>
        <w:t>；</w:t>
      </w:r>
    </w:p>
    <w:p w14:paraId="323B5F8E">
      <w:pPr>
        <w:spacing w:line="360" w:lineRule="auto"/>
        <w:ind w:firstLine="359"/>
        <w:rPr>
          <w:rFonts w:hint="eastAsia" w:ascii="仿宋" w:hAnsi="仿宋" w:eastAsia="仿宋" w:cs="仿宋"/>
          <w:color w:val="auto"/>
          <w:kern w:val="1"/>
          <w:highlight w:val="none"/>
        </w:rPr>
      </w:pPr>
      <w:r>
        <w:rPr>
          <w:rFonts w:hint="eastAsia" w:ascii="仿宋" w:hAnsi="仿宋" w:eastAsia="仿宋" w:cs="仿宋"/>
          <w:color w:val="auto"/>
          <w:kern w:val="1"/>
          <w:highlight w:val="none"/>
        </w:rPr>
        <w:t>（6）</w:t>
      </w:r>
      <w:r>
        <w:rPr>
          <w:rFonts w:hint="eastAsia" w:ascii="仿宋" w:hAnsi="仿宋" w:eastAsia="仿宋" w:cs="仿宋"/>
          <w:color w:val="auto"/>
          <w:kern w:val="1"/>
          <w:highlight w:val="none"/>
          <w:u w:val="single"/>
        </w:rPr>
        <w:t>招标人提供的资料</w:t>
      </w:r>
      <w:r>
        <w:rPr>
          <w:rFonts w:hint="eastAsia" w:ascii="仿宋" w:hAnsi="仿宋" w:eastAsia="仿宋" w:cs="仿宋"/>
          <w:color w:val="auto"/>
          <w:kern w:val="1"/>
          <w:highlight w:val="none"/>
        </w:rPr>
        <w:t>；</w:t>
      </w:r>
    </w:p>
    <w:p w14:paraId="331BD26C">
      <w:pPr>
        <w:spacing w:line="360" w:lineRule="auto"/>
        <w:ind w:firstLine="359"/>
        <w:rPr>
          <w:rFonts w:hint="eastAsia" w:ascii="仿宋" w:hAnsi="仿宋" w:eastAsia="仿宋" w:cs="仿宋"/>
          <w:color w:val="auto"/>
          <w:kern w:val="1"/>
          <w:highlight w:val="none"/>
        </w:rPr>
      </w:pPr>
      <w:r>
        <w:rPr>
          <w:rFonts w:hint="eastAsia" w:ascii="仿宋" w:hAnsi="仿宋" w:eastAsia="仿宋" w:cs="仿宋"/>
          <w:color w:val="auto"/>
          <w:kern w:val="1"/>
          <w:highlight w:val="none"/>
        </w:rPr>
        <w:t>（7）投标文件格式；</w:t>
      </w:r>
    </w:p>
    <w:p w14:paraId="7C8ED7A0">
      <w:pPr>
        <w:spacing w:line="360" w:lineRule="auto"/>
        <w:ind w:firstLine="359"/>
        <w:rPr>
          <w:rFonts w:hint="eastAsia" w:ascii="仿宋" w:hAnsi="仿宋" w:eastAsia="仿宋" w:cs="仿宋"/>
          <w:color w:val="auto"/>
          <w:kern w:val="1"/>
          <w:highlight w:val="none"/>
        </w:rPr>
      </w:pPr>
      <w:r>
        <w:rPr>
          <w:rFonts w:hint="eastAsia" w:ascii="仿宋" w:hAnsi="仿宋" w:eastAsia="仿宋" w:cs="仿宋"/>
          <w:color w:val="auto"/>
          <w:kern w:val="1"/>
          <w:highlight w:val="none"/>
        </w:rPr>
        <w:t>（8）</w:t>
      </w:r>
      <w:r>
        <w:rPr>
          <w:rFonts w:hint="eastAsia" w:ascii="仿宋" w:hAnsi="仿宋" w:eastAsia="仿宋" w:cs="仿宋"/>
          <w:color w:val="auto"/>
          <w:kern w:val="1"/>
          <w:highlight w:val="none"/>
          <w:u w:val="single"/>
        </w:rPr>
        <w:t>招标控制价细项汇总表</w:t>
      </w:r>
      <w:r>
        <w:rPr>
          <w:rFonts w:hint="eastAsia" w:ascii="仿宋" w:hAnsi="仿宋" w:eastAsia="仿宋" w:cs="仿宋"/>
          <w:color w:val="auto"/>
          <w:kern w:val="1"/>
          <w:highlight w:val="none"/>
        </w:rPr>
        <w:t>。</w:t>
      </w:r>
    </w:p>
    <w:p w14:paraId="78AC14C7">
      <w:pPr>
        <w:spacing w:line="360" w:lineRule="auto"/>
        <w:ind w:firstLine="359"/>
        <w:rPr>
          <w:rFonts w:hint="eastAsia" w:ascii="仿宋" w:hAnsi="仿宋" w:eastAsia="仿宋" w:cs="仿宋"/>
          <w:color w:val="auto"/>
          <w:kern w:val="1"/>
          <w:highlight w:val="none"/>
        </w:rPr>
      </w:pPr>
      <w:r>
        <w:rPr>
          <w:rFonts w:hint="eastAsia" w:ascii="仿宋" w:hAnsi="仿宋" w:eastAsia="仿宋" w:cs="仿宋"/>
          <w:color w:val="auto"/>
          <w:kern w:val="1"/>
          <w:highlight w:val="none"/>
        </w:rPr>
        <w:t>2.1.2根据本章第1.10款、第2.2款和第2.3款对招标文件所</w:t>
      </w:r>
      <w:r>
        <w:rPr>
          <w:rFonts w:hint="eastAsia" w:ascii="仿宋" w:hAnsi="仿宋" w:eastAsia="仿宋" w:cs="仿宋"/>
          <w:color w:val="auto"/>
          <w:kern w:val="1"/>
          <w:highlight w:val="none"/>
          <w:lang w:eastAsia="zh-CN"/>
        </w:rPr>
        <w:t>做</w:t>
      </w:r>
      <w:r>
        <w:rPr>
          <w:rFonts w:hint="eastAsia" w:ascii="仿宋" w:hAnsi="仿宋" w:eastAsia="仿宋" w:cs="仿宋"/>
          <w:color w:val="auto"/>
          <w:kern w:val="1"/>
          <w:highlight w:val="none"/>
        </w:rPr>
        <w:t>的澄清、修改，构成招标文件的组成部分。</w:t>
      </w:r>
    </w:p>
    <w:p w14:paraId="6B318667">
      <w:pPr>
        <w:pStyle w:val="4"/>
        <w:spacing w:line="360" w:lineRule="auto"/>
        <w:ind w:firstLine="118"/>
        <w:rPr>
          <w:rFonts w:hint="eastAsia" w:ascii="仿宋" w:hAnsi="仿宋" w:eastAsia="仿宋" w:cs="仿宋"/>
          <w:b/>
          <w:color w:val="auto"/>
          <w:sz w:val="24"/>
          <w:szCs w:val="24"/>
          <w:highlight w:val="none"/>
        </w:rPr>
      </w:pPr>
      <w:bookmarkStart w:id="207" w:name="_Toc152042320"/>
      <w:bookmarkEnd w:id="207"/>
      <w:bookmarkStart w:id="208" w:name="_Toc362816495"/>
      <w:bookmarkEnd w:id="208"/>
      <w:bookmarkStart w:id="209" w:name="_Toc356469192"/>
      <w:bookmarkEnd w:id="209"/>
      <w:bookmarkStart w:id="210" w:name="_Toc247527569"/>
      <w:bookmarkEnd w:id="210"/>
      <w:bookmarkStart w:id="211" w:name="_Toc300834965"/>
      <w:bookmarkEnd w:id="211"/>
      <w:bookmarkStart w:id="212" w:name="_Toc144974512"/>
      <w:bookmarkEnd w:id="212"/>
      <w:bookmarkStart w:id="213" w:name="_Toc357089526"/>
      <w:bookmarkEnd w:id="213"/>
      <w:bookmarkStart w:id="214" w:name="_Toc152045544"/>
      <w:bookmarkEnd w:id="214"/>
      <w:bookmarkStart w:id="215" w:name="_Toc247513968"/>
      <w:bookmarkEnd w:id="215"/>
      <w:bookmarkStart w:id="216" w:name="_Toc14885"/>
      <w:bookmarkStart w:id="217" w:name="_Toc5620311"/>
      <w:r>
        <w:rPr>
          <w:rFonts w:hint="eastAsia" w:ascii="仿宋" w:hAnsi="仿宋" w:eastAsia="仿宋" w:cs="仿宋"/>
          <w:b/>
          <w:color w:val="auto"/>
          <w:sz w:val="24"/>
          <w:szCs w:val="24"/>
          <w:highlight w:val="none"/>
        </w:rPr>
        <w:t>2.2 招标文件的澄清</w:t>
      </w:r>
      <w:bookmarkEnd w:id="216"/>
      <w:bookmarkEnd w:id="217"/>
    </w:p>
    <w:p w14:paraId="5C93C5CB">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 xml:space="preserve">2.2.1 </w:t>
      </w:r>
      <w:r>
        <w:rPr>
          <w:rFonts w:hint="eastAsia" w:ascii="仿宋" w:hAnsi="仿宋" w:eastAsia="仿宋" w:cs="仿宋"/>
          <w:color w:val="auto"/>
          <w:highlight w:val="none"/>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4BD1CB19">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网上答疑的操作指南为：</w:t>
      </w:r>
      <w:r>
        <w:rPr>
          <w:rFonts w:hint="eastAsia" w:ascii="仿宋" w:hAnsi="仿宋" w:eastAsia="仿宋" w:cs="仿宋"/>
          <w:color w:val="auto"/>
          <w:kern w:val="1"/>
          <w:szCs w:val="21"/>
          <w:highlight w:val="none"/>
          <w:u w:val="single"/>
          <w:lang w:eastAsia="zh-CN"/>
        </w:rPr>
        <w:t>登录</w:t>
      </w:r>
      <w:r>
        <w:rPr>
          <w:rFonts w:hint="eastAsia" w:ascii="仿宋" w:hAnsi="仿宋" w:eastAsia="仿宋" w:cs="仿宋"/>
          <w:color w:val="auto"/>
          <w:kern w:val="1"/>
          <w:szCs w:val="21"/>
          <w:highlight w:val="none"/>
          <w:u w:val="single"/>
        </w:rPr>
        <w:t>广州公共资源交易中心网站交易系统→进入“我的投标”专区→进入“招标答疑”选项→通过项目编号或名称找到所需的项目→在答疑时间内点击“答疑提问-新增提问”→提出问题(提问一律不得署名)。</w:t>
      </w:r>
    </w:p>
    <w:p w14:paraId="365CE910">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2.2.2</w:t>
      </w:r>
      <w:r>
        <w:rPr>
          <w:rFonts w:hint="eastAsia" w:ascii="仿宋" w:hAnsi="仿宋" w:eastAsia="仿宋" w:cs="仿宋"/>
          <w:color w:val="auto"/>
          <w:kern w:val="1"/>
          <w:szCs w:val="21"/>
          <w:highlight w:val="none"/>
          <w:u w:val="single"/>
        </w:rPr>
        <w:t>招标人应在投标截止时间15日前解答投标人对招标文件提出的疑问，形成答疑纪要，并在广州公共资源交易中心网站“项目查询（日程安排、答疑纪要）”专区发布，</w:t>
      </w:r>
      <w:r>
        <w:rPr>
          <w:rFonts w:hint="eastAsia" w:ascii="仿宋" w:hAnsi="仿宋" w:eastAsia="仿宋" w:cs="仿宋"/>
          <w:color w:val="auto"/>
          <w:kern w:val="1"/>
          <w:szCs w:val="21"/>
          <w:highlight w:val="none"/>
        </w:rPr>
        <w:t>但不指明问题的来源。澄清发出的时间距本章第 4.2.1 项规定的投标截止时间不足 15 日的，并且澄清内容可能影响投标文件编制的，将相应延长投标截止时间。</w:t>
      </w:r>
    </w:p>
    <w:p w14:paraId="2828D273">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2.2.3</w:t>
      </w:r>
      <w:r>
        <w:rPr>
          <w:rFonts w:hint="eastAsia" w:ascii="仿宋" w:hAnsi="仿宋" w:eastAsia="仿宋" w:cs="仿宋"/>
          <w:color w:val="auto"/>
          <w:kern w:val="1"/>
          <w:szCs w:val="21"/>
          <w:highlight w:val="none"/>
          <w:u w:val="single"/>
        </w:rPr>
        <w:t>招标答疑纪要一经在广州公共资源交易中心网站发布，视作已发放给所有投标人。</w:t>
      </w:r>
    </w:p>
    <w:p w14:paraId="029E8457">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2.2.4招标答疑纪要为招标文件的一部分。投标人可在广州公共资源交易中心网站浏览、下载招标答疑纪要。</w:t>
      </w:r>
    </w:p>
    <w:p w14:paraId="502E6255">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u w:val="single"/>
        </w:rPr>
        <w:t>2.2.5若招标答疑纪要与招标文件有矛盾时，以广州公共资源交易中心网站最后发布的答疑纪要为准。</w:t>
      </w:r>
    </w:p>
    <w:p w14:paraId="18D0FDAE">
      <w:pPr>
        <w:pStyle w:val="4"/>
        <w:spacing w:line="360" w:lineRule="auto"/>
        <w:ind w:firstLine="118"/>
        <w:rPr>
          <w:rFonts w:hint="eastAsia" w:ascii="仿宋" w:hAnsi="仿宋" w:eastAsia="仿宋" w:cs="仿宋"/>
          <w:b/>
          <w:color w:val="auto"/>
          <w:sz w:val="24"/>
          <w:szCs w:val="24"/>
          <w:highlight w:val="none"/>
        </w:rPr>
      </w:pPr>
      <w:bookmarkStart w:id="218" w:name="_Toc357089527"/>
      <w:bookmarkEnd w:id="218"/>
      <w:bookmarkStart w:id="219" w:name="_Toc247527570"/>
      <w:bookmarkEnd w:id="219"/>
      <w:bookmarkStart w:id="220" w:name="_Toc152045545"/>
      <w:bookmarkEnd w:id="220"/>
      <w:bookmarkStart w:id="221" w:name="_Toc300834966"/>
      <w:bookmarkEnd w:id="221"/>
      <w:bookmarkStart w:id="222" w:name="_Toc356469193"/>
      <w:bookmarkEnd w:id="222"/>
      <w:bookmarkStart w:id="223" w:name="_Toc144974513"/>
      <w:bookmarkEnd w:id="223"/>
      <w:bookmarkStart w:id="224" w:name="_Toc152042321"/>
      <w:bookmarkEnd w:id="224"/>
      <w:bookmarkStart w:id="225" w:name="_Toc247513969"/>
      <w:bookmarkEnd w:id="225"/>
      <w:bookmarkStart w:id="226" w:name="_Toc362816496"/>
      <w:bookmarkEnd w:id="226"/>
      <w:bookmarkStart w:id="227" w:name="_Toc5620312"/>
      <w:bookmarkStart w:id="228" w:name="_Toc11509"/>
      <w:r>
        <w:rPr>
          <w:rFonts w:hint="eastAsia" w:ascii="仿宋" w:hAnsi="仿宋" w:eastAsia="仿宋" w:cs="仿宋"/>
          <w:b/>
          <w:color w:val="auto"/>
          <w:sz w:val="24"/>
          <w:szCs w:val="24"/>
          <w:highlight w:val="none"/>
        </w:rPr>
        <w:t>2.3 招标文件的修改</w:t>
      </w:r>
      <w:bookmarkEnd w:id="227"/>
      <w:bookmarkEnd w:id="228"/>
    </w:p>
    <w:p w14:paraId="4C5998BE">
      <w:pPr>
        <w:pStyle w:val="33"/>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2.3.1</w:t>
      </w:r>
      <w:r>
        <w:rPr>
          <w:rFonts w:hint="eastAsia" w:ascii="仿宋" w:hAnsi="仿宋" w:eastAsia="仿宋" w:cs="仿宋"/>
          <w:color w:val="auto"/>
          <w:highlight w:val="none"/>
        </w:rPr>
        <w:t>招标人可以投标人须知前附表规定的形式修改招标文件，并通知所有已</w:t>
      </w:r>
      <w:bookmarkStart w:id="229" w:name="_Toc352691480"/>
      <w:bookmarkStart w:id="230" w:name="_Toc26878"/>
      <w:bookmarkStart w:id="231" w:name="_Toc369531522"/>
      <w:r>
        <w:rPr>
          <w:rFonts w:hint="eastAsia" w:ascii="仿宋" w:hAnsi="仿宋" w:eastAsia="仿宋" w:cs="仿宋"/>
          <w:color w:val="auto"/>
          <w:highlight w:val="none"/>
        </w:rPr>
        <w:t>购买招标文件</w:t>
      </w:r>
      <w:bookmarkEnd w:id="229"/>
      <w:bookmarkEnd w:id="230"/>
      <w:bookmarkEnd w:id="231"/>
      <w:r>
        <w:rPr>
          <w:rFonts w:hint="eastAsia" w:ascii="仿宋" w:hAnsi="仿宋" w:eastAsia="仿宋" w:cs="仿宋"/>
          <w:color w:val="auto"/>
          <w:highlight w:val="none"/>
        </w:rPr>
        <w:t>的投标人。修改招标文件的时间距投标人须知前附表规定的投标截止时间不足15日的，并且修改内容可</w:t>
      </w:r>
      <w:bookmarkStart w:id="232" w:name="_Toc352691481"/>
      <w:bookmarkStart w:id="233" w:name="_Toc384308217"/>
      <w:bookmarkStart w:id="234" w:name="_Toc8349"/>
      <w:bookmarkStart w:id="235" w:name="_Toc361508592"/>
      <w:bookmarkStart w:id="236" w:name="_Toc369531523"/>
      <w:r>
        <w:rPr>
          <w:rFonts w:hint="eastAsia" w:ascii="仿宋" w:hAnsi="仿宋" w:eastAsia="仿宋" w:cs="仿宋"/>
          <w:color w:val="auto"/>
          <w:highlight w:val="none"/>
        </w:rPr>
        <w:t>能影响投标文件编</w:t>
      </w:r>
      <w:bookmarkEnd w:id="232"/>
      <w:bookmarkEnd w:id="233"/>
      <w:bookmarkEnd w:id="234"/>
      <w:bookmarkEnd w:id="235"/>
      <w:bookmarkEnd w:id="236"/>
      <w:r>
        <w:rPr>
          <w:rFonts w:hint="eastAsia" w:ascii="仿宋" w:hAnsi="仿宋" w:eastAsia="仿宋" w:cs="仿宋"/>
          <w:color w:val="auto"/>
          <w:highlight w:val="none"/>
        </w:rPr>
        <w:t>制的，将相应延长投标截止时间。</w:t>
      </w:r>
    </w:p>
    <w:p w14:paraId="5FD69D13">
      <w:pPr>
        <w:pStyle w:val="33"/>
        <w:spacing w:line="360" w:lineRule="auto"/>
        <w:ind w:left="-1"/>
        <w:rPr>
          <w:rFonts w:hint="eastAsia" w:ascii="仿宋" w:hAnsi="仿宋" w:eastAsia="仿宋" w:cs="仿宋"/>
          <w:color w:val="auto"/>
          <w:szCs w:val="21"/>
          <w:highlight w:val="none"/>
        </w:rPr>
      </w:pPr>
      <w:r>
        <w:rPr>
          <w:rFonts w:hint="eastAsia" w:ascii="仿宋" w:hAnsi="仿宋" w:eastAsia="仿宋" w:cs="仿宋"/>
          <w:color w:val="auto"/>
          <w:szCs w:val="21"/>
          <w:highlight w:val="none"/>
        </w:rPr>
        <w:t>2.3.2</w:t>
      </w:r>
      <w:r>
        <w:rPr>
          <w:rFonts w:hint="eastAsia" w:ascii="仿宋" w:hAnsi="仿宋" w:eastAsia="仿宋" w:cs="仿宋"/>
          <w:color w:val="auto"/>
          <w:szCs w:val="21"/>
          <w:highlight w:val="none"/>
          <w:u w:val="single"/>
        </w:rPr>
        <w:t>招标文件的澄清或修改在广州公共资源交易中心网站发布。招标文件的澄清或修改一经在广州公共资源交易中心网站发布，视作已发放给所有投标人，招标文件的修改内容作为招标文件的组成部分，具有约束作用。</w:t>
      </w:r>
    </w:p>
    <w:p w14:paraId="737B7E7A">
      <w:pPr>
        <w:pStyle w:val="3"/>
        <w:spacing w:line="360" w:lineRule="auto"/>
        <w:rPr>
          <w:rFonts w:hint="eastAsia" w:ascii="仿宋" w:hAnsi="仿宋" w:eastAsia="仿宋" w:cs="仿宋"/>
          <w:color w:val="auto"/>
          <w:highlight w:val="none"/>
          <w:lang w:val="zh-CN"/>
        </w:rPr>
      </w:pPr>
      <w:bookmarkStart w:id="237" w:name="_Toc300834967"/>
      <w:bookmarkEnd w:id="237"/>
      <w:bookmarkStart w:id="238" w:name="_Toc27122"/>
      <w:bookmarkEnd w:id="238"/>
      <w:bookmarkStart w:id="239" w:name="_Toc247513970"/>
      <w:bookmarkEnd w:id="239"/>
      <w:bookmarkStart w:id="240" w:name="_Toc357089528"/>
      <w:bookmarkEnd w:id="240"/>
      <w:bookmarkStart w:id="241" w:name="_Toc144974514"/>
      <w:bookmarkEnd w:id="241"/>
      <w:bookmarkStart w:id="242" w:name="_Toc362816497"/>
      <w:bookmarkEnd w:id="242"/>
      <w:bookmarkStart w:id="243" w:name="_Toc247527571"/>
      <w:bookmarkEnd w:id="243"/>
      <w:bookmarkStart w:id="244" w:name="_Toc152042322"/>
      <w:bookmarkEnd w:id="244"/>
      <w:bookmarkStart w:id="245" w:name="_Toc443505825"/>
      <w:bookmarkEnd w:id="245"/>
      <w:bookmarkStart w:id="246" w:name="_Toc152045546"/>
      <w:bookmarkEnd w:id="246"/>
      <w:bookmarkStart w:id="247" w:name="_Toc410240234"/>
      <w:bookmarkEnd w:id="247"/>
      <w:bookmarkStart w:id="248" w:name="_Toc6320"/>
      <w:bookmarkEnd w:id="248"/>
      <w:bookmarkStart w:id="249" w:name="_Toc375931087"/>
      <w:bookmarkEnd w:id="249"/>
      <w:bookmarkStart w:id="250" w:name="_Toc5620313"/>
      <w:bookmarkStart w:id="251" w:name="_Toc8206"/>
      <w:r>
        <w:rPr>
          <w:rFonts w:hint="eastAsia" w:ascii="仿宋" w:hAnsi="仿宋" w:eastAsia="仿宋" w:cs="仿宋"/>
          <w:color w:val="auto"/>
          <w:highlight w:val="none"/>
          <w:lang w:val="zh-CN"/>
        </w:rPr>
        <w:t>3. 投标文件</w:t>
      </w:r>
      <w:bookmarkEnd w:id="250"/>
      <w:bookmarkEnd w:id="251"/>
    </w:p>
    <w:p w14:paraId="598E8770">
      <w:pPr>
        <w:pStyle w:val="4"/>
        <w:spacing w:line="360" w:lineRule="auto"/>
        <w:rPr>
          <w:rFonts w:hint="eastAsia" w:ascii="仿宋" w:hAnsi="仿宋" w:eastAsia="仿宋" w:cs="仿宋"/>
          <w:b/>
          <w:bCs/>
          <w:color w:val="auto"/>
          <w:sz w:val="24"/>
          <w:szCs w:val="24"/>
          <w:highlight w:val="none"/>
        </w:rPr>
      </w:pPr>
      <w:bookmarkStart w:id="252" w:name="_Toc362816498"/>
      <w:bookmarkEnd w:id="252"/>
      <w:bookmarkStart w:id="253" w:name="_Toc357089529"/>
      <w:bookmarkEnd w:id="253"/>
      <w:bookmarkStart w:id="254" w:name="_Toc300834968"/>
      <w:bookmarkEnd w:id="254"/>
      <w:bookmarkStart w:id="255" w:name="_Toc247527572"/>
      <w:bookmarkEnd w:id="255"/>
      <w:bookmarkStart w:id="256" w:name="_Toc152042323"/>
      <w:bookmarkEnd w:id="256"/>
      <w:bookmarkStart w:id="257" w:name="_Toc247513971"/>
      <w:bookmarkEnd w:id="257"/>
      <w:bookmarkStart w:id="258" w:name="_Toc356469195"/>
      <w:bookmarkEnd w:id="258"/>
      <w:bookmarkStart w:id="259" w:name="_Toc152045547"/>
      <w:bookmarkEnd w:id="259"/>
      <w:bookmarkStart w:id="260" w:name="_Toc144974515"/>
      <w:bookmarkEnd w:id="260"/>
      <w:bookmarkStart w:id="261" w:name="_Toc5620314"/>
      <w:bookmarkStart w:id="262" w:name="_Toc9754"/>
      <w:r>
        <w:rPr>
          <w:rFonts w:hint="eastAsia" w:ascii="仿宋" w:hAnsi="仿宋" w:eastAsia="仿宋" w:cs="仿宋"/>
          <w:b/>
          <w:bCs/>
          <w:color w:val="auto"/>
          <w:sz w:val="24"/>
          <w:szCs w:val="24"/>
          <w:highlight w:val="none"/>
        </w:rPr>
        <w:t>3.1 投标文件的组成</w:t>
      </w:r>
      <w:bookmarkEnd w:id="261"/>
      <w:bookmarkEnd w:id="262"/>
    </w:p>
    <w:p w14:paraId="5D2312BF">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3.1.1投标文件由资格审查文件、工程总承包实施方案技术投标文件、工程总承包实施方案经济投标文件三部分组成。</w:t>
      </w:r>
    </w:p>
    <w:p w14:paraId="4E3CBB3E">
      <w:pPr>
        <w:spacing w:before="120" w:line="360" w:lineRule="auto"/>
        <w:ind w:firstLine="420"/>
        <w:rPr>
          <w:rFonts w:hint="eastAsia" w:ascii="仿宋" w:hAnsi="仿宋" w:eastAsia="仿宋" w:cs="仿宋"/>
          <w:b/>
          <w:bCs/>
          <w:color w:val="auto"/>
          <w:kern w:val="1"/>
          <w:szCs w:val="21"/>
          <w:highlight w:val="none"/>
        </w:rPr>
      </w:pPr>
      <w:r>
        <w:rPr>
          <w:rFonts w:hint="eastAsia" w:ascii="仿宋" w:hAnsi="仿宋" w:eastAsia="仿宋" w:cs="仿宋"/>
          <w:b/>
          <w:bCs/>
          <w:color w:val="auto"/>
          <w:kern w:val="1"/>
          <w:szCs w:val="21"/>
          <w:highlight w:val="none"/>
        </w:rPr>
        <w:t>3.1.2资格审查文件</w:t>
      </w:r>
    </w:p>
    <w:p w14:paraId="16BDEA6D">
      <w:pPr>
        <w:pStyle w:val="33"/>
        <w:spacing w:line="360" w:lineRule="auto"/>
        <w:ind w:left="-1"/>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主要包括下列内容：</w:t>
      </w:r>
    </w:p>
    <w:p w14:paraId="0C67A3E3">
      <w:pPr>
        <w:pStyle w:val="33"/>
        <w:numPr>
          <w:ilvl w:val="0"/>
          <w:numId w:val="3"/>
        </w:numPr>
        <w:spacing w:line="360" w:lineRule="auto"/>
        <w:ind w:left="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封面：写明项目名称、工程总承包实施方案技术投标文件、投标人单位及年月日；加盖投标人电子印章（联合体投标的，“投标人”一栏需书写所有联合体成员的单位全称，由牵头方签署、盖章）；</w:t>
      </w:r>
    </w:p>
    <w:p w14:paraId="5FBEC100">
      <w:pPr>
        <w:pStyle w:val="33"/>
        <w:numPr>
          <w:ilvl w:val="0"/>
          <w:numId w:val="3"/>
        </w:numPr>
        <w:spacing w:line="360" w:lineRule="auto"/>
        <w:ind w:left="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目录；</w:t>
      </w:r>
    </w:p>
    <w:p w14:paraId="739AF2E5">
      <w:pPr>
        <w:pStyle w:val="33"/>
        <w:spacing w:line="360" w:lineRule="auto"/>
        <w:ind w:left="-1"/>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（3）《投标人声明》（一）至（三）提供原件扫描件。</w:t>
      </w:r>
    </w:p>
    <w:p w14:paraId="7E2616BC">
      <w:pPr>
        <w:pStyle w:val="33"/>
        <w:spacing w:line="360" w:lineRule="auto"/>
        <w:ind w:left="-1"/>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（4）联合体共同投标协议（采用联合体形式投标时需递交，投标人拟任本工程项目负责人应为联合体牵头方信用档案中的在册人员，联合体工作协议应明确约定各方拟承担的工作和责任）；</w:t>
      </w:r>
    </w:p>
    <w:p w14:paraId="2CB43323">
      <w:pPr>
        <w:pStyle w:val="33"/>
        <w:spacing w:line="360" w:lineRule="auto"/>
        <w:ind w:left="-1"/>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资格审查前，投标人（联合体各成员）须在广州市住房和城乡建设局建立企业信用档案，拟担任本工程项目负责人、专职安全员须是投标人（联合体牵头方）信用档案中的在册人员，设计负责人须是投标人（联合体承担设计任务的一方）信用档案中的在册人员</w:t>
      </w:r>
      <w:r>
        <w:rPr>
          <w:rFonts w:hint="eastAsia" w:ascii="仿宋" w:hAnsi="仿宋" w:eastAsia="仿宋" w:cs="仿宋"/>
          <w:b/>
          <w:bCs/>
          <w:color w:val="auto"/>
          <w:szCs w:val="21"/>
          <w:highlight w:val="none"/>
          <w:u w:val="single"/>
        </w:rPr>
        <w:t>（取自广州市住建行业信用管理平台内信息）</w:t>
      </w:r>
      <w:r>
        <w:rPr>
          <w:rFonts w:hint="eastAsia" w:ascii="仿宋" w:hAnsi="仿宋" w:eastAsia="仿宋" w:cs="仿宋"/>
          <w:color w:val="auto"/>
          <w:szCs w:val="21"/>
          <w:highlight w:val="none"/>
          <w:u w:val="single"/>
        </w:rPr>
        <w:t>。</w:t>
      </w:r>
    </w:p>
    <w:p w14:paraId="2084598C">
      <w:pPr>
        <w:pStyle w:val="33"/>
        <w:spacing w:line="360" w:lineRule="auto"/>
        <w:ind w:left="-1"/>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（6）法定代表人证明书、授权委托证明书(联合体投标的，法定代表人证明书、授权委托证明书由联合体牵头方出具，并由联合体牵头方签字、盖章即可)；</w:t>
      </w:r>
    </w:p>
    <w:p w14:paraId="53B38AE7">
      <w:pPr>
        <w:pStyle w:val="33"/>
        <w:spacing w:line="360" w:lineRule="auto"/>
        <w:ind w:left="-1"/>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（7）投标人（联合体各成员）的企业营业执照或事业单位法人证书</w:t>
      </w:r>
      <w:r>
        <w:rPr>
          <w:rFonts w:hint="eastAsia" w:ascii="仿宋" w:hAnsi="仿宋" w:eastAsia="仿宋" w:cs="仿宋"/>
          <w:b/>
          <w:bCs/>
          <w:color w:val="auto"/>
          <w:szCs w:val="21"/>
          <w:highlight w:val="none"/>
          <w:u w:val="single"/>
        </w:rPr>
        <w:t>（</w:t>
      </w:r>
      <w:r>
        <w:rPr>
          <w:rFonts w:hint="eastAsia" w:ascii="仿宋" w:hAnsi="仿宋" w:eastAsia="仿宋" w:cs="仿宋"/>
          <w:b/>
          <w:bCs/>
          <w:color w:val="auto"/>
          <w:kern w:val="0"/>
          <w:sz w:val="22"/>
          <w:highlight w:val="none"/>
        </w:rPr>
        <w:t>扫描件或电子证照</w:t>
      </w:r>
      <w:r>
        <w:rPr>
          <w:rFonts w:hint="eastAsia" w:ascii="仿宋" w:hAnsi="仿宋" w:eastAsia="仿宋" w:cs="仿宋"/>
          <w:b/>
          <w:bCs/>
          <w:color w:val="auto"/>
          <w:szCs w:val="21"/>
          <w:highlight w:val="none"/>
          <w:u w:val="single"/>
        </w:rPr>
        <w:t>）</w:t>
      </w:r>
      <w:r>
        <w:rPr>
          <w:rFonts w:hint="eastAsia" w:ascii="仿宋" w:hAnsi="仿宋" w:eastAsia="仿宋" w:cs="仿宋"/>
          <w:color w:val="auto"/>
          <w:szCs w:val="21"/>
          <w:highlight w:val="none"/>
          <w:u w:val="single"/>
        </w:rPr>
        <w:t>；</w:t>
      </w:r>
    </w:p>
    <w:p w14:paraId="551B5C36">
      <w:pPr>
        <w:pStyle w:val="33"/>
        <w:spacing w:line="360" w:lineRule="auto"/>
        <w:ind w:left="-1"/>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（8）投标人（联合体各成员）的企业资质证书</w:t>
      </w:r>
      <w:r>
        <w:rPr>
          <w:rFonts w:hint="eastAsia" w:ascii="仿宋" w:hAnsi="仿宋" w:eastAsia="仿宋" w:cs="仿宋"/>
          <w:b/>
          <w:bCs/>
          <w:color w:val="auto"/>
          <w:szCs w:val="21"/>
          <w:highlight w:val="none"/>
          <w:u w:val="single"/>
        </w:rPr>
        <w:t>（</w:t>
      </w:r>
      <w:r>
        <w:rPr>
          <w:rFonts w:hint="eastAsia" w:ascii="仿宋" w:hAnsi="仿宋" w:eastAsia="仿宋" w:cs="仿宋"/>
          <w:b/>
          <w:bCs/>
          <w:color w:val="auto"/>
          <w:kern w:val="0"/>
          <w:sz w:val="22"/>
          <w:highlight w:val="none"/>
        </w:rPr>
        <w:t>扫描件或电子证照</w:t>
      </w:r>
      <w:r>
        <w:rPr>
          <w:rFonts w:hint="eastAsia" w:ascii="仿宋" w:hAnsi="仿宋" w:eastAsia="仿宋" w:cs="仿宋"/>
          <w:color w:val="auto"/>
          <w:szCs w:val="21"/>
          <w:highlight w:val="none"/>
          <w:u w:val="single"/>
        </w:rPr>
        <w:t>）；</w:t>
      </w:r>
    </w:p>
    <w:p w14:paraId="25F8C0C6">
      <w:pPr>
        <w:pStyle w:val="33"/>
        <w:spacing w:line="360" w:lineRule="auto"/>
        <w:ind w:left="-1"/>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（9）投标人（联合体承担施工任务的一方）的建筑施工企业安全生产许可证</w:t>
      </w:r>
      <w:r>
        <w:rPr>
          <w:rFonts w:hint="eastAsia" w:ascii="仿宋" w:hAnsi="仿宋" w:eastAsia="仿宋" w:cs="仿宋"/>
          <w:b/>
          <w:bCs/>
          <w:color w:val="auto"/>
          <w:szCs w:val="21"/>
          <w:highlight w:val="none"/>
          <w:u w:val="single"/>
        </w:rPr>
        <w:t>（</w:t>
      </w:r>
      <w:r>
        <w:rPr>
          <w:rFonts w:hint="eastAsia" w:ascii="仿宋" w:hAnsi="仿宋" w:eastAsia="仿宋" w:cs="仿宋"/>
          <w:b/>
          <w:bCs/>
          <w:color w:val="auto"/>
          <w:kern w:val="0"/>
          <w:sz w:val="22"/>
          <w:highlight w:val="none"/>
        </w:rPr>
        <w:t>扫描件或电子证照</w:t>
      </w:r>
      <w:r>
        <w:rPr>
          <w:rFonts w:hint="eastAsia" w:ascii="仿宋" w:hAnsi="仿宋" w:eastAsia="仿宋" w:cs="仿宋"/>
          <w:b/>
          <w:bCs/>
          <w:color w:val="auto"/>
          <w:szCs w:val="21"/>
          <w:highlight w:val="none"/>
          <w:u w:val="single"/>
        </w:rPr>
        <w:t>）</w:t>
      </w:r>
      <w:r>
        <w:rPr>
          <w:rFonts w:hint="eastAsia" w:ascii="仿宋" w:hAnsi="仿宋" w:eastAsia="仿宋" w:cs="仿宋"/>
          <w:color w:val="auto"/>
          <w:szCs w:val="21"/>
          <w:highlight w:val="none"/>
          <w:u w:val="single"/>
        </w:rPr>
        <w:t>；</w:t>
      </w:r>
    </w:p>
    <w:p w14:paraId="4C64143F">
      <w:pPr>
        <w:pStyle w:val="33"/>
        <w:spacing w:line="360" w:lineRule="auto"/>
        <w:ind w:left="-1"/>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（10）拟委派项目负责人的建造师证书</w:t>
      </w:r>
      <w:r>
        <w:rPr>
          <w:rFonts w:hint="eastAsia" w:ascii="仿宋" w:hAnsi="仿宋" w:eastAsia="仿宋" w:cs="仿宋"/>
          <w:b/>
          <w:bCs/>
          <w:color w:val="auto"/>
          <w:szCs w:val="21"/>
          <w:highlight w:val="none"/>
          <w:u w:val="single"/>
        </w:rPr>
        <w:t>（</w:t>
      </w:r>
      <w:r>
        <w:rPr>
          <w:rFonts w:hint="eastAsia" w:ascii="仿宋" w:hAnsi="仿宋" w:eastAsia="仿宋" w:cs="仿宋"/>
          <w:b/>
          <w:bCs/>
          <w:color w:val="auto"/>
          <w:kern w:val="0"/>
          <w:sz w:val="22"/>
          <w:highlight w:val="none"/>
        </w:rPr>
        <w:t>扫描件或电子证书</w:t>
      </w:r>
      <w:r>
        <w:rPr>
          <w:rFonts w:hint="eastAsia" w:ascii="仿宋" w:hAnsi="仿宋" w:eastAsia="仿宋" w:cs="仿宋"/>
          <w:b/>
          <w:bCs/>
          <w:color w:val="auto"/>
          <w:szCs w:val="21"/>
          <w:highlight w:val="none"/>
          <w:u w:val="single"/>
        </w:rPr>
        <w:t>）</w:t>
      </w:r>
      <w:r>
        <w:rPr>
          <w:rFonts w:hint="eastAsia" w:ascii="仿宋" w:hAnsi="仿宋" w:eastAsia="仿宋" w:cs="仿宋"/>
          <w:color w:val="auto"/>
          <w:szCs w:val="21"/>
          <w:highlight w:val="none"/>
          <w:u w:val="single"/>
        </w:rPr>
        <w:t>；</w:t>
      </w:r>
    </w:p>
    <w:p w14:paraId="04039D82">
      <w:pPr>
        <w:pStyle w:val="33"/>
        <w:spacing w:line="360" w:lineRule="auto"/>
        <w:ind w:left="-1"/>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（11）项目负责人的安全生产考核合格证（B类）或建筑施工企业项目负责人安全生产考核合格证书</w:t>
      </w:r>
      <w:r>
        <w:rPr>
          <w:rFonts w:hint="eastAsia" w:ascii="仿宋" w:hAnsi="仿宋" w:eastAsia="仿宋" w:cs="仿宋"/>
          <w:b/>
          <w:bCs/>
          <w:color w:val="auto"/>
          <w:szCs w:val="21"/>
          <w:highlight w:val="none"/>
          <w:u w:val="single"/>
        </w:rPr>
        <w:t>（</w:t>
      </w:r>
      <w:r>
        <w:rPr>
          <w:rFonts w:hint="eastAsia" w:ascii="仿宋" w:hAnsi="仿宋" w:eastAsia="仿宋" w:cs="仿宋"/>
          <w:b/>
          <w:bCs/>
          <w:color w:val="auto"/>
          <w:kern w:val="0"/>
          <w:sz w:val="22"/>
          <w:highlight w:val="none"/>
        </w:rPr>
        <w:t>扫描件或电子证书</w:t>
      </w:r>
      <w:r>
        <w:rPr>
          <w:rFonts w:hint="eastAsia" w:ascii="仿宋" w:hAnsi="仿宋" w:eastAsia="仿宋" w:cs="仿宋"/>
          <w:b/>
          <w:bCs/>
          <w:color w:val="auto"/>
          <w:szCs w:val="21"/>
          <w:highlight w:val="none"/>
          <w:u w:val="single"/>
        </w:rPr>
        <w:t>）</w:t>
      </w:r>
      <w:r>
        <w:rPr>
          <w:rFonts w:hint="eastAsia" w:ascii="仿宋" w:hAnsi="仿宋" w:eastAsia="仿宋" w:cs="仿宋"/>
          <w:color w:val="auto"/>
          <w:szCs w:val="21"/>
          <w:highlight w:val="none"/>
          <w:u w:val="single"/>
        </w:rPr>
        <w:t>；</w:t>
      </w:r>
    </w:p>
    <w:p w14:paraId="7AD8F49E">
      <w:pPr>
        <w:pStyle w:val="33"/>
        <w:spacing w:line="360" w:lineRule="auto"/>
        <w:ind w:left="-1"/>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（12）拟派设计负责人的相关资格资料</w:t>
      </w:r>
      <w:r>
        <w:rPr>
          <w:rFonts w:hint="eastAsia" w:ascii="仿宋" w:hAnsi="仿宋" w:eastAsia="仿宋" w:cs="仿宋"/>
          <w:b/>
          <w:bCs/>
          <w:color w:val="auto"/>
          <w:szCs w:val="21"/>
          <w:highlight w:val="none"/>
          <w:u w:val="single"/>
        </w:rPr>
        <w:t>（</w:t>
      </w:r>
      <w:r>
        <w:rPr>
          <w:rFonts w:hint="eastAsia" w:ascii="仿宋" w:hAnsi="仿宋" w:eastAsia="仿宋" w:cs="仿宋"/>
          <w:b/>
          <w:bCs/>
          <w:color w:val="auto"/>
          <w:kern w:val="0"/>
          <w:sz w:val="22"/>
          <w:highlight w:val="none"/>
        </w:rPr>
        <w:t>扫描件或电子证书</w:t>
      </w:r>
      <w:r>
        <w:rPr>
          <w:rFonts w:hint="eastAsia" w:ascii="仿宋" w:hAnsi="仿宋" w:eastAsia="仿宋" w:cs="仿宋"/>
          <w:b/>
          <w:bCs/>
          <w:color w:val="auto"/>
          <w:szCs w:val="21"/>
          <w:highlight w:val="none"/>
          <w:u w:val="single"/>
        </w:rPr>
        <w:t>）</w:t>
      </w:r>
      <w:r>
        <w:rPr>
          <w:rFonts w:hint="eastAsia" w:ascii="仿宋" w:hAnsi="仿宋" w:eastAsia="仿宋" w:cs="仿宋"/>
          <w:color w:val="auto"/>
          <w:szCs w:val="21"/>
          <w:highlight w:val="none"/>
          <w:u w:val="single"/>
        </w:rPr>
        <w:t>；</w:t>
      </w:r>
    </w:p>
    <w:p w14:paraId="151A487F">
      <w:pPr>
        <w:pStyle w:val="33"/>
        <w:spacing w:line="360" w:lineRule="auto"/>
        <w:ind w:left="-1"/>
        <w:rPr>
          <w:rFonts w:hint="eastAsia" w:ascii="仿宋" w:hAnsi="仿宋" w:eastAsia="仿宋" w:cs="仿宋"/>
          <w:b/>
          <w:bCs/>
          <w:color w:val="auto"/>
          <w:szCs w:val="21"/>
          <w:highlight w:val="none"/>
          <w:u w:val="single"/>
        </w:rPr>
      </w:pPr>
      <w:r>
        <w:rPr>
          <w:rFonts w:hint="eastAsia" w:ascii="仿宋" w:hAnsi="仿宋" w:eastAsia="仿宋" w:cs="仿宋"/>
          <w:color w:val="auto"/>
          <w:szCs w:val="21"/>
          <w:highlight w:val="none"/>
          <w:u w:val="single"/>
        </w:rPr>
        <w:t>（13）拟派项目技术负责人的相关资格资料</w:t>
      </w:r>
      <w:r>
        <w:rPr>
          <w:rFonts w:hint="eastAsia" w:ascii="仿宋" w:hAnsi="仿宋" w:eastAsia="仿宋" w:cs="仿宋"/>
          <w:b/>
          <w:bCs/>
          <w:color w:val="auto"/>
          <w:szCs w:val="21"/>
          <w:highlight w:val="none"/>
          <w:u w:val="single"/>
        </w:rPr>
        <w:t>（</w:t>
      </w:r>
      <w:r>
        <w:rPr>
          <w:rFonts w:hint="eastAsia" w:ascii="仿宋" w:hAnsi="仿宋" w:eastAsia="仿宋" w:cs="仿宋"/>
          <w:b/>
          <w:bCs/>
          <w:color w:val="auto"/>
          <w:kern w:val="0"/>
          <w:sz w:val="22"/>
          <w:highlight w:val="none"/>
        </w:rPr>
        <w:t>扫描件或电子证书</w:t>
      </w:r>
      <w:r>
        <w:rPr>
          <w:rFonts w:hint="eastAsia" w:ascii="仿宋" w:hAnsi="仿宋" w:eastAsia="仿宋" w:cs="仿宋"/>
          <w:b/>
          <w:bCs/>
          <w:color w:val="auto"/>
          <w:szCs w:val="21"/>
          <w:highlight w:val="none"/>
          <w:u w:val="single"/>
        </w:rPr>
        <w:t>）；</w:t>
      </w:r>
    </w:p>
    <w:p w14:paraId="69F7B320">
      <w:pPr>
        <w:pStyle w:val="33"/>
        <w:spacing w:line="360" w:lineRule="auto"/>
        <w:ind w:left="-1"/>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（14）专职安全员须具有在有效期内的安全生产考核合格证书（C类）或建筑施工企业专职安全生产管理人员安全生产考核合格证书（C3）</w:t>
      </w:r>
      <w:r>
        <w:rPr>
          <w:rFonts w:hint="eastAsia" w:ascii="仿宋" w:hAnsi="仿宋" w:eastAsia="仿宋" w:cs="仿宋"/>
          <w:b/>
          <w:bCs/>
          <w:color w:val="auto"/>
          <w:szCs w:val="21"/>
          <w:highlight w:val="none"/>
          <w:u w:val="single"/>
        </w:rPr>
        <w:t>（</w:t>
      </w:r>
      <w:r>
        <w:rPr>
          <w:rFonts w:hint="eastAsia" w:ascii="仿宋" w:hAnsi="仿宋" w:eastAsia="仿宋" w:cs="仿宋"/>
          <w:b/>
          <w:bCs/>
          <w:color w:val="auto"/>
          <w:kern w:val="0"/>
          <w:sz w:val="22"/>
          <w:highlight w:val="none"/>
        </w:rPr>
        <w:t>扫描件或电子证书</w:t>
      </w:r>
      <w:r>
        <w:rPr>
          <w:rFonts w:hint="eastAsia" w:ascii="仿宋" w:hAnsi="仿宋" w:eastAsia="仿宋" w:cs="仿宋"/>
          <w:b/>
          <w:bCs/>
          <w:color w:val="auto"/>
          <w:szCs w:val="21"/>
          <w:highlight w:val="none"/>
          <w:u w:val="single"/>
        </w:rPr>
        <w:t>）；</w:t>
      </w:r>
    </w:p>
    <w:p w14:paraId="70BE95AE">
      <w:pPr>
        <w:pStyle w:val="33"/>
        <w:spacing w:line="360" w:lineRule="auto"/>
        <w:ind w:left="-1"/>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（15）满足招标公告中投标人合格条件的其他资料。</w:t>
      </w:r>
    </w:p>
    <w:p w14:paraId="56C9BE53">
      <w:pPr>
        <w:widowControl/>
        <w:spacing w:line="360" w:lineRule="auto"/>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注：</w:t>
      </w:r>
      <w:r>
        <w:rPr>
          <w:rFonts w:hint="eastAsia" w:ascii="仿宋" w:hAnsi="仿宋" w:eastAsia="仿宋" w:cs="仿宋"/>
          <w:color w:val="auto"/>
          <w:kern w:val="1"/>
          <w:szCs w:val="21"/>
          <w:highlight w:val="none"/>
          <w:u w:val="single"/>
        </w:rPr>
        <w:t>1.相关电子证书按规定需打印后手写本人签名的，应按照规定手写本人签名后再扫描提交。</w:t>
      </w:r>
    </w:p>
    <w:p w14:paraId="0DBB18FF">
      <w:pPr>
        <w:pStyle w:val="33"/>
        <w:spacing w:line="360" w:lineRule="auto"/>
        <w:ind w:left="-1"/>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如为香港企业和香港专业人士投标的，依据《广东省住房和城乡建设厅关于印发香港工程建设咨询企业和专业人士在粤港澳大湾区内地城市开业执业试点管理暂行办法的通知》（粤建规范〔2020〕1号）的规定，满足要求的香港企业和香港专业人士参加本次投标的，须提交满足招标要求的相关资料。</w:t>
      </w:r>
    </w:p>
    <w:p w14:paraId="6F41ABCD">
      <w:pPr>
        <w:spacing w:before="120" w:line="360" w:lineRule="auto"/>
        <w:ind w:firstLine="420"/>
        <w:rPr>
          <w:rFonts w:hint="eastAsia" w:ascii="仿宋" w:hAnsi="仿宋" w:eastAsia="仿宋" w:cs="仿宋"/>
          <w:b/>
          <w:color w:val="auto"/>
          <w:kern w:val="1"/>
          <w:szCs w:val="21"/>
          <w:highlight w:val="none"/>
        </w:rPr>
      </w:pPr>
      <w:bookmarkStart w:id="263" w:name="_Toc5620315"/>
      <w:r>
        <w:rPr>
          <w:rFonts w:hint="eastAsia" w:ascii="仿宋" w:hAnsi="仿宋" w:eastAsia="仿宋" w:cs="仿宋"/>
          <w:b/>
          <w:bCs/>
          <w:color w:val="auto"/>
          <w:kern w:val="1"/>
          <w:szCs w:val="21"/>
          <w:highlight w:val="none"/>
        </w:rPr>
        <w:t>3.1.3</w:t>
      </w:r>
      <w:bookmarkStart w:id="264" w:name="_Hlk55920752"/>
      <w:bookmarkStart w:id="265" w:name="_Hlk56585161"/>
      <w:r>
        <w:rPr>
          <w:rFonts w:hint="eastAsia" w:ascii="仿宋" w:hAnsi="仿宋" w:eastAsia="仿宋" w:cs="仿宋"/>
          <w:b/>
          <w:color w:val="auto"/>
          <w:kern w:val="1"/>
          <w:szCs w:val="21"/>
          <w:highlight w:val="none"/>
        </w:rPr>
        <w:t>工程总承包实施方案</w:t>
      </w:r>
      <w:bookmarkEnd w:id="264"/>
      <w:r>
        <w:rPr>
          <w:rFonts w:hint="eastAsia" w:ascii="仿宋" w:hAnsi="仿宋" w:eastAsia="仿宋" w:cs="仿宋"/>
          <w:b/>
          <w:color w:val="auto"/>
          <w:kern w:val="1"/>
          <w:szCs w:val="21"/>
          <w:highlight w:val="none"/>
        </w:rPr>
        <w:t>技术投标文件</w:t>
      </w:r>
      <w:bookmarkEnd w:id="265"/>
    </w:p>
    <w:p w14:paraId="176795A1">
      <w:pPr>
        <w:spacing w:line="360" w:lineRule="auto"/>
        <w:ind w:left="426"/>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应包含但不限于以下内容：</w:t>
      </w:r>
    </w:p>
    <w:p w14:paraId="572BA867">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（1）封面：</w:t>
      </w:r>
      <w:bookmarkStart w:id="266" w:name="_Hlk56347369"/>
      <w:r>
        <w:rPr>
          <w:rFonts w:hint="eastAsia" w:ascii="仿宋" w:hAnsi="仿宋" w:eastAsia="仿宋" w:cs="仿宋"/>
          <w:color w:val="auto"/>
          <w:kern w:val="1"/>
          <w:szCs w:val="21"/>
          <w:highlight w:val="none"/>
          <w:u w:val="single"/>
        </w:rPr>
        <w:t>写明项目名称、工程总承包实施方案技术投标文件、投标人单位及年月日；加盖投标人电子印章（联合体投标的，“投标人”一栏需书写所有联合体成员的单位全称，由牵头方签署、盖章）；</w:t>
      </w:r>
      <w:bookmarkEnd w:id="266"/>
    </w:p>
    <w:p w14:paraId="161550CC">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（2）目录；</w:t>
      </w:r>
    </w:p>
    <w:p w14:paraId="2B4A1AB1">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（3）《</w:t>
      </w:r>
      <w:r>
        <w:rPr>
          <w:rFonts w:hint="eastAsia" w:ascii="仿宋" w:hAnsi="仿宋" w:eastAsia="仿宋" w:cs="仿宋"/>
          <w:color w:val="auto"/>
          <w:szCs w:val="21"/>
          <w:highlight w:val="none"/>
          <w:u w:val="single"/>
        </w:rPr>
        <w:t>投标函》</w:t>
      </w:r>
      <w:r>
        <w:rPr>
          <w:rFonts w:hint="eastAsia" w:ascii="仿宋" w:hAnsi="仿宋" w:eastAsia="仿宋" w:cs="仿宋"/>
          <w:color w:val="auto"/>
          <w:kern w:val="1"/>
          <w:szCs w:val="21"/>
          <w:highlight w:val="none"/>
          <w:u w:val="single"/>
        </w:rPr>
        <w:t>(按招标文件的要求填写)；</w:t>
      </w:r>
    </w:p>
    <w:p w14:paraId="78467F7D">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 xml:space="preserve">（4）《设计投标书》；(按招标文件的要求填写) </w:t>
      </w:r>
    </w:p>
    <w:p w14:paraId="548FCC09">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（5）《技术投标书》；（按招标文件的要求填写）</w:t>
      </w:r>
    </w:p>
    <w:p w14:paraId="52996A24">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（6）《投标承诺书》；(按招标文件的要求填写)</w:t>
      </w:r>
    </w:p>
    <w:p w14:paraId="5330CB68">
      <w:pPr>
        <w:spacing w:line="360" w:lineRule="auto"/>
        <w:ind w:firstLine="420"/>
        <w:rPr>
          <w:rFonts w:hint="eastAsia" w:ascii="仿宋" w:hAnsi="仿宋" w:eastAsia="仿宋" w:cs="仿宋"/>
          <w:color w:val="auto"/>
          <w:kern w:val="1"/>
          <w:szCs w:val="21"/>
          <w:highlight w:val="none"/>
          <w:u w:val="single"/>
        </w:rPr>
      </w:pPr>
      <w:bookmarkStart w:id="267" w:name="_Hlk55921098"/>
      <w:r>
        <w:rPr>
          <w:rFonts w:hint="eastAsia" w:ascii="仿宋" w:hAnsi="仿宋" w:eastAsia="仿宋" w:cs="仿宋"/>
          <w:color w:val="auto"/>
          <w:kern w:val="1"/>
          <w:szCs w:val="21"/>
          <w:highlight w:val="none"/>
          <w:u w:val="single"/>
        </w:rPr>
        <w:t>（7）《法人代表证明书》、《授权委托书》；</w:t>
      </w:r>
      <w:bookmarkEnd w:id="267"/>
    </w:p>
    <w:p w14:paraId="2B2B35DE">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 xml:space="preserve">（8）《设计主要负责人配备表》；(按招标文件的要求填写) </w:t>
      </w:r>
    </w:p>
    <w:p w14:paraId="2AFF476C">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 xml:space="preserve">（9）《拟投入本项目施工主要负责人员简历表》；(按招标文件的要求填写) </w:t>
      </w:r>
    </w:p>
    <w:p w14:paraId="1D9BD265">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（10）《拟投入本项目施工人员一览表》；(按招标文件的要求填写)</w:t>
      </w:r>
    </w:p>
    <w:p w14:paraId="4456B9EF">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（11）《投标人获奖情况表》；(按招标文件的要求填写)</w:t>
      </w:r>
    </w:p>
    <w:p w14:paraId="66075496">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（12）施工组织设计方案；</w:t>
      </w:r>
    </w:p>
    <w:p w14:paraId="5431C666">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（13）《参与编制工程总承包实施方案技术投标文件人员名单》；（按照招标文件要求填写）</w:t>
      </w:r>
    </w:p>
    <w:p w14:paraId="2CA992E7">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（14）投标人认为应该提供的其他资料；</w:t>
      </w:r>
    </w:p>
    <w:p w14:paraId="652D4A33">
      <w:pPr>
        <w:spacing w:before="120" w:line="360" w:lineRule="auto"/>
        <w:ind w:firstLine="422"/>
        <w:rPr>
          <w:rFonts w:hint="eastAsia" w:ascii="仿宋" w:hAnsi="仿宋" w:eastAsia="仿宋" w:cs="仿宋"/>
          <w:b/>
          <w:color w:val="auto"/>
          <w:kern w:val="1"/>
          <w:szCs w:val="21"/>
          <w:highlight w:val="none"/>
        </w:rPr>
      </w:pPr>
      <w:r>
        <w:rPr>
          <w:rFonts w:hint="eastAsia" w:ascii="仿宋" w:hAnsi="仿宋" w:eastAsia="仿宋" w:cs="仿宋"/>
          <w:b/>
          <w:color w:val="auto"/>
          <w:kern w:val="1"/>
          <w:szCs w:val="21"/>
          <w:highlight w:val="none"/>
        </w:rPr>
        <w:t xml:space="preserve">3.1.4 </w:t>
      </w:r>
      <w:bookmarkStart w:id="268" w:name="_Hlk55921623"/>
      <w:r>
        <w:rPr>
          <w:rFonts w:hint="eastAsia" w:ascii="仿宋" w:hAnsi="仿宋" w:eastAsia="仿宋" w:cs="仿宋"/>
          <w:b/>
          <w:color w:val="auto"/>
          <w:kern w:val="1"/>
          <w:szCs w:val="21"/>
          <w:highlight w:val="none"/>
        </w:rPr>
        <w:t>工程总承包实施方案</w:t>
      </w:r>
      <w:bookmarkEnd w:id="268"/>
      <w:r>
        <w:rPr>
          <w:rFonts w:hint="eastAsia" w:ascii="仿宋" w:hAnsi="仿宋" w:eastAsia="仿宋" w:cs="仿宋"/>
          <w:b/>
          <w:color w:val="auto"/>
          <w:kern w:val="1"/>
          <w:szCs w:val="21"/>
          <w:highlight w:val="none"/>
        </w:rPr>
        <w:t>经济投标文件</w:t>
      </w:r>
    </w:p>
    <w:p w14:paraId="591D16FB">
      <w:pPr>
        <w:tabs>
          <w:tab w:val="left" w:pos="1125"/>
        </w:tabs>
        <w:spacing w:line="360" w:lineRule="auto"/>
        <w:ind w:firstLine="420"/>
        <w:rPr>
          <w:rFonts w:hint="eastAsia" w:ascii="仿宋" w:hAnsi="仿宋" w:eastAsia="仿宋" w:cs="仿宋"/>
          <w:color w:val="auto"/>
          <w:kern w:val="1"/>
          <w:szCs w:val="21"/>
          <w:highlight w:val="none"/>
          <w:u w:val="single"/>
        </w:rPr>
      </w:pPr>
      <w:bookmarkStart w:id="269" w:name="_Hlk56585096"/>
      <w:r>
        <w:rPr>
          <w:rFonts w:hint="eastAsia" w:ascii="仿宋" w:hAnsi="仿宋" w:eastAsia="仿宋" w:cs="仿宋"/>
          <w:color w:val="auto"/>
          <w:kern w:val="1"/>
          <w:szCs w:val="21"/>
          <w:highlight w:val="none"/>
          <w:u w:val="single"/>
        </w:rPr>
        <w:t>主要包括下列内容：</w:t>
      </w:r>
      <w:bookmarkEnd w:id="269"/>
    </w:p>
    <w:p w14:paraId="31662684">
      <w:pPr>
        <w:numPr>
          <w:ilvl w:val="0"/>
          <w:numId w:val="4"/>
        </w:numPr>
        <w:tabs>
          <w:tab w:val="left" w:pos="1125"/>
        </w:tabs>
        <w:spacing w:line="360" w:lineRule="auto"/>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封面：写明项目名称、工程总承包实施方案经济投标文件、投标人单位及年月日；加盖投标人电子印章（联合体投标的，“投标人”一栏需书写所有联合体成员的单位全称，由牵头方签署、盖章）；</w:t>
      </w:r>
    </w:p>
    <w:p w14:paraId="359C05BF">
      <w:pPr>
        <w:numPr>
          <w:ilvl w:val="0"/>
          <w:numId w:val="4"/>
        </w:numPr>
        <w:tabs>
          <w:tab w:val="left" w:pos="1125"/>
        </w:tabs>
        <w:spacing w:line="360" w:lineRule="auto"/>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《经济标投标书》（按招标文件的要求填写）；</w:t>
      </w:r>
    </w:p>
    <w:p w14:paraId="7E4BB6C8">
      <w:pPr>
        <w:numPr>
          <w:ilvl w:val="0"/>
          <w:numId w:val="4"/>
        </w:numPr>
        <w:tabs>
          <w:tab w:val="left" w:pos="1125"/>
        </w:tabs>
        <w:spacing w:line="360" w:lineRule="auto"/>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设计费用明细表（按招标文件的要求填写）；</w:t>
      </w:r>
    </w:p>
    <w:p w14:paraId="73A6D532">
      <w:pPr>
        <w:numPr>
          <w:ilvl w:val="0"/>
          <w:numId w:val="4"/>
        </w:numPr>
        <w:tabs>
          <w:tab w:val="left" w:pos="1125"/>
        </w:tabs>
        <w:spacing w:line="360" w:lineRule="auto"/>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《参与编制工程总承包实施方案经济投标文件人员名单》（按招标文件的要求填写）；</w:t>
      </w:r>
    </w:p>
    <w:p w14:paraId="768DDA6A">
      <w:pPr>
        <w:numPr>
          <w:ilvl w:val="0"/>
          <w:numId w:val="4"/>
        </w:numPr>
        <w:tabs>
          <w:tab w:val="left" w:pos="1125"/>
        </w:tabs>
        <w:spacing w:line="360" w:lineRule="auto"/>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投标人认为应该提供的其他资料；</w:t>
      </w:r>
    </w:p>
    <w:p w14:paraId="76F0B4C4">
      <w:pPr>
        <w:pStyle w:val="4"/>
        <w:spacing w:line="360" w:lineRule="auto"/>
        <w:rPr>
          <w:rFonts w:hint="eastAsia" w:ascii="仿宋" w:hAnsi="仿宋" w:eastAsia="仿宋" w:cs="仿宋"/>
          <w:b/>
          <w:bCs/>
          <w:color w:val="auto"/>
          <w:sz w:val="24"/>
          <w:szCs w:val="24"/>
          <w:highlight w:val="none"/>
        </w:rPr>
      </w:pPr>
      <w:bookmarkStart w:id="270" w:name="_Toc28699"/>
      <w:r>
        <w:rPr>
          <w:rFonts w:hint="eastAsia" w:ascii="仿宋" w:hAnsi="仿宋" w:eastAsia="仿宋" w:cs="仿宋"/>
          <w:b/>
          <w:bCs/>
          <w:color w:val="auto"/>
          <w:sz w:val="24"/>
          <w:szCs w:val="24"/>
          <w:highlight w:val="none"/>
        </w:rPr>
        <w:t>3.2 投标报价</w:t>
      </w:r>
      <w:bookmarkEnd w:id="263"/>
      <w:bookmarkEnd w:id="270"/>
    </w:p>
    <w:p w14:paraId="06B503FA">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szCs w:val="21"/>
          <w:highlight w:val="none"/>
        </w:rPr>
        <w:t xml:space="preserve">3.2.1 </w:t>
      </w:r>
      <w:r>
        <w:rPr>
          <w:rFonts w:hint="eastAsia" w:ascii="仿宋" w:hAnsi="仿宋" w:eastAsia="仿宋" w:cs="仿宋"/>
          <w:color w:val="auto"/>
          <w:kern w:val="1"/>
          <w:highlight w:val="none"/>
          <w:u w:val="single"/>
        </w:rPr>
        <w:t>本工程的投标报价方式见投标须知前附表。</w:t>
      </w:r>
    </w:p>
    <w:p w14:paraId="0237647D">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3.2.2 投标人应</w:t>
      </w:r>
      <w:r>
        <w:rPr>
          <w:rFonts w:hint="eastAsia" w:ascii="仿宋" w:hAnsi="仿宋" w:eastAsia="仿宋" w:cs="仿宋"/>
          <w:color w:val="auto"/>
          <w:kern w:val="1"/>
          <w:highlight w:val="none"/>
        </w:rPr>
        <w:t>充分了解</w:t>
      </w:r>
      <w:r>
        <w:rPr>
          <w:rFonts w:hint="eastAsia" w:ascii="仿宋" w:hAnsi="仿宋" w:eastAsia="仿宋" w:cs="仿宋"/>
          <w:color w:val="auto"/>
          <w:kern w:val="1"/>
          <w:szCs w:val="21"/>
          <w:highlight w:val="none"/>
        </w:rPr>
        <w:t>施工场地的位置、周边环境、道路、装卸、保管、安装限制以及影响投标报价的其他要素。投标人根据投标设计，结合市场情况进行投标报价。</w:t>
      </w:r>
    </w:p>
    <w:p w14:paraId="083F163A">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3.2.3 投标人在投标截止时间前修改投标函中的投标报价总额，应同时修改投标文件中的相应报价，投标报价总额为各分项金额之和。此修改须符合本章第4.3款的有关要求。</w:t>
      </w:r>
    </w:p>
    <w:p w14:paraId="015F54F9">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3.2.4 招标人设有最高投标限价的，投标人的投标报价不得超过最高投标限价，最高投标限价在投标人须知前附表中载明。</w:t>
      </w:r>
    </w:p>
    <w:p w14:paraId="4A4CD0A1">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szCs w:val="21"/>
          <w:highlight w:val="none"/>
        </w:rPr>
        <w:t>3.2.5</w:t>
      </w:r>
      <w:r>
        <w:rPr>
          <w:rFonts w:hint="eastAsia" w:ascii="仿宋" w:hAnsi="仿宋" w:eastAsia="仿宋" w:cs="仿宋"/>
          <w:color w:val="auto"/>
          <w:kern w:val="1"/>
          <w:highlight w:val="none"/>
        </w:rPr>
        <w:t>投标报价的其他要求见投标人须知前附表。</w:t>
      </w:r>
    </w:p>
    <w:p w14:paraId="2169B182">
      <w:pPr>
        <w:spacing w:line="360" w:lineRule="auto"/>
        <w:ind w:firstLine="420"/>
        <w:rPr>
          <w:rFonts w:hint="eastAsia" w:ascii="仿宋" w:hAnsi="仿宋" w:eastAsia="仿宋" w:cs="仿宋"/>
          <w:color w:val="auto"/>
          <w:kern w:val="1"/>
          <w:highlight w:val="none"/>
          <w:u w:val="single"/>
        </w:rPr>
      </w:pPr>
      <w:r>
        <w:rPr>
          <w:rFonts w:hint="eastAsia" w:ascii="仿宋" w:hAnsi="仿宋" w:eastAsia="仿宋" w:cs="仿宋"/>
          <w:color w:val="auto"/>
          <w:kern w:val="1"/>
          <w:highlight w:val="none"/>
          <w:u w:val="single"/>
        </w:rPr>
        <w:t>3.2.6本项目投标报价采用的币种为人民币。</w:t>
      </w:r>
    </w:p>
    <w:p w14:paraId="596311F6">
      <w:pPr>
        <w:pStyle w:val="4"/>
        <w:spacing w:before="240" w:beforeLines="100" w:after="240" w:afterLines="100" w:line="360" w:lineRule="auto"/>
        <w:ind w:firstLine="351"/>
        <w:rPr>
          <w:rFonts w:hint="eastAsia" w:ascii="仿宋" w:hAnsi="仿宋" w:eastAsia="仿宋" w:cs="仿宋"/>
          <w:b/>
          <w:color w:val="auto"/>
          <w:sz w:val="24"/>
          <w:szCs w:val="24"/>
          <w:highlight w:val="none"/>
        </w:rPr>
      </w:pPr>
      <w:bookmarkStart w:id="271" w:name="_Toc5620316"/>
      <w:bookmarkStart w:id="272" w:name="_Toc20247"/>
      <w:r>
        <w:rPr>
          <w:rFonts w:hint="eastAsia" w:ascii="仿宋" w:hAnsi="仿宋" w:eastAsia="仿宋" w:cs="仿宋"/>
          <w:b/>
          <w:color w:val="auto"/>
          <w:sz w:val="24"/>
          <w:szCs w:val="24"/>
          <w:highlight w:val="none"/>
        </w:rPr>
        <w:t>3.3 投标有效期</w:t>
      </w:r>
      <w:bookmarkEnd w:id="271"/>
      <w:bookmarkEnd w:id="272"/>
    </w:p>
    <w:p w14:paraId="7920B942">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 xml:space="preserve">3.3.1 </w:t>
      </w:r>
      <w:r>
        <w:rPr>
          <w:rFonts w:hint="eastAsia" w:ascii="仿宋" w:hAnsi="仿宋" w:eastAsia="仿宋" w:cs="仿宋"/>
          <w:color w:val="auto"/>
          <w:kern w:val="1"/>
          <w:highlight w:val="none"/>
        </w:rPr>
        <w:t>投标有效期按须知前附表的规定。</w:t>
      </w:r>
    </w:p>
    <w:p w14:paraId="57483F1C">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3.3.2 在投标有效期内，投标人撤销或修改其投标文件的，应承担招标文件和法律规定的责任。</w:t>
      </w:r>
    </w:p>
    <w:p w14:paraId="3DE86B22">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096FCEEF">
      <w:pPr>
        <w:pStyle w:val="4"/>
        <w:spacing w:before="240" w:beforeLines="100" w:after="240" w:afterLines="100" w:line="360" w:lineRule="auto"/>
        <w:ind w:firstLine="363"/>
        <w:rPr>
          <w:rFonts w:hint="eastAsia" w:ascii="仿宋" w:hAnsi="仿宋" w:eastAsia="仿宋" w:cs="仿宋"/>
          <w:b/>
          <w:color w:val="auto"/>
          <w:sz w:val="24"/>
          <w:szCs w:val="24"/>
          <w:highlight w:val="none"/>
        </w:rPr>
      </w:pPr>
      <w:bookmarkStart w:id="273" w:name="_Toc5620317"/>
      <w:bookmarkStart w:id="274" w:name="_Toc18133"/>
      <w:r>
        <w:rPr>
          <w:rFonts w:hint="eastAsia" w:ascii="仿宋" w:hAnsi="仿宋" w:eastAsia="仿宋" w:cs="仿宋"/>
          <w:b/>
          <w:color w:val="auto"/>
          <w:sz w:val="24"/>
          <w:szCs w:val="24"/>
          <w:highlight w:val="none"/>
        </w:rPr>
        <w:t>3.4 投标保证金</w:t>
      </w:r>
      <w:bookmarkEnd w:id="273"/>
      <w:bookmarkEnd w:id="274"/>
    </w:p>
    <w:p w14:paraId="48133516">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3.4.1</w:t>
      </w:r>
      <w:r>
        <w:rPr>
          <w:rFonts w:hint="eastAsia" w:ascii="仿宋" w:hAnsi="仿宋" w:eastAsia="仿宋" w:cs="仿宋"/>
          <w:color w:val="auto"/>
          <w:highlight w:val="none"/>
          <w:u w:val="single"/>
        </w:rPr>
        <w:t>投标人在开标开始时间前（含开标开始时间），应按投标人须知前附表规定的金额、担保形式递交投标保证金</w:t>
      </w:r>
      <w:r>
        <w:rPr>
          <w:rFonts w:hint="eastAsia" w:ascii="仿宋" w:hAnsi="仿宋" w:eastAsia="仿宋" w:cs="仿宋"/>
          <w:color w:val="auto"/>
          <w:highlight w:val="none"/>
        </w:rPr>
        <w:t>，并作为其投标文件的组成部分。</w:t>
      </w:r>
    </w:p>
    <w:p w14:paraId="710A05FC">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3.4.2 投标人不按本章第3.4.1项要求提交投标保证金的，评标委员会将否决其投标。</w:t>
      </w:r>
    </w:p>
    <w:p w14:paraId="5CFEEF1A">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3.4.3</w:t>
      </w:r>
      <w:r>
        <w:rPr>
          <w:rFonts w:hint="eastAsia" w:ascii="仿宋" w:hAnsi="仿宋" w:eastAsia="仿宋" w:cs="仿宋"/>
          <w:color w:val="auto"/>
          <w:highlight w:val="none"/>
          <w:u w:val="single"/>
        </w:rPr>
        <w:t>未中标的投标保证金将尽快退还，最迟不超过招标人与中标人签订合同后的5个工作日。中标人的投标保证金，在签署合同并按要求提供了履约担保后予以退还。</w:t>
      </w:r>
    </w:p>
    <w:p w14:paraId="5B4FF712">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3.4.4投标人有下列情形的，将自愿接受：通报批评，记录不良行为，列入黑名单，并暂停企业参加建设单位项目招投标活动一年，不予退还投标保证金。</w:t>
      </w:r>
    </w:p>
    <w:p w14:paraId="5D3EA19D">
      <w:pPr>
        <w:spacing w:line="360" w:lineRule="auto"/>
        <w:ind w:firstLine="315" w:firstLineChars="150"/>
        <w:rPr>
          <w:rFonts w:hint="eastAsia" w:ascii="仿宋" w:hAnsi="仿宋" w:eastAsia="仿宋" w:cs="仿宋"/>
          <w:color w:val="auto"/>
          <w:highlight w:val="none"/>
        </w:rPr>
      </w:pPr>
      <w:r>
        <w:rPr>
          <w:rFonts w:hint="eastAsia" w:ascii="仿宋" w:hAnsi="仿宋" w:eastAsia="仿宋" w:cs="仿宋"/>
          <w:color w:val="auto"/>
          <w:highlight w:val="none"/>
        </w:rPr>
        <w:t>（1）投标人在规定的投标有效期内撤销或修改其投标文件；</w:t>
      </w:r>
    </w:p>
    <w:p w14:paraId="1D98F0F1">
      <w:pPr>
        <w:tabs>
          <w:tab w:val="left" w:pos="7711"/>
        </w:tabs>
        <w:spacing w:line="360" w:lineRule="auto"/>
        <w:ind w:firstLine="315" w:firstLineChars="15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（2）投标人提供了虚假的证明材料；</w:t>
      </w:r>
    </w:p>
    <w:p w14:paraId="20F473E4">
      <w:pPr>
        <w:spacing w:line="360" w:lineRule="auto"/>
        <w:ind w:firstLine="315" w:firstLineChars="15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（3）中标候选人放弃中标；</w:t>
      </w:r>
    </w:p>
    <w:p w14:paraId="2B022A88">
      <w:pPr>
        <w:spacing w:line="360" w:lineRule="auto"/>
        <w:ind w:firstLine="315"/>
        <w:rPr>
          <w:rFonts w:hint="eastAsia" w:ascii="仿宋" w:hAnsi="仿宋" w:eastAsia="仿宋" w:cs="仿宋"/>
          <w:color w:val="auto"/>
          <w:kern w:val="1"/>
          <w:szCs w:val="21"/>
          <w:highlight w:val="none"/>
        </w:rPr>
      </w:pPr>
      <w:r>
        <w:rPr>
          <w:rFonts w:hint="eastAsia" w:ascii="仿宋" w:hAnsi="仿宋" w:eastAsia="仿宋" w:cs="仿宋"/>
          <w:color w:val="auto"/>
          <w:highlight w:val="none"/>
          <w:u w:val="single"/>
        </w:rPr>
        <w:t>（4）中标人在收到中标通知书后，无正当理由拒签合同或未按招标文件规定提交履约担保。</w:t>
      </w:r>
    </w:p>
    <w:p w14:paraId="2387246C">
      <w:pPr>
        <w:pStyle w:val="4"/>
        <w:spacing w:before="240" w:beforeLines="100" w:after="240" w:afterLines="100" w:line="360" w:lineRule="auto"/>
        <w:ind w:firstLine="0"/>
        <w:rPr>
          <w:rFonts w:hint="eastAsia" w:ascii="仿宋" w:hAnsi="仿宋" w:eastAsia="仿宋" w:cs="仿宋"/>
          <w:b/>
          <w:color w:val="auto"/>
          <w:sz w:val="24"/>
          <w:szCs w:val="24"/>
          <w:highlight w:val="none"/>
        </w:rPr>
      </w:pPr>
      <w:bookmarkStart w:id="275" w:name="_Toc5620318"/>
      <w:bookmarkStart w:id="276" w:name="_Toc32372"/>
      <w:r>
        <w:rPr>
          <w:rFonts w:hint="eastAsia" w:ascii="仿宋" w:hAnsi="仿宋" w:eastAsia="仿宋" w:cs="仿宋"/>
          <w:b/>
          <w:color w:val="auto"/>
          <w:sz w:val="24"/>
          <w:szCs w:val="24"/>
          <w:highlight w:val="none"/>
        </w:rPr>
        <w:t>3.5 资格审查</w:t>
      </w:r>
      <w:bookmarkEnd w:id="275"/>
      <w:bookmarkEnd w:id="276"/>
    </w:p>
    <w:p w14:paraId="373CC571">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本项目采用电子化资格后审，由评标委员会负责对投标人的资格进行审查，评标时只对通过资格审查的投标人进行下一阶段的评审。</w:t>
      </w:r>
    </w:p>
    <w:p w14:paraId="26800034">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b/>
          <w:color w:val="auto"/>
          <w:highlight w:val="none"/>
          <w:u w:val="single"/>
        </w:rPr>
        <w:t>资审合格后，投标人的资格发生变化而不满足投标人合格条件，在发出中标通知书前，资格问题仍未解决的，招标人将取消其中标资格</w:t>
      </w:r>
      <w:r>
        <w:rPr>
          <w:rFonts w:hint="eastAsia" w:ascii="仿宋" w:hAnsi="仿宋" w:eastAsia="仿宋" w:cs="仿宋"/>
          <w:b/>
          <w:color w:val="auto"/>
          <w:highlight w:val="none"/>
        </w:rPr>
        <w:t>。</w:t>
      </w:r>
    </w:p>
    <w:p w14:paraId="1294C416">
      <w:pPr>
        <w:pStyle w:val="17"/>
        <w:spacing w:line="360" w:lineRule="auto"/>
        <w:rPr>
          <w:rFonts w:hint="eastAsia" w:ascii="仿宋" w:hAnsi="仿宋" w:eastAsia="仿宋" w:cs="仿宋"/>
          <w:color w:val="auto"/>
          <w:highlight w:val="none"/>
          <w:lang w:val="en-US"/>
        </w:rPr>
      </w:pPr>
    </w:p>
    <w:p w14:paraId="2BC6467B">
      <w:pPr>
        <w:pStyle w:val="4"/>
        <w:spacing w:before="240" w:beforeLines="100" w:after="240" w:afterLines="100" w:line="360" w:lineRule="auto"/>
        <w:ind w:firstLine="0"/>
        <w:rPr>
          <w:rFonts w:hint="eastAsia" w:ascii="仿宋" w:hAnsi="仿宋" w:eastAsia="仿宋" w:cs="仿宋"/>
          <w:b/>
          <w:color w:val="auto"/>
          <w:sz w:val="24"/>
          <w:szCs w:val="24"/>
          <w:highlight w:val="none"/>
        </w:rPr>
      </w:pPr>
      <w:bookmarkStart w:id="277" w:name="_Toc5620319"/>
      <w:bookmarkStart w:id="278" w:name="_Toc9278"/>
      <w:r>
        <w:rPr>
          <w:rFonts w:hint="eastAsia" w:ascii="仿宋" w:hAnsi="仿宋" w:eastAsia="仿宋" w:cs="仿宋"/>
          <w:b/>
          <w:color w:val="auto"/>
          <w:sz w:val="24"/>
          <w:szCs w:val="24"/>
          <w:highlight w:val="none"/>
        </w:rPr>
        <w:t>3.6 备选投标方案</w:t>
      </w:r>
      <w:bookmarkEnd w:id="277"/>
      <w:bookmarkEnd w:id="278"/>
    </w:p>
    <w:p w14:paraId="5955AF62">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除投标人须知前附表另有规定外，投标人不得递交备选投标方案。</w:t>
      </w:r>
    </w:p>
    <w:p w14:paraId="622B5A9A">
      <w:pPr>
        <w:pStyle w:val="4"/>
        <w:spacing w:before="240" w:beforeLines="100" w:after="240" w:afterLines="100" w:line="360" w:lineRule="auto"/>
        <w:ind w:firstLine="0"/>
        <w:rPr>
          <w:rFonts w:hint="eastAsia" w:ascii="仿宋" w:hAnsi="仿宋" w:eastAsia="仿宋" w:cs="仿宋"/>
          <w:b/>
          <w:color w:val="auto"/>
          <w:sz w:val="24"/>
          <w:szCs w:val="24"/>
          <w:highlight w:val="none"/>
        </w:rPr>
      </w:pPr>
      <w:bookmarkStart w:id="279" w:name="_Toc4446"/>
      <w:bookmarkStart w:id="280" w:name="_Toc5620320"/>
      <w:r>
        <w:rPr>
          <w:rFonts w:hint="eastAsia" w:ascii="仿宋" w:hAnsi="仿宋" w:eastAsia="仿宋" w:cs="仿宋"/>
          <w:b/>
          <w:color w:val="auto"/>
          <w:sz w:val="24"/>
          <w:szCs w:val="24"/>
          <w:highlight w:val="none"/>
        </w:rPr>
        <w:t>3.7 投标文件的编制</w:t>
      </w:r>
      <w:bookmarkEnd w:id="279"/>
      <w:bookmarkEnd w:id="280"/>
    </w:p>
    <w:p w14:paraId="04C37CFC">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3.7.1 投标文件应按第七章“投标文件格式”进行编写，如有必要，可以增加附页，作为投标文件的组成部分。</w:t>
      </w:r>
    </w:p>
    <w:p w14:paraId="7A77A45F">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3.7.2 投标文件应当对招标文件有关招标范围、投标有效期、工期、质量标准、发包人要求等实质性内容作出响应。</w:t>
      </w:r>
    </w:p>
    <w:p w14:paraId="3AB74D64">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kern w:val="1"/>
          <w:highlight w:val="none"/>
        </w:rPr>
        <w:t>3.7.3</w:t>
      </w:r>
      <w:r>
        <w:rPr>
          <w:rFonts w:hint="eastAsia" w:ascii="仿宋" w:hAnsi="仿宋" w:eastAsia="仿宋" w:cs="仿宋"/>
          <w:color w:val="auto"/>
          <w:highlight w:val="none"/>
        </w:rPr>
        <w:t>投标文件全部采用电子文档，除投标人须知前附表另有规定外，投标文件所附证书证件需为原件清晰扫描件，并采用单位数字证书，按照招标文件要求在相应位置加盖电子印章。取消在招标文件中采用个人数字证书和加盖个人电子印章要求，投标文件中需法定代表人、代理人签字或加盖电子印章的，应手签后扫描上传，对加盖个人电子印章不做要求。投标文件按招标文件要求加盖单位电子印章。具体要求见投标人须知前附表。</w:t>
      </w:r>
    </w:p>
    <w:p w14:paraId="7CCA3D5F">
      <w:pPr>
        <w:spacing w:line="360" w:lineRule="auto"/>
        <w:ind w:firstLine="420"/>
        <w:rPr>
          <w:rFonts w:hint="eastAsia" w:ascii="仿宋" w:hAnsi="仿宋" w:eastAsia="仿宋" w:cs="仿宋"/>
          <w:color w:val="auto"/>
          <w:kern w:val="1"/>
          <w:highlight w:val="none"/>
        </w:rPr>
      </w:pPr>
    </w:p>
    <w:p w14:paraId="30404002">
      <w:pPr>
        <w:pStyle w:val="3"/>
        <w:spacing w:before="240" w:beforeLines="100" w:after="240" w:afterLines="100" w:line="360" w:lineRule="auto"/>
        <w:rPr>
          <w:rFonts w:hint="eastAsia" w:ascii="仿宋" w:hAnsi="仿宋" w:eastAsia="仿宋" w:cs="仿宋"/>
          <w:color w:val="auto"/>
          <w:highlight w:val="none"/>
          <w:lang w:val="zh-CN"/>
        </w:rPr>
      </w:pPr>
      <w:bookmarkStart w:id="281" w:name="_Toc443505826"/>
      <w:bookmarkEnd w:id="281"/>
      <w:bookmarkStart w:id="282" w:name="_Toc8024"/>
      <w:bookmarkEnd w:id="282"/>
      <w:bookmarkStart w:id="283" w:name="_Toc3979"/>
      <w:bookmarkEnd w:id="283"/>
      <w:bookmarkStart w:id="284" w:name="_Toc8504"/>
      <w:bookmarkStart w:id="285" w:name="_Toc5620321"/>
      <w:r>
        <w:rPr>
          <w:rFonts w:hint="eastAsia" w:ascii="仿宋" w:hAnsi="仿宋" w:eastAsia="仿宋" w:cs="仿宋"/>
          <w:color w:val="auto"/>
          <w:highlight w:val="none"/>
          <w:lang w:val="zh-CN"/>
        </w:rPr>
        <w:t>4. 投标</w:t>
      </w:r>
      <w:bookmarkEnd w:id="284"/>
      <w:bookmarkEnd w:id="285"/>
    </w:p>
    <w:p w14:paraId="42BF5AB8">
      <w:pPr>
        <w:pStyle w:val="4"/>
        <w:spacing w:line="360" w:lineRule="auto"/>
        <w:ind w:firstLine="118"/>
        <w:rPr>
          <w:rFonts w:hint="eastAsia" w:ascii="仿宋" w:hAnsi="仿宋" w:eastAsia="仿宋" w:cs="仿宋"/>
          <w:b/>
          <w:bCs/>
          <w:color w:val="auto"/>
          <w:sz w:val="24"/>
          <w:szCs w:val="24"/>
          <w:highlight w:val="none"/>
        </w:rPr>
      </w:pPr>
      <w:bookmarkStart w:id="286" w:name="_Toc362816506"/>
      <w:bookmarkEnd w:id="286"/>
      <w:bookmarkStart w:id="287" w:name="_Toc357089537"/>
      <w:bookmarkEnd w:id="287"/>
      <w:bookmarkStart w:id="288" w:name="_Toc5620322"/>
      <w:bookmarkStart w:id="289" w:name="_Toc21485"/>
      <w:r>
        <w:rPr>
          <w:rFonts w:hint="eastAsia" w:ascii="仿宋" w:hAnsi="仿宋" w:eastAsia="仿宋" w:cs="仿宋"/>
          <w:b/>
          <w:bCs/>
          <w:color w:val="auto"/>
          <w:sz w:val="24"/>
          <w:szCs w:val="24"/>
          <w:highlight w:val="none"/>
        </w:rPr>
        <w:t>4.1 投标文件的密封和标记</w:t>
      </w:r>
      <w:bookmarkEnd w:id="288"/>
      <w:bookmarkEnd w:id="289"/>
    </w:p>
    <w:p w14:paraId="47477815">
      <w:pPr>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4.1.1 投标人应当按照招标文件和电子招标投标交易平台的要求加密投标文件，具体要求见投标人须知前附表。</w:t>
      </w:r>
    </w:p>
    <w:p w14:paraId="0E01C4B4">
      <w:pPr>
        <w:spacing w:line="420" w:lineRule="exact"/>
        <w:ind w:firstLine="420" w:firstLineChars="200"/>
        <w:rPr>
          <w:rFonts w:hint="eastAsia" w:ascii="仿宋" w:hAnsi="仿宋" w:eastAsia="仿宋" w:cs="仿宋"/>
          <w:color w:val="auto"/>
          <w:szCs w:val="24"/>
          <w:highlight w:val="none"/>
        </w:rPr>
      </w:pPr>
      <w:r>
        <w:rPr>
          <w:rFonts w:hint="eastAsia" w:ascii="仿宋" w:hAnsi="仿宋" w:eastAsia="仿宋" w:cs="仿宋"/>
          <w:color w:val="auto"/>
          <w:kern w:val="1"/>
          <w:highlight w:val="none"/>
          <w:u w:val="single"/>
        </w:rPr>
        <w:t xml:space="preserve">4.1.2 </w:t>
      </w:r>
      <w:r>
        <w:rPr>
          <w:rFonts w:hint="eastAsia" w:ascii="仿宋" w:hAnsi="仿宋" w:eastAsia="仿宋" w:cs="仿宋"/>
          <w:color w:val="auto"/>
          <w:szCs w:val="24"/>
          <w:highlight w:val="none"/>
        </w:rPr>
        <w:t>投标文件封套上应写明的内容见投标人须知前附表。</w:t>
      </w:r>
    </w:p>
    <w:p w14:paraId="701DC79C">
      <w:pPr>
        <w:spacing w:line="360" w:lineRule="auto"/>
        <w:ind w:firstLine="420"/>
        <w:rPr>
          <w:rFonts w:hint="eastAsia" w:ascii="仿宋" w:hAnsi="仿宋" w:eastAsia="仿宋" w:cs="仿宋"/>
          <w:color w:val="auto"/>
          <w:kern w:val="1"/>
          <w:highlight w:val="none"/>
          <w:u w:val="single"/>
        </w:rPr>
      </w:pPr>
    </w:p>
    <w:p w14:paraId="19BBEEA5">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u w:val="single"/>
        </w:rPr>
        <w:t>4.1.3</w:t>
      </w:r>
      <w:r>
        <w:rPr>
          <w:rFonts w:hint="eastAsia" w:ascii="仿宋" w:hAnsi="仿宋" w:eastAsia="仿宋" w:cs="仿宋"/>
          <w:color w:val="auto"/>
          <w:szCs w:val="24"/>
          <w:highlight w:val="none"/>
        </w:rPr>
        <w:t>未按本章第4.1.1项要求加密的投标文件，招标人将予以拒收。</w:t>
      </w:r>
    </w:p>
    <w:p w14:paraId="24D530D4">
      <w:pPr>
        <w:pStyle w:val="4"/>
        <w:spacing w:line="360" w:lineRule="auto"/>
        <w:ind w:firstLine="118"/>
        <w:rPr>
          <w:rFonts w:hint="eastAsia" w:ascii="仿宋" w:hAnsi="仿宋" w:eastAsia="仿宋" w:cs="仿宋"/>
          <w:b/>
          <w:bCs/>
          <w:color w:val="auto"/>
          <w:sz w:val="24"/>
          <w:szCs w:val="24"/>
          <w:highlight w:val="none"/>
        </w:rPr>
      </w:pPr>
      <w:bookmarkStart w:id="290" w:name="_Toc5620323"/>
      <w:bookmarkStart w:id="291" w:name="_Toc7472"/>
      <w:r>
        <w:rPr>
          <w:rFonts w:hint="eastAsia" w:ascii="仿宋" w:hAnsi="仿宋" w:eastAsia="仿宋" w:cs="仿宋"/>
          <w:b/>
          <w:bCs/>
          <w:color w:val="auto"/>
          <w:sz w:val="24"/>
          <w:szCs w:val="24"/>
          <w:highlight w:val="none"/>
        </w:rPr>
        <w:t>4.2 投标文件的递交</w:t>
      </w:r>
      <w:bookmarkEnd w:id="290"/>
      <w:bookmarkEnd w:id="291"/>
      <w:r>
        <w:rPr>
          <w:rFonts w:hint="eastAsia" w:ascii="仿宋" w:hAnsi="仿宋" w:eastAsia="仿宋" w:cs="仿宋"/>
          <w:b/>
          <w:bCs/>
          <w:color w:val="auto"/>
          <w:sz w:val="24"/>
          <w:szCs w:val="24"/>
          <w:highlight w:val="none"/>
        </w:rPr>
        <w:t xml:space="preserve"> </w:t>
      </w:r>
    </w:p>
    <w:p w14:paraId="5C765ED5">
      <w:pPr>
        <w:spacing w:line="360" w:lineRule="auto"/>
        <w:ind w:firstLine="420"/>
        <w:rPr>
          <w:rFonts w:hint="eastAsia" w:ascii="仿宋" w:hAnsi="仿宋" w:eastAsia="仿宋" w:cs="仿宋"/>
          <w:color w:val="auto"/>
          <w:kern w:val="1"/>
          <w:highlight w:val="none"/>
          <w:u w:val="single"/>
        </w:rPr>
      </w:pPr>
      <w:r>
        <w:rPr>
          <w:rFonts w:hint="eastAsia" w:ascii="仿宋" w:hAnsi="仿宋" w:eastAsia="仿宋" w:cs="仿宋"/>
          <w:color w:val="auto"/>
          <w:kern w:val="1"/>
          <w:highlight w:val="none"/>
          <w:u w:val="single"/>
        </w:rPr>
        <w:t>4.2.1 投标人应在投标人须知前附表规定的投标截止时间前递交投标文件。</w:t>
      </w:r>
    </w:p>
    <w:p w14:paraId="6FEDBF7F">
      <w:pPr>
        <w:spacing w:line="360" w:lineRule="auto"/>
        <w:ind w:firstLine="420"/>
        <w:rPr>
          <w:rFonts w:hint="eastAsia" w:ascii="仿宋" w:hAnsi="仿宋" w:eastAsia="仿宋" w:cs="仿宋"/>
          <w:color w:val="auto"/>
          <w:kern w:val="1"/>
          <w:highlight w:val="none"/>
          <w:u w:val="single"/>
        </w:rPr>
      </w:pPr>
      <w:r>
        <w:rPr>
          <w:rFonts w:hint="eastAsia" w:ascii="仿宋" w:hAnsi="仿宋" w:eastAsia="仿宋" w:cs="仿宋"/>
          <w:color w:val="auto"/>
          <w:kern w:val="1"/>
          <w:highlight w:val="none"/>
          <w:u w:val="single"/>
        </w:rPr>
        <w:t>4.2.2投标人通过下载招标文件的广州公共资源交易中心电子招标投标交易平台递交电子投标文件。</w:t>
      </w:r>
    </w:p>
    <w:p w14:paraId="67344BE1">
      <w:pPr>
        <w:spacing w:line="360" w:lineRule="auto"/>
        <w:ind w:firstLine="420"/>
        <w:rPr>
          <w:rFonts w:hint="eastAsia" w:ascii="仿宋" w:hAnsi="仿宋" w:eastAsia="仿宋" w:cs="仿宋"/>
          <w:color w:val="auto"/>
          <w:kern w:val="1"/>
          <w:highlight w:val="none"/>
          <w:u w:val="single"/>
        </w:rPr>
      </w:pPr>
      <w:r>
        <w:rPr>
          <w:rFonts w:hint="eastAsia" w:ascii="仿宋" w:hAnsi="仿宋" w:eastAsia="仿宋" w:cs="仿宋"/>
          <w:color w:val="auto"/>
          <w:kern w:val="1"/>
          <w:highlight w:val="none"/>
          <w:u w:val="single"/>
        </w:rPr>
        <w:t>4.2.3投标人完成电子投标文件上传后，电子招标投标交易平台即时向投标人发出递交回执通知。递交时间以递交回执通知载明的传输完成时间为准。</w:t>
      </w:r>
    </w:p>
    <w:p w14:paraId="759D3514">
      <w:pPr>
        <w:spacing w:line="360" w:lineRule="auto"/>
        <w:ind w:firstLine="420"/>
        <w:rPr>
          <w:rFonts w:hint="eastAsia" w:ascii="仿宋" w:hAnsi="仿宋" w:eastAsia="仿宋" w:cs="仿宋"/>
          <w:color w:val="auto"/>
          <w:kern w:val="1"/>
          <w:highlight w:val="none"/>
          <w:u w:val="single"/>
        </w:rPr>
      </w:pPr>
      <w:r>
        <w:rPr>
          <w:rFonts w:hint="eastAsia" w:ascii="仿宋" w:hAnsi="仿宋" w:eastAsia="仿宋" w:cs="仿宋"/>
          <w:color w:val="auto"/>
          <w:kern w:val="1"/>
          <w:highlight w:val="none"/>
          <w:u w:val="single"/>
        </w:rPr>
        <w:t>4.2.4到投标截止时间止，若电子招标投标交易平台收到的投标文件少于3家的，本项目招标失败，将依法重新招标。</w:t>
      </w:r>
    </w:p>
    <w:p w14:paraId="6147BF66">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u w:val="single"/>
        </w:rPr>
        <w:t>4.2.5 逾期送达的投标文件，电子招标投标交易平台将予以拒收。</w:t>
      </w:r>
    </w:p>
    <w:p w14:paraId="29FF1F9C">
      <w:pPr>
        <w:pStyle w:val="4"/>
        <w:spacing w:line="360" w:lineRule="auto"/>
        <w:ind w:firstLine="118"/>
        <w:rPr>
          <w:rFonts w:hint="eastAsia" w:ascii="仿宋" w:hAnsi="仿宋" w:eastAsia="仿宋" w:cs="仿宋"/>
          <w:b/>
          <w:bCs/>
          <w:color w:val="auto"/>
          <w:sz w:val="24"/>
          <w:szCs w:val="24"/>
          <w:highlight w:val="none"/>
        </w:rPr>
      </w:pPr>
      <w:bookmarkStart w:id="292" w:name="_Toc362816508"/>
      <w:bookmarkEnd w:id="292"/>
      <w:bookmarkStart w:id="293" w:name="_Toc357089539"/>
      <w:bookmarkEnd w:id="293"/>
      <w:bookmarkStart w:id="294" w:name="_Toc17582"/>
      <w:bookmarkStart w:id="295" w:name="_Toc5620324"/>
      <w:r>
        <w:rPr>
          <w:rFonts w:hint="eastAsia" w:ascii="仿宋" w:hAnsi="仿宋" w:eastAsia="仿宋" w:cs="仿宋"/>
          <w:b/>
          <w:bCs/>
          <w:color w:val="auto"/>
          <w:sz w:val="24"/>
          <w:szCs w:val="24"/>
          <w:highlight w:val="none"/>
        </w:rPr>
        <w:t>4.3 投标文件的修改与撤回</w:t>
      </w:r>
      <w:bookmarkEnd w:id="294"/>
      <w:bookmarkEnd w:id="295"/>
    </w:p>
    <w:p w14:paraId="76861472">
      <w:pPr>
        <w:spacing w:line="360" w:lineRule="auto"/>
        <w:ind w:firstLine="420"/>
        <w:rPr>
          <w:rFonts w:hint="eastAsia" w:ascii="仿宋" w:hAnsi="仿宋" w:eastAsia="仿宋" w:cs="仿宋"/>
          <w:color w:val="auto"/>
          <w:kern w:val="1"/>
          <w:highlight w:val="none"/>
          <w:u w:val="single"/>
        </w:rPr>
      </w:pPr>
      <w:r>
        <w:rPr>
          <w:rFonts w:hint="eastAsia" w:ascii="仿宋" w:hAnsi="仿宋" w:eastAsia="仿宋" w:cs="仿宋"/>
          <w:color w:val="auto"/>
          <w:kern w:val="1"/>
          <w:highlight w:val="none"/>
          <w:u w:val="single"/>
        </w:rPr>
        <w:t>4.3.1 在投标人须知前附表第4.2.1项规定的投标截止时间前，投标人可以修改或撤回已递交的投标文件，但需在交易平台发出撤回通知。</w:t>
      </w:r>
    </w:p>
    <w:p w14:paraId="0CEA8D25">
      <w:pPr>
        <w:spacing w:line="360" w:lineRule="auto"/>
        <w:ind w:firstLine="420"/>
        <w:rPr>
          <w:rFonts w:hint="eastAsia" w:ascii="仿宋" w:hAnsi="仿宋" w:eastAsia="仿宋" w:cs="仿宋"/>
          <w:color w:val="auto"/>
          <w:kern w:val="1"/>
          <w:highlight w:val="none"/>
          <w:u w:val="single"/>
        </w:rPr>
      </w:pPr>
      <w:r>
        <w:rPr>
          <w:rFonts w:hint="eastAsia" w:ascii="仿宋" w:hAnsi="仿宋" w:eastAsia="仿宋" w:cs="仿宋"/>
          <w:color w:val="auto"/>
          <w:kern w:val="1"/>
          <w:highlight w:val="none"/>
          <w:u w:val="single"/>
        </w:rPr>
        <w:t>4.3.2 投标人修改或撤回已递交投标文件的通知，应按照本章第 3.7.3项的要求加盖电子印章。电子招标投标交易平台收到通知后，即时向投标人发出确认回执通知。</w:t>
      </w:r>
    </w:p>
    <w:p w14:paraId="6E519BA7">
      <w:pPr>
        <w:spacing w:line="360" w:lineRule="auto"/>
        <w:ind w:firstLine="420"/>
        <w:rPr>
          <w:rFonts w:hint="eastAsia" w:ascii="仿宋" w:hAnsi="仿宋" w:eastAsia="仿宋" w:cs="仿宋"/>
          <w:color w:val="auto"/>
          <w:kern w:val="1"/>
          <w:highlight w:val="none"/>
          <w:u w:val="single"/>
        </w:rPr>
      </w:pPr>
      <w:r>
        <w:rPr>
          <w:rFonts w:hint="eastAsia" w:ascii="仿宋" w:hAnsi="仿宋" w:eastAsia="仿宋" w:cs="仿宋"/>
          <w:color w:val="auto"/>
          <w:kern w:val="1"/>
          <w:highlight w:val="none"/>
          <w:u w:val="single"/>
        </w:rPr>
        <w:t xml:space="preserve">4.3.3 </w:t>
      </w:r>
      <w:r>
        <w:rPr>
          <w:rFonts w:hint="eastAsia" w:ascii="仿宋" w:hAnsi="仿宋" w:eastAsia="仿宋" w:cs="仿宋"/>
          <w:color w:val="auto"/>
          <w:szCs w:val="21"/>
          <w:highlight w:val="none"/>
          <w:u w:val="single"/>
        </w:rPr>
        <w:t>投标人撤回投标文件的，招标人自收到投标人撤回通知之日起 5 日内退还已收取的投标保证金。</w:t>
      </w:r>
    </w:p>
    <w:p w14:paraId="7869F77F">
      <w:pPr>
        <w:spacing w:line="360" w:lineRule="auto"/>
        <w:ind w:firstLine="420"/>
        <w:rPr>
          <w:rFonts w:hint="eastAsia" w:ascii="仿宋" w:hAnsi="仿宋" w:eastAsia="仿宋" w:cs="仿宋"/>
          <w:color w:val="auto"/>
          <w:kern w:val="1"/>
          <w:highlight w:val="none"/>
          <w:u w:val="single"/>
        </w:rPr>
      </w:pPr>
      <w:r>
        <w:rPr>
          <w:rFonts w:hint="eastAsia" w:ascii="仿宋" w:hAnsi="仿宋" w:eastAsia="仿宋" w:cs="仿宋"/>
          <w:color w:val="auto"/>
          <w:kern w:val="1"/>
          <w:highlight w:val="none"/>
          <w:u w:val="single"/>
        </w:rPr>
        <w:t>4.3.4</w:t>
      </w:r>
      <w:r>
        <w:rPr>
          <w:rFonts w:hint="eastAsia" w:ascii="仿宋" w:hAnsi="仿宋" w:eastAsia="仿宋" w:cs="仿宋"/>
          <w:color w:val="auto"/>
          <w:highlight w:val="none"/>
        </w:rPr>
        <w:t>修改的内容为投标文件的组成部分。修改的投标文件应按照本章第3条、第4条规定进行编制、加密、标记和递交。</w:t>
      </w:r>
    </w:p>
    <w:p w14:paraId="6B921E63">
      <w:pPr>
        <w:pStyle w:val="3"/>
        <w:spacing w:before="240" w:beforeLines="100" w:after="240" w:afterLines="100" w:line="360" w:lineRule="auto"/>
        <w:rPr>
          <w:rFonts w:hint="eastAsia" w:ascii="仿宋" w:hAnsi="仿宋" w:eastAsia="仿宋" w:cs="仿宋"/>
          <w:color w:val="auto"/>
          <w:highlight w:val="none"/>
          <w:lang w:val="zh-CN"/>
        </w:rPr>
      </w:pPr>
      <w:bookmarkStart w:id="296" w:name="_Toc443505828"/>
      <w:bookmarkEnd w:id="296"/>
      <w:bookmarkStart w:id="297" w:name="_Toc16809"/>
      <w:bookmarkEnd w:id="297"/>
      <w:bookmarkStart w:id="298" w:name="_Toc7909"/>
      <w:bookmarkEnd w:id="298"/>
      <w:bookmarkStart w:id="299" w:name="_Toc3600"/>
      <w:r>
        <w:rPr>
          <w:rFonts w:hint="eastAsia" w:ascii="仿宋" w:hAnsi="仿宋" w:eastAsia="仿宋" w:cs="仿宋"/>
          <w:color w:val="auto"/>
          <w:highlight w:val="none"/>
          <w:lang w:val="zh-CN"/>
        </w:rPr>
        <w:t>5. 开标</w:t>
      </w:r>
      <w:bookmarkEnd w:id="299"/>
    </w:p>
    <w:p w14:paraId="36ECE082">
      <w:pPr>
        <w:pStyle w:val="4"/>
        <w:spacing w:before="0" w:after="0" w:line="360" w:lineRule="auto"/>
        <w:ind w:firstLine="0"/>
        <w:rPr>
          <w:rFonts w:hint="eastAsia" w:ascii="仿宋" w:hAnsi="仿宋" w:eastAsia="仿宋" w:cs="仿宋"/>
          <w:color w:val="auto"/>
          <w:sz w:val="21"/>
          <w:szCs w:val="21"/>
          <w:highlight w:val="none"/>
        </w:rPr>
      </w:pPr>
      <w:bookmarkStart w:id="300" w:name="_Toc21830"/>
      <w:r>
        <w:rPr>
          <w:rFonts w:hint="eastAsia" w:ascii="仿宋" w:hAnsi="仿宋" w:eastAsia="仿宋" w:cs="仿宋"/>
          <w:color w:val="auto"/>
          <w:sz w:val="21"/>
          <w:szCs w:val="21"/>
          <w:highlight w:val="none"/>
        </w:rPr>
        <w:t>5.1 开标时间和地点</w:t>
      </w:r>
      <w:bookmarkEnd w:id="300"/>
    </w:p>
    <w:p w14:paraId="0F43C5D0">
      <w:pPr>
        <w:spacing w:line="360" w:lineRule="auto"/>
        <w:ind w:firstLine="420"/>
        <w:rPr>
          <w:rFonts w:hint="eastAsia" w:ascii="仿宋" w:hAnsi="仿宋" w:eastAsia="仿宋" w:cs="仿宋"/>
          <w:color w:val="auto"/>
          <w:kern w:val="1"/>
          <w:highlight w:val="none"/>
          <w:u w:val="single"/>
        </w:rPr>
      </w:pPr>
      <w:r>
        <w:rPr>
          <w:rFonts w:hint="eastAsia" w:ascii="仿宋" w:hAnsi="仿宋" w:eastAsia="仿宋" w:cs="仿宋"/>
          <w:color w:val="auto"/>
          <w:szCs w:val="21"/>
          <w:highlight w:val="none"/>
          <w:u w:val="single"/>
        </w:rPr>
        <w:t>招标人在本章第 4.2.1 项规定的投标截止时间（开标时间）,通过电子招标投标交易平台公 开开标。</w:t>
      </w:r>
    </w:p>
    <w:p w14:paraId="36E618D9">
      <w:pPr>
        <w:spacing w:line="360" w:lineRule="auto"/>
        <w:rPr>
          <w:rFonts w:hint="eastAsia" w:ascii="仿宋" w:hAnsi="仿宋" w:eastAsia="仿宋" w:cs="仿宋"/>
          <w:color w:val="auto"/>
          <w:kern w:val="1"/>
          <w:highlight w:val="none"/>
        </w:rPr>
      </w:pPr>
      <w:r>
        <w:rPr>
          <w:rFonts w:hint="eastAsia" w:ascii="仿宋" w:hAnsi="仿宋" w:eastAsia="仿宋" w:cs="仿宋"/>
          <w:color w:val="auto"/>
          <w:kern w:val="1"/>
          <w:highlight w:val="none"/>
        </w:rPr>
        <w:t>5.2 开标程序</w:t>
      </w:r>
    </w:p>
    <w:p w14:paraId="0A499590">
      <w:pPr>
        <w:spacing w:line="360" w:lineRule="auto"/>
        <w:ind w:firstLine="420" w:firstLineChars="20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1）在投标截止时间后半小时内，投标人通过递交投标文件的交易平台对已递交的电子投标文件进行解密。投标人完成解密后，再由招标人进行解密（投标人只用执行一次解密，招标人执行解密次数根据招标文件开标次数确定）。</w:t>
      </w:r>
    </w:p>
    <w:p w14:paraId="13ABCF62">
      <w:pPr>
        <w:spacing w:line="360" w:lineRule="auto"/>
        <w:ind w:firstLine="420" w:firstLineChars="20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（2）解密完成后，公布：</w:t>
      </w:r>
      <w:r>
        <w:rPr>
          <w:rFonts w:hint="eastAsia" w:ascii="仿宋" w:hAnsi="仿宋" w:eastAsia="仿宋" w:cs="仿宋"/>
          <w:b/>
          <w:bCs/>
          <w:color w:val="auto"/>
          <w:kern w:val="1"/>
          <w:szCs w:val="21"/>
          <w:highlight w:val="none"/>
          <w:u w:val="single"/>
        </w:rPr>
        <w:t>a、投标人名称；b投标文件递交情况；c投标文件解密情况；d项目负责人、设计负责人、施工负责人、专职安全员；e投标报价（含设计报价和施工报价）；f工期；g投标人的加密打包投标文件电脑机器特征码等主要内容，并记录在案。未在规定时间内解密的投标文件不参与开标、评标。</w:t>
      </w:r>
    </w:p>
    <w:p w14:paraId="594C4107">
      <w:pPr>
        <w:spacing w:line="360" w:lineRule="auto"/>
        <w:ind w:firstLine="359"/>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（3）截标后，开标开始时间因故推迟的，相关评标信息仍以原定的开标开始时间的信息为准。</w:t>
      </w:r>
    </w:p>
    <w:p w14:paraId="6CCCC676">
      <w:pPr>
        <w:spacing w:line="360" w:lineRule="auto"/>
        <w:ind w:firstLine="359"/>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（4）备用电子投标文件的读取按“10 电子招标投标”第6点的规定执行。</w:t>
      </w:r>
    </w:p>
    <w:p w14:paraId="002A4A3A">
      <w:pPr>
        <w:spacing w:line="360" w:lineRule="auto"/>
        <w:ind w:firstLine="359"/>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5）开标方式采用电子开标和现场开标两种模式，投标人可选择在开标室参与开标或准时在线参加开标，也可不参加开标。参加在线开标的投标人登录广州公共资源交易中心电子招标投标交易平台实时查看开标、唱标情况。广州公共资源交易中心电子招标投标交易平台生成开标记录并向社会公众公布。</w:t>
      </w:r>
    </w:p>
    <w:p w14:paraId="360312BF">
      <w:pPr>
        <w:spacing w:line="360" w:lineRule="auto"/>
        <w:ind w:firstLine="359"/>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6）参加现场开标的投标人对开标结果有异议的，应当在开标现场提出，招标人应当当场作出答复，并制作记录。参加在线开标的投标人对开标结果有异议的，应当在唱标结束后的规定时间内、使用单位数字证书登录广州公共资源交易中心电子招标投标交易平台后通过交易平台提出。招标人授权招标代理机构工作人员使用招标代理机构数字证书登录广州公共资源交易中心电子招标投标交易平台答复异议，异议答复是招标人真实意思表示。未答复的，开标程序不得结束。</w:t>
      </w:r>
    </w:p>
    <w:p w14:paraId="2178E4F9">
      <w:pPr>
        <w:spacing w:line="360" w:lineRule="auto"/>
        <w:ind w:firstLine="359"/>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（7）投标人未参加开标或在规定的时间内未提出异议的，视为对开标无异议。</w:t>
      </w:r>
    </w:p>
    <w:p w14:paraId="4833F997">
      <w:pPr>
        <w:spacing w:line="360" w:lineRule="auto"/>
        <w:ind w:firstLine="359"/>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（8）开标时，两个（含两个）以上的投标人加密打包投标文件电脑机器特征码一致的，不参与下一程序，并由评标委员会否决其投标。</w:t>
      </w:r>
    </w:p>
    <w:p w14:paraId="4C7A2441">
      <w:pPr>
        <w:pStyle w:val="3"/>
        <w:spacing w:before="240" w:beforeLines="100" w:after="240" w:afterLines="100" w:line="360" w:lineRule="auto"/>
        <w:rPr>
          <w:rFonts w:hint="eastAsia" w:ascii="仿宋" w:hAnsi="仿宋" w:eastAsia="仿宋" w:cs="仿宋"/>
          <w:color w:val="auto"/>
          <w:highlight w:val="none"/>
          <w:lang w:val="zh-CN"/>
        </w:rPr>
      </w:pPr>
      <w:bookmarkStart w:id="301" w:name="_Toc20998"/>
      <w:bookmarkEnd w:id="301"/>
      <w:bookmarkStart w:id="302" w:name="_Toc23707"/>
      <w:bookmarkEnd w:id="302"/>
      <w:bookmarkStart w:id="303" w:name="_Toc6507"/>
      <w:bookmarkStart w:id="304" w:name="_Toc5620328"/>
      <w:r>
        <w:rPr>
          <w:rFonts w:hint="eastAsia" w:ascii="仿宋" w:hAnsi="仿宋" w:eastAsia="仿宋" w:cs="仿宋"/>
          <w:color w:val="auto"/>
          <w:highlight w:val="none"/>
          <w:lang w:val="zh-CN"/>
        </w:rPr>
        <w:t>6. 评标</w:t>
      </w:r>
      <w:bookmarkEnd w:id="303"/>
      <w:bookmarkEnd w:id="304"/>
    </w:p>
    <w:p w14:paraId="585247F4">
      <w:pPr>
        <w:pStyle w:val="4"/>
        <w:spacing w:before="0" w:after="0" w:line="360" w:lineRule="auto"/>
        <w:ind w:firstLine="0"/>
        <w:rPr>
          <w:rFonts w:hint="eastAsia" w:ascii="仿宋" w:hAnsi="仿宋" w:eastAsia="仿宋" w:cs="仿宋"/>
          <w:color w:val="auto"/>
          <w:sz w:val="21"/>
          <w:szCs w:val="21"/>
          <w:highlight w:val="none"/>
        </w:rPr>
      </w:pPr>
      <w:bookmarkStart w:id="305" w:name="_Toc5620329"/>
      <w:bookmarkStart w:id="306" w:name="_Toc19143"/>
      <w:r>
        <w:rPr>
          <w:rFonts w:hint="eastAsia" w:ascii="仿宋" w:hAnsi="仿宋" w:eastAsia="仿宋" w:cs="仿宋"/>
          <w:color w:val="auto"/>
          <w:sz w:val="21"/>
          <w:szCs w:val="21"/>
          <w:highlight w:val="none"/>
        </w:rPr>
        <w:t>6.1 评标委员会</w:t>
      </w:r>
      <w:bookmarkEnd w:id="305"/>
      <w:bookmarkEnd w:id="306"/>
    </w:p>
    <w:p w14:paraId="18D7F395">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6.1.1</w:t>
      </w:r>
      <w:r>
        <w:rPr>
          <w:rFonts w:hint="eastAsia" w:ascii="仿宋" w:hAnsi="仿宋" w:eastAsia="仿宋" w:cs="仿宋"/>
          <w:color w:val="auto"/>
          <w:kern w:val="1"/>
          <w:szCs w:val="21"/>
          <w:highlight w:val="none"/>
          <w:u w:val="single"/>
        </w:rPr>
        <w:t>评标由招标人依法组建的评标委员会负责。</w:t>
      </w:r>
    </w:p>
    <w:p w14:paraId="3F330D50">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6.1.2 评标委员会成员有下列情形之一的，应当回避：</w:t>
      </w:r>
    </w:p>
    <w:p w14:paraId="327F2866">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（1）投标人或投标人主要负责人的近亲属；</w:t>
      </w:r>
    </w:p>
    <w:p w14:paraId="1310C99B">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（2）项目主管部门或者行政监督部门的人员；</w:t>
      </w:r>
    </w:p>
    <w:p w14:paraId="209C7FEF">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（3）与投标人有经济利益关系，可能影响对投标公正评审的；</w:t>
      </w:r>
    </w:p>
    <w:p w14:paraId="79524FF6">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（4）曾因在招标、评标以及其他与招标投标有关活动中从事违法行为而受过行政处罚或刑事处罚的；</w:t>
      </w:r>
    </w:p>
    <w:p w14:paraId="48B6A53C">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（5）与投标人有其他利害关系。</w:t>
      </w:r>
    </w:p>
    <w:p w14:paraId="74929DE6">
      <w:pPr>
        <w:pStyle w:val="4"/>
        <w:spacing w:before="0" w:after="0" w:line="360" w:lineRule="auto"/>
        <w:ind w:firstLine="0"/>
        <w:rPr>
          <w:rFonts w:hint="eastAsia" w:ascii="仿宋" w:hAnsi="仿宋" w:eastAsia="仿宋" w:cs="仿宋"/>
          <w:color w:val="auto"/>
          <w:sz w:val="21"/>
          <w:szCs w:val="21"/>
          <w:highlight w:val="none"/>
        </w:rPr>
      </w:pPr>
      <w:bookmarkStart w:id="307" w:name="_Toc443505829"/>
      <w:bookmarkEnd w:id="307"/>
      <w:bookmarkStart w:id="308" w:name="_Toc5620330"/>
      <w:bookmarkStart w:id="309" w:name="_Toc7827"/>
      <w:r>
        <w:rPr>
          <w:rFonts w:hint="eastAsia" w:ascii="仿宋" w:hAnsi="仿宋" w:eastAsia="仿宋" w:cs="仿宋"/>
          <w:color w:val="auto"/>
          <w:sz w:val="21"/>
          <w:szCs w:val="21"/>
          <w:highlight w:val="none"/>
        </w:rPr>
        <w:t>6.2 评标原则</w:t>
      </w:r>
      <w:bookmarkEnd w:id="308"/>
      <w:bookmarkEnd w:id="309"/>
      <w:r>
        <w:rPr>
          <w:rFonts w:hint="eastAsia" w:ascii="仿宋" w:hAnsi="仿宋" w:eastAsia="仿宋" w:cs="仿宋"/>
          <w:color w:val="auto"/>
          <w:sz w:val="21"/>
          <w:szCs w:val="21"/>
          <w:highlight w:val="none"/>
        </w:rPr>
        <w:tab/>
      </w:r>
    </w:p>
    <w:p w14:paraId="5DD8F2B5">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评标活动遵循公平、公正、科学和择优的原则。</w:t>
      </w:r>
    </w:p>
    <w:p w14:paraId="21CDA2EE">
      <w:pPr>
        <w:pStyle w:val="4"/>
        <w:spacing w:before="0" w:after="0" w:line="360" w:lineRule="auto"/>
        <w:ind w:firstLine="0"/>
        <w:rPr>
          <w:rFonts w:hint="eastAsia" w:ascii="仿宋" w:hAnsi="仿宋" w:eastAsia="仿宋" w:cs="仿宋"/>
          <w:color w:val="auto"/>
          <w:sz w:val="21"/>
          <w:szCs w:val="21"/>
          <w:highlight w:val="none"/>
        </w:rPr>
      </w:pPr>
      <w:bookmarkStart w:id="310" w:name="_Toc16832"/>
      <w:bookmarkStart w:id="311" w:name="_Toc5620331"/>
      <w:r>
        <w:rPr>
          <w:rFonts w:hint="eastAsia" w:ascii="仿宋" w:hAnsi="仿宋" w:eastAsia="仿宋" w:cs="仿宋"/>
          <w:color w:val="auto"/>
          <w:sz w:val="21"/>
          <w:szCs w:val="21"/>
          <w:highlight w:val="none"/>
        </w:rPr>
        <w:t>6.3 评标</w:t>
      </w:r>
      <w:bookmarkEnd w:id="310"/>
      <w:bookmarkEnd w:id="311"/>
    </w:p>
    <w:p w14:paraId="0E9D0054">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评标委员会按照第三章“评标办法”规定的方法、评审因素、标准和程序对投标文件进行评审。第三章“评标办法”没有规定的方法、评审因素和标准，不作为评标依据。</w:t>
      </w:r>
    </w:p>
    <w:p w14:paraId="36936BCC">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在评审过程中，评标委员会可以以书面形式要求投标人就资格审查文件和投标文件中含义不明确的内容进行书面说明并提供相关材料。</w:t>
      </w:r>
    </w:p>
    <w:p w14:paraId="159CDF25">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u w:val="single"/>
        </w:rPr>
        <w:t>评标委员会经评审，认为所有投标都不符合招标文件要求的，可以否决所有投标。所有投标被否决后，招标人应当依法重新招标。</w:t>
      </w:r>
    </w:p>
    <w:p w14:paraId="14555D28">
      <w:pPr>
        <w:pStyle w:val="4"/>
        <w:spacing w:before="0" w:after="0" w:line="360" w:lineRule="auto"/>
        <w:ind w:firstLine="0"/>
        <w:rPr>
          <w:rFonts w:hint="eastAsia" w:ascii="仿宋" w:hAnsi="仿宋" w:eastAsia="仿宋" w:cs="仿宋"/>
          <w:color w:val="auto"/>
          <w:sz w:val="21"/>
          <w:szCs w:val="21"/>
          <w:highlight w:val="none"/>
          <w:u w:val="single"/>
        </w:rPr>
      </w:pPr>
      <w:bookmarkStart w:id="312" w:name="_Toc14839"/>
      <w:bookmarkStart w:id="313" w:name="_Toc5620332"/>
      <w:r>
        <w:rPr>
          <w:rFonts w:hint="eastAsia" w:ascii="仿宋" w:hAnsi="仿宋" w:eastAsia="仿宋" w:cs="仿宋"/>
          <w:color w:val="auto"/>
          <w:sz w:val="21"/>
          <w:szCs w:val="21"/>
          <w:highlight w:val="none"/>
          <w:u w:val="single"/>
        </w:rPr>
        <w:t>6.4评标过程的保密</w:t>
      </w:r>
      <w:bookmarkEnd w:id="312"/>
      <w:bookmarkEnd w:id="313"/>
    </w:p>
    <w:p w14:paraId="4528FC4C">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6.4.1 开标后，直至授予中标人合同为止，凡属于对资格审查文件和投标文件的审查、澄清、评价和比较有关的资料以及中标候选人的推荐情况，与评标有关的其他任何情况均严格保密。</w:t>
      </w:r>
    </w:p>
    <w:p w14:paraId="537C984A">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6.4.2 在资格审查文件和投标文件的评审和比较、中标候选人推荐以及授予合同的过程中，投标人向招标人和评标委员会施加影响的任何行为，都将会导致其投标被拒绝。</w:t>
      </w:r>
    </w:p>
    <w:p w14:paraId="2BECBAD4">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u w:val="single"/>
        </w:rPr>
        <w:t>6.4.3 中标人确定后，招标人不对未中标人就评标过程以及未能中标原因作出任何解释。未中标人不得向评标委员会组成人员或其他有关人员索问评标过程的情况和材料。</w:t>
      </w:r>
    </w:p>
    <w:p w14:paraId="568F4EEF">
      <w:pPr>
        <w:pStyle w:val="3"/>
        <w:spacing w:before="240" w:beforeLines="100" w:after="240" w:afterLines="100" w:line="360" w:lineRule="auto"/>
        <w:rPr>
          <w:rFonts w:hint="eastAsia" w:ascii="仿宋" w:hAnsi="仿宋" w:eastAsia="仿宋" w:cs="仿宋"/>
          <w:color w:val="auto"/>
          <w:highlight w:val="none"/>
          <w:lang w:val="zh-CN"/>
        </w:rPr>
      </w:pPr>
      <w:bookmarkStart w:id="314" w:name="_Toc27077"/>
      <w:bookmarkEnd w:id="314"/>
      <w:bookmarkStart w:id="315" w:name="_Toc7746"/>
      <w:bookmarkEnd w:id="315"/>
      <w:bookmarkStart w:id="316" w:name="_Toc5620333"/>
      <w:bookmarkStart w:id="317" w:name="_Toc13256"/>
      <w:r>
        <w:rPr>
          <w:rFonts w:hint="eastAsia" w:ascii="仿宋" w:hAnsi="仿宋" w:eastAsia="仿宋" w:cs="仿宋"/>
          <w:color w:val="auto"/>
          <w:highlight w:val="none"/>
          <w:lang w:val="zh-CN"/>
        </w:rPr>
        <w:t>7. 合同授予</w:t>
      </w:r>
      <w:bookmarkEnd w:id="316"/>
      <w:bookmarkEnd w:id="317"/>
    </w:p>
    <w:p w14:paraId="44DA2FC2">
      <w:pPr>
        <w:pStyle w:val="4"/>
        <w:spacing w:before="0" w:after="0" w:line="360" w:lineRule="auto"/>
        <w:ind w:firstLine="0"/>
        <w:rPr>
          <w:rFonts w:hint="eastAsia" w:ascii="仿宋" w:hAnsi="仿宋" w:eastAsia="仿宋" w:cs="仿宋"/>
          <w:color w:val="auto"/>
          <w:sz w:val="21"/>
          <w:szCs w:val="21"/>
          <w:highlight w:val="none"/>
        </w:rPr>
      </w:pPr>
      <w:bookmarkStart w:id="318" w:name="_Toc5620334"/>
      <w:bookmarkStart w:id="319" w:name="_Toc18404"/>
      <w:r>
        <w:rPr>
          <w:rFonts w:hint="eastAsia" w:ascii="仿宋" w:hAnsi="仿宋" w:eastAsia="仿宋" w:cs="仿宋"/>
          <w:color w:val="auto"/>
          <w:sz w:val="21"/>
          <w:szCs w:val="21"/>
          <w:highlight w:val="none"/>
        </w:rPr>
        <w:t>7.1 定标方式</w:t>
      </w:r>
      <w:bookmarkEnd w:id="318"/>
      <w:bookmarkEnd w:id="319"/>
    </w:p>
    <w:p w14:paraId="640D1DB2">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7.1.1除投标人须知前附表规定评标委员会直接确定中标人外，招标人依据评标委员会推荐的中标候选人确定中标人，评标委员会推荐中标候选人的人数见投标人须知前附表。</w:t>
      </w:r>
    </w:p>
    <w:p w14:paraId="2D89BE92">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7.1.2 依法必须进行公开招标的项目，招标人应当确定排名第一的中标候选人为中标人。</w:t>
      </w:r>
    </w:p>
    <w:p w14:paraId="4D5AB9AD">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u w:val="single"/>
        </w:rPr>
        <w:t>7.1.3排名第一的中标候选人放弃中标、因不可抗力不能履行合同、不按照招标文件要求提交履约保证金，或者被查实存在影响中标结果的违法行为或已在其他在建项目中任职、不符合任职数量规定等情形，不符合中标条件的，招标人可以按照评标委员会提出的中标候选人名单排序依次确定其他中标候选人为中标人，也可以重新招标。</w:t>
      </w:r>
    </w:p>
    <w:p w14:paraId="4EB44702">
      <w:pPr>
        <w:pStyle w:val="4"/>
        <w:spacing w:before="0" w:after="0" w:line="360" w:lineRule="auto"/>
        <w:ind w:firstLine="0"/>
        <w:rPr>
          <w:rFonts w:hint="eastAsia" w:ascii="仿宋" w:hAnsi="仿宋" w:eastAsia="仿宋" w:cs="仿宋"/>
          <w:color w:val="auto"/>
          <w:sz w:val="21"/>
          <w:szCs w:val="21"/>
          <w:highlight w:val="none"/>
        </w:rPr>
      </w:pPr>
      <w:bookmarkStart w:id="320" w:name="_Toc19474"/>
      <w:bookmarkStart w:id="321" w:name="_Toc5620335"/>
      <w:r>
        <w:rPr>
          <w:rFonts w:hint="eastAsia" w:ascii="仿宋" w:hAnsi="仿宋" w:eastAsia="仿宋" w:cs="仿宋"/>
          <w:color w:val="auto"/>
          <w:sz w:val="21"/>
          <w:szCs w:val="21"/>
          <w:highlight w:val="none"/>
        </w:rPr>
        <w:t>7.2 中标候选人公示</w:t>
      </w:r>
      <w:bookmarkEnd w:id="320"/>
      <w:bookmarkEnd w:id="321"/>
    </w:p>
    <w:p w14:paraId="49A0774D">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7.2.1</w:t>
      </w:r>
      <w:r>
        <w:rPr>
          <w:rFonts w:hint="eastAsia" w:ascii="仿宋" w:hAnsi="仿宋" w:eastAsia="仿宋" w:cs="仿宋"/>
          <w:color w:val="auto"/>
          <w:kern w:val="1"/>
          <w:highlight w:val="none"/>
        </w:rPr>
        <w:t>招标人在投标人须知前附表规定的媒介公示中标候选人</w:t>
      </w:r>
      <w:r>
        <w:rPr>
          <w:rFonts w:hint="eastAsia" w:ascii="仿宋" w:hAnsi="仿宋" w:eastAsia="仿宋" w:cs="仿宋"/>
          <w:color w:val="auto"/>
          <w:kern w:val="1"/>
          <w:szCs w:val="21"/>
          <w:highlight w:val="none"/>
        </w:rPr>
        <w:t>。</w:t>
      </w:r>
    </w:p>
    <w:p w14:paraId="393ECDCF">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7.2.2</w:t>
      </w:r>
      <w:r>
        <w:rPr>
          <w:rFonts w:hint="eastAsia" w:ascii="仿宋" w:hAnsi="仿宋" w:eastAsia="仿宋" w:cs="仿宋"/>
          <w:b/>
          <w:bCs/>
          <w:color w:val="auto"/>
          <w:kern w:val="1"/>
          <w:szCs w:val="21"/>
          <w:highlight w:val="none"/>
          <w:u w:val="single"/>
        </w:rPr>
        <w:t>在产生中标候选人后，招标人将中标候选人的投标文件商务部分文件的电子文件（包括人员、业绩、奖项等资料）在广州公共资源交易中心和广东省招标投标监管网公开。</w:t>
      </w:r>
    </w:p>
    <w:p w14:paraId="062E8265">
      <w:pPr>
        <w:pStyle w:val="4"/>
        <w:spacing w:before="0" w:after="0" w:line="360" w:lineRule="auto"/>
        <w:ind w:firstLine="0"/>
        <w:rPr>
          <w:rFonts w:hint="eastAsia" w:ascii="仿宋" w:hAnsi="仿宋" w:eastAsia="仿宋" w:cs="仿宋"/>
          <w:color w:val="auto"/>
          <w:sz w:val="21"/>
          <w:szCs w:val="21"/>
          <w:highlight w:val="none"/>
        </w:rPr>
      </w:pPr>
      <w:bookmarkStart w:id="322" w:name="_Toc28278"/>
      <w:bookmarkStart w:id="323" w:name="_Toc5620336"/>
      <w:r>
        <w:rPr>
          <w:rFonts w:hint="eastAsia" w:ascii="仿宋" w:hAnsi="仿宋" w:eastAsia="仿宋" w:cs="仿宋"/>
          <w:color w:val="auto"/>
          <w:sz w:val="21"/>
          <w:szCs w:val="21"/>
          <w:highlight w:val="none"/>
        </w:rPr>
        <w:t>7.3 中标通知</w:t>
      </w:r>
      <w:bookmarkEnd w:id="322"/>
      <w:bookmarkEnd w:id="323"/>
    </w:p>
    <w:p w14:paraId="0B02EEE1">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rPr>
        <w:t>7.3.1在本章第3.3 款规定的投标有效期内，</w:t>
      </w:r>
      <w:r>
        <w:rPr>
          <w:rFonts w:hint="eastAsia" w:ascii="仿宋" w:hAnsi="仿宋" w:eastAsia="仿宋" w:cs="仿宋"/>
          <w:color w:val="auto"/>
          <w:kern w:val="1"/>
          <w:highlight w:val="none"/>
          <w:u w:val="single"/>
        </w:rPr>
        <w:t>中标人自行于广州公共资源交易中心交易平台下载中标通知书，同时招标人将中标结果通过广州公共资源交易中心交易平台公开发布。中标人须对其投标文件真实性负责，并准备投标文件涉及的所有原件待查，如存在弄虚作假情况或原件不齐或与原件不符的，招标人有权取消其中标人资格，并上报建设行政主管部门。</w:t>
      </w:r>
    </w:p>
    <w:p w14:paraId="5F7C767E">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u w:val="single"/>
        </w:rPr>
        <w:t>7.3.2 招标人应当自确定中标人后，向招投标监管机构提交招标投标情况的书面报告；经招投标监管机构备案后，方可发出中标通知书。中标通知书由招标人（或招标代理机构）颁发，并经广州公共资源交易中心确认。</w:t>
      </w:r>
    </w:p>
    <w:p w14:paraId="0011202C">
      <w:pPr>
        <w:pStyle w:val="4"/>
        <w:spacing w:before="0" w:after="0" w:line="360" w:lineRule="auto"/>
        <w:ind w:firstLine="0"/>
        <w:rPr>
          <w:rFonts w:hint="eastAsia" w:ascii="仿宋" w:hAnsi="仿宋" w:eastAsia="仿宋" w:cs="仿宋"/>
          <w:color w:val="auto"/>
          <w:sz w:val="21"/>
          <w:szCs w:val="21"/>
          <w:highlight w:val="none"/>
        </w:rPr>
      </w:pPr>
      <w:bookmarkStart w:id="324" w:name="_Toc5620337"/>
      <w:bookmarkStart w:id="325" w:name="_Toc26932"/>
      <w:r>
        <w:rPr>
          <w:rFonts w:hint="eastAsia" w:ascii="仿宋" w:hAnsi="仿宋" w:eastAsia="仿宋" w:cs="仿宋"/>
          <w:color w:val="auto"/>
          <w:sz w:val="21"/>
          <w:szCs w:val="21"/>
          <w:highlight w:val="none"/>
        </w:rPr>
        <w:t>7.4 履约担保</w:t>
      </w:r>
      <w:bookmarkEnd w:id="324"/>
      <w:bookmarkEnd w:id="325"/>
    </w:p>
    <w:p w14:paraId="0B0BF7AB">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szCs w:val="21"/>
          <w:highlight w:val="none"/>
        </w:rPr>
        <w:t>7.4.1 在签订合同前，中标人应按投标人须知前附表规定的担保形式向招标人提交履约担保。除投标人须知前附表另有规定外，履约担保金额为中标合同金额的10%。联合体中标的，其履约担保由联合体各方或者联合体中牵头人的名义提交。</w:t>
      </w:r>
      <w:r>
        <w:rPr>
          <w:rFonts w:hint="eastAsia" w:ascii="仿宋" w:hAnsi="仿宋" w:eastAsia="仿宋" w:cs="仿宋"/>
          <w:color w:val="auto"/>
          <w:kern w:val="1"/>
          <w:szCs w:val="21"/>
          <w:highlight w:val="none"/>
          <w:u w:val="single"/>
        </w:rPr>
        <w:t>履约保函的担保期限为履约担保之日起至合同工程经结算审定部门结算审定完成并移交工程档案后止。</w:t>
      </w:r>
    </w:p>
    <w:p w14:paraId="537A3B38">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7.4.2 中标人不能按本章第7.4.1项要求提交履约担保的，视为放弃中标，</w:t>
      </w:r>
      <w:r>
        <w:rPr>
          <w:rFonts w:hint="eastAsia" w:ascii="仿宋" w:hAnsi="仿宋" w:eastAsia="仿宋" w:cs="仿宋"/>
          <w:color w:val="auto"/>
          <w:highlight w:val="none"/>
        </w:rPr>
        <w:t>其投标保证金不予退还，</w:t>
      </w:r>
      <w:r>
        <w:rPr>
          <w:rFonts w:hint="eastAsia" w:ascii="仿宋" w:hAnsi="仿宋" w:eastAsia="仿宋" w:cs="仿宋"/>
          <w:color w:val="auto"/>
          <w:kern w:val="1"/>
          <w:szCs w:val="21"/>
          <w:highlight w:val="none"/>
          <w:u w:val="single"/>
        </w:rPr>
        <w:t>给招标人造成损失的，中标人还应当予以赔偿。</w:t>
      </w:r>
    </w:p>
    <w:p w14:paraId="65A9188E">
      <w:pPr>
        <w:pStyle w:val="4"/>
        <w:spacing w:before="0" w:after="0" w:line="360" w:lineRule="auto"/>
        <w:ind w:firstLine="0"/>
        <w:rPr>
          <w:rFonts w:hint="eastAsia" w:ascii="仿宋" w:hAnsi="仿宋" w:eastAsia="仿宋" w:cs="仿宋"/>
          <w:color w:val="auto"/>
          <w:sz w:val="21"/>
          <w:szCs w:val="21"/>
          <w:highlight w:val="none"/>
        </w:rPr>
      </w:pPr>
      <w:bookmarkStart w:id="326" w:name="_Toc5620338"/>
      <w:bookmarkStart w:id="327" w:name="_Toc18213"/>
      <w:r>
        <w:rPr>
          <w:rFonts w:hint="eastAsia" w:ascii="仿宋" w:hAnsi="仿宋" w:eastAsia="仿宋" w:cs="仿宋"/>
          <w:color w:val="auto"/>
          <w:sz w:val="21"/>
          <w:szCs w:val="21"/>
          <w:highlight w:val="none"/>
        </w:rPr>
        <w:t>7.5 签订合同</w:t>
      </w:r>
      <w:bookmarkEnd w:id="326"/>
      <w:bookmarkEnd w:id="327"/>
    </w:p>
    <w:p w14:paraId="2FE07980">
      <w:pPr>
        <w:spacing w:line="360" w:lineRule="auto"/>
        <w:ind w:firstLine="420"/>
        <w:rPr>
          <w:rFonts w:hint="eastAsia" w:ascii="仿宋" w:hAnsi="仿宋" w:eastAsia="仿宋" w:cs="仿宋"/>
          <w:b/>
          <w:color w:val="auto"/>
          <w:kern w:val="1"/>
          <w:szCs w:val="24"/>
          <w:highlight w:val="none"/>
        </w:rPr>
      </w:pPr>
      <w:r>
        <w:rPr>
          <w:rFonts w:hint="eastAsia" w:ascii="仿宋" w:hAnsi="仿宋" w:eastAsia="仿宋" w:cs="仿宋"/>
          <w:color w:val="auto"/>
          <w:kern w:val="1"/>
          <w:highlight w:val="none"/>
        </w:rPr>
        <w:t>7.5.1 招标人和中标人应当自中标通知书发出之日起30天内，根据招标文件和中标人的投标文件订立书面合同。中标人无正当理由拒签合同的，招标人取消其中标资格</w:t>
      </w:r>
      <w:r>
        <w:rPr>
          <w:rFonts w:hint="eastAsia" w:ascii="仿宋" w:hAnsi="仿宋" w:eastAsia="仿宋" w:cs="仿宋"/>
          <w:color w:val="auto"/>
          <w:kern w:val="1"/>
          <w:szCs w:val="21"/>
          <w:highlight w:val="none"/>
        </w:rPr>
        <w:t>，</w:t>
      </w:r>
      <w:r>
        <w:rPr>
          <w:rFonts w:hint="eastAsia" w:ascii="仿宋" w:hAnsi="仿宋" w:eastAsia="仿宋" w:cs="仿宋"/>
          <w:color w:val="auto"/>
          <w:highlight w:val="none"/>
        </w:rPr>
        <w:t>其投标保证金不予退还，</w:t>
      </w:r>
      <w:r>
        <w:rPr>
          <w:rFonts w:hint="eastAsia" w:ascii="仿宋" w:hAnsi="仿宋" w:eastAsia="仿宋" w:cs="仿宋"/>
          <w:color w:val="auto"/>
          <w:kern w:val="1"/>
          <w:szCs w:val="21"/>
          <w:highlight w:val="none"/>
          <w:u w:val="single"/>
        </w:rPr>
        <w:t>给招标人造成损失的，中标人还应当予以赔偿。</w:t>
      </w:r>
      <w:r>
        <w:rPr>
          <w:rFonts w:hint="eastAsia" w:ascii="仿宋" w:hAnsi="仿宋" w:eastAsia="仿宋" w:cs="仿宋"/>
          <w:color w:val="auto"/>
          <w:kern w:val="1"/>
          <w:highlight w:val="none"/>
        </w:rPr>
        <w:t xml:space="preserve"> </w:t>
      </w:r>
      <w:bookmarkStart w:id="328" w:name="_Toc15670"/>
      <w:bookmarkEnd w:id="328"/>
      <w:bookmarkStart w:id="329" w:name="_Toc11555"/>
      <w:bookmarkEnd w:id="329"/>
      <w:bookmarkStart w:id="330" w:name="_Toc443505830"/>
      <w:bookmarkEnd w:id="330"/>
    </w:p>
    <w:p w14:paraId="0B806B81">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7.5.2 发出中标通知书后，招标人无正当理由拒签合同</w:t>
      </w:r>
      <w:r>
        <w:rPr>
          <w:rFonts w:hint="eastAsia" w:ascii="仿宋" w:hAnsi="仿宋" w:eastAsia="仿宋" w:cs="仿宋"/>
          <w:color w:val="auto"/>
          <w:highlight w:val="none"/>
        </w:rPr>
        <w:t>的，招标人向中标人退还投标保证金；</w:t>
      </w:r>
      <w:r>
        <w:rPr>
          <w:rFonts w:hint="eastAsia" w:ascii="仿宋" w:hAnsi="仿宋" w:eastAsia="仿宋" w:cs="仿宋"/>
          <w:color w:val="auto"/>
          <w:kern w:val="1"/>
          <w:highlight w:val="none"/>
        </w:rPr>
        <w:t>给中标人造成损失的，还应当赔偿损失。</w:t>
      </w:r>
    </w:p>
    <w:p w14:paraId="2C19962A">
      <w:pPr>
        <w:pStyle w:val="3"/>
        <w:spacing w:before="240" w:beforeLines="100" w:after="240" w:afterLines="100" w:line="360" w:lineRule="auto"/>
        <w:rPr>
          <w:rFonts w:hint="eastAsia" w:ascii="仿宋" w:hAnsi="仿宋" w:eastAsia="仿宋" w:cs="仿宋"/>
          <w:color w:val="auto"/>
          <w:highlight w:val="none"/>
          <w:lang w:val="zh-CN"/>
        </w:rPr>
      </w:pPr>
      <w:bookmarkStart w:id="331" w:name="_Toc443505831"/>
      <w:bookmarkEnd w:id="331"/>
      <w:bookmarkStart w:id="332" w:name="_Toc21320"/>
      <w:bookmarkEnd w:id="332"/>
      <w:bookmarkStart w:id="333" w:name="_Toc30835"/>
      <w:bookmarkEnd w:id="333"/>
      <w:bookmarkStart w:id="334" w:name="_Toc5620339"/>
      <w:bookmarkStart w:id="335" w:name="_Toc9984"/>
      <w:r>
        <w:rPr>
          <w:rFonts w:hint="eastAsia" w:ascii="仿宋" w:hAnsi="仿宋" w:eastAsia="仿宋" w:cs="仿宋"/>
          <w:color w:val="auto"/>
          <w:highlight w:val="none"/>
          <w:lang w:val="zh-CN"/>
        </w:rPr>
        <w:t>8. 纪律和监督</w:t>
      </w:r>
      <w:bookmarkEnd w:id="334"/>
      <w:bookmarkEnd w:id="335"/>
    </w:p>
    <w:p w14:paraId="66D6DF92">
      <w:pPr>
        <w:spacing w:line="360" w:lineRule="auto"/>
        <w:rPr>
          <w:rFonts w:hint="eastAsia" w:ascii="仿宋" w:hAnsi="仿宋" w:eastAsia="仿宋" w:cs="仿宋"/>
          <w:color w:val="auto"/>
          <w:kern w:val="1"/>
          <w:szCs w:val="21"/>
          <w:highlight w:val="none"/>
          <w:lang w:val="zh-CN"/>
        </w:rPr>
      </w:pPr>
      <w:bookmarkStart w:id="336" w:name="_Toc30367"/>
      <w:bookmarkEnd w:id="336"/>
      <w:bookmarkStart w:id="337" w:name="_Toc7252"/>
      <w:bookmarkEnd w:id="337"/>
      <w:bookmarkStart w:id="338" w:name="_Toc443505832"/>
      <w:bookmarkEnd w:id="338"/>
      <w:bookmarkStart w:id="339" w:name="_Toc5620340"/>
      <w:r>
        <w:rPr>
          <w:rFonts w:hint="eastAsia" w:ascii="仿宋" w:hAnsi="仿宋" w:eastAsia="仿宋" w:cs="仿宋"/>
          <w:color w:val="auto"/>
          <w:kern w:val="1"/>
          <w:szCs w:val="21"/>
          <w:highlight w:val="none"/>
          <w:lang w:val="zh-CN"/>
        </w:rPr>
        <w:t>8.1 对招标人的纪律要求</w:t>
      </w:r>
      <w:bookmarkEnd w:id="339"/>
    </w:p>
    <w:p w14:paraId="46C9B2AC">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招标人</w:t>
      </w:r>
      <w:r>
        <w:rPr>
          <w:rFonts w:hint="eastAsia" w:ascii="仿宋" w:hAnsi="仿宋" w:eastAsia="仿宋" w:cs="仿宋"/>
          <w:color w:val="auto"/>
          <w:kern w:val="1"/>
          <w:highlight w:val="none"/>
          <w:lang w:eastAsia="zh-CN"/>
        </w:rPr>
        <w:t>不得泄露</w:t>
      </w:r>
      <w:r>
        <w:rPr>
          <w:rFonts w:hint="eastAsia" w:ascii="仿宋" w:hAnsi="仿宋" w:eastAsia="仿宋" w:cs="仿宋"/>
          <w:color w:val="auto"/>
          <w:kern w:val="1"/>
          <w:highlight w:val="none"/>
        </w:rPr>
        <w:t>招标投标活动中应当保密的情况和资料，不得与投标人串通损害国家利益、社会公共利益或者他人合法权益。</w:t>
      </w:r>
    </w:p>
    <w:p w14:paraId="32595FC4">
      <w:pPr>
        <w:spacing w:line="360" w:lineRule="auto"/>
        <w:rPr>
          <w:rFonts w:hint="eastAsia" w:ascii="仿宋" w:hAnsi="仿宋" w:eastAsia="仿宋" w:cs="仿宋"/>
          <w:color w:val="auto"/>
          <w:kern w:val="1"/>
          <w:highlight w:val="none"/>
        </w:rPr>
      </w:pPr>
      <w:r>
        <w:rPr>
          <w:rFonts w:hint="eastAsia" w:ascii="仿宋" w:hAnsi="仿宋" w:eastAsia="仿宋" w:cs="仿宋"/>
          <w:color w:val="auto"/>
          <w:kern w:val="1"/>
          <w:szCs w:val="21"/>
          <w:highlight w:val="none"/>
        </w:rPr>
        <w:t>8.2 对投标人的纪律要求</w:t>
      </w:r>
    </w:p>
    <w:p w14:paraId="0306B201">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E9169DB">
      <w:pPr>
        <w:spacing w:line="360" w:lineRule="auto"/>
        <w:rPr>
          <w:rFonts w:hint="eastAsia" w:ascii="仿宋" w:hAnsi="仿宋" w:eastAsia="仿宋" w:cs="仿宋"/>
          <w:color w:val="auto"/>
          <w:kern w:val="1"/>
          <w:highlight w:val="none"/>
        </w:rPr>
      </w:pPr>
      <w:r>
        <w:rPr>
          <w:rFonts w:hint="eastAsia" w:ascii="仿宋" w:hAnsi="仿宋" w:eastAsia="仿宋" w:cs="仿宋"/>
          <w:bCs/>
          <w:color w:val="auto"/>
          <w:kern w:val="1"/>
          <w:szCs w:val="21"/>
          <w:highlight w:val="none"/>
        </w:rPr>
        <w:t xml:space="preserve">8.3 </w:t>
      </w:r>
      <w:r>
        <w:rPr>
          <w:rFonts w:hint="eastAsia" w:ascii="仿宋" w:hAnsi="仿宋" w:eastAsia="仿宋" w:cs="仿宋"/>
          <w:color w:val="auto"/>
          <w:kern w:val="1"/>
          <w:highlight w:val="none"/>
        </w:rPr>
        <w:t>对评标委员会成员的纪律要求</w:t>
      </w:r>
    </w:p>
    <w:p w14:paraId="679A2B16">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评标委员会成员不得收受他人的财物或者其他好处，不得向他人</w:t>
      </w:r>
      <w:r>
        <w:rPr>
          <w:rFonts w:hint="eastAsia" w:ascii="仿宋" w:hAnsi="仿宋" w:eastAsia="仿宋" w:cs="仿宋"/>
          <w:color w:val="auto"/>
          <w:kern w:val="1"/>
          <w:highlight w:val="none"/>
          <w:lang w:eastAsia="zh-CN"/>
        </w:rPr>
        <w:t>透露</w:t>
      </w:r>
      <w:r>
        <w:rPr>
          <w:rFonts w:hint="eastAsia" w:ascii="仿宋" w:hAnsi="仿宋" w:eastAsia="仿宋" w:cs="仿宋"/>
          <w:color w:val="auto"/>
          <w:kern w:val="1"/>
          <w:highlight w:val="none"/>
        </w:rPr>
        <w:t>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3876AE1D">
      <w:pPr>
        <w:spacing w:line="360" w:lineRule="auto"/>
        <w:rPr>
          <w:rFonts w:hint="eastAsia" w:ascii="仿宋" w:hAnsi="仿宋" w:eastAsia="仿宋" w:cs="仿宋"/>
          <w:color w:val="auto"/>
          <w:kern w:val="1"/>
          <w:highlight w:val="none"/>
        </w:rPr>
      </w:pPr>
      <w:r>
        <w:rPr>
          <w:rFonts w:hint="eastAsia" w:ascii="仿宋" w:hAnsi="仿宋" w:eastAsia="仿宋" w:cs="仿宋"/>
          <w:color w:val="auto"/>
          <w:kern w:val="1"/>
          <w:szCs w:val="21"/>
          <w:highlight w:val="none"/>
        </w:rPr>
        <w:t>8.4 对与评标活动有关的工作人员的纪律要求</w:t>
      </w:r>
    </w:p>
    <w:p w14:paraId="0A1885D0">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与评标活动有关的工作人员不得收受他人的财物或者其他好处，不得向他人</w:t>
      </w:r>
      <w:r>
        <w:rPr>
          <w:rFonts w:hint="eastAsia" w:ascii="仿宋" w:hAnsi="仿宋" w:eastAsia="仿宋" w:cs="仿宋"/>
          <w:color w:val="auto"/>
          <w:kern w:val="1"/>
          <w:highlight w:val="none"/>
          <w:lang w:eastAsia="zh-CN"/>
        </w:rPr>
        <w:t>透露</w:t>
      </w:r>
      <w:r>
        <w:rPr>
          <w:rFonts w:hint="eastAsia" w:ascii="仿宋" w:hAnsi="仿宋" w:eastAsia="仿宋" w:cs="仿宋"/>
          <w:color w:val="auto"/>
          <w:kern w:val="1"/>
          <w:highlight w:val="none"/>
        </w:rPr>
        <w:t>对投标文件的评审和比较、中标候选人的推荐情况以及评标有关的其他情况。在评标活动中，与评标活动有关的工作人员不得擅离职守，影响评标程序正常进行。</w:t>
      </w:r>
    </w:p>
    <w:p w14:paraId="03B8862C">
      <w:pPr>
        <w:spacing w:line="360" w:lineRule="auto"/>
        <w:rPr>
          <w:rFonts w:hint="eastAsia" w:ascii="仿宋" w:hAnsi="仿宋" w:eastAsia="仿宋" w:cs="仿宋"/>
          <w:color w:val="auto"/>
          <w:kern w:val="1"/>
          <w:highlight w:val="none"/>
        </w:rPr>
      </w:pPr>
      <w:r>
        <w:rPr>
          <w:rFonts w:hint="eastAsia" w:ascii="仿宋" w:hAnsi="仿宋" w:eastAsia="仿宋" w:cs="仿宋"/>
          <w:bCs/>
          <w:color w:val="auto"/>
          <w:kern w:val="1"/>
          <w:szCs w:val="21"/>
          <w:highlight w:val="none"/>
        </w:rPr>
        <w:t>8.5 投诉</w:t>
      </w:r>
    </w:p>
    <w:p w14:paraId="223E65FD">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投标人和其他利害关系人认为本次招标活动违反法律、法规和规章规定的，有权向有关行政监督部门投诉。</w:t>
      </w:r>
    </w:p>
    <w:p w14:paraId="6B0AAEB4">
      <w:pPr>
        <w:pStyle w:val="3"/>
        <w:spacing w:line="360" w:lineRule="auto"/>
        <w:rPr>
          <w:rFonts w:hint="eastAsia" w:ascii="仿宋" w:hAnsi="仿宋" w:eastAsia="仿宋" w:cs="仿宋"/>
          <w:color w:val="auto"/>
          <w:highlight w:val="none"/>
          <w:lang w:val="zh-CN"/>
        </w:rPr>
      </w:pPr>
      <w:bookmarkStart w:id="340" w:name="_Toc443505833"/>
      <w:bookmarkEnd w:id="340"/>
      <w:bookmarkStart w:id="341" w:name="_Toc10775"/>
      <w:bookmarkEnd w:id="341"/>
      <w:bookmarkStart w:id="342" w:name="_Toc17396"/>
      <w:bookmarkEnd w:id="342"/>
      <w:bookmarkStart w:id="343" w:name="_Toc11223"/>
      <w:bookmarkStart w:id="344" w:name="_Toc5620341"/>
      <w:r>
        <w:rPr>
          <w:rFonts w:hint="eastAsia" w:ascii="仿宋" w:hAnsi="仿宋" w:eastAsia="仿宋" w:cs="仿宋"/>
          <w:color w:val="auto"/>
          <w:highlight w:val="none"/>
          <w:lang w:val="zh-CN"/>
        </w:rPr>
        <w:t>9. 需要补充的其他内容</w:t>
      </w:r>
      <w:bookmarkEnd w:id="343"/>
      <w:bookmarkEnd w:id="344"/>
    </w:p>
    <w:p w14:paraId="0ADFBA5C">
      <w:pPr>
        <w:spacing w:line="360" w:lineRule="auto"/>
        <w:ind w:firstLine="420"/>
        <w:rPr>
          <w:rFonts w:hint="eastAsia" w:ascii="仿宋" w:hAnsi="仿宋" w:eastAsia="仿宋" w:cs="仿宋"/>
          <w:color w:val="auto"/>
          <w:kern w:val="1"/>
          <w:highlight w:val="none"/>
        </w:rPr>
      </w:pPr>
      <w:r>
        <w:rPr>
          <w:rFonts w:hint="eastAsia" w:ascii="仿宋" w:hAnsi="仿宋" w:eastAsia="仿宋" w:cs="仿宋"/>
          <w:color w:val="auto"/>
          <w:kern w:val="1"/>
          <w:highlight w:val="none"/>
        </w:rPr>
        <w:t>需要补充的其他内容：见投标人须知前附表。</w:t>
      </w:r>
    </w:p>
    <w:p w14:paraId="3FD2300C">
      <w:pPr>
        <w:pStyle w:val="3"/>
        <w:spacing w:line="360" w:lineRule="auto"/>
        <w:rPr>
          <w:rFonts w:hint="eastAsia" w:ascii="仿宋" w:hAnsi="仿宋" w:eastAsia="仿宋" w:cs="仿宋"/>
          <w:color w:val="auto"/>
          <w:highlight w:val="none"/>
          <w:lang w:val="zh-CN"/>
        </w:rPr>
      </w:pPr>
      <w:bookmarkStart w:id="345" w:name="_Toc3028"/>
      <w:bookmarkEnd w:id="345"/>
      <w:bookmarkStart w:id="346" w:name="_Toc26121"/>
      <w:bookmarkEnd w:id="346"/>
      <w:bookmarkStart w:id="347" w:name="_Toc443505834"/>
      <w:bookmarkEnd w:id="347"/>
      <w:bookmarkStart w:id="348" w:name="_Toc5620342"/>
      <w:bookmarkStart w:id="349" w:name="_Toc10563"/>
      <w:r>
        <w:rPr>
          <w:rFonts w:hint="eastAsia" w:ascii="仿宋" w:hAnsi="仿宋" w:eastAsia="仿宋" w:cs="仿宋"/>
          <w:color w:val="auto"/>
          <w:highlight w:val="none"/>
          <w:lang w:val="zh-CN"/>
        </w:rPr>
        <w:t>10. 电子招标投标</w:t>
      </w:r>
      <w:bookmarkEnd w:id="348"/>
      <w:bookmarkEnd w:id="349"/>
    </w:p>
    <w:p w14:paraId="740786AF">
      <w:pPr>
        <w:spacing w:line="400" w:lineRule="exact"/>
        <w:ind w:firstLine="420" w:firstLineChars="200"/>
        <w:rPr>
          <w:rFonts w:hint="eastAsia" w:ascii="仿宋" w:hAnsi="仿宋" w:eastAsia="仿宋" w:cs="仿宋"/>
          <w:color w:val="auto"/>
          <w:szCs w:val="21"/>
          <w:highlight w:val="none"/>
        </w:rPr>
      </w:pPr>
      <w:bookmarkStart w:id="350" w:name="_Toc20042"/>
      <w:bookmarkEnd w:id="350"/>
      <w:bookmarkStart w:id="351" w:name="_Toc25267"/>
      <w:bookmarkEnd w:id="351"/>
      <w:bookmarkStart w:id="352" w:name="_Toc32213"/>
      <w:bookmarkStart w:id="353" w:name="_Toc5620343"/>
      <w:r>
        <w:rPr>
          <w:rFonts w:hint="eastAsia" w:ascii="仿宋" w:hAnsi="仿宋" w:eastAsia="仿宋" w:cs="仿宋"/>
          <w:color w:val="auto"/>
          <w:szCs w:val="21"/>
          <w:highlight w:val="none"/>
        </w:rPr>
        <w:t>本项目采用电子</w:t>
      </w:r>
      <w:r>
        <w:rPr>
          <w:rFonts w:hint="eastAsia" w:ascii="仿宋" w:hAnsi="仿宋" w:eastAsia="仿宋" w:cs="仿宋"/>
          <w:color w:val="auto"/>
          <w:highlight w:val="none"/>
        </w:rPr>
        <w:t>招标投标，对投标文件的编制、密封和标记、递交、开标、评标等具体要求，见投标人须知前附表。</w:t>
      </w:r>
      <w:r>
        <w:rPr>
          <w:rFonts w:hint="eastAsia" w:ascii="仿宋" w:hAnsi="仿宋" w:eastAsia="仿宋" w:cs="仿宋"/>
          <w:color w:val="auto"/>
          <w:szCs w:val="21"/>
          <w:highlight w:val="none"/>
          <w:u w:val="single"/>
        </w:rPr>
        <w:t>有关</w:t>
      </w:r>
      <w:r>
        <w:rPr>
          <w:rFonts w:hint="eastAsia" w:ascii="仿宋" w:hAnsi="仿宋" w:eastAsia="仿宋" w:cs="仿宋"/>
          <w:b/>
          <w:color w:val="auto"/>
          <w:szCs w:val="21"/>
          <w:highlight w:val="none"/>
          <w:u w:val="single"/>
        </w:rPr>
        <w:t>全流程电子化项目</w:t>
      </w:r>
      <w:r>
        <w:rPr>
          <w:rFonts w:hint="eastAsia" w:ascii="仿宋" w:hAnsi="仿宋" w:eastAsia="仿宋" w:cs="仿宋"/>
          <w:color w:val="auto"/>
          <w:szCs w:val="21"/>
          <w:highlight w:val="none"/>
          <w:u w:val="single"/>
        </w:rPr>
        <w:t>的相关操作指南可自行在广州公共资源交易中心网站相关栏目下载，路径为广州公共资源交易中心网站&gt;服务指南&gt;系统帮助。</w:t>
      </w:r>
    </w:p>
    <w:p w14:paraId="7B8DF969">
      <w:pPr>
        <w:pStyle w:val="3"/>
        <w:spacing w:line="360" w:lineRule="auto"/>
        <w:rPr>
          <w:rFonts w:hint="eastAsia" w:ascii="仿宋" w:hAnsi="仿宋" w:eastAsia="仿宋" w:cs="仿宋"/>
          <w:color w:val="auto"/>
          <w:highlight w:val="none"/>
          <w:u w:val="single"/>
          <w:lang w:val="zh-CN"/>
        </w:rPr>
      </w:pPr>
      <w:r>
        <w:rPr>
          <w:rFonts w:hint="eastAsia" w:ascii="仿宋" w:hAnsi="仿宋" w:eastAsia="仿宋" w:cs="仿宋"/>
          <w:color w:val="auto"/>
          <w:highlight w:val="none"/>
          <w:u w:val="single"/>
          <w:lang w:val="zh-CN"/>
        </w:rPr>
        <w:t>11.其他</w:t>
      </w:r>
      <w:bookmarkEnd w:id="352"/>
      <w:bookmarkEnd w:id="353"/>
    </w:p>
    <w:p w14:paraId="72562B51">
      <w:pPr>
        <w:spacing w:line="360" w:lineRule="auto"/>
        <w:rPr>
          <w:rFonts w:hint="eastAsia" w:ascii="仿宋" w:hAnsi="仿宋" w:eastAsia="仿宋" w:cs="仿宋"/>
          <w:color w:val="auto"/>
          <w:kern w:val="1"/>
          <w:highlight w:val="none"/>
          <w:u w:val="single"/>
        </w:rPr>
      </w:pPr>
      <w:bookmarkStart w:id="354" w:name="_Toc5620344"/>
      <w:r>
        <w:rPr>
          <w:rFonts w:hint="eastAsia" w:ascii="仿宋" w:hAnsi="仿宋" w:eastAsia="仿宋" w:cs="仿宋"/>
          <w:color w:val="auto"/>
          <w:kern w:val="1"/>
          <w:highlight w:val="none"/>
          <w:u w:val="single"/>
        </w:rPr>
        <w:t>11.1 投标人按招标文件要求递交的所有资料,若存在虚假材料，一经发现或被投诉，经确认证实后，招标人将取消其中标资格，并上报给相关主管部门予以通报。</w:t>
      </w:r>
      <w:bookmarkEnd w:id="354"/>
    </w:p>
    <w:p w14:paraId="43A64128">
      <w:pPr>
        <w:spacing w:line="360" w:lineRule="auto"/>
        <w:rPr>
          <w:rFonts w:hint="eastAsia" w:ascii="仿宋" w:hAnsi="仿宋" w:eastAsia="仿宋" w:cs="仿宋"/>
          <w:color w:val="auto"/>
          <w:kern w:val="1"/>
          <w:highlight w:val="none"/>
        </w:rPr>
      </w:pPr>
      <w:r>
        <w:rPr>
          <w:rFonts w:hint="eastAsia" w:ascii="仿宋" w:hAnsi="仿宋" w:eastAsia="仿宋" w:cs="仿宋"/>
          <w:color w:val="auto"/>
          <w:kern w:val="1"/>
          <w:highlight w:val="none"/>
          <w:u w:val="single"/>
        </w:rPr>
        <w:t>11.2投标人如在本项目中存在串通投标、弄虚作假、行贿情形的，中标无效，该投标人将被招标人列入黑名单并限制其投标。行政监督部门将对其违法行为</w:t>
      </w:r>
      <w:r>
        <w:rPr>
          <w:rFonts w:hint="eastAsia" w:ascii="仿宋" w:hAnsi="仿宋" w:eastAsia="仿宋" w:cs="仿宋"/>
          <w:color w:val="auto"/>
          <w:kern w:val="1"/>
          <w:highlight w:val="none"/>
          <w:u w:val="single"/>
          <w:lang w:eastAsia="zh-CN"/>
        </w:rPr>
        <w:t>进行</w:t>
      </w:r>
      <w:r>
        <w:rPr>
          <w:rFonts w:hint="eastAsia" w:ascii="仿宋" w:hAnsi="仿宋" w:eastAsia="仿宋" w:cs="仿宋"/>
          <w:color w:val="auto"/>
          <w:kern w:val="1"/>
          <w:highlight w:val="none"/>
          <w:u w:val="single"/>
        </w:rPr>
        <w:t>行政处罚并通报。</w:t>
      </w:r>
    </w:p>
    <w:p w14:paraId="6EE92ED4">
      <w:pPr>
        <w:spacing w:line="360" w:lineRule="auto"/>
        <w:rPr>
          <w:rFonts w:hint="eastAsia" w:ascii="仿宋" w:hAnsi="仿宋" w:eastAsia="仿宋" w:cs="仿宋"/>
          <w:color w:val="auto"/>
          <w:kern w:val="1"/>
          <w:highlight w:val="none"/>
        </w:rPr>
        <w:sectPr>
          <w:footerReference r:id="rId6" w:type="default"/>
          <w:pgSz w:w="11906" w:h="16838"/>
          <w:pgMar w:top="1418" w:right="1418" w:bottom="1418" w:left="1418" w:header="851" w:footer="851" w:gutter="0"/>
          <w:pgNumType w:start="1"/>
          <w:cols w:space="720" w:num="1"/>
          <w:docGrid w:linePitch="286" w:charSpace="0"/>
        </w:sectPr>
      </w:pPr>
    </w:p>
    <w:p w14:paraId="24D5672C">
      <w:pPr>
        <w:keepNext/>
        <w:keepLines/>
        <w:spacing w:before="120" w:after="120" w:line="360" w:lineRule="auto"/>
        <w:ind w:firstLine="136"/>
        <w:rPr>
          <w:rFonts w:hint="eastAsia" w:ascii="仿宋" w:hAnsi="仿宋" w:eastAsia="仿宋" w:cs="仿宋"/>
          <w:color w:val="auto"/>
          <w:highlight w:val="none"/>
        </w:rPr>
      </w:pPr>
      <w:bookmarkStart w:id="355" w:name="_Toc5620345"/>
      <w:r>
        <w:rPr>
          <w:rFonts w:hint="eastAsia" w:ascii="仿宋" w:hAnsi="仿宋" w:eastAsia="仿宋" w:cs="仿宋"/>
          <w:color w:val="auto"/>
          <w:highlight w:val="none"/>
        </w:rPr>
        <w:t>附件一：开标记录表</w:t>
      </w:r>
      <w:bookmarkEnd w:id="355"/>
    </w:p>
    <w:p w14:paraId="4731DD3E">
      <w:pPr>
        <w:spacing w:line="360" w:lineRule="auto"/>
        <w:jc w:val="center"/>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开标记录表</w:t>
      </w:r>
    </w:p>
    <w:p w14:paraId="7BFBD647">
      <w:pPr>
        <w:spacing w:line="360" w:lineRule="auto"/>
        <w:ind w:right="420"/>
        <w:jc w:val="center"/>
        <w:rPr>
          <w:rFonts w:hint="eastAsia" w:ascii="仿宋" w:hAnsi="仿宋" w:eastAsia="仿宋" w:cs="仿宋"/>
          <w:color w:val="auto"/>
          <w:kern w:val="1"/>
          <w:highlight w:val="none"/>
        </w:rPr>
      </w:pPr>
      <w:r>
        <w:rPr>
          <w:rFonts w:hint="eastAsia" w:ascii="仿宋" w:hAnsi="仿宋" w:eastAsia="仿宋" w:cs="仿宋"/>
          <w:color w:val="auto"/>
          <w:kern w:val="1"/>
          <w:highlight w:val="none"/>
        </w:rPr>
        <w:t xml:space="preserve">                                                                                                        开标时间： 年 月 日 时 分</w:t>
      </w:r>
    </w:p>
    <w:tbl>
      <w:tblPr>
        <w:tblStyle w:val="35"/>
        <w:tblW w:w="0" w:type="auto"/>
        <w:jc w:val="center"/>
        <w:tblLayout w:type="fixed"/>
        <w:tblCellMar>
          <w:top w:w="0" w:type="dxa"/>
          <w:left w:w="108" w:type="dxa"/>
          <w:bottom w:w="0" w:type="dxa"/>
          <w:right w:w="108" w:type="dxa"/>
        </w:tblCellMar>
      </w:tblPr>
      <w:tblGrid>
        <w:gridCol w:w="428"/>
        <w:gridCol w:w="1437"/>
        <w:gridCol w:w="828"/>
        <w:gridCol w:w="622"/>
        <w:gridCol w:w="622"/>
        <w:gridCol w:w="622"/>
        <w:gridCol w:w="556"/>
        <w:gridCol w:w="1152"/>
        <w:gridCol w:w="1178"/>
        <w:gridCol w:w="822"/>
        <w:gridCol w:w="992"/>
        <w:gridCol w:w="851"/>
        <w:gridCol w:w="850"/>
        <w:gridCol w:w="696"/>
        <w:gridCol w:w="663"/>
        <w:gridCol w:w="766"/>
        <w:gridCol w:w="612"/>
      </w:tblGrid>
      <w:tr w14:paraId="0B1C0A88">
        <w:tblPrEx>
          <w:tblCellMar>
            <w:top w:w="0" w:type="dxa"/>
            <w:left w:w="108" w:type="dxa"/>
            <w:bottom w:w="0" w:type="dxa"/>
            <w:right w:w="108" w:type="dxa"/>
          </w:tblCellMar>
        </w:tblPrEx>
        <w:trPr>
          <w:trHeight w:val="688" w:hRule="atLeast"/>
          <w:jc w:val="center"/>
        </w:trPr>
        <w:tc>
          <w:tcPr>
            <w:tcW w:w="428" w:type="dxa"/>
            <w:vMerge w:val="restart"/>
            <w:tcBorders>
              <w:top w:val="single" w:color="000000" w:sz="4" w:space="0"/>
              <w:left w:val="single" w:color="000000" w:sz="4" w:space="0"/>
              <w:bottom w:val="single" w:color="000000" w:sz="4" w:space="0"/>
              <w:right w:val="single" w:color="000000" w:sz="4" w:space="0"/>
            </w:tcBorders>
            <w:vAlign w:val="center"/>
          </w:tcPr>
          <w:p w14:paraId="2226CF2E">
            <w:pPr>
              <w:spacing w:line="360" w:lineRule="auto"/>
              <w:jc w:val="center"/>
              <w:rPr>
                <w:rFonts w:hint="eastAsia" w:ascii="仿宋" w:hAnsi="仿宋" w:eastAsia="仿宋" w:cs="仿宋"/>
                <w:color w:val="auto"/>
                <w:kern w:val="1"/>
                <w:sz w:val="18"/>
                <w:szCs w:val="18"/>
                <w:highlight w:val="none"/>
              </w:rPr>
            </w:pPr>
            <w:r>
              <w:rPr>
                <w:rFonts w:hint="eastAsia" w:ascii="仿宋" w:hAnsi="仿宋" w:eastAsia="仿宋" w:cs="仿宋"/>
                <w:color w:val="auto"/>
                <w:kern w:val="1"/>
                <w:sz w:val="18"/>
                <w:szCs w:val="18"/>
                <w:highlight w:val="none"/>
              </w:rPr>
              <w:t>序号</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14:paraId="20714F6C">
            <w:pPr>
              <w:spacing w:line="360" w:lineRule="auto"/>
              <w:jc w:val="center"/>
              <w:rPr>
                <w:rFonts w:hint="eastAsia" w:ascii="仿宋" w:hAnsi="仿宋" w:eastAsia="仿宋" w:cs="仿宋"/>
                <w:color w:val="auto"/>
                <w:kern w:val="1"/>
                <w:sz w:val="18"/>
                <w:szCs w:val="18"/>
                <w:highlight w:val="none"/>
              </w:rPr>
            </w:pPr>
            <w:r>
              <w:rPr>
                <w:rFonts w:hint="eastAsia" w:ascii="仿宋" w:hAnsi="仿宋" w:eastAsia="仿宋" w:cs="仿宋"/>
                <w:color w:val="auto"/>
                <w:kern w:val="1"/>
                <w:sz w:val="18"/>
                <w:szCs w:val="18"/>
                <w:highlight w:val="none"/>
              </w:rPr>
              <w:t>投标人名称</w:t>
            </w:r>
          </w:p>
        </w:tc>
        <w:tc>
          <w:tcPr>
            <w:tcW w:w="828" w:type="dxa"/>
            <w:vMerge w:val="restart"/>
            <w:tcBorders>
              <w:top w:val="single" w:color="000000" w:sz="4" w:space="0"/>
              <w:left w:val="single" w:color="000000" w:sz="4" w:space="0"/>
              <w:bottom w:val="single" w:color="000000" w:sz="4" w:space="0"/>
              <w:right w:val="single" w:color="000000" w:sz="4" w:space="0"/>
            </w:tcBorders>
            <w:vAlign w:val="center"/>
          </w:tcPr>
          <w:p w14:paraId="3AB90A27">
            <w:pPr>
              <w:spacing w:line="360" w:lineRule="auto"/>
              <w:jc w:val="center"/>
              <w:rPr>
                <w:rFonts w:hint="eastAsia" w:ascii="仿宋" w:hAnsi="仿宋" w:eastAsia="仿宋" w:cs="仿宋"/>
                <w:color w:val="auto"/>
                <w:kern w:val="1"/>
                <w:sz w:val="18"/>
                <w:szCs w:val="18"/>
                <w:highlight w:val="none"/>
              </w:rPr>
            </w:pPr>
            <w:r>
              <w:rPr>
                <w:rFonts w:hint="eastAsia" w:ascii="仿宋" w:hAnsi="仿宋" w:eastAsia="仿宋" w:cs="仿宋"/>
                <w:color w:val="auto"/>
                <w:kern w:val="1"/>
                <w:sz w:val="18"/>
                <w:szCs w:val="18"/>
                <w:highlight w:val="none"/>
              </w:rPr>
              <w:t>投标文件递交情况</w:t>
            </w:r>
          </w:p>
        </w:tc>
        <w:tc>
          <w:tcPr>
            <w:tcW w:w="622" w:type="dxa"/>
            <w:vMerge w:val="restart"/>
            <w:tcBorders>
              <w:top w:val="single" w:color="000000" w:sz="4" w:space="0"/>
              <w:left w:val="single" w:color="000000" w:sz="4" w:space="0"/>
              <w:right w:val="single" w:color="000000" w:sz="4" w:space="0"/>
            </w:tcBorders>
            <w:vAlign w:val="center"/>
          </w:tcPr>
          <w:p w14:paraId="4FCBECBC">
            <w:pPr>
              <w:spacing w:line="360" w:lineRule="auto"/>
              <w:jc w:val="center"/>
              <w:rPr>
                <w:rFonts w:hint="eastAsia" w:ascii="仿宋" w:hAnsi="仿宋" w:eastAsia="仿宋" w:cs="仿宋"/>
                <w:color w:val="auto"/>
                <w:kern w:val="1"/>
                <w:sz w:val="18"/>
                <w:szCs w:val="18"/>
                <w:highlight w:val="none"/>
              </w:rPr>
            </w:pPr>
            <w:r>
              <w:rPr>
                <w:rFonts w:hint="eastAsia" w:ascii="仿宋" w:hAnsi="仿宋" w:eastAsia="仿宋" w:cs="仿宋"/>
                <w:color w:val="auto"/>
                <w:kern w:val="1"/>
                <w:sz w:val="18"/>
                <w:szCs w:val="18"/>
                <w:highlight w:val="none"/>
              </w:rPr>
              <w:t>投标文件解密情况</w:t>
            </w:r>
          </w:p>
        </w:tc>
        <w:tc>
          <w:tcPr>
            <w:tcW w:w="622" w:type="dxa"/>
            <w:vMerge w:val="restart"/>
            <w:tcBorders>
              <w:top w:val="single" w:color="000000" w:sz="4" w:space="0"/>
              <w:left w:val="single" w:color="000000" w:sz="4" w:space="0"/>
              <w:right w:val="single" w:color="000000" w:sz="4" w:space="0"/>
            </w:tcBorders>
            <w:vAlign w:val="center"/>
          </w:tcPr>
          <w:p w14:paraId="17E05B16">
            <w:pPr>
              <w:spacing w:line="360" w:lineRule="auto"/>
              <w:jc w:val="center"/>
              <w:rPr>
                <w:rFonts w:hint="eastAsia" w:ascii="仿宋" w:hAnsi="仿宋" w:eastAsia="仿宋" w:cs="仿宋"/>
                <w:color w:val="auto"/>
                <w:kern w:val="1"/>
                <w:sz w:val="18"/>
                <w:szCs w:val="18"/>
                <w:highlight w:val="none"/>
                <w:lang w:val="en-US" w:eastAsia="zh-CN"/>
              </w:rPr>
            </w:pPr>
            <w:r>
              <w:rPr>
                <w:rFonts w:hint="eastAsia" w:ascii="仿宋" w:hAnsi="仿宋" w:eastAsia="仿宋" w:cs="仿宋"/>
                <w:strike/>
                <w:color w:val="auto"/>
                <w:kern w:val="1"/>
                <w:sz w:val="18"/>
                <w:szCs w:val="18"/>
                <w:highlight w:val="none"/>
                <w:lang w:val="en-US" w:eastAsia="zh-CN"/>
              </w:rPr>
              <w:t>投标保证金递交情况</w:t>
            </w:r>
          </w:p>
        </w:tc>
        <w:tc>
          <w:tcPr>
            <w:tcW w:w="622" w:type="dxa"/>
            <w:vMerge w:val="restart"/>
            <w:tcBorders>
              <w:top w:val="single" w:color="000000" w:sz="4" w:space="0"/>
              <w:left w:val="single" w:color="000000" w:sz="4" w:space="0"/>
              <w:bottom w:val="single" w:color="000000" w:sz="4" w:space="0"/>
              <w:right w:val="single" w:color="000000" w:sz="4" w:space="0"/>
            </w:tcBorders>
            <w:vAlign w:val="center"/>
          </w:tcPr>
          <w:p w14:paraId="27B1BC6C">
            <w:pPr>
              <w:spacing w:line="360" w:lineRule="auto"/>
              <w:jc w:val="center"/>
              <w:rPr>
                <w:rFonts w:hint="eastAsia" w:ascii="仿宋" w:hAnsi="仿宋" w:eastAsia="仿宋" w:cs="仿宋"/>
                <w:color w:val="auto"/>
                <w:kern w:val="1"/>
                <w:sz w:val="18"/>
                <w:szCs w:val="18"/>
                <w:highlight w:val="none"/>
              </w:rPr>
            </w:pPr>
            <w:r>
              <w:rPr>
                <w:rFonts w:hint="eastAsia" w:ascii="仿宋" w:hAnsi="仿宋" w:eastAsia="仿宋" w:cs="仿宋"/>
                <w:color w:val="auto"/>
                <w:kern w:val="1"/>
                <w:sz w:val="18"/>
                <w:szCs w:val="18"/>
                <w:highlight w:val="none"/>
              </w:rPr>
              <w:t>投标总工期</w:t>
            </w:r>
          </w:p>
        </w:tc>
        <w:tc>
          <w:tcPr>
            <w:tcW w:w="556" w:type="dxa"/>
            <w:vMerge w:val="restart"/>
            <w:tcBorders>
              <w:top w:val="single" w:color="000000" w:sz="4" w:space="0"/>
              <w:left w:val="single" w:color="000000" w:sz="4" w:space="0"/>
              <w:bottom w:val="single" w:color="000000" w:sz="4" w:space="0"/>
              <w:right w:val="single" w:color="000000" w:sz="4" w:space="0"/>
            </w:tcBorders>
            <w:vAlign w:val="center"/>
          </w:tcPr>
          <w:p w14:paraId="60D89228">
            <w:pPr>
              <w:spacing w:line="360" w:lineRule="auto"/>
              <w:jc w:val="center"/>
              <w:rPr>
                <w:rFonts w:hint="eastAsia" w:ascii="仿宋" w:hAnsi="仿宋" w:eastAsia="仿宋" w:cs="仿宋"/>
                <w:color w:val="auto"/>
                <w:kern w:val="1"/>
                <w:sz w:val="18"/>
                <w:szCs w:val="18"/>
                <w:highlight w:val="none"/>
              </w:rPr>
            </w:pPr>
            <w:r>
              <w:rPr>
                <w:rFonts w:hint="eastAsia" w:ascii="仿宋" w:hAnsi="仿宋" w:eastAsia="仿宋" w:cs="仿宋"/>
                <w:color w:val="auto"/>
                <w:kern w:val="1"/>
                <w:sz w:val="18"/>
                <w:szCs w:val="18"/>
                <w:highlight w:val="none"/>
              </w:rPr>
              <w:t>质量标准</w:t>
            </w:r>
          </w:p>
        </w:tc>
        <w:tc>
          <w:tcPr>
            <w:tcW w:w="1152" w:type="dxa"/>
            <w:vMerge w:val="restart"/>
            <w:tcBorders>
              <w:top w:val="single" w:color="000000" w:sz="4" w:space="0"/>
              <w:left w:val="single" w:color="000000" w:sz="4" w:space="0"/>
              <w:right w:val="single" w:color="auto" w:sz="4" w:space="0"/>
            </w:tcBorders>
            <w:vAlign w:val="center"/>
          </w:tcPr>
          <w:p w14:paraId="3FFE3EBF">
            <w:pPr>
              <w:spacing w:line="360" w:lineRule="auto"/>
              <w:jc w:val="center"/>
              <w:rPr>
                <w:rFonts w:hint="eastAsia" w:ascii="仿宋" w:hAnsi="仿宋" w:eastAsia="仿宋" w:cs="仿宋"/>
                <w:color w:val="auto"/>
                <w:kern w:val="1"/>
                <w:sz w:val="18"/>
                <w:szCs w:val="18"/>
                <w:highlight w:val="none"/>
              </w:rPr>
            </w:pPr>
            <w:r>
              <w:rPr>
                <w:rFonts w:hint="eastAsia" w:ascii="仿宋" w:hAnsi="仿宋" w:eastAsia="仿宋" w:cs="仿宋"/>
                <w:color w:val="auto"/>
                <w:kern w:val="1"/>
                <w:sz w:val="18"/>
                <w:szCs w:val="18"/>
                <w:highlight w:val="none"/>
              </w:rPr>
              <w:t>项目负责人</w:t>
            </w:r>
          </w:p>
        </w:tc>
        <w:tc>
          <w:tcPr>
            <w:tcW w:w="1178" w:type="dxa"/>
            <w:vMerge w:val="restart"/>
            <w:tcBorders>
              <w:top w:val="single" w:color="000000" w:sz="4" w:space="0"/>
              <w:left w:val="single" w:color="000000" w:sz="4" w:space="0"/>
              <w:right w:val="single" w:color="000000" w:sz="4" w:space="0"/>
            </w:tcBorders>
            <w:vAlign w:val="center"/>
          </w:tcPr>
          <w:p w14:paraId="31A85BEC">
            <w:pPr>
              <w:spacing w:line="360" w:lineRule="auto"/>
              <w:jc w:val="center"/>
              <w:rPr>
                <w:rFonts w:hint="eastAsia" w:ascii="仿宋" w:hAnsi="仿宋" w:eastAsia="仿宋" w:cs="仿宋"/>
                <w:color w:val="auto"/>
                <w:kern w:val="1"/>
                <w:sz w:val="18"/>
                <w:szCs w:val="18"/>
                <w:highlight w:val="none"/>
              </w:rPr>
            </w:pPr>
            <w:r>
              <w:rPr>
                <w:rFonts w:hint="eastAsia" w:ascii="仿宋" w:hAnsi="仿宋" w:eastAsia="仿宋" w:cs="仿宋"/>
                <w:color w:val="auto"/>
                <w:kern w:val="1"/>
                <w:sz w:val="18"/>
                <w:szCs w:val="18"/>
                <w:highlight w:val="none"/>
              </w:rPr>
              <w:t>设计负责人</w:t>
            </w:r>
          </w:p>
        </w:tc>
        <w:tc>
          <w:tcPr>
            <w:tcW w:w="822" w:type="dxa"/>
            <w:vMerge w:val="restart"/>
            <w:tcBorders>
              <w:top w:val="single" w:color="000000" w:sz="4" w:space="0"/>
              <w:left w:val="single" w:color="000000" w:sz="4" w:space="0"/>
              <w:right w:val="single" w:color="000000" w:sz="4" w:space="0"/>
            </w:tcBorders>
            <w:vAlign w:val="center"/>
          </w:tcPr>
          <w:p w14:paraId="2033C4A8">
            <w:pPr>
              <w:spacing w:line="360" w:lineRule="auto"/>
              <w:jc w:val="center"/>
              <w:rPr>
                <w:rFonts w:hint="eastAsia" w:ascii="仿宋" w:hAnsi="仿宋" w:eastAsia="仿宋" w:cs="仿宋"/>
                <w:color w:val="auto"/>
                <w:kern w:val="1"/>
                <w:sz w:val="18"/>
                <w:szCs w:val="18"/>
                <w:highlight w:val="none"/>
              </w:rPr>
            </w:pPr>
            <w:r>
              <w:rPr>
                <w:rFonts w:hint="eastAsia" w:ascii="仿宋" w:hAnsi="仿宋" w:eastAsia="仿宋" w:cs="仿宋"/>
                <w:color w:val="auto"/>
                <w:kern w:val="1"/>
                <w:sz w:val="18"/>
                <w:szCs w:val="18"/>
                <w:highlight w:val="none"/>
              </w:rPr>
              <w:t>安全员</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14:paraId="38B27C61">
            <w:pPr>
              <w:spacing w:line="360" w:lineRule="auto"/>
              <w:jc w:val="center"/>
              <w:rPr>
                <w:rFonts w:hint="eastAsia" w:ascii="仿宋" w:hAnsi="仿宋" w:eastAsia="仿宋" w:cs="仿宋"/>
                <w:color w:val="auto"/>
                <w:kern w:val="1"/>
                <w:sz w:val="18"/>
                <w:szCs w:val="18"/>
                <w:highlight w:val="none"/>
              </w:rPr>
            </w:pPr>
            <w:r>
              <w:rPr>
                <w:rFonts w:hint="eastAsia" w:ascii="仿宋" w:hAnsi="仿宋" w:eastAsia="仿宋" w:cs="仿宋"/>
                <w:color w:val="auto"/>
                <w:kern w:val="1"/>
                <w:sz w:val="18"/>
                <w:szCs w:val="18"/>
                <w:highlight w:val="none"/>
              </w:rPr>
              <w:t>投标总报价（人民币：元）</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14:paraId="05D3AFC4">
            <w:pPr>
              <w:spacing w:line="360" w:lineRule="auto"/>
              <w:jc w:val="center"/>
              <w:rPr>
                <w:rFonts w:hint="eastAsia" w:ascii="仿宋" w:hAnsi="仿宋" w:eastAsia="仿宋" w:cs="仿宋"/>
                <w:color w:val="auto"/>
                <w:kern w:val="1"/>
                <w:sz w:val="18"/>
                <w:szCs w:val="18"/>
                <w:highlight w:val="none"/>
              </w:rPr>
            </w:pPr>
            <w:r>
              <w:rPr>
                <w:rFonts w:hint="eastAsia" w:ascii="仿宋" w:hAnsi="仿宋" w:eastAsia="仿宋" w:cs="仿宋"/>
                <w:color w:val="auto"/>
                <w:kern w:val="1"/>
                <w:sz w:val="18"/>
                <w:szCs w:val="18"/>
                <w:highlight w:val="none"/>
              </w:rPr>
              <w:t>投标报价（人民币：元）</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14:paraId="15D733BF">
            <w:pPr>
              <w:spacing w:line="360" w:lineRule="auto"/>
              <w:jc w:val="center"/>
              <w:rPr>
                <w:rFonts w:hint="eastAsia" w:ascii="仿宋" w:hAnsi="仿宋" w:eastAsia="仿宋" w:cs="仿宋"/>
                <w:color w:val="auto"/>
                <w:kern w:val="1"/>
                <w:sz w:val="18"/>
                <w:szCs w:val="18"/>
                <w:highlight w:val="none"/>
              </w:rPr>
            </w:pPr>
            <w:r>
              <w:rPr>
                <w:rFonts w:hint="eastAsia" w:ascii="仿宋" w:hAnsi="仿宋" w:eastAsia="仿宋" w:cs="仿宋"/>
                <w:color w:val="auto"/>
                <w:kern w:val="1"/>
                <w:sz w:val="18"/>
                <w:szCs w:val="18"/>
                <w:highlight w:val="none"/>
              </w:rPr>
              <w:t>投标下浮率（%）</w:t>
            </w:r>
          </w:p>
        </w:tc>
        <w:tc>
          <w:tcPr>
            <w:tcW w:w="766" w:type="dxa"/>
            <w:vMerge w:val="restart"/>
            <w:tcBorders>
              <w:top w:val="single" w:color="000000" w:sz="4" w:space="0"/>
              <w:left w:val="single" w:color="auto" w:sz="4" w:space="0"/>
              <w:bottom w:val="single" w:color="000000" w:sz="4" w:space="0"/>
              <w:right w:val="single" w:color="000000" w:sz="4" w:space="0"/>
            </w:tcBorders>
            <w:vAlign w:val="center"/>
          </w:tcPr>
          <w:p w14:paraId="32E27577">
            <w:pPr>
              <w:spacing w:line="360" w:lineRule="auto"/>
              <w:jc w:val="center"/>
              <w:rPr>
                <w:rFonts w:hint="eastAsia" w:ascii="仿宋" w:hAnsi="仿宋" w:eastAsia="仿宋" w:cs="仿宋"/>
                <w:color w:val="auto"/>
                <w:kern w:val="1"/>
                <w:sz w:val="18"/>
                <w:szCs w:val="18"/>
                <w:highlight w:val="none"/>
              </w:rPr>
            </w:pPr>
            <w:r>
              <w:rPr>
                <w:rFonts w:hint="eastAsia" w:ascii="仿宋" w:hAnsi="仿宋" w:eastAsia="仿宋" w:cs="仿宋"/>
                <w:color w:val="auto"/>
                <w:kern w:val="1"/>
                <w:sz w:val="18"/>
                <w:szCs w:val="18"/>
                <w:highlight w:val="none"/>
              </w:rPr>
              <w:t>投标人代表签名</w:t>
            </w:r>
          </w:p>
        </w:tc>
        <w:tc>
          <w:tcPr>
            <w:tcW w:w="612" w:type="dxa"/>
            <w:vMerge w:val="restart"/>
            <w:tcBorders>
              <w:top w:val="single" w:color="000000" w:sz="4" w:space="0"/>
              <w:left w:val="single" w:color="000000" w:sz="4" w:space="0"/>
              <w:bottom w:val="single" w:color="000000" w:sz="4" w:space="0"/>
              <w:right w:val="single" w:color="000000" w:sz="4" w:space="0"/>
            </w:tcBorders>
            <w:vAlign w:val="center"/>
          </w:tcPr>
          <w:p w14:paraId="3EC9ED12">
            <w:pPr>
              <w:spacing w:line="360" w:lineRule="auto"/>
              <w:jc w:val="center"/>
              <w:rPr>
                <w:rFonts w:hint="eastAsia" w:ascii="仿宋" w:hAnsi="仿宋" w:eastAsia="仿宋" w:cs="仿宋"/>
                <w:color w:val="auto"/>
                <w:kern w:val="1"/>
                <w:sz w:val="18"/>
                <w:szCs w:val="18"/>
                <w:highlight w:val="none"/>
              </w:rPr>
            </w:pPr>
            <w:r>
              <w:rPr>
                <w:rFonts w:hint="eastAsia" w:ascii="仿宋" w:hAnsi="仿宋" w:eastAsia="仿宋" w:cs="仿宋"/>
                <w:color w:val="auto"/>
                <w:kern w:val="1"/>
                <w:sz w:val="18"/>
                <w:szCs w:val="18"/>
                <w:highlight w:val="none"/>
              </w:rPr>
              <w:t>备注</w:t>
            </w:r>
          </w:p>
        </w:tc>
      </w:tr>
      <w:tr w14:paraId="534EFDA8">
        <w:tblPrEx>
          <w:tblCellMar>
            <w:top w:w="0" w:type="dxa"/>
            <w:left w:w="108" w:type="dxa"/>
            <w:bottom w:w="0" w:type="dxa"/>
            <w:right w:w="108" w:type="dxa"/>
          </w:tblCellMar>
        </w:tblPrEx>
        <w:trPr>
          <w:trHeight w:val="1155" w:hRule="atLeast"/>
          <w:jc w:val="center"/>
        </w:trPr>
        <w:tc>
          <w:tcPr>
            <w:tcW w:w="428" w:type="dxa"/>
            <w:vMerge w:val="continue"/>
            <w:tcBorders>
              <w:top w:val="single" w:color="000000" w:sz="4" w:space="0"/>
              <w:left w:val="single" w:color="000000" w:sz="4" w:space="0"/>
              <w:bottom w:val="single" w:color="000000" w:sz="4" w:space="0"/>
              <w:right w:val="single" w:color="000000" w:sz="4" w:space="0"/>
            </w:tcBorders>
            <w:vAlign w:val="center"/>
          </w:tcPr>
          <w:p w14:paraId="65131D0E">
            <w:pPr>
              <w:spacing w:line="360" w:lineRule="auto"/>
              <w:jc w:val="left"/>
              <w:rPr>
                <w:rFonts w:hint="eastAsia" w:ascii="仿宋" w:hAnsi="仿宋" w:eastAsia="仿宋" w:cs="仿宋"/>
                <w:color w:val="auto"/>
                <w:kern w:val="1"/>
                <w:sz w:val="18"/>
                <w:szCs w:val="18"/>
                <w:highlight w:val="none"/>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14:paraId="4C2154C6">
            <w:pPr>
              <w:spacing w:line="360" w:lineRule="auto"/>
              <w:jc w:val="left"/>
              <w:rPr>
                <w:rFonts w:hint="eastAsia" w:ascii="仿宋" w:hAnsi="仿宋" w:eastAsia="仿宋" w:cs="仿宋"/>
                <w:color w:val="auto"/>
                <w:kern w:val="1"/>
                <w:sz w:val="18"/>
                <w:szCs w:val="18"/>
                <w:highlight w:val="none"/>
              </w:rPr>
            </w:pPr>
          </w:p>
        </w:tc>
        <w:tc>
          <w:tcPr>
            <w:tcW w:w="828" w:type="dxa"/>
            <w:vMerge w:val="continue"/>
            <w:tcBorders>
              <w:top w:val="single" w:color="000000" w:sz="4" w:space="0"/>
              <w:left w:val="single" w:color="000000" w:sz="4" w:space="0"/>
              <w:bottom w:val="single" w:color="000000" w:sz="4" w:space="0"/>
              <w:right w:val="single" w:color="000000" w:sz="4" w:space="0"/>
            </w:tcBorders>
            <w:vAlign w:val="center"/>
          </w:tcPr>
          <w:p w14:paraId="11E9E46F">
            <w:pPr>
              <w:spacing w:line="360" w:lineRule="auto"/>
              <w:jc w:val="left"/>
              <w:rPr>
                <w:rFonts w:hint="eastAsia" w:ascii="仿宋" w:hAnsi="仿宋" w:eastAsia="仿宋" w:cs="仿宋"/>
                <w:color w:val="auto"/>
                <w:kern w:val="1"/>
                <w:sz w:val="18"/>
                <w:szCs w:val="18"/>
                <w:highlight w:val="none"/>
              </w:rPr>
            </w:pPr>
          </w:p>
        </w:tc>
        <w:tc>
          <w:tcPr>
            <w:tcW w:w="622" w:type="dxa"/>
            <w:vMerge w:val="continue"/>
            <w:tcBorders>
              <w:left w:val="single" w:color="000000" w:sz="4" w:space="0"/>
              <w:bottom w:val="single" w:color="000000" w:sz="4" w:space="0"/>
              <w:right w:val="single" w:color="000000" w:sz="4" w:space="0"/>
            </w:tcBorders>
            <w:vAlign w:val="center"/>
          </w:tcPr>
          <w:p w14:paraId="4FDD415A">
            <w:pPr>
              <w:spacing w:line="360" w:lineRule="auto"/>
              <w:jc w:val="left"/>
              <w:rPr>
                <w:rFonts w:hint="eastAsia" w:ascii="仿宋" w:hAnsi="仿宋" w:eastAsia="仿宋" w:cs="仿宋"/>
                <w:color w:val="auto"/>
                <w:kern w:val="1"/>
                <w:sz w:val="18"/>
                <w:szCs w:val="18"/>
                <w:highlight w:val="none"/>
              </w:rPr>
            </w:pPr>
          </w:p>
        </w:tc>
        <w:tc>
          <w:tcPr>
            <w:tcW w:w="622" w:type="dxa"/>
            <w:vMerge w:val="continue"/>
            <w:tcBorders>
              <w:left w:val="single" w:color="000000" w:sz="4" w:space="0"/>
              <w:bottom w:val="single" w:color="000000" w:sz="4" w:space="0"/>
              <w:right w:val="single" w:color="000000" w:sz="4" w:space="0"/>
            </w:tcBorders>
            <w:vAlign w:val="center"/>
          </w:tcPr>
          <w:p w14:paraId="6301C9EB">
            <w:pPr>
              <w:spacing w:line="360" w:lineRule="auto"/>
              <w:jc w:val="left"/>
              <w:rPr>
                <w:rFonts w:hint="eastAsia" w:ascii="仿宋" w:hAnsi="仿宋" w:eastAsia="仿宋" w:cs="仿宋"/>
                <w:color w:val="auto"/>
                <w:kern w:val="1"/>
                <w:sz w:val="18"/>
                <w:szCs w:val="18"/>
                <w:highlight w:val="none"/>
              </w:rPr>
            </w:pPr>
          </w:p>
        </w:tc>
        <w:tc>
          <w:tcPr>
            <w:tcW w:w="622" w:type="dxa"/>
            <w:vMerge w:val="continue"/>
            <w:tcBorders>
              <w:top w:val="single" w:color="000000" w:sz="4" w:space="0"/>
              <w:left w:val="single" w:color="000000" w:sz="4" w:space="0"/>
              <w:bottom w:val="single" w:color="000000" w:sz="4" w:space="0"/>
              <w:right w:val="single" w:color="000000" w:sz="4" w:space="0"/>
            </w:tcBorders>
            <w:vAlign w:val="center"/>
          </w:tcPr>
          <w:p w14:paraId="2E1ABC1E">
            <w:pPr>
              <w:spacing w:line="360" w:lineRule="auto"/>
              <w:jc w:val="left"/>
              <w:rPr>
                <w:rFonts w:hint="eastAsia" w:ascii="仿宋" w:hAnsi="仿宋" w:eastAsia="仿宋" w:cs="仿宋"/>
                <w:color w:val="auto"/>
                <w:kern w:val="1"/>
                <w:sz w:val="18"/>
                <w:szCs w:val="18"/>
                <w:highlight w:val="none"/>
              </w:rPr>
            </w:pPr>
          </w:p>
        </w:tc>
        <w:tc>
          <w:tcPr>
            <w:tcW w:w="556" w:type="dxa"/>
            <w:vMerge w:val="continue"/>
            <w:tcBorders>
              <w:top w:val="single" w:color="000000" w:sz="4" w:space="0"/>
              <w:left w:val="single" w:color="000000" w:sz="4" w:space="0"/>
              <w:bottom w:val="single" w:color="000000" w:sz="4" w:space="0"/>
              <w:right w:val="single" w:color="000000" w:sz="4" w:space="0"/>
            </w:tcBorders>
            <w:vAlign w:val="center"/>
          </w:tcPr>
          <w:p w14:paraId="6C4D7101">
            <w:pPr>
              <w:spacing w:line="360" w:lineRule="auto"/>
              <w:jc w:val="left"/>
              <w:rPr>
                <w:rFonts w:hint="eastAsia" w:ascii="仿宋" w:hAnsi="仿宋" w:eastAsia="仿宋" w:cs="仿宋"/>
                <w:color w:val="auto"/>
                <w:kern w:val="1"/>
                <w:sz w:val="18"/>
                <w:szCs w:val="18"/>
                <w:highlight w:val="none"/>
              </w:rPr>
            </w:pPr>
          </w:p>
        </w:tc>
        <w:tc>
          <w:tcPr>
            <w:tcW w:w="1152" w:type="dxa"/>
            <w:vMerge w:val="continue"/>
            <w:tcBorders>
              <w:left w:val="single" w:color="000000" w:sz="4" w:space="0"/>
              <w:bottom w:val="single" w:color="000000" w:sz="4" w:space="0"/>
              <w:right w:val="single" w:color="000000" w:sz="4" w:space="0"/>
            </w:tcBorders>
            <w:vAlign w:val="center"/>
          </w:tcPr>
          <w:p w14:paraId="4650FA3F">
            <w:pPr>
              <w:spacing w:line="360" w:lineRule="auto"/>
              <w:jc w:val="center"/>
              <w:rPr>
                <w:rFonts w:hint="eastAsia" w:ascii="仿宋" w:hAnsi="仿宋" w:eastAsia="仿宋" w:cs="仿宋"/>
                <w:color w:val="auto"/>
                <w:kern w:val="1"/>
                <w:sz w:val="18"/>
                <w:szCs w:val="18"/>
                <w:highlight w:val="none"/>
              </w:rPr>
            </w:pPr>
          </w:p>
        </w:tc>
        <w:tc>
          <w:tcPr>
            <w:tcW w:w="1178" w:type="dxa"/>
            <w:vMerge w:val="continue"/>
            <w:tcBorders>
              <w:left w:val="single" w:color="000000" w:sz="4" w:space="0"/>
              <w:bottom w:val="single" w:color="000000" w:sz="4" w:space="0"/>
              <w:right w:val="single" w:color="000000" w:sz="4" w:space="0"/>
            </w:tcBorders>
            <w:vAlign w:val="center"/>
          </w:tcPr>
          <w:p w14:paraId="78E60EF2">
            <w:pPr>
              <w:spacing w:line="360" w:lineRule="auto"/>
              <w:jc w:val="center"/>
              <w:rPr>
                <w:rFonts w:hint="eastAsia" w:ascii="仿宋" w:hAnsi="仿宋" w:eastAsia="仿宋" w:cs="仿宋"/>
                <w:color w:val="auto"/>
                <w:kern w:val="1"/>
                <w:sz w:val="18"/>
                <w:szCs w:val="18"/>
                <w:highlight w:val="none"/>
              </w:rPr>
            </w:pPr>
          </w:p>
        </w:tc>
        <w:tc>
          <w:tcPr>
            <w:tcW w:w="822" w:type="dxa"/>
            <w:vMerge w:val="continue"/>
            <w:tcBorders>
              <w:left w:val="single" w:color="000000" w:sz="4" w:space="0"/>
              <w:bottom w:val="single" w:color="000000" w:sz="4" w:space="0"/>
              <w:right w:val="single" w:color="000000" w:sz="4" w:space="0"/>
            </w:tcBorders>
            <w:vAlign w:val="center"/>
          </w:tcPr>
          <w:p w14:paraId="0059C437">
            <w:pPr>
              <w:spacing w:line="360" w:lineRule="auto"/>
              <w:jc w:val="center"/>
              <w:rPr>
                <w:rFonts w:hint="eastAsia" w:ascii="仿宋" w:hAnsi="仿宋" w:eastAsia="仿宋" w:cs="仿宋"/>
                <w:color w:val="auto"/>
                <w:kern w:val="1"/>
                <w:sz w:val="18"/>
                <w:szCs w:val="18"/>
                <w:highlight w:val="none"/>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14:paraId="581A3F47">
            <w:pPr>
              <w:spacing w:line="360" w:lineRule="auto"/>
              <w:jc w:val="left"/>
              <w:rPr>
                <w:rFonts w:hint="eastAsia" w:ascii="仿宋" w:hAnsi="仿宋" w:eastAsia="仿宋" w:cs="仿宋"/>
                <w:color w:val="auto"/>
                <w:kern w:val="1"/>
                <w:sz w:val="18"/>
                <w:szCs w:val="18"/>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646DB5D">
            <w:pPr>
              <w:spacing w:line="360" w:lineRule="auto"/>
              <w:jc w:val="center"/>
              <w:rPr>
                <w:rFonts w:hint="eastAsia" w:ascii="仿宋" w:hAnsi="仿宋" w:eastAsia="仿宋" w:cs="仿宋"/>
                <w:color w:val="auto"/>
                <w:kern w:val="1"/>
                <w:highlight w:val="none"/>
              </w:rPr>
            </w:pPr>
            <w:r>
              <w:rPr>
                <w:rFonts w:hint="eastAsia" w:ascii="仿宋" w:hAnsi="仿宋" w:eastAsia="仿宋" w:cs="仿宋"/>
                <w:color w:val="auto"/>
                <w:kern w:val="1"/>
                <w:sz w:val="18"/>
                <w:szCs w:val="18"/>
                <w:highlight w:val="none"/>
              </w:rPr>
              <w:t>设计费</w:t>
            </w:r>
          </w:p>
        </w:tc>
        <w:tc>
          <w:tcPr>
            <w:tcW w:w="850" w:type="dxa"/>
            <w:tcBorders>
              <w:top w:val="single" w:color="000000" w:sz="4" w:space="0"/>
              <w:left w:val="single" w:color="000000" w:sz="4" w:space="0"/>
              <w:bottom w:val="single" w:color="000000" w:sz="4" w:space="0"/>
              <w:right w:val="single" w:color="000000" w:sz="4" w:space="0"/>
            </w:tcBorders>
            <w:vAlign w:val="center"/>
          </w:tcPr>
          <w:p w14:paraId="29A35A94">
            <w:pPr>
              <w:spacing w:line="360" w:lineRule="auto"/>
              <w:jc w:val="center"/>
              <w:rPr>
                <w:rFonts w:hint="eastAsia" w:ascii="仿宋" w:hAnsi="仿宋" w:eastAsia="仿宋" w:cs="仿宋"/>
                <w:color w:val="auto"/>
                <w:kern w:val="1"/>
                <w:sz w:val="18"/>
                <w:szCs w:val="18"/>
                <w:highlight w:val="none"/>
              </w:rPr>
            </w:pPr>
            <w:r>
              <w:rPr>
                <w:rFonts w:hint="eastAsia" w:ascii="仿宋" w:hAnsi="仿宋" w:eastAsia="仿宋" w:cs="仿宋"/>
                <w:color w:val="auto"/>
                <w:kern w:val="1"/>
                <w:sz w:val="18"/>
                <w:szCs w:val="18"/>
                <w:highlight w:val="none"/>
              </w:rPr>
              <w:t>施工费</w:t>
            </w:r>
          </w:p>
        </w:tc>
        <w:tc>
          <w:tcPr>
            <w:tcW w:w="696" w:type="dxa"/>
            <w:tcBorders>
              <w:top w:val="single" w:color="000000" w:sz="4" w:space="0"/>
              <w:left w:val="single" w:color="000000" w:sz="4" w:space="0"/>
              <w:bottom w:val="single" w:color="000000" w:sz="4" w:space="0"/>
              <w:right w:val="single" w:color="000000" w:sz="4" w:space="0"/>
            </w:tcBorders>
            <w:vAlign w:val="center"/>
          </w:tcPr>
          <w:p w14:paraId="1C6E87A7">
            <w:pPr>
              <w:spacing w:line="360" w:lineRule="auto"/>
              <w:jc w:val="center"/>
              <w:rPr>
                <w:rFonts w:hint="eastAsia" w:ascii="仿宋" w:hAnsi="仿宋" w:eastAsia="仿宋" w:cs="仿宋"/>
                <w:color w:val="auto"/>
                <w:kern w:val="1"/>
                <w:sz w:val="18"/>
                <w:szCs w:val="18"/>
                <w:highlight w:val="none"/>
              </w:rPr>
            </w:pPr>
            <w:r>
              <w:rPr>
                <w:rFonts w:hint="eastAsia" w:ascii="仿宋" w:hAnsi="仿宋" w:eastAsia="仿宋" w:cs="仿宋"/>
                <w:color w:val="auto"/>
                <w:kern w:val="1"/>
                <w:sz w:val="18"/>
                <w:szCs w:val="18"/>
                <w:highlight w:val="none"/>
              </w:rPr>
              <w:t>设计费</w:t>
            </w:r>
          </w:p>
        </w:tc>
        <w:tc>
          <w:tcPr>
            <w:tcW w:w="663" w:type="dxa"/>
            <w:tcBorders>
              <w:top w:val="single" w:color="000000" w:sz="4" w:space="0"/>
              <w:left w:val="single" w:color="000000" w:sz="4" w:space="0"/>
              <w:bottom w:val="single" w:color="000000" w:sz="4" w:space="0"/>
              <w:right w:val="single" w:color="000000" w:sz="4" w:space="0"/>
            </w:tcBorders>
            <w:vAlign w:val="center"/>
          </w:tcPr>
          <w:p w14:paraId="44171C7B">
            <w:pPr>
              <w:spacing w:line="360" w:lineRule="auto"/>
              <w:jc w:val="center"/>
              <w:rPr>
                <w:rFonts w:hint="eastAsia" w:ascii="仿宋" w:hAnsi="仿宋" w:eastAsia="仿宋" w:cs="仿宋"/>
                <w:color w:val="auto"/>
                <w:kern w:val="1"/>
                <w:sz w:val="18"/>
                <w:szCs w:val="18"/>
                <w:highlight w:val="none"/>
              </w:rPr>
            </w:pPr>
            <w:r>
              <w:rPr>
                <w:rFonts w:hint="eastAsia" w:ascii="仿宋" w:hAnsi="仿宋" w:eastAsia="仿宋" w:cs="仿宋"/>
                <w:color w:val="auto"/>
                <w:kern w:val="1"/>
                <w:sz w:val="18"/>
                <w:szCs w:val="18"/>
                <w:highlight w:val="none"/>
              </w:rPr>
              <w:t>施工费</w:t>
            </w:r>
          </w:p>
        </w:tc>
        <w:tc>
          <w:tcPr>
            <w:tcW w:w="766" w:type="dxa"/>
            <w:vMerge w:val="continue"/>
            <w:tcBorders>
              <w:top w:val="single" w:color="000000" w:sz="4" w:space="0"/>
              <w:left w:val="single" w:color="auto" w:sz="4" w:space="0"/>
              <w:bottom w:val="single" w:color="000000" w:sz="4" w:space="0"/>
              <w:right w:val="single" w:color="000000" w:sz="4" w:space="0"/>
            </w:tcBorders>
          </w:tcPr>
          <w:p w14:paraId="2ACA2ED4">
            <w:pPr>
              <w:spacing w:line="360" w:lineRule="auto"/>
              <w:jc w:val="left"/>
              <w:rPr>
                <w:rFonts w:hint="eastAsia" w:ascii="仿宋" w:hAnsi="仿宋" w:eastAsia="仿宋" w:cs="仿宋"/>
                <w:color w:val="auto"/>
                <w:kern w:val="1"/>
                <w:sz w:val="18"/>
                <w:szCs w:val="18"/>
                <w:highlight w:val="none"/>
              </w:rPr>
            </w:pPr>
          </w:p>
        </w:tc>
        <w:tc>
          <w:tcPr>
            <w:tcW w:w="612" w:type="dxa"/>
            <w:vMerge w:val="continue"/>
            <w:tcBorders>
              <w:top w:val="single" w:color="000000" w:sz="4" w:space="0"/>
              <w:left w:val="single" w:color="000000" w:sz="4" w:space="0"/>
              <w:bottom w:val="single" w:color="000000" w:sz="4" w:space="0"/>
              <w:right w:val="single" w:color="000000" w:sz="4" w:space="0"/>
            </w:tcBorders>
          </w:tcPr>
          <w:p w14:paraId="3BF22AF4">
            <w:pPr>
              <w:spacing w:line="360" w:lineRule="auto"/>
              <w:jc w:val="left"/>
              <w:rPr>
                <w:rFonts w:hint="eastAsia" w:ascii="仿宋" w:hAnsi="仿宋" w:eastAsia="仿宋" w:cs="仿宋"/>
                <w:color w:val="auto"/>
                <w:kern w:val="1"/>
                <w:sz w:val="18"/>
                <w:szCs w:val="18"/>
                <w:highlight w:val="none"/>
              </w:rPr>
            </w:pPr>
          </w:p>
        </w:tc>
      </w:tr>
      <w:tr w14:paraId="48BB94A0">
        <w:tblPrEx>
          <w:tblCellMar>
            <w:top w:w="0" w:type="dxa"/>
            <w:left w:w="108" w:type="dxa"/>
            <w:bottom w:w="0" w:type="dxa"/>
            <w:right w:w="108" w:type="dxa"/>
          </w:tblCellMar>
        </w:tblPrEx>
        <w:trPr>
          <w:trHeight w:val="611" w:hRule="atLeast"/>
          <w:jc w:val="center"/>
        </w:trPr>
        <w:tc>
          <w:tcPr>
            <w:tcW w:w="428" w:type="dxa"/>
            <w:tcBorders>
              <w:top w:val="single" w:color="000000" w:sz="4" w:space="0"/>
              <w:left w:val="single" w:color="000000" w:sz="4" w:space="0"/>
              <w:bottom w:val="single" w:color="000000" w:sz="4" w:space="0"/>
              <w:right w:val="single" w:color="000000" w:sz="4" w:space="0"/>
            </w:tcBorders>
            <w:vAlign w:val="center"/>
          </w:tcPr>
          <w:p w14:paraId="1937FD49">
            <w:pPr>
              <w:spacing w:line="360" w:lineRule="auto"/>
              <w:jc w:val="center"/>
              <w:rPr>
                <w:rFonts w:hint="eastAsia" w:ascii="仿宋" w:hAnsi="仿宋" w:eastAsia="仿宋" w:cs="仿宋"/>
                <w:color w:val="auto"/>
                <w:kern w:val="1"/>
                <w:szCs w:val="21"/>
                <w:highlight w:val="none"/>
              </w:rPr>
            </w:pPr>
          </w:p>
        </w:tc>
        <w:tc>
          <w:tcPr>
            <w:tcW w:w="1437" w:type="dxa"/>
            <w:tcBorders>
              <w:top w:val="single" w:color="000000" w:sz="4" w:space="0"/>
              <w:left w:val="single" w:color="000000" w:sz="4" w:space="0"/>
              <w:bottom w:val="single" w:color="000000" w:sz="4" w:space="0"/>
              <w:right w:val="single" w:color="000000" w:sz="4" w:space="0"/>
            </w:tcBorders>
            <w:vAlign w:val="center"/>
          </w:tcPr>
          <w:p w14:paraId="6EBEB490">
            <w:pPr>
              <w:spacing w:line="360" w:lineRule="auto"/>
              <w:jc w:val="center"/>
              <w:rPr>
                <w:rFonts w:hint="eastAsia" w:ascii="仿宋" w:hAnsi="仿宋" w:eastAsia="仿宋" w:cs="仿宋"/>
                <w:color w:val="auto"/>
                <w:kern w:val="1"/>
                <w:szCs w:val="21"/>
                <w:highlight w:val="none"/>
              </w:rPr>
            </w:pPr>
          </w:p>
        </w:tc>
        <w:tc>
          <w:tcPr>
            <w:tcW w:w="828" w:type="dxa"/>
            <w:tcBorders>
              <w:top w:val="single" w:color="000000" w:sz="4" w:space="0"/>
              <w:left w:val="single" w:color="000000" w:sz="4" w:space="0"/>
              <w:bottom w:val="single" w:color="000000" w:sz="4" w:space="0"/>
              <w:right w:val="single" w:color="000000" w:sz="4" w:space="0"/>
            </w:tcBorders>
            <w:vAlign w:val="center"/>
          </w:tcPr>
          <w:p w14:paraId="53CD0F12">
            <w:pPr>
              <w:spacing w:line="360" w:lineRule="auto"/>
              <w:jc w:val="center"/>
              <w:rPr>
                <w:rFonts w:hint="eastAsia" w:ascii="仿宋" w:hAnsi="仿宋" w:eastAsia="仿宋" w:cs="仿宋"/>
                <w:color w:val="auto"/>
                <w:kern w:val="1"/>
                <w:szCs w:val="21"/>
                <w:highlight w:val="none"/>
              </w:rPr>
            </w:pPr>
          </w:p>
        </w:tc>
        <w:tc>
          <w:tcPr>
            <w:tcW w:w="622" w:type="dxa"/>
            <w:tcBorders>
              <w:top w:val="single" w:color="000000" w:sz="4" w:space="0"/>
              <w:left w:val="single" w:color="000000" w:sz="4" w:space="0"/>
              <w:bottom w:val="single" w:color="000000" w:sz="4" w:space="0"/>
              <w:right w:val="single" w:color="000000" w:sz="4" w:space="0"/>
            </w:tcBorders>
            <w:vAlign w:val="center"/>
          </w:tcPr>
          <w:p w14:paraId="2F252DE8">
            <w:pPr>
              <w:spacing w:line="360" w:lineRule="auto"/>
              <w:jc w:val="center"/>
              <w:rPr>
                <w:rFonts w:hint="eastAsia" w:ascii="仿宋" w:hAnsi="仿宋" w:eastAsia="仿宋" w:cs="仿宋"/>
                <w:color w:val="auto"/>
                <w:kern w:val="1"/>
                <w:szCs w:val="21"/>
                <w:highlight w:val="none"/>
              </w:rPr>
            </w:pPr>
          </w:p>
        </w:tc>
        <w:tc>
          <w:tcPr>
            <w:tcW w:w="622" w:type="dxa"/>
            <w:tcBorders>
              <w:top w:val="single" w:color="000000" w:sz="4" w:space="0"/>
              <w:left w:val="single" w:color="000000" w:sz="4" w:space="0"/>
              <w:bottom w:val="single" w:color="000000" w:sz="4" w:space="0"/>
              <w:right w:val="single" w:color="000000" w:sz="4" w:space="0"/>
            </w:tcBorders>
            <w:vAlign w:val="center"/>
          </w:tcPr>
          <w:p w14:paraId="79796BE1">
            <w:pPr>
              <w:spacing w:line="360" w:lineRule="auto"/>
              <w:jc w:val="center"/>
              <w:rPr>
                <w:rFonts w:hint="eastAsia" w:ascii="仿宋" w:hAnsi="仿宋" w:eastAsia="仿宋" w:cs="仿宋"/>
                <w:color w:val="auto"/>
                <w:kern w:val="1"/>
                <w:szCs w:val="21"/>
                <w:highlight w:val="none"/>
              </w:rPr>
            </w:pPr>
          </w:p>
        </w:tc>
        <w:tc>
          <w:tcPr>
            <w:tcW w:w="622" w:type="dxa"/>
            <w:tcBorders>
              <w:top w:val="single" w:color="000000" w:sz="4" w:space="0"/>
              <w:left w:val="single" w:color="000000" w:sz="4" w:space="0"/>
              <w:bottom w:val="single" w:color="000000" w:sz="4" w:space="0"/>
              <w:right w:val="single" w:color="000000" w:sz="4" w:space="0"/>
            </w:tcBorders>
            <w:vAlign w:val="center"/>
          </w:tcPr>
          <w:p w14:paraId="739E825F">
            <w:pPr>
              <w:spacing w:line="360" w:lineRule="auto"/>
              <w:jc w:val="center"/>
              <w:rPr>
                <w:rFonts w:hint="eastAsia" w:ascii="仿宋" w:hAnsi="仿宋" w:eastAsia="仿宋" w:cs="仿宋"/>
                <w:color w:val="auto"/>
                <w:kern w:val="1"/>
                <w:szCs w:val="21"/>
                <w:highlight w:val="none"/>
              </w:rPr>
            </w:pPr>
          </w:p>
        </w:tc>
        <w:tc>
          <w:tcPr>
            <w:tcW w:w="556" w:type="dxa"/>
            <w:tcBorders>
              <w:top w:val="single" w:color="000000" w:sz="4" w:space="0"/>
              <w:left w:val="single" w:color="000000" w:sz="4" w:space="0"/>
              <w:bottom w:val="single" w:color="000000" w:sz="4" w:space="0"/>
              <w:right w:val="single" w:color="000000" w:sz="4" w:space="0"/>
            </w:tcBorders>
            <w:vAlign w:val="center"/>
          </w:tcPr>
          <w:p w14:paraId="716B9A7F">
            <w:pPr>
              <w:spacing w:line="360" w:lineRule="auto"/>
              <w:jc w:val="center"/>
              <w:rPr>
                <w:rFonts w:hint="eastAsia" w:ascii="仿宋" w:hAnsi="仿宋" w:eastAsia="仿宋" w:cs="仿宋"/>
                <w:color w:val="auto"/>
                <w:kern w:val="1"/>
                <w:szCs w:val="21"/>
                <w:highlight w:val="none"/>
              </w:rPr>
            </w:pPr>
          </w:p>
        </w:tc>
        <w:tc>
          <w:tcPr>
            <w:tcW w:w="1152" w:type="dxa"/>
            <w:tcBorders>
              <w:top w:val="single" w:color="000000" w:sz="4" w:space="0"/>
              <w:left w:val="single" w:color="000000" w:sz="4" w:space="0"/>
              <w:bottom w:val="single" w:color="000000" w:sz="4" w:space="0"/>
              <w:right w:val="single" w:color="auto" w:sz="4" w:space="0"/>
            </w:tcBorders>
            <w:vAlign w:val="center"/>
          </w:tcPr>
          <w:p w14:paraId="375CEEFA">
            <w:pPr>
              <w:spacing w:line="360" w:lineRule="auto"/>
              <w:jc w:val="center"/>
              <w:rPr>
                <w:rFonts w:hint="eastAsia" w:ascii="仿宋" w:hAnsi="仿宋" w:eastAsia="仿宋" w:cs="仿宋"/>
                <w:color w:val="auto"/>
                <w:kern w:val="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vAlign w:val="center"/>
          </w:tcPr>
          <w:p w14:paraId="015FD67A">
            <w:pPr>
              <w:spacing w:line="360" w:lineRule="auto"/>
              <w:jc w:val="center"/>
              <w:rPr>
                <w:rFonts w:hint="eastAsia" w:ascii="仿宋" w:hAnsi="仿宋" w:eastAsia="仿宋" w:cs="仿宋"/>
                <w:color w:val="auto"/>
                <w:kern w:val="1"/>
                <w:szCs w:val="21"/>
                <w:highlight w:val="none"/>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1760B0B8">
            <w:pPr>
              <w:spacing w:line="360" w:lineRule="auto"/>
              <w:jc w:val="center"/>
              <w:rPr>
                <w:rFonts w:hint="eastAsia" w:ascii="仿宋" w:hAnsi="仿宋" w:eastAsia="仿宋" w:cs="仿宋"/>
                <w:color w:val="auto"/>
                <w:kern w:val="1"/>
                <w:szCs w:val="21"/>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1DF8864B">
            <w:pPr>
              <w:spacing w:line="360" w:lineRule="auto"/>
              <w:jc w:val="center"/>
              <w:rPr>
                <w:rFonts w:hint="eastAsia" w:ascii="仿宋" w:hAnsi="仿宋" w:eastAsia="仿宋" w:cs="仿宋"/>
                <w:color w:val="auto"/>
                <w:kern w:val="1"/>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14:paraId="33DE81CB">
            <w:pPr>
              <w:spacing w:line="360" w:lineRule="auto"/>
              <w:jc w:val="center"/>
              <w:rPr>
                <w:rFonts w:hint="eastAsia" w:ascii="仿宋" w:hAnsi="仿宋" w:eastAsia="仿宋" w:cs="仿宋"/>
                <w:color w:val="auto"/>
                <w:kern w:val="1"/>
                <w:szCs w:val="21"/>
                <w:highlight w:val="none"/>
              </w:rPr>
            </w:pPr>
          </w:p>
        </w:tc>
        <w:tc>
          <w:tcPr>
            <w:tcW w:w="850" w:type="dxa"/>
            <w:tcBorders>
              <w:top w:val="single" w:color="000000" w:sz="4" w:space="0"/>
              <w:left w:val="single" w:color="000000" w:sz="4" w:space="0"/>
              <w:bottom w:val="single" w:color="000000" w:sz="4" w:space="0"/>
              <w:right w:val="single" w:color="000000" w:sz="4" w:space="0"/>
            </w:tcBorders>
          </w:tcPr>
          <w:p w14:paraId="4A61D5FB">
            <w:pPr>
              <w:spacing w:line="360" w:lineRule="auto"/>
              <w:jc w:val="center"/>
              <w:rPr>
                <w:rFonts w:hint="eastAsia" w:ascii="仿宋" w:hAnsi="仿宋" w:eastAsia="仿宋" w:cs="仿宋"/>
                <w:color w:val="auto"/>
                <w:kern w:val="1"/>
                <w:szCs w:val="21"/>
                <w:highlight w:val="none"/>
              </w:rPr>
            </w:pPr>
          </w:p>
        </w:tc>
        <w:tc>
          <w:tcPr>
            <w:tcW w:w="696" w:type="dxa"/>
            <w:tcBorders>
              <w:top w:val="single" w:color="000000" w:sz="4" w:space="0"/>
              <w:left w:val="single" w:color="000000" w:sz="4" w:space="0"/>
              <w:bottom w:val="single" w:color="000000" w:sz="4" w:space="0"/>
              <w:right w:val="single" w:color="000000" w:sz="4" w:space="0"/>
            </w:tcBorders>
          </w:tcPr>
          <w:p w14:paraId="62FB56B7">
            <w:pPr>
              <w:spacing w:line="360" w:lineRule="auto"/>
              <w:jc w:val="center"/>
              <w:rPr>
                <w:rFonts w:hint="eastAsia" w:ascii="仿宋" w:hAnsi="仿宋" w:eastAsia="仿宋" w:cs="仿宋"/>
                <w:color w:val="auto"/>
                <w:kern w:val="1"/>
                <w:szCs w:val="21"/>
                <w:highlight w:val="none"/>
              </w:rPr>
            </w:pPr>
          </w:p>
        </w:tc>
        <w:tc>
          <w:tcPr>
            <w:tcW w:w="663" w:type="dxa"/>
            <w:tcBorders>
              <w:top w:val="single" w:color="000000" w:sz="4" w:space="0"/>
              <w:left w:val="single" w:color="000000" w:sz="4" w:space="0"/>
              <w:bottom w:val="single" w:color="000000" w:sz="4" w:space="0"/>
              <w:right w:val="single" w:color="000000" w:sz="4" w:space="0"/>
            </w:tcBorders>
          </w:tcPr>
          <w:p w14:paraId="38E67405">
            <w:pPr>
              <w:spacing w:line="360" w:lineRule="auto"/>
              <w:jc w:val="center"/>
              <w:rPr>
                <w:rFonts w:hint="eastAsia" w:ascii="仿宋" w:hAnsi="仿宋" w:eastAsia="仿宋" w:cs="仿宋"/>
                <w:color w:val="auto"/>
                <w:kern w:val="1"/>
                <w:szCs w:val="21"/>
                <w:highlight w:val="none"/>
              </w:rPr>
            </w:pPr>
          </w:p>
        </w:tc>
        <w:tc>
          <w:tcPr>
            <w:tcW w:w="766" w:type="dxa"/>
            <w:tcBorders>
              <w:top w:val="single" w:color="000000" w:sz="4" w:space="0"/>
              <w:left w:val="single" w:color="auto" w:sz="4" w:space="0"/>
              <w:bottom w:val="single" w:color="000000" w:sz="4" w:space="0"/>
              <w:right w:val="single" w:color="000000" w:sz="4" w:space="0"/>
            </w:tcBorders>
          </w:tcPr>
          <w:p w14:paraId="2E77871F">
            <w:pPr>
              <w:spacing w:line="360" w:lineRule="auto"/>
              <w:jc w:val="center"/>
              <w:rPr>
                <w:rFonts w:hint="eastAsia" w:ascii="仿宋" w:hAnsi="仿宋" w:eastAsia="仿宋" w:cs="仿宋"/>
                <w:color w:val="auto"/>
                <w:kern w:val="1"/>
                <w:szCs w:val="21"/>
                <w:highlight w:val="none"/>
              </w:rPr>
            </w:pPr>
          </w:p>
        </w:tc>
        <w:tc>
          <w:tcPr>
            <w:tcW w:w="612" w:type="dxa"/>
            <w:tcBorders>
              <w:top w:val="single" w:color="000000" w:sz="4" w:space="0"/>
              <w:left w:val="single" w:color="000000" w:sz="4" w:space="0"/>
              <w:bottom w:val="single" w:color="000000" w:sz="4" w:space="0"/>
              <w:right w:val="single" w:color="000000" w:sz="4" w:space="0"/>
            </w:tcBorders>
          </w:tcPr>
          <w:p w14:paraId="3F2A8432">
            <w:pPr>
              <w:spacing w:line="360" w:lineRule="auto"/>
              <w:jc w:val="center"/>
              <w:rPr>
                <w:rFonts w:hint="eastAsia" w:ascii="仿宋" w:hAnsi="仿宋" w:eastAsia="仿宋" w:cs="仿宋"/>
                <w:color w:val="auto"/>
                <w:kern w:val="1"/>
                <w:szCs w:val="21"/>
                <w:highlight w:val="none"/>
              </w:rPr>
            </w:pPr>
          </w:p>
        </w:tc>
      </w:tr>
      <w:tr w14:paraId="3D02953F">
        <w:tblPrEx>
          <w:tblCellMar>
            <w:top w:w="0" w:type="dxa"/>
            <w:left w:w="108" w:type="dxa"/>
            <w:bottom w:w="0" w:type="dxa"/>
            <w:right w:w="108" w:type="dxa"/>
          </w:tblCellMar>
        </w:tblPrEx>
        <w:trPr>
          <w:trHeight w:val="611" w:hRule="atLeast"/>
          <w:jc w:val="center"/>
        </w:trPr>
        <w:tc>
          <w:tcPr>
            <w:tcW w:w="428" w:type="dxa"/>
            <w:tcBorders>
              <w:top w:val="single" w:color="000000" w:sz="4" w:space="0"/>
              <w:left w:val="single" w:color="000000" w:sz="4" w:space="0"/>
              <w:bottom w:val="single" w:color="000000" w:sz="4" w:space="0"/>
              <w:right w:val="single" w:color="000000" w:sz="4" w:space="0"/>
            </w:tcBorders>
            <w:vAlign w:val="center"/>
          </w:tcPr>
          <w:p w14:paraId="45F80C95">
            <w:pPr>
              <w:spacing w:line="360" w:lineRule="auto"/>
              <w:jc w:val="center"/>
              <w:rPr>
                <w:rFonts w:hint="eastAsia" w:ascii="仿宋" w:hAnsi="仿宋" w:eastAsia="仿宋" w:cs="仿宋"/>
                <w:color w:val="auto"/>
                <w:kern w:val="1"/>
                <w:szCs w:val="21"/>
                <w:highlight w:val="none"/>
              </w:rPr>
            </w:pPr>
          </w:p>
        </w:tc>
        <w:tc>
          <w:tcPr>
            <w:tcW w:w="1437" w:type="dxa"/>
            <w:tcBorders>
              <w:top w:val="single" w:color="000000" w:sz="4" w:space="0"/>
              <w:left w:val="single" w:color="000000" w:sz="4" w:space="0"/>
              <w:bottom w:val="single" w:color="000000" w:sz="4" w:space="0"/>
              <w:right w:val="single" w:color="000000" w:sz="4" w:space="0"/>
            </w:tcBorders>
            <w:vAlign w:val="center"/>
          </w:tcPr>
          <w:p w14:paraId="388FA50D">
            <w:pPr>
              <w:spacing w:line="360" w:lineRule="auto"/>
              <w:jc w:val="center"/>
              <w:rPr>
                <w:rFonts w:hint="eastAsia" w:ascii="仿宋" w:hAnsi="仿宋" w:eastAsia="仿宋" w:cs="仿宋"/>
                <w:color w:val="auto"/>
                <w:kern w:val="1"/>
                <w:szCs w:val="21"/>
                <w:highlight w:val="none"/>
              </w:rPr>
            </w:pPr>
          </w:p>
        </w:tc>
        <w:tc>
          <w:tcPr>
            <w:tcW w:w="828" w:type="dxa"/>
            <w:tcBorders>
              <w:top w:val="single" w:color="000000" w:sz="4" w:space="0"/>
              <w:left w:val="single" w:color="000000" w:sz="4" w:space="0"/>
              <w:bottom w:val="single" w:color="000000" w:sz="4" w:space="0"/>
              <w:right w:val="single" w:color="000000" w:sz="4" w:space="0"/>
            </w:tcBorders>
            <w:vAlign w:val="center"/>
          </w:tcPr>
          <w:p w14:paraId="506801BF">
            <w:pPr>
              <w:spacing w:line="360" w:lineRule="auto"/>
              <w:jc w:val="center"/>
              <w:rPr>
                <w:rFonts w:hint="eastAsia" w:ascii="仿宋" w:hAnsi="仿宋" w:eastAsia="仿宋" w:cs="仿宋"/>
                <w:color w:val="auto"/>
                <w:kern w:val="1"/>
                <w:szCs w:val="21"/>
                <w:highlight w:val="none"/>
              </w:rPr>
            </w:pPr>
          </w:p>
        </w:tc>
        <w:tc>
          <w:tcPr>
            <w:tcW w:w="622" w:type="dxa"/>
            <w:tcBorders>
              <w:top w:val="single" w:color="000000" w:sz="4" w:space="0"/>
              <w:left w:val="single" w:color="000000" w:sz="4" w:space="0"/>
              <w:bottom w:val="single" w:color="000000" w:sz="4" w:space="0"/>
              <w:right w:val="single" w:color="000000" w:sz="4" w:space="0"/>
            </w:tcBorders>
            <w:vAlign w:val="center"/>
          </w:tcPr>
          <w:p w14:paraId="18571879">
            <w:pPr>
              <w:spacing w:line="360" w:lineRule="auto"/>
              <w:jc w:val="center"/>
              <w:rPr>
                <w:rFonts w:hint="eastAsia" w:ascii="仿宋" w:hAnsi="仿宋" w:eastAsia="仿宋" w:cs="仿宋"/>
                <w:color w:val="auto"/>
                <w:kern w:val="1"/>
                <w:szCs w:val="21"/>
                <w:highlight w:val="none"/>
              </w:rPr>
            </w:pPr>
          </w:p>
        </w:tc>
        <w:tc>
          <w:tcPr>
            <w:tcW w:w="622" w:type="dxa"/>
            <w:tcBorders>
              <w:top w:val="single" w:color="000000" w:sz="4" w:space="0"/>
              <w:left w:val="single" w:color="000000" w:sz="4" w:space="0"/>
              <w:bottom w:val="single" w:color="000000" w:sz="4" w:space="0"/>
              <w:right w:val="single" w:color="000000" w:sz="4" w:space="0"/>
            </w:tcBorders>
            <w:vAlign w:val="center"/>
          </w:tcPr>
          <w:p w14:paraId="4B40CA09">
            <w:pPr>
              <w:spacing w:line="360" w:lineRule="auto"/>
              <w:jc w:val="center"/>
              <w:rPr>
                <w:rFonts w:hint="eastAsia" w:ascii="仿宋" w:hAnsi="仿宋" w:eastAsia="仿宋" w:cs="仿宋"/>
                <w:color w:val="auto"/>
                <w:kern w:val="1"/>
                <w:szCs w:val="21"/>
                <w:highlight w:val="none"/>
              </w:rPr>
            </w:pPr>
          </w:p>
        </w:tc>
        <w:tc>
          <w:tcPr>
            <w:tcW w:w="622" w:type="dxa"/>
            <w:tcBorders>
              <w:top w:val="single" w:color="000000" w:sz="4" w:space="0"/>
              <w:left w:val="single" w:color="000000" w:sz="4" w:space="0"/>
              <w:bottom w:val="single" w:color="000000" w:sz="4" w:space="0"/>
              <w:right w:val="single" w:color="000000" w:sz="4" w:space="0"/>
            </w:tcBorders>
            <w:vAlign w:val="center"/>
          </w:tcPr>
          <w:p w14:paraId="5021FD45">
            <w:pPr>
              <w:spacing w:line="360" w:lineRule="auto"/>
              <w:jc w:val="center"/>
              <w:rPr>
                <w:rFonts w:hint="eastAsia" w:ascii="仿宋" w:hAnsi="仿宋" w:eastAsia="仿宋" w:cs="仿宋"/>
                <w:color w:val="auto"/>
                <w:kern w:val="1"/>
                <w:szCs w:val="21"/>
                <w:highlight w:val="none"/>
              </w:rPr>
            </w:pPr>
          </w:p>
        </w:tc>
        <w:tc>
          <w:tcPr>
            <w:tcW w:w="556" w:type="dxa"/>
            <w:tcBorders>
              <w:top w:val="single" w:color="000000" w:sz="4" w:space="0"/>
              <w:left w:val="single" w:color="000000" w:sz="4" w:space="0"/>
              <w:bottom w:val="single" w:color="000000" w:sz="4" w:space="0"/>
              <w:right w:val="single" w:color="000000" w:sz="4" w:space="0"/>
            </w:tcBorders>
            <w:vAlign w:val="center"/>
          </w:tcPr>
          <w:p w14:paraId="193B62BF">
            <w:pPr>
              <w:spacing w:line="360" w:lineRule="auto"/>
              <w:jc w:val="center"/>
              <w:rPr>
                <w:rFonts w:hint="eastAsia" w:ascii="仿宋" w:hAnsi="仿宋" w:eastAsia="仿宋" w:cs="仿宋"/>
                <w:color w:val="auto"/>
                <w:kern w:val="1"/>
                <w:szCs w:val="21"/>
                <w:highlight w:val="none"/>
              </w:rPr>
            </w:pPr>
          </w:p>
        </w:tc>
        <w:tc>
          <w:tcPr>
            <w:tcW w:w="1152" w:type="dxa"/>
            <w:tcBorders>
              <w:top w:val="single" w:color="000000" w:sz="4" w:space="0"/>
              <w:left w:val="single" w:color="000000" w:sz="4" w:space="0"/>
              <w:bottom w:val="single" w:color="000000" w:sz="4" w:space="0"/>
              <w:right w:val="single" w:color="auto" w:sz="4" w:space="0"/>
            </w:tcBorders>
            <w:vAlign w:val="center"/>
          </w:tcPr>
          <w:p w14:paraId="4852C6A4">
            <w:pPr>
              <w:spacing w:line="360" w:lineRule="auto"/>
              <w:jc w:val="center"/>
              <w:rPr>
                <w:rFonts w:hint="eastAsia" w:ascii="仿宋" w:hAnsi="仿宋" w:eastAsia="仿宋" w:cs="仿宋"/>
                <w:color w:val="auto"/>
                <w:kern w:val="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vAlign w:val="center"/>
          </w:tcPr>
          <w:p w14:paraId="0422FC24">
            <w:pPr>
              <w:spacing w:line="360" w:lineRule="auto"/>
              <w:jc w:val="center"/>
              <w:rPr>
                <w:rFonts w:hint="eastAsia" w:ascii="仿宋" w:hAnsi="仿宋" w:eastAsia="仿宋" w:cs="仿宋"/>
                <w:color w:val="auto"/>
                <w:kern w:val="1"/>
                <w:szCs w:val="21"/>
                <w:highlight w:val="none"/>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25674AD1">
            <w:pPr>
              <w:spacing w:line="360" w:lineRule="auto"/>
              <w:jc w:val="center"/>
              <w:rPr>
                <w:rFonts w:hint="eastAsia" w:ascii="仿宋" w:hAnsi="仿宋" w:eastAsia="仿宋" w:cs="仿宋"/>
                <w:color w:val="auto"/>
                <w:kern w:val="1"/>
                <w:szCs w:val="21"/>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17D6CC76">
            <w:pPr>
              <w:spacing w:line="360" w:lineRule="auto"/>
              <w:jc w:val="center"/>
              <w:rPr>
                <w:rFonts w:hint="eastAsia" w:ascii="仿宋" w:hAnsi="仿宋" w:eastAsia="仿宋" w:cs="仿宋"/>
                <w:color w:val="auto"/>
                <w:kern w:val="1"/>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14:paraId="41A7388B">
            <w:pPr>
              <w:spacing w:line="360" w:lineRule="auto"/>
              <w:jc w:val="center"/>
              <w:rPr>
                <w:rFonts w:hint="eastAsia" w:ascii="仿宋" w:hAnsi="仿宋" w:eastAsia="仿宋" w:cs="仿宋"/>
                <w:color w:val="auto"/>
                <w:kern w:val="1"/>
                <w:szCs w:val="21"/>
                <w:highlight w:val="none"/>
              </w:rPr>
            </w:pPr>
          </w:p>
        </w:tc>
        <w:tc>
          <w:tcPr>
            <w:tcW w:w="850" w:type="dxa"/>
            <w:tcBorders>
              <w:top w:val="single" w:color="000000" w:sz="4" w:space="0"/>
              <w:left w:val="single" w:color="000000" w:sz="4" w:space="0"/>
              <w:bottom w:val="single" w:color="000000" w:sz="4" w:space="0"/>
              <w:right w:val="single" w:color="000000" w:sz="4" w:space="0"/>
            </w:tcBorders>
          </w:tcPr>
          <w:p w14:paraId="425ACDDB">
            <w:pPr>
              <w:spacing w:line="360" w:lineRule="auto"/>
              <w:jc w:val="center"/>
              <w:rPr>
                <w:rFonts w:hint="eastAsia" w:ascii="仿宋" w:hAnsi="仿宋" w:eastAsia="仿宋" w:cs="仿宋"/>
                <w:color w:val="auto"/>
                <w:kern w:val="1"/>
                <w:szCs w:val="21"/>
                <w:highlight w:val="none"/>
              </w:rPr>
            </w:pPr>
          </w:p>
        </w:tc>
        <w:tc>
          <w:tcPr>
            <w:tcW w:w="696" w:type="dxa"/>
            <w:tcBorders>
              <w:top w:val="single" w:color="000000" w:sz="4" w:space="0"/>
              <w:left w:val="single" w:color="000000" w:sz="4" w:space="0"/>
              <w:bottom w:val="single" w:color="000000" w:sz="4" w:space="0"/>
              <w:right w:val="single" w:color="000000" w:sz="4" w:space="0"/>
            </w:tcBorders>
          </w:tcPr>
          <w:p w14:paraId="44A9CCF1">
            <w:pPr>
              <w:spacing w:line="360" w:lineRule="auto"/>
              <w:jc w:val="center"/>
              <w:rPr>
                <w:rFonts w:hint="eastAsia" w:ascii="仿宋" w:hAnsi="仿宋" w:eastAsia="仿宋" w:cs="仿宋"/>
                <w:color w:val="auto"/>
                <w:kern w:val="1"/>
                <w:szCs w:val="21"/>
                <w:highlight w:val="none"/>
              </w:rPr>
            </w:pPr>
          </w:p>
        </w:tc>
        <w:tc>
          <w:tcPr>
            <w:tcW w:w="663" w:type="dxa"/>
            <w:tcBorders>
              <w:top w:val="single" w:color="000000" w:sz="4" w:space="0"/>
              <w:left w:val="single" w:color="000000" w:sz="4" w:space="0"/>
              <w:bottom w:val="single" w:color="000000" w:sz="4" w:space="0"/>
              <w:right w:val="single" w:color="000000" w:sz="4" w:space="0"/>
            </w:tcBorders>
          </w:tcPr>
          <w:p w14:paraId="1E66FF36">
            <w:pPr>
              <w:spacing w:line="360" w:lineRule="auto"/>
              <w:jc w:val="center"/>
              <w:rPr>
                <w:rFonts w:hint="eastAsia" w:ascii="仿宋" w:hAnsi="仿宋" w:eastAsia="仿宋" w:cs="仿宋"/>
                <w:color w:val="auto"/>
                <w:kern w:val="1"/>
                <w:szCs w:val="21"/>
                <w:highlight w:val="none"/>
              </w:rPr>
            </w:pPr>
          </w:p>
        </w:tc>
        <w:tc>
          <w:tcPr>
            <w:tcW w:w="766" w:type="dxa"/>
            <w:tcBorders>
              <w:top w:val="single" w:color="000000" w:sz="4" w:space="0"/>
              <w:left w:val="single" w:color="auto" w:sz="4" w:space="0"/>
              <w:bottom w:val="single" w:color="000000" w:sz="4" w:space="0"/>
              <w:right w:val="single" w:color="000000" w:sz="4" w:space="0"/>
            </w:tcBorders>
          </w:tcPr>
          <w:p w14:paraId="01080A3B">
            <w:pPr>
              <w:spacing w:line="360" w:lineRule="auto"/>
              <w:jc w:val="center"/>
              <w:rPr>
                <w:rFonts w:hint="eastAsia" w:ascii="仿宋" w:hAnsi="仿宋" w:eastAsia="仿宋" w:cs="仿宋"/>
                <w:color w:val="auto"/>
                <w:kern w:val="1"/>
                <w:szCs w:val="21"/>
                <w:highlight w:val="none"/>
              </w:rPr>
            </w:pPr>
          </w:p>
        </w:tc>
        <w:tc>
          <w:tcPr>
            <w:tcW w:w="612" w:type="dxa"/>
            <w:tcBorders>
              <w:top w:val="single" w:color="000000" w:sz="4" w:space="0"/>
              <w:left w:val="single" w:color="000000" w:sz="4" w:space="0"/>
              <w:bottom w:val="single" w:color="000000" w:sz="4" w:space="0"/>
              <w:right w:val="single" w:color="000000" w:sz="4" w:space="0"/>
            </w:tcBorders>
          </w:tcPr>
          <w:p w14:paraId="40701411">
            <w:pPr>
              <w:spacing w:line="360" w:lineRule="auto"/>
              <w:jc w:val="center"/>
              <w:rPr>
                <w:rFonts w:hint="eastAsia" w:ascii="仿宋" w:hAnsi="仿宋" w:eastAsia="仿宋" w:cs="仿宋"/>
                <w:color w:val="auto"/>
                <w:kern w:val="1"/>
                <w:szCs w:val="21"/>
                <w:highlight w:val="none"/>
              </w:rPr>
            </w:pPr>
          </w:p>
        </w:tc>
      </w:tr>
      <w:tr w14:paraId="64798023">
        <w:tblPrEx>
          <w:tblCellMar>
            <w:top w:w="0" w:type="dxa"/>
            <w:left w:w="108" w:type="dxa"/>
            <w:bottom w:w="0" w:type="dxa"/>
            <w:right w:w="108" w:type="dxa"/>
          </w:tblCellMar>
        </w:tblPrEx>
        <w:trPr>
          <w:trHeight w:val="611" w:hRule="atLeast"/>
          <w:jc w:val="center"/>
        </w:trPr>
        <w:tc>
          <w:tcPr>
            <w:tcW w:w="428" w:type="dxa"/>
            <w:tcBorders>
              <w:top w:val="single" w:color="000000" w:sz="4" w:space="0"/>
              <w:left w:val="single" w:color="000000" w:sz="4" w:space="0"/>
              <w:bottom w:val="single" w:color="000000" w:sz="4" w:space="0"/>
              <w:right w:val="single" w:color="000000" w:sz="4" w:space="0"/>
            </w:tcBorders>
            <w:vAlign w:val="center"/>
          </w:tcPr>
          <w:p w14:paraId="24761700">
            <w:pPr>
              <w:spacing w:line="360" w:lineRule="auto"/>
              <w:jc w:val="center"/>
              <w:rPr>
                <w:rFonts w:hint="eastAsia" w:ascii="仿宋" w:hAnsi="仿宋" w:eastAsia="仿宋" w:cs="仿宋"/>
                <w:color w:val="auto"/>
                <w:kern w:val="1"/>
                <w:szCs w:val="21"/>
                <w:highlight w:val="none"/>
              </w:rPr>
            </w:pPr>
          </w:p>
        </w:tc>
        <w:tc>
          <w:tcPr>
            <w:tcW w:w="1437" w:type="dxa"/>
            <w:tcBorders>
              <w:top w:val="single" w:color="000000" w:sz="4" w:space="0"/>
              <w:left w:val="single" w:color="000000" w:sz="4" w:space="0"/>
              <w:bottom w:val="single" w:color="000000" w:sz="4" w:space="0"/>
              <w:right w:val="single" w:color="000000" w:sz="4" w:space="0"/>
            </w:tcBorders>
            <w:vAlign w:val="center"/>
          </w:tcPr>
          <w:p w14:paraId="6CEF6151">
            <w:pPr>
              <w:spacing w:line="360" w:lineRule="auto"/>
              <w:jc w:val="center"/>
              <w:rPr>
                <w:rFonts w:hint="eastAsia" w:ascii="仿宋" w:hAnsi="仿宋" w:eastAsia="仿宋" w:cs="仿宋"/>
                <w:color w:val="auto"/>
                <w:kern w:val="1"/>
                <w:szCs w:val="21"/>
                <w:highlight w:val="none"/>
              </w:rPr>
            </w:pPr>
          </w:p>
        </w:tc>
        <w:tc>
          <w:tcPr>
            <w:tcW w:w="828" w:type="dxa"/>
            <w:tcBorders>
              <w:top w:val="single" w:color="000000" w:sz="4" w:space="0"/>
              <w:left w:val="single" w:color="000000" w:sz="4" w:space="0"/>
              <w:bottom w:val="single" w:color="000000" w:sz="4" w:space="0"/>
              <w:right w:val="single" w:color="000000" w:sz="4" w:space="0"/>
            </w:tcBorders>
            <w:vAlign w:val="center"/>
          </w:tcPr>
          <w:p w14:paraId="3B1571E7">
            <w:pPr>
              <w:spacing w:line="360" w:lineRule="auto"/>
              <w:jc w:val="center"/>
              <w:rPr>
                <w:rFonts w:hint="eastAsia" w:ascii="仿宋" w:hAnsi="仿宋" w:eastAsia="仿宋" w:cs="仿宋"/>
                <w:color w:val="auto"/>
                <w:kern w:val="1"/>
                <w:szCs w:val="21"/>
                <w:highlight w:val="none"/>
              </w:rPr>
            </w:pPr>
          </w:p>
        </w:tc>
        <w:tc>
          <w:tcPr>
            <w:tcW w:w="622" w:type="dxa"/>
            <w:tcBorders>
              <w:top w:val="single" w:color="000000" w:sz="4" w:space="0"/>
              <w:left w:val="single" w:color="000000" w:sz="4" w:space="0"/>
              <w:bottom w:val="single" w:color="000000" w:sz="4" w:space="0"/>
              <w:right w:val="single" w:color="000000" w:sz="4" w:space="0"/>
            </w:tcBorders>
            <w:vAlign w:val="center"/>
          </w:tcPr>
          <w:p w14:paraId="15383720">
            <w:pPr>
              <w:spacing w:line="360" w:lineRule="auto"/>
              <w:jc w:val="center"/>
              <w:rPr>
                <w:rFonts w:hint="eastAsia" w:ascii="仿宋" w:hAnsi="仿宋" w:eastAsia="仿宋" w:cs="仿宋"/>
                <w:color w:val="auto"/>
                <w:kern w:val="1"/>
                <w:szCs w:val="21"/>
                <w:highlight w:val="none"/>
              </w:rPr>
            </w:pPr>
          </w:p>
        </w:tc>
        <w:tc>
          <w:tcPr>
            <w:tcW w:w="622" w:type="dxa"/>
            <w:tcBorders>
              <w:top w:val="single" w:color="000000" w:sz="4" w:space="0"/>
              <w:left w:val="single" w:color="000000" w:sz="4" w:space="0"/>
              <w:bottom w:val="single" w:color="000000" w:sz="4" w:space="0"/>
              <w:right w:val="single" w:color="000000" w:sz="4" w:space="0"/>
            </w:tcBorders>
            <w:vAlign w:val="center"/>
          </w:tcPr>
          <w:p w14:paraId="4ED94AFF">
            <w:pPr>
              <w:spacing w:line="360" w:lineRule="auto"/>
              <w:jc w:val="center"/>
              <w:rPr>
                <w:rFonts w:hint="eastAsia" w:ascii="仿宋" w:hAnsi="仿宋" w:eastAsia="仿宋" w:cs="仿宋"/>
                <w:color w:val="auto"/>
                <w:kern w:val="1"/>
                <w:szCs w:val="21"/>
                <w:highlight w:val="none"/>
              </w:rPr>
            </w:pPr>
          </w:p>
        </w:tc>
        <w:tc>
          <w:tcPr>
            <w:tcW w:w="622" w:type="dxa"/>
            <w:tcBorders>
              <w:top w:val="single" w:color="000000" w:sz="4" w:space="0"/>
              <w:left w:val="single" w:color="000000" w:sz="4" w:space="0"/>
              <w:bottom w:val="single" w:color="000000" w:sz="4" w:space="0"/>
              <w:right w:val="single" w:color="000000" w:sz="4" w:space="0"/>
            </w:tcBorders>
            <w:vAlign w:val="center"/>
          </w:tcPr>
          <w:p w14:paraId="10C990DC">
            <w:pPr>
              <w:spacing w:line="360" w:lineRule="auto"/>
              <w:jc w:val="center"/>
              <w:rPr>
                <w:rFonts w:hint="eastAsia" w:ascii="仿宋" w:hAnsi="仿宋" w:eastAsia="仿宋" w:cs="仿宋"/>
                <w:color w:val="auto"/>
                <w:kern w:val="1"/>
                <w:szCs w:val="21"/>
                <w:highlight w:val="none"/>
              </w:rPr>
            </w:pPr>
          </w:p>
        </w:tc>
        <w:tc>
          <w:tcPr>
            <w:tcW w:w="556" w:type="dxa"/>
            <w:tcBorders>
              <w:top w:val="single" w:color="000000" w:sz="4" w:space="0"/>
              <w:left w:val="single" w:color="000000" w:sz="4" w:space="0"/>
              <w:bottom w:val="single" w:color="000000" w:sz="4" w:space="0"/>
              <w:right w:val="single" w:color="000000" w:sz="4" w:space="0"/>
            </w:tcBorders>
            <w:vAlign w:val="center"/>
          </w:tcPr>
          <w:p w14:paraId="50C3D219">
            <w:pPr>
              <w:spacing w:line="360" w:lineRule="auto"/>
              <w:jc w:val="center"/>
              <w:rPr>
                <w:rFonts w:hint="eastAsia" w:ascii="仿宋" w:hAnsi="仿宋" w:eastAsia="仿宋" w:cs="仿宋"/>
                <w:color w:val="auto"/>
                <w:kern w:val="1"/>
                <w:szCs w:val="21"/>
                <w:highlight w:val="none"/>
              </w:rPr>
            </w:pPr>
          </w:p>
        </w:tc>
        <w:tc>
          <w:tcPr>
            <w:tcW w:w="1152" w:type="dxa"/>
            <w:tcBorders>
              <w:top w:val="single" w:color="000000" w:sz="4" w:space="0"/>
              <w:left w:val="single" w:color="000000" w:sz="4" w:space="0"/>
              <w:bottom w:val="single" w:color="000000" w:sz="4" w:space="0"/>
              <w:right w:val="single" w:color="auto" w:sz="4" w:space="0"/>
            </w:tcBorders>
            <w:vAlign w:val="center"/>
          </w:tcPr>
          <w:p w14:paraId="7F2D18AC">
            <w:pPr>
              <w:spacing w:line="360" w:lineRule="auto"/>
              <w:jc w:val="center"/>
              <w:rPr>
                <w:rFonts w:hint="eastAsia" w:ascii="仿宋" w:hAnsi="仿宋" w:eastAsia="仿宋" w:cs="仿宋"/>
                <w:color w:val="auto"/>
                <w:kern w:val="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vAlign w:val="center"/>
          </w:tcPr>
          <w:p w14:paraId="6077B83C">
            <w:pPr>
              <w:spacing w:line="360" w:lineRule="auto"/>
              <w:jc w:val="center"/>
              <w:rPr>
                <w:rFonts w:hint="eastAsia" w:ascii="仿宋" w:hAnsi="仿宋" w:eastAsia="仿宋" w:cs="仿宋"/>
                <w:color w:val="auto"/>
                <w:kern w:val="1"/>
                <w:szCs w:val="21"/>
                <w:highlight w:val="none"/>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104E03D7">
            <w:pPr>
              <w:spacing w:line="360" w:lineRule="auto"/>
              <w:jc w:val="center"/>
              <w:rPr>
                <w:rFonts w:hint="eastAsia" w:ascii="仿宋" w:hAnsi="仿宋" w:eastAsia="仿宋" w:cs="仿宋"/>
                <w:color w:val="auto"/>
                <w:kern w:val="1"/>
                <w:szCs w:val="21"/>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6F00A0DA">
            <w:pPr>
              <w:spacing w:line="360" w:lineRule="auto"/>
              <w:jc w:val="center"/>
              <w:rPr>
                <w:rFonts w:hint="eastAsia" w:ascii="仿宋" w:hAnsi="仿宋" w:eastAsia="仿宋" w:cs="仿宋"/>
                <w:color w:val="auto"/>
                <w:kern w:val="1"/>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14:paraId="69EBAA55">
            <w:pPr>
              <w:spacing w:line="360" w:lineRule="auto"/>
              <w:jc w:val="center"/>
              <w:rPr>
                <w:rFonts w:hint="eastAsia" w:ascii="仿宋" w:hAnsi="仿宋" w:eastAsia="仿宋" w:cs="仿宋"/>
                <w:color w:val="auto"/>
                <w:kern w:val="1"/>
                <w:szCs w:val="21"/>
                <w:highlight w:val="none"/>
              </w:rPr>
            </w:pPr>
          </w:p>
        </w:tc>
        <w:tc>
          <w:tcPr>
            <w:tcW w:w="850" w:type="dxa"/>
            <w:tcBorders>
              <w:top w:val="single" w:color="000000" w:sz="4" w:space="0"/>
              <w:left w:val="single" w:color="000000" w:sz="4" w:space="0"/>
              <w:bottom w:val="single" w:color="000000" w:sz="4" w:space="0"/>
              <w:right w:val="single" w:color="000000" w:sz="4" w:space="0"/>
            </w:tcBorders>
          </w:tcPr>
          <w:p w14:paraId="47523285">
            <w:pPr>
              <w:spacing w:line="360" w:lineRule="auto"/>
              <w:jc w:val="center"/>
              <w:rPr>
                <w:rFonts w:hint="eastAsia" w:ascii="仿宋" w:hAnsi="仿宋" w:eastAsia="仿宋" w:cs="仿宋"/>
                <w:color w:val="auto"/>
                <w:kern w:val="1"/>
                <w:szCs w:val="21"/>
                <w:highlight w:val="none"/>
              </w:rPr>
            </w:pPr>
          </w:p>
        </w:tc>
        <w:tc>
          <w:tcPr>
            <w:tcW w:w="696" w:type="dxa"/>
            <w:tcBorders>
              <w:top w:val="single" w:color="000000" w:sz="4" w:space="0"/>
              <w:left w:val="single" w:color="000000" w:sz="4" w:space="0"/>
              <w:bottom w:val="single" w:color="000000" w:sz="4" w:space="0"/>
              <w:right w:val="single" w:color="000000" w:sz="4" w:space="0"/>
            </w:tcBorders>
          </w:tcPr>
          <w:p w14:paraId="7E230E57">
            <w:pPr>
              <w:spacing w:line="360" w:lineRule="auto"/>
              <w:jc w:val="center"/>
              <w:rPr>
                <w:rFonts w:hint="eastAsia" w:ascii="仿宋" w:hAnsi="仿宋" w:eastAsia="仿宋" w:cs="仿宋"/>
                <w:color w:val="auto"/>
                <w:kern w:val="1"/>
                <w:szCs w:val="21"/>
                <w:highlight w:val="none"/>
              </w:rPr>
            </w:pPr>
          </w:p>
        </w:tc>
        <w:tc>
          <w:tcPr>
            <w:tcW w:w="663" w:type="dxa"/>
            <w:tcBorders>
              <w:top w:val="single" w:color="000000" w:sz="4" w:space="0"/>
              <w:left w:val="single" w:color="000000" w:sz="4" w:space="0"/>
              <w:bottom w:val="single" w:color="000000" w:sz="4" w:space="0"/>
              <w:right w:val="single" w:color="000000" w:sz="4" w:space="0"/>
            </w:tcBorders>
          </w:tcPr>
          <w:p w14:paraId="0E43B087">
            <w:pPr>
              <w:spacing w:line="360" w:lineRule="auto"/>
              <w:jc w:val="center"/>
              <w:rPr>
                <w:rFonts w:hint="eastAsia" w:ascii="仿宋" w:hAnsi="仿宋" w:eastAsia="仿宋" w:cs="仿宋"/>
                <w:color w:val="auto"/>
                <w:kern w:val="1"/>
                <w:szCs w:val="21"/>
                <w:highlight w:val="none"/>
              </w:rPr>
            </w:pPr>
          </w:p>
        </w:tc>
        <w:tc>
          <w:tcPr>
            <w:tcW w:w="766" w:type="dxa"/>
            <w:tcBorders>
              <w:top w:val="single" w:color="000000" w:sz="4" w:space="0"/>
              <w:left w:val="single" w:color="auto" w:sz="4" w:space="0"/>
              <w:bottom w:val="single" w:color="000000" w:sz="4" w:space="0"/>
              <w:right w:val="single" w:color="000000" w:sz="4" w:space="0"/>
            </w:tcBorders>
          </w:tcPr>
          <w:p w14:paraId="5B7C99A1">
            <w:pPr>
              <w:spacing w:line="360" w:lineRule="auto"/>
              <w:jc w:val="center"/>
              <w:rPr>
                <w:rFonts w:hint="eastAsia" w:ascii="仿宋" w:hAnsi="仿宋" w:eastAsia="仿宋" w:cs="仿宋"/>
                <w:color w:val="auto"/>
                <w:kern w:val="1"/>
                <w:szCs w:val="21"/>
                <w:highlight w:val="none"/>
              </w:rPr>
            </w:pPr>
          </w:p>
        </w:tc>
        <w:tc>
          <w:tcPr>
            <w:tcW w:w="612" w:type="dxa"/>
            <w:tcBorders>
              <w:top w:val="single" w:color="000000" w:sz="4" w:space="0"/>
              <w:left w:val="single" w:color="000000" w:sz="4" w:space="0"/>
              <w:bottom w:val="single" w:color="000000" w:sz="4" w:space="0"/>
              <w:right w:val="single" w:color="000000" w:sz="4" w:space="0"/>
            </w:tcBorders>
          </w:tcPr>
          <w:p w14:paraId="28206DE7">
            <w:pPr>
              <w:spacing w:line="360" w:lineRule="auto"/>
              <w:jc w:val="center"/>
              <w:rPr>
                <w:rFonts w:hint="eastAsia" w:ascii="仿宋" w:hAnsi="仿宋" w:eastAsia="仿宋" w:cs="仿宋"/>
                <w:color w:val="auto"/>
                <w:kern w:val="1"/>
                <w:szCs w:val="21"/>
                <w:highlight w:val="none"/>
              </w:rPr>
            </w:pPr>
          </w:p>
        </w:tc>
      </w:tr>
      <w:tr w14:paraId="3DDB2B3B">
        <w:tblPrEx>
          <w:tblCellMar>
            <w:top w:w="0" w:type="dxa"/>
            <w:left w:w="108" w:type="dxa"/>
            <w:bottom w:w="0" w:type="dxa"/>
            <w:right w:w="108" w:type="dxa"/>
          </w:tblCellMar>
        </w:tblPrEx>
        <w:trPr>
          <w:trHeight w:val="611" w:hRule="atLeast"/>
          <w:jc w:val="center"/>
        </w:trPr>
        <w:tc>
          <w:tcPr>
            <w:tcW w:w="428" w:type="dxa"/>
            <w:tcBorders>
              <w:top w:val="single" w:color="000000" w:sz="4" w:space="0"/>
              <w:left w:val="single" w:color="000000" w:sz="4" w:space="0"/>
              <w:bottom w:val="single" w:color="000000" w:sz="4" w:space="0"/>
              <w:right w:val="single" w:color="000000" w:sz="4" w:space="0"/>
            </w:tcBorders>
            <w:vAlign w:val="center"/>
          </w:tcPr>
          <w:p w14:paraId="6566D509">
            <w:pPr>
              <w:spacing w:line="360" w:lineRule="auto"/>
              <w:jc w:val="center"/>
              <w:rPr>
                <w:rFonts w:hint="eastAsia" w:ascii="仿宋" w:hAnsi="仿宋" w:eastAsia="仿宋" w:cs="仿宋"/>
                <w:color w:val="auto"/>
                <w:kern w:val="1"/>
                <w:szCs w:val="21"/>
                <w:highlight w:val="none"/>
              </w:rPr>
            </w:pPr>
          </w:p>
        </w:tc>
        <w:tc>
          <w:tcPr>
            <w:tcW w:w="1437" w:type="dxa"/>
            <w:tcBorders>
              <w:top w:val="single" w:color="000000" w:sz="4" w:space="0"/>
              <w:left w:val="single" w:color="000000" w:sz="4" w:space="0"/>
              <w:bottom w:val="single" w:color="000000" w:sz="4" w:space="0"/>
              <w:right w:val="single" w:color="000000" w:sz="4" w:space="0"/>
            </w:tcBorders>
            <w:vAlign w:val="center"/>
          </w:tcPr>
          <w:p w14:paraId="62CEC076">
            <w:pPr>
              <w:spacing w:line="360" w:lineRule="auto"/>
              <w:jc w:val="center"/>
              <w:rPr>
                <w:rFonts w:hint="eastAsia" w:ascii="仿宋" w:hAnsi="仿宋" w:eastAsia="仿宋" w:cs="仿宋"/>
                <w:color w:val="auto"/>
                <w:kern w:val="1"/>
                <w:szCs w:val="21"/>
                <w:highlight w:val="none"/>
              </w:rPr>
            </w:pPr>
          </w:p>
        </w:tc>
        <w:tc>
          <w:tcPr>
            <w:tcW w:w="828" w:type="dxa"/>
            <w:tcBorders>
              <w:top w:val="single" w:color="000000" w:sz="4" w:space="0"/>
              <w:left w:val="single" w:color="000000" w:sz="4" w:space="0"/>
              <w:bottom w:val="single" w:color="000000" w:sz="4" w:space="0"/>
              <w:right w:val="single" w:color="000000" w:sz="4" w:space="0"/>
            </w:tcBorders>
            <w:vAlign w:val="center"/>
          </w:tcPr>
          <w:p w14:paraId="58B18D6C">
            <w:pPr>
              <w:spacing w:line="360" w:lineRule="auto"/>
              <w:jc w:val="center"/>
              <w:rPr>
                <w:rFonts w:hint="eastAsia" w:ascii="仿宋" w:hAnsi="仿宋" w:eastAsia="仿宋" w:cs="仿宋"/>
                <w:color w:val="auto"/>
                <w:kern w:val="1"/>
                <w:szCs w:val="21"/>
                <w:highlight w:val="none"/>
              </w:rPr>
            </w:pPr>
          </w:p>
        </w:tc>
        <w:tc>
          <w:tcPr>
            <w:tcW w:w="622" w:type="dxa"/>
            <w:tcBorders>
              <w:top w:val="single" w:color="000000" w:sz="4" w:space="0"/>
              <w:left w:val="single" w:color="000000" w:sz="4" w:space="0"/>
              <w:bottom w:val="single" w:color="000000" w:sz="4" w:space="0"/>
              <w:right w:val="single" w:color="000000" w:sz="4" w:space="0"/>
            </w:tcBorders>
            <w:vAlign w:val="center"/>
          </w:tcPr>
          <w:p w14:paraId="7DA9BE40">
            <w:pPr>
              <w:spacing w:line="360" w:lineRule="auto"/>
              <w:jc w:val="center"/>
              <w:rPr>
                <w:rFonts w:hint="eastAsia" w:ascii="仿宋" w:hAnsi="仿宋" w:eastAsia="仿宋" w:cs="仿宋"/>
                <w:color w:val="auto"/>
                <w:kern w:val="1"/>
                <w:szCs w:val="21"/>
                <w:highlight w:val="none"/>
              </w:rPr>
            </w:pPr>
          </w:p>
        </w:tc>
        <w:tc>
          <w:tcPr>
            <w:tcW w:w="622" w:type="dxa"/>
            <w:tcBorders>
              <w:top w:val="single" w:color="000000" w:sz="4" w:space="0"/>
              <w:left w:val="single" w:color="000000" w:sz="4" w:space="0"/>
              <w:bottom w:val="single" w:color="000000" w:sz="4" w:space="0"/>
              <w:right w:val="single" w:color="000000" w:sz="4" w:space="0"/>
            </w:tcBorders>
            <w:vAlign w:val="center"/>
          </w:tcPr>
          <w:p w14:paraId="1DCDE67C">
            <w:pPr>
              <w:spacing w:line="360" w:lineRule="auto"/>
              <w:jc w:val="center"/>
              <w:rPr>
                <w:rFonts w:hint="eastAsia" w:ascii="仿宋" w:hAnsi="仿宋" w:eastAsia="仿宋" w:cs="仿宋"/>
                <w:color w:val="auto"/>
                <w:kern w:val="1"/>
                <w:szCs w:val="21"/>
                <w:highlight w:val="none"/>
              </w:rPr>
            </w:pPr>
          </w:p>
        </w:tc>
        <w:tc>
          <w:tcPr>
            <w:tcW w:w="622" w:type="dxa"/>
            <w:tcBorders>
              <w:top w:val="single" w:color="000000" w:sz="4" w:space="0"/>
              <w:left w:val="single" w:color="000000" w:sz="4" w:space="0"/>
              <w:bottom w:val="single" w:color="000000" w:sz="4" w:space="0"/>
              <w:right w:val="single" w:color="000000" w:sz="4" w:space="0"/>
            </w:tcBorders>
            <w:vAlign w:val="center"/>
          </w:tcPr>
          <w:p w14:paraId="7383E078">
            <w:pPr>
              <w:spacing w:line="360" w:lineRule="auto"/>
              <w:jc w:val="center"/>
              <w:rPr>
                <w:rFonts w:hint="eastAsia" w:ascii="仿宋" w:hAnsi="仿宋" w:eastAsia="仿宋" w:cs="仿宋"/>
                <w:color w:val="auto"/>
                <w:kern w:val="1"/>
                <w:szCs w:val="21"/>
                <w:highlight w:val="none"/>
              </w:rPr>
            </w:pPr>
          </w:p>
        </w:tc>
        <w:tc>
          <w:tcPr>
            <w:tcW w:w="556" w:type="dxa"/>
            <w:tcBorders>
              <w:top w:val="single" w:color="000000" w:sz="4" w:space="0"/>
              <w:left w:val="single" w:color="000000" w:sz="4" w:space="0"/>
              <w:bottom w:val="single" w:color="000000" w:sz="4" w:space="0"/>
              <w:right w:val="single" w:color="000000" w:sz="4" w:space="0"/>
            </w:tcBorders>
            <w:vAlign w:val="center"/>
          </w:tcPr>
          <w:p w14:paraId="4E590848">
            <w:pPr>
              <w:spacing w:line="360" w:lineRule="auto"/>
              <w:jc w:val="center"/>
              <w:rPr>
                <w:rFonts w:hint="eastAsia" w:ascii="仿宋" w:hAnsi="仿宋" w:eastAsia="仿宋" w:cs="仿宋"/>
                <w:color w:val="auto"/>
                <w:kern w:val="1"/>
                <w:szCs w:val="21"/>
                <w:highlight w:val="none"/>
              </w:rPr>
            </w:pPr>
          </w:p>
        </w:tc>
        <w:tc>
          <w:tcPr>
            <w:tcW w:w="1152" w:type="dxa"/>
            <w:tcBorders>
              <w:top w:val="single" w:color="000000" w:sz="4" w:space="0"/>
              <w:left w:val="single" w:color="000000" w:sz="4" w:space="0"/>
              <w:bottom w:val="single" w:color="000000" w:sz="4" w:space="0"/>
              <w:right w:val="single" w:color="auto" w:sz="4" w:space="0"/>
            </w:tcBorders>
            <w:vAlign w:val="center"/>
          </w:tcPr>
          <w:p w14:paraId="26214FC5">
            <w:pPr>
              <w:spacing w:line="360" w:lineRule="auto"/>
              <w:jc w:val="center"/>
              <w:rPr>
                <w:rFonts w:hint="eastAsia" w:ascii="仿宋" w:hAnsi="仿宋" w:eastAsia="仿宋" w:cs="仿宋"/>
                <w:color w:val="auto"/>
                <w:kern w:val="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vAlign w:val="center"/>
          </w:tcPr>
          <w:p w14:paraId="352F4171">
            <w:pPr>
              <w:spacing w:line="360" w:lineRule="auto"/>
              <w:jc w:val="center"/>
              <w:rPr>
                <w:rFonts w:hint="eastAsia" w:ascii="仿宋" w:hAnsi="仿宋" w:eastAsia="仿宋" w:cs="仿宋"/>
                <w:color w:val="auto"/>
                <w:kern w:val="1"/>
                <w:szCs w:val="21"/>
                <w:highlight w:val="none"/>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05429B7A">
            <w:pPr>
              <w:spacing w:line="360" w:lineRule="auto"/>
              <w:jc w:val="center"/>
              <w:rPr>
                <w:rFonts w:hint="eastAsia" w:ascii="仿宋" w:hAnsi="仿宋" w:eastAsia="仿宋" w:cs="仿宋"/>
                <w:color w:val="auto"/>
                <w:kern w:val="1"/>
                <w:szCs w:val="21"/>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1E1D3C7B">
            <w:pPr>
              <w:spacing w:line="360" w:lineRule="auto"/>
              <w:jc w:val="center"/>
              <w:rPr>
                <w:rFonts w:hint="eastAsia" w:ascii="仿宋" w:hAnsi="仿宋" w:eastAsia="仿宋" w:cs="仿宋"/>
                <w:color w:val="auto"/>
                <w:kern w:val="1"/>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14:paraId="6FB2BDA2">
            <w:pPr>
              <w:spacing w:line="360" w:lineRule="auto"/>
              <w:jc w:val="center"/>
              <w:rPr>
                <w:rFonts w:hint="eastAsia" w:ascii="仿宋" w:hAnsi="仿宋" w:eastAsia="仿宋" w:cs="仿宋"/>
                <w:color w:val="auto"/>
                <w:kern w:val="1"/>
                <w:szCs w:val="21"/>
                <w:highlight w:val="none"/>
              </w:rPr>
            </w:pPr>
          </w:p>
        </w:tc>
        <w:tc>
          <w:tcPr>
            <w:tcW w:w="850" w:type="dxa"/>
            <w:tcBorders>
              <w:top w:val="single" w:color="000000" w:sz="4" w:space="0"/>
              <w:left w:val="single" w:color="000000" w:sz="4" w:space="0"/>
              <w:bottom w:val="single" w:color="000000" w:sz="4" w:space="0"/>
              <w:right w:val="single" w:color="000000" w:sz="4" w:space="0"/>
            </w:tcBorders>
          </w:tcPr>
          <w:p w14:paraId="3077D725">
            <w:pPr>
              <w:spacing w:line="360" w:lineRule="auto"/>
              <w:jc w:val="center"/>
              <w:rPr>
                <w:rFonts w:hint="eastAsia" w:ascii="仿宋" w:hAnsi="仿宋" w:eastAsia="仿宋" w:cs="仿宋"/>
                <w:color w:val="auto"/>
                <w:kern w:val="1"/>
                <w:szCs w:val="21"/>
                <w:highlight w:val="none"/>
              </w:rPr>
            </w:pPr>
          </w:p>
        </w:tc>
        <w:tc>
          <w:tcPr>
            <w:tcW w:w="696" w:type="dxa"/>
            <w:tcBorders>
              <w:top w:val="single" w:color="000000" w:sz="4" w:space="0"/>
              <w:left w:val="single" w:color="000000" w:sz="4" w:space="0"/>
              <w:bottom w:val="single" w:color="000000" w:sz="4" w:space="0"/>
              <w:right w:val="single" w:color="000000" w:sz="4" w:space="0"/>
            </w:tcBorders>
          </w:tcPr>
          <w:p w14:paraId="23409F3E">
            <w:pPr>
              <w:spacing w:line="360" w:lineRule="auto"/>
              <w:jc w:val="center"/>
              <w:rPr>
                <w:rFonts w:hint="eastAsia" w:ascii="仿宋" w:hAnsi="仿宋" w:eastAsia="仿宋" w:cs="仿宋"/>
                <w:color w:val="auto"/>
                <w:kern w:val="1"/>
                <w:szCs w:val="21"/>
                <w:highlight w:val="none"/>
              </w:rPr>
            </w:pPr>
          </w:p>
        </w:tc>
        <w:tc>
          <w:tcPr>
            <w:tcW w:w="663" w:type="dxa"/>
            <w:tcBorders>
              <w:top w:val="single" w:color="000000" w:sz="4" w:space="0"/>
              <w:left w:val="single" w:color="000000" w:sz="4" w:space="0"/>
              <w:bottom w:val="single" w:color="000000" w:sz="4" w:space="0"/>
              <w:right w:val="single" w:color="000000" w:sz="4" w:space="0"/>
            </w:tcBorders>
          </w:tcPr>
          <w:p w14:paraId="2CC96F9E">
            <w:pPr>
              <w:spacing w:line="360" w:lineRule="auto"/>
              <w:jc w:val="center"/>
              <w:rPr>
                <w:rFonts w:hint="eastAsia" w:ascii="仿宋" w:hAnsi="仿宋" w:eastAsia="仿宋" w:cs="仿宋"/>
                <w:color w:val="auto"/>
                <w:kern w:val="1"/>
                <w:szCs w:val="21"/>
                <w:highlight w:val="none"/>
              </w:rPr>
            </w:pPr>
          </w:p>
        </w:tc>
        <w:tc>
          <w:tcPr>
            <w:tcW w:w="766" w:type="dxa"/>
            <w:tcBorders>
              <w:top w:val="single" w:color="000000" w:sz="4" w:space="0"/>
              <w:left w:val="single" w:color="auto" w:sz="4" w:space="0"/>
              <w:bottom w:val="single" w:color="000000" w:sz="4" w:space="0"/>
              <w:right w:val="single" w:color="000000" w:sz="4" w:space="0"/>
            </w:tcBorders>
          </w:tcPr>
          <w:p w14:paraId="7B732C7C">
            <w:pPr>
              <w:spacing w:line="360" w:lineRule="auto"/>
              <w:jc w:val="center"/>
              <w:rPr>
                <w:rFonts w:hint="eastAsia" w:ascii="仿宋" w:hAnsi="仿宋" w:eastAsia="仿宋" w:cs="仿宋"/>
                <w:color w:val="auto"/>
                <w:kern w:val="1"/>
                <w:szCs w:val="21"/>
                <w:highlight w:val="none"/>
              </w:rPr>
            </w:pPr>
          </w:p>
        </w:tc>
        <w:tc>
          <w:tcPr>
            <w:tcW w:w="612" w:type="dxa"/>
            <w:tcBorders>
              <w:top w:val="single" w:color="000000" w:sz="4" w:space="0"/>
              <w:left w:val="single" w:color="000000" w:sz="4" w:space="0"/>
              <w:bottom w:val="single" w:color="000000" w:sz="4" w:space="0"/>
              <w:right w:val="single" w:color="000000" w:sz="4" w:space="0"/>
            </w:tcBorders>
          </w:tcPr>
          <w:p w14:paraId="256709B9">
            <w:pPr>
              <w:spacing w:line="360" w:lineRule="auto"/>
              <w:jc w:val="center"/>
              <w:rPr>
                <w:rFonts w:hint="eastAsia" w:ascii="仿宋" w:hAnsi="仿宋" w:eastAsia="仿宋" w:cs="仿宋"/>
                <w:color w:val="auto"/>
                <w:kern w:val="1"/>
                <w:szCs w:val="21"/>
                <w:highlight w:val="none"/>
              </w:rPr>
            </w:pPr>
          </w:p>
        </w:tc>
      </w:tr>
      <w:tr w14:paraId="14C362A0">
        <w:tblPrEx>
          <w:tblCellMar>
            <w:top w:w="0" w:type="dxa"/>
            <w:left w:w="108" w:type="dxa"/>
            <w:bottom w:w="0" w:type="dxa"/>
            <w:right w:w="108" w:type="dxa"/>
          </w:tblCellMar>
        </w:tblPrEx>
        <w:trPr>
          <w:trHeight w:val="611" w:hRule="atLeast"/>
          <w:jc w:val="center"/>
        </w:trPr>
        <w:tc>
          <w:tcPr>
            <w:tcW w:w="428" w:type="dxa"/>
            <w:tcBorders>
              <w:top w:val="single" w:color="000000" w:sz="4" w:space="0"/>
              <w:left w:val="single" w:color="000000" w:sz="4" w:space="0"/>
              <w:bottom w:val="single" w:color="000000" w:sz="4" w:space="0"/>
              <w:right w:val="single" w:color="000000" w:sz="4" w:space="0"/>
            </w:tcBorders>
            <w:vAlign w:val="center"/>
          </w:tcPr>
          <w:p w14:paraId="6C9F8C03">
            <w:pPr>
              <w:spacing w:line="360" w:lineRule="auto"/>
              <w:jc w:val="center"/>
              <w:rPr>
                <w:rFonts w:hint="eastAsia" w:ascii="仿宋" w:hAnsi="仿宋" w:eastAsia="仿宋" w:cs="仿宋"/>
                <w:color w:val="auto"/>
                <w:kern w:val="1"/>
                <w:szCs w:val="21"/>
                <w:highlight w:val="none"/>
              </w:rPr>
            </w:pPr>
          </w:p>
        </w:tc>
        <w:tc>
          <w:tcPr>
            <w:tcW w:w="1437" w:type="dxa"/>
            <w:tcBorders>
              <w:top w:val="single" w:color="000000" w:sz="4" w:space="0"/>
              <w:left w:val="single" w:color="000000" w:sz="4" w:space="0"/>
              <w:bottom w:val="single" w:color="000000" w:sz="4" w:space="0"/>
              <w:right w:val="single" w:color="000000" w:sz="4" w:space="0"/>
            </w:tcBorders>
            <w:vAlign w:val="center"/>
          </w:tcPr>
          <w:p w14:paraId="16A2D5A1">
            <w:pPr>
              <w:spacing w:line="360" w:lineRule="auto"/>
              <w:jc w:val="center"/>
              <w:rPr>
                <w:rFonts w:hint="eastAsia" w:ascii="仿宋" w:hAnsi="仿宋" w:eastAsia="仿宋" w:cs="仿宋"/>
                <w:color w:val="auto"/>
                <w:kern w:val="1"/>
                <w:szCs w:val="21"/>
                <w:highlight w:val="none"/>
              </w:rPr>
            </w:pPr>
          </w:p>
        </w:tc>
        <w:tc>
          <w:tcPr>
            <w:tcW w:w="828" w:type="dxa"/>
            <w:tcBorders>
              <w:top w:val="single" w:color="000000" w:sz="4" w:space="0"/>
              <w:left w:val="single" w:color="000000" w:sz="4" w:space="0"/>
              <w:bottom w:val="single" w:color="000000" w:sz="4" w:space="0"/>
              <w:right w:val="single" w:color="000000" w:sz="4" w:space="0"/>
            </w:tcBorders>
            <w:vAlign w:val="center"/>
          </w:tcPr>
          <w:p w14:paraId="0D68FDFF">
            <w:pPr>
              <w:spacing w:line="360" w:lineRule="auto"/>
              <w:jc w:val="center"/>
              <w:rPr>
                <w:rFonts w:hint="eastAsia" w:ascii="仿宋" w:hAnsi="仿宋" w:eastAsia="仿宋" w:cs="仿宋"/>
                <w:color w:val="auto"/>
                <w:kern w:val="1"/>
                <w:szCs w:val="21"/>
                <w:highlight w:val="none"/>
              </w:rPr>
            </w:pPr>
          </w:p>
        </w:tc>
        <w:tc>
          <w:tcPr>
            <w:tcW w:w="622" w:type="dxa"/>
            <w:tcBorders>
              <w:top w:val="single" w:color="000000" w:sz="4" w:space="0"/>
              <w:left w:val="single" w:color="000000" w:sz="4" w:space="0"/>
              <w:bottom w:val="single" w:color="000000" w:sz="4" w:space="0"/>
              <w:right w:val="single" w:color="000000" w:sz="4" w:space="0"/>
            </w:tcBorders>
            <w:vAlign w:val="center"/>
          </w:tcPr>
          <w:p w14:paraId="5E769983">
            <w:pPr>
              <w:spacing w:line="360" w:lineRule="auto"/>
              <w:jc w:val="center"/>
              <w:rPr>
                <w:rFonts w:hint="eastAsia" w:ascii="仿宋" w:hAnsi="仿宋" w:eastAsia="仿宋" w:cs="仿宋"/>
                <w:color w:val="auto"/>
                <w:kern w:val="1"/>
                <w:szCs w:val="21"/>
                <w:highlight w:val="none"/>
              </w:rPr>
            </w:pPr>
          </w:p>
        </w:tc>
        <w:tc>
          <w:tcPr>
            <w:tcW w:w="622" w:type="dxa"/>
            <w:tcBorders>
              <w:top w:val="single" w:color="000000" w:sz="4" w:space="0"/>
              <w:left w:val="single" w:color="000000" w:sz="4" w:space="0"/>
              <w:bottom w:val="single" w:color="000000" w:sz="4" w:space="0"/>
              <w:right w:val="single" w:color="000000" w:sz="4" w:space="0"/>
            </w:tcBorders>
            <w:vAlign w:val="center"/>
          </w:tcPr>
          <w:p w14:paraId="350DC11C">
            <w:pPr>
              <w:spacing w:line="360" w:lineRule="auto"/>
              <w:jc w:val="center"/>
              <w:rPr>
                <w:rFonts w:hint="eastAsia" w:ascii="仿宋" w:hAnsi="仿宋" w:eastAsia="仿宋" w:cs="仿宋"/>
                <w:color w:val="auto"/>
                <w:kern w:val="1"/>
                <w:szCs w:val="21"/>
                <w:highlight w:val="none"/>
              </w:rPr>
            </w:pPr>
          </w:p>
        </w:tc>
        <w:tc>
          <w:tcPr>
            <w:tcW w:w="622" w:type="dxa"/>
            <w:tcBorders>
              <w:top w:val="single" w:color="000000" w:sz="4" w:space="0"/>
              <w:left w:val="single" w:color="000000" w:sz="4" w:space="0"/>
              <w:bottom w:val="single" w:color="000000" w:sz="4" w:space="0"/>
              <w:right w:val="single" w:color="000000" w:sz="4" w:space="0"/>
            </w:tcBorders>
            <w:vAlign w:val="center"/>
          </w:tcPr>
          <w:p w14:paraId="6A6C74B8">
            <w:pPr>
              <w:spacing w:line="360" w:lineRule="auto"/>
              <w:jc w:val="center"/>
              <w:rPr>
                <w:rFonts w:hint="eastAsia" w:ascii="仿宋" w:hAnsi="仿宋" w:eastAsia="仿宋" w:cs="仿宋"/>
                <w:color w:val="auto"/>
                <w:kern w:val="1"/>
                <w:szCs w:val="21"/>
                <w:highlight w:val="none"/>
              </w:rPr>
            </w:pPr>
          </w:p>
        </w:tc>
        <w:tc>
          <w:tcPr>
            <w:tcW w:w="556" w:type="dxa"/>
            <w:tcBorders>
              <w:top w:val="single" w:color="000000" w:sz="4" w:space="0"/>
              <w:left w:val="single" w:color="000000" w:sz="4" w:space="0"/>
              <w:bottom w:val="single" w:color="000000" w:sz="4" w:space="0"/>
              <w:right w:val="single" w:color="000000" w:sz="4" w:space="0"/>
            </w:tcBorders>
            <w:vAlign w:val="center"/>
          </w:tcPr>
          <w:p w14:paraId="1C49B114">
            <w:pPr>
              <w:spacing w:line="360" w:lineRule="auto"/>
              <w:jc w:val="center"/>
              <w:rPr>
                <w:rFonts w:hint="eastAsia" w:ascii="仿宋" w:hAnsi="仿宋" w:eastAsia="仿宋" w:cs="仿宋"/>
                <w:color w:val="auto"/>
                <w:kern w:val="1"/>
                <w:szCs w:val="21"/>
                <w:highlight w:val="none"/>
              </w:rPr>
            </w:pPr>
          </w:p>
        </w:tc>
        <w:tc>
          <w:tcPr>
            <w:tcW w:w="1152" w:type="dxa"/>
            <w:tcBorders>
              <w:top w:val="single" w:color="000000" w:sz="4" w:space="0"/>
              <w:left w:val="single" w:color="000000" w:sz="4" w:space="0"/>
              <w:bottom w:val="single" w:color="000000" w:sz="4" w:space="0"/>
              <w:right w:val="single" w:color="auto" w:sz="4" w:space="0"/>
            </w:tcBorders>
            <w:vAlign w:val="center"/>
          </w:tcPr>
          <w:p w14:paraId="7AE820D3">
            <w:pPr>
              <w:spacing w:line="360" w:lineRule="auto"/>
              <w:jc w:val="center"/>
              <w:rPr>
                <w:rFonts w:hint="eastAsia" w:ascii="仿宋" w:hAnsi="仿宋" w:eastAsia="仿宋" w:cs="仿宋"/>
                <w:color w:val="auto"/>
                <w:kern w:val="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vAlign w:val="center"/>
          </w:tcPr>
          <w:p w14:paraId="78358624">
            <w:pPr>
              <w:spacing w:line="360" w:lineRule="auto"/>
              <w:jc w:val="center"/>
              <w:rPr>
                <w:rFonts w:hint="eastAsia" w:ascii="仿宋" w:hAnsi="仿宋" w:eastAsia="仿宋" w:cs="仿宋"/>
                <w:color w:val="auto"/>
                <w:kern w:val="1"/>
                <w:szCs w:val="21"/>
                <w:highlight w:val="none"/>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68180694">
            <w:pPr>
              <w:spacing w:line="360" w:lineRule="auto"/>
              <w:jc w:val="center"/>
              <w:rPr>
                <w:rFonts w:hint="eastAsia" w:ascii="仿宋" w:hAnsi="仿宋" w:eastAsia="仿宋" w:cs="仿宋"/>
                <w:color w:val="auto"/>
                <w:kern w:val="1"/>
                <w:szCs w:val="21"/>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59EF3E2A">
            <w:pPr>
              <w:spacing w:line="360" w:lineRule="auto"/>
              <w:jc w:val="center"/>
              <w:rPr>
                <w:rFonts w:hint="eastAsia" w:ascii="仿宋" w:hAnsi="仿宋" w:eastAsia="仿宋" w:cs="仿宋"/>
                <w:color w:val="auto"/>
                <w:kern w:val="1"/>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14:paraId="511EB3BC">
            <w:pPr>
              <w:spacing w:line="360" w:lineRule="auto"/>
              <w:jc w:val="center"/>
              <w:rPr>
                <w:rFonts w:hint="eastAsia" w:ascii="仿宋" w:hAnsi="仿宋" w:eastAsia="仿宋" w:cs="仿宋"/>
                <w:color w:val="auto"/>
                <w:kern w:val="1"/>
                <w:szCs w:val="21"/>
                <w:highlight w:val="none"/>
              </w:rPr>
            </w:pPr>
          </w:p>
        </w:tc>
        <w:tc>
          <w:tcPr>
            <w:tcW w:w="850" w:type="dxa"/>
            <w:tcBorders>
              <w:top w:val="single" w:color="000000" w:sz="4" w:space="0"/>
              <w:left w:val="single" w:color="000000" w:sz="4" w:space="0"/>
              <w:bottom w:val="single" w:color="000000" w:sz="4" w:space="0"/>
              <w:right w:val="single" w:color="000000" w:sz="4" w:space="0"/>
            </w:tcBorders>
          </w:tcPr>
          <w:p w14:paraId="47C396ED">
            <w:pPr>
              <w:spacing w:line="360" w:lineRule="auto"/>
              <w:jc w:val="center"/>
              <w:rPr>
                <w:rFonts w:hint="eastAsia" w:ascii="仿宋" w:hAnsi="仿宋" w:eastAsia="仿宋" w:cs="仿宋"/>
                <w:color w:val="auto"/>
                <w:kern w:val="1"/>
                <w:szCs w:val="21"/>
                <w:highlight w:val="none"/>
              </w:rPr>
            </w:pPr>
          </w:p>
        </w:tc>
        <w:tc>
          <w:tcPr>
            <w:tcW w:w="696" w:type="dxa"/>
            <w:tcBorders>
              <w:top w:val="single" w:color="000000" w:sz="4" w:space="0"/>
              <w:left w:val="single" w:color="000000" w:sz="4" w:space="0"/>
              <w:bottom w:val="single" w:color="000000" w:sz="4" w:space="0"/>
              <w:right w:val="single" w:color="000000" w:sz="4" w:space="0"/>
            </w:tcBorders>
          </w:tcPr>
          <w:p w14:paraId="417294C6">
            <w:pPr>
              <w:spacing w:line="360" w:lineRule="auto"/>
              <w:jc w:val="center"/>
              <w:rPr>
                <w:rFonts w:hint="eastAsia" w:ascii="仿宋" w:hAnsi="仿宋" w:eastAsia="仿宋" w:cs="仿宋"/>
                <w:color w:val="auto"/>
                <w:kern w:val="1"/>
                <w:szCs w:val="21"/>
                <w:highlight w:val="none"/>
              </w:rPr>
            </w:pPr>
          </w:p>
        </w:tc>
        <w:tc>
          <w:tcPr>
            <w:tcW w:w="663" w:type="dxa"/>
            <w:tcBorders>
              <w:top w:val="single" w:color="000000" w:sz="4" w:space="0"/>
              <w:left w:val="single" w:color="000000" w:sz="4" w:space="0"/>
              <w:bottom w:val="single" w:color="000000" w:sz="4" w:space="0"/>
              <w:right w:val="single" w:color="000000" w:sz="4" w:space="0"/>
            </w:tcBorders>
          </w:tcPr>
          <w:p w14:paraId="7358C739">
            <w:pPr>
              <w:spacing w:line="360" w:lineRule="auto"/>
              <w:jc w:val="center"/>
              <w:rPr>
                <w:rFonts w:hint="eastAsia" w:ascii="仿宋" w:hAnsi="仿宋" w:eastAsia="仿宋" w:cs="仿宋"/>
                <w:color w:val="auto"/>
                <w:kern w:val="1"/>
                <w:szCs w:val="21"/>
                <w:highlight w:val="none"/>
              </w:rPr>
            </w:pPr>
          </w:p>
        </w:tc>
        <w:tc>
          <w:tcPr>
            <w:tcW w:w="766" w:type="dxa"/>
            <w:tcBorders>
              <w:top w:val="single" w:color="000000" w:sz="4" w:space="0"/>
              <w:left w:val="single" w:color="auto" w:sz="4" w:space="0"/>
              <w:bottom w:val="single" w:color="000000" w:sz="4" w:space="0"/>
              <w:right w:val="single" w:color="000000" w:sz="4" w:space="0"/>
            </w:tcBorders>
          </w:tcPr>
          <w:p w14:paraId="2B76F6EC">
            <w:pPr>
              <w:spacing w:line="360" w:lineRule="auto"/>
              <w:jc w:val="center"/>
              <w:rPr>
                <w:rFonts w:hint="eastAsia" w:ascii="仿宋" w:hAnsi="仿宋" w:eastAsia="仿宋" w:cs="仿宋"/>
                <w:color w:val="auto"/>
                <w:kern w:val="1"/>
                <w:szCs w:val="21"/>
                <w:highlight w:val="none"/>
              </w:rPr>
            </w:pPr>
          </w:p>
        </w:tc>
        <w:tc>
          <w:tcPr>
            <w:tcW w:w="612" w:type="dxa"/>
            <w:tcBorders>
              <w:top w:val="single" w:color="000000" w:sz="4" w:space="0"/>
              <w:left w:val="single" w:color="000000" w:sz="4" w:space="0"/>
              <w:bottom w:val="single" w:color="000000" w:sz="4" w:space="0"/>
              <w:right w:val="single" w:color="000000" w:sz="4" w:space="0"/>
            </w:tcBorders>
          </w:tcPr>
          <w:p w14:paraId="19617CD2">
            <w:pPr>
              <w:spacing w:line="360" w:lineRule="auto"/>
              <w:jc w:val="center"/>
              <w:rPr>
                <w:rFonts w:hint="eastAsia" w:ascii="仿宋" w:hAnsi="仿宋" w:eastAsia="仿宋" w:cs="仿宋"/>
                <w:color w:val="auto"/>
                <w:kern w:val="1"/>
                <w:szCs w:val="21"/>
                <w:highlight w:val="none"/>
              </w:rPr>
            </w:pPr>
          </w:p>
        </w:tc>
      </w:tr>
      <w:tr w14:paraId="51B81823">
        <w:tblPrEx>
          <w:tblCellMar>
            <w:top w:w="0" w:type="dxa"/>
            <w:left w:w="108" w:type="dxa"/>
            <w:bottom w:w="0" w:type="dxa"/>
            <w:right w:w="108" w:type="dxa"/>
          </w:tblCellMar>
        </w:tblPrEx>
        <w:trPr>
          <w:trHeight w:val="620" w:hRule="atLeast"/>
          <w:jc w:val="center"/>
        </w:trPr>
        <w:tc>
          <w:tcPr>
            <w:tcW w:w="428" w:type="dxa"/>
            <w:tcBorders>
              <w:top w:val="single" w:color="000000" w:sz="4" w:space="0"/>
              <w:left w:val="single" w:color="000000" w:sz="4" w:space="0"/>
              <w:bottom w:val="single" w:color="000000" w:sz="4" w:space="0"/>
              <w:right w:val="single" w:color="000000" w:sz="4" w:space="0"/>
            </w:tcBorders>
            <w:vAlign w:val="center"/>
          </w:tcPr>
          <w:p w14:paraId="00B3E757">
            <w:pPr>
              <w:spacing w:line="360" w:lineRule="auto"/>
              <w:jc w:val="center"/>
              <w:rPr>
                <w:rFonts w:hint="eastAsia" w:ascii="仿宋" w:hAnsi="仿宋" w:eastAsia="仿宋" w:cs="仿宋"/>
                <w:color w:val="auto"/>
                <w:kern w:val="1"/>
                <w:szCs w:val="21"/>
                <w:highlight w:val="none"/>
              </w:rPr>
            </w:pPr>
          </w:p>
        </w:tc>
        <w:tc>
          <w:tcPr>
            <w:tcW w:w="1437" w:type="dxa"/>
            <w:tcBorders>
              <w:top w:val="single" w:color="000000" w:sz="4" w:space="0"/>
              <w:left w:val="single" w:color="000000" w:sz="4" w:space="0"/>
              <w:bottom w:val="single" w:color="000000" w:sz="4" w:space="0"/>
              <w:right w:val="single" w:color="000000" w:sz="4" w:space="0"/>
            </w:tcBorders>
            <w:vAlign w:val="center"/>
          </w:tcPr>
          <w:p w14:paraId="79F95399">
            <w:pPr>
              <w:spacing w:line="360" w:lineRule="auto"/>
              <w:jc w:val="center"/>
              <w:rPr>
                <w:rFonts w:hint="eastAsia" w:ascii="仿宋" w:hAnsi="仿宋" w:eastAsia="仿宋" w:cs="仿宋"/>
                <w:color w:val="auto"/>
                <w:kern w:val="1"/>
                <w:szCs w:val="21"/>
                <w:highlight w:val="none"/>
              </w:rPr>
            </w:pPr>
          </w:p>
        </w:tc>
        <w:tc>
          <w:tcPr>
            <w:tcW w:w="828" w:type="dxa"/>
            <w:tcBorders>
              <w:top w:val="single" w:color="000000" w:sz="4" w:space="0"/>
              <w:left w:val="single" w:color="000000" w:sz="4" w:space="0"/>
              <w:bottom w:val="single" w:color="000000" w:sz="4" w:space="0"/>
              <w:right w:val="single" w:color="000000" w:sz="4" w:space="0"/>
            </w:tcBorders>
            <w:vAlign w:val="center"/>
          </w:tcPr>
          <w:p w14:paraId="23C8B13C">
            <w:pPr>
              <w:spacing w:line="360" w:lineRule="auto"/>
              <w:jc w:val="center"/>
              <w:rPr>
                <w:rFonts w:hint="eastAsia" w:ascii="仿宋" w:hAnsi="仿宋" w:eastAsia="仿宋" w:cs="仿宋"/>
                <w:color w:val="auto"/>
                <w:kern w:val="1"/>
                <w:szCs w:val="21"/>
                <w:highlight w:val="none"/>
              </w:rPr>
            </w:pPr>
          </w:p>
        </w:tc>
        <w:tc>
          <w:tcPr>
            <w:tcW w:w="622" w:type="dxa"/>
            <w:tcBorders>
              <w:top w:val="single" w:color="000000" w:sz="4" w:space="0"/>
              <w:left w:val="single" w:color="000000" w:sz="4" w:space="0"/>
              <w:bottom w:val="single" w:color="000000" w:sz="4" w:space="0"/>
              <w:right w:val="single" w:color="000000" w:sz="4" w:space="0"/>
            </w:tcBorders>
            <w:vAlign w:val="center"/>
          </w:tcPr>
          <w:p w14:paraId="76A7E627">
            <w:pPr>
              <w:spacing w:line="360" w:lineRule="auto"/>
              <w:jc w:val="center"/>
              <w:rPr>
                <w:rFonts w:hint="eastAsia" w:ascii="仿宋" w:hAnsi="仿宋" w:eastAsia="仿宋" w:cs="仿宋"/>
                <w:color w:val="auto"/>
                <w:kern w:val="1"/>
                <w:szCs w:val="21"/>
                <w:highlight w:val="none"/>
              </w:rPr>
            </w:pPr>
          </w:p>
        </w:tc>
        <w:tc>
          <w:tcPr>
            <w:tcW w:w="622" w:type="dxa"/>
            <w:tcBorders>
              <w:top w:val="single" w:color="000000" w:sz="4" w:space="0"/>
              <w:left w:val="single" w:color="000000" w:sz="4" w:space="0"/>
              <w:bottom w:val="single" w:color="000000" w:sz="4" w:space="0"/>
              <w:right w:val="single" w:color="000000" w:sz="4" w:space="0"/>
            </w:tcBorders>
            <w:vAlign w:val="center"/>
          </w:tcPr>
          <w:p w14:paraId="0D9C0F8B">
            <w:pPr>
              <w:spacing w:line="360" w:lineRule="auto"/>
              <w:jc w:val="center"/>
              <w:rPr>
                <w:rFonts w:hint="eastAsia" w:ascii="仿宋" w:hAnsi="仿宋" w:eastAsia="仿宋" w:cs="仿宋"/>
                <w:color w:val="auto"/>
                <w:kern w:val="1"/>
                <w:szCs w:val="21"/>
                <w:highlight w:val="none"/>
              </w:rPr>
            </w:pPr>
          </w:p>
        </w:tc>
        <w:tc>
          <w:tcPr>
            <w:tcW w:w="622" w:type="dxa"/>
            <w:tcBorders>
              <w:top w:val="single" w:color="000000" w:sz="4" w:space="0"/>
              <w:left w:val="single" w:color="000000" w:sz="4" w:space="0"/>
              <w:bottom w:val="single" w:color="000000" w:sz="4" w:space="0"/>
              <w:right w:val="single" w:color="000000" w:sz="4" w:space="0"/>
            </w:tcBorders>
            <w:vAlign w:val="center"/>
          </w:tcPr>
          <w:p w14:paraId="7C7CB476">
            <w:pPr>
              <w:spacing w:line="360" w:lineRule="auto"/>
              <w:jc w:val="center"/>
              <w:rPr>
                <w:rFonts w:hint="eastAsia" w:ascii="仿宋" w:hAnsi="仿宋" w:eastAsia="仿宋" w:cs="仿宋"/>
                <w:color w:val="auto"/>
                <w:kern w:val="1"/>
                <w:szCs w:val="21"/>
                <w:highlight w:val="none"/>
              </w:rPr>
            </w:pPr>
          </w:p>
        </w:tc>
        <w:tc>
          <w:tcPr>
            <w:tcW w:w="556" w:type="dxa"/>
            <w:tcBorders>
              <w:top w:val="single" w:color="000000" w:sz="4" w:space="0"/>
              <w:left w:val="single" w:color="000000" w:sz="4" w:space="0"/>
              <w:bottom w:val="single" w:color="000000" w:sz="4" w:space="0"/>
              <w:right w:val="single" w:color="000000" w:sz="4" w:space="0"/>
            </w:tcBorders>
            <w:vAlign w:val="center"/>
          </w:tcPr>
          <w:p w14:paraId="4C5FE415">
            <w:pPr>
              <w:spacing w:line="360" w:lineRule="auto"/>
              <w:jc w:val="center"/>
              <w:rPr>
                <w:rFonts w:hint="eastAsia" w:ascii="仿宋" w:hAnsi="仿宋" w:eastAsia="仿宋" w:cs="仿宋"/>
                <w:color w:val="auto"/>
                <w:kern w:val="1"/>
                <w:szCs w:val="21"/>
                <w:highlight w:val="none"/>
              </w:rPr>
            </w:pPr>
          </w:p>
        </w:tc>
        <w:tc>
          <w:tcPr>
            <w:tcW w:w="1152" w:type="dxa"/>
            <w:tcBorders>
              <w:top w:val="single" w:color="000000" w:sz="4" w:space="0"/>
              <w:left w:val="single" w:color="000000" w:sz="4" w:space="0"/>
              <w:bottom w:val="single" w:color="000000" w:sz="4" w:space="0"/>
              <w:right w:val="single" w:color="auto" w:sz="4" w:space="0"/>
            </w:tcBorders>
            <w:vAlign w:val="center"/>
          </w:tcPr>
          <w:p w14:paraId="783BEE80">
            <w:pPr>
              <w:spacing w:line="360" w:lineRule="auto"/>
              <w:jc w:val="center"/>
              <w:rPr>
                <w:rFonts w:hint="eastAsia" w:ascii="仿宋" w:hAnsi="仿宋" w:eastAsia="仿宋" w:cs="仿宋"/>
                <w:color w:val="auto"/>
                <w:kern w:val="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vAlign w:val="center"/>
          </w:tcPr>
          <w:p w14:paraId="665DADBF">
            <w:pPr>
              <w:spacing w:line="360" w:lineRule="auto"/>
              <w:jc w:val="center"/>
              <w:rPr>
                <w:rFonts w:hint="eastAsia" w:ascii="仿宋" w:hAnsi="仿宋" w:eastAsia="仿宋" w:cs="仿宋"/>
                <w:color w:val="auto"/>
                <w:kern w:val="1"/>
                <w:szCs w:val="21"/>
                <w:highlight w:val="none"/>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347F8BFC">
            <w:pPr>
              <w:spacing w:line="360" w:lineRule="auto"/>
              <w:jc w:val="center"/>
              <w:rPr>
                <w:rFonts w:hint="eastAsia" w:ascii="仿宋" w:hAnsi="仿宋" w:eastAsia="仿宋" w:cs="仿宋"/>
                <w:color w:val="auto"/>
                <w:kern w:val="1"/>
                <w:szCs w:val="21"/>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5186B317">
            <w:pPr>
              <w:spacing w:line="360" w:lineRule="auto"/>
              <w:jc w:val="center"/>
              <w:rPr>
                <w:rFonts w:hint="eastAsia" w:ascii="仿宋" w:hAnsi="仿宋" w:eastAsia="仿宋" w:cs="仿宋"/>
                <w:color w:val="auto"/>
                <w:kern w:val="1"/>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14:paraId="62DF492A">
            <w:pPr>
              <w:spacing w:line="360" w:lineRule="auto"/>
              <w:jc w:val="center"/>
              <w:rPr>
                <w:rFonts w:hint="eastAsia" w:ascii="仿宋" w:hAnsi="仿宋" w:eastAsia="仿宋" w:cs="仿宋"/>
                <w:color w:val="auto"/>
                <w:kern w:val="1"/>
                <w:szCs w:val="21"/>
                <w:highlight w:val="none"/>
              </w:rPr>
            </w:pPr>
          </w:p>
        </w:tc>
        <w:tc>
          <w:tcPr>
            <w:tcW w:w="850" w:type="dxa"/>
            <w:tcBorders>
              <w:top w:val="single" w:color="000000" w:sz="4" w:space="0"/>
              <w:left w:val="single" w:color="000000" w:sz="4" w:space="0"/>
              <w:bottom w:val="single" w:color="000000" w:sz="4" w:space="0"/>
              <w:right w:val="single" w:color="000000" w:sz="4" w:space="0"/>
            </w:tcBorders>
          </w:tcPr>
          <w:p w14:paraId="7CBB8E9B">
            <w:pPr>
              <w:spacing w:line="360" w:lineRule="auto"/>
              <w:jc w:val="center"/>
              <w:rPr>
                <w:rFonts w:hint="eastAsia" w:ascii="仿宋" w:hAnsi="仿宋" w:eastAsia="仿宋" w:cs="仿宋"/>
                <w:color w:val="auto"/>
                <w:kern w:val="1"/>
                <w:szCs w:val="21"/>
                <w:highlight w:val="none"/>
              </w:rPr>
            </w:pPr>
          </w:p>
        </w:tc>
        <w:tc>
          <w:tcPr>
            <w:tcW w:w="696" w:type="dxa"/>
            <w:tcBorders>
              <w:top w:val="single" w:color="000000" w:sz="4" w:space="0"/>
              <w:left w:val="single" w:color="000000" w:sz="4" w:space="0"/>
              <w:bottom w:val="single" w:color="000000" w:sz="4" w:space="0"/>
              <w:right w:val="single" w:color="000000" w:sz="4" w:space="0"/>
            </w:tcBorders>
          </w:tcPr>
          <w:p w14:paraId="3C61CF77">
            <w:pPr>
              <w:spacing w:line="360" w:lineRule="auto"/>
              <w:jc w:val="center"/>
              <w:rPr>
                <w:rFonts w:hint="eastAsia" w:ascii="仿宋" w:hAnsi="仿宋" w:eastAsia="仿宋" w:cs="仿宋"/>
                <w:color w:val="auto"/>
                <w:kern w:val="1"/>
                <w:szCs w:val="21"/>
                <w:highlight w:val="none"/>
              </w:rPr>
            </w:pPr>
          </w:p>
        </w:tc>
        <w:tc>
          <w:tcPr>
            <w:tcW w:w="663" w:type="dxa"/>
            <w:tcBorders>
              <w:top w:val="single" w:color="000000" w:sz="4" w:space="0"/>
              <w:left w:val="single" w:color="000000" w:sz="4" w:space="0"/>
              <w:bottom w:val="single" w:color="000000" w:sz="4" w:space="0"/>
              <w:right w:val="single" w:color="000000" w:sz="4" w:space="0"/>
            </w:tcBorders>
          </w:tcPr>
          <w:p w14:paraId="55F510D0">
            <w:pPr>
              <w:spacing w:line="360" w:lineRule="auto"/>
              <w:jc w:val="center"/>
              <w:rPr>
                <w:rFonts w:hint="eastAsia" w:ascii="仿宋" w:hAnsi="仿宋" w:eastAsia="仿宋" w:cs="仿宋"/>
                <w:color w:val="auto"/>
                <w:kern w:val="1"/>
                <w:szCs w:val="21"/>
                <w:highlight w:val="none"/>
              </w:rPr>
            </w:pPr>
          </w:p>
        </w:tc>
        <w:tc>
          <w:tcPr>
            <w:tcW w:w="766" w:type="dxa"/>
            <w:tcBorders>
              <w:top w:val="single" w:color="000000" w:sz="4" w:space="0"/>
              <w:left w:val="single" w:color="auto" w:sz="4" w:space="0"/>
              <w:bottom w:val="single" w:color="000000" w:sz="4" w:space="0"/>
              <w:right w:val="single" w:color="000000" w:sz="4" w:space="0"/>
            </w:tcBorders>
          </w:tcPr>
          <w:p w14:paraId="634F451D">
            <w:pPr>
              <w:spacing w:line="360" w:lineRule="auto"/>
              <w:jc w:val="center"/>
              <w:rPr>
                <w:rFonts w:hint="eastAsia" w:ascii="仿宋" w:hAnsi="仿宋" w:eastAsia="仿宋" w:cs="仿宋"/>
                <w:color w:val="auto"/>
                <w:kern w:val="1"/>
                <w:szCs w:val="21"/>
                <w:highlight w:val="none"/>
              </w:rPr>
            </w:pPr>
          </w:p>
        </w:tc>
        <w:tc>
          <w:tcPr>
            <w:tcW w:w="612" w:type="dxa"/>
            <w:tcBorders>
              <w:top w:val="single" w:color="000000" w:sz="4" w:space="0"/>
              <w:left w:val="single" w:color="000000" w:sz="4" w:space="0"/>
              <w:bottom w:val="single" w:color="000000" w:sz="4" w:space="0"/>
              <w:right w:val="single" w:color="000000" w:sz="4" w:space="0"/>
            </w:tcBorders>
          </w:tcPr>
          <w:p w14:paraId="6CC2FB49">
            <w:pPr>
              <w:spacing w:line="360" w:lineRule="auto"/>
              <w:jc w:val="center"/>
              <w:rPr>
                <w:rFonts w:hint="eastAsia" w:ascii="仿宋" w:hAnsi="仿宋" w:eastAsia="仿宋" w:cs="仿宋"/>
                <w:color w:val="auto"/>
                <w:kern w:val="1"/>
                <w:szCs w:val="21"/>
                <w:highlight w:val="none"/>
              </w:rPr>
            </w:pPr>
          </w:p>
        </w:tc>
      </w:tr>
    </w:tbl>
    <w:p w14:paraId="736F232A">
      <w:pPr>
        <w:spacing w:line="360" w:lineRule="auto"/>
        <w:ind w:firstLine="840" w:firstLineChars="40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rPr>
        <w:t>招标代理代表：                               招标人代表：                               交易中心见证人：</w:t>
      </w:r>
    </w:p>
    <w:p w14:paraId="77C62EE1">
      <w:pPr>
        <w:spacing w:line="360" w:lineRule="auto"/>
        <w:rPr>
          <w:rFonts w:hint="eastAsia" w:ascii="仿宋" w:hAnsi="仿宋" w:eastAsia="仿宋" w:cs="仿宋"/>
          <w:color w:val="auto"/>
          <w:kern w:val="1"/>
          <w:szCs w:val="21"/>
          <w:highlight w:val="none"/>
          <w:u w:val="single"/>
        </w:rPr>
        <w:sectPr>
          <w:headerReference r:id="rId7" w:type="default"/>
          <w:footerReference r:id="rId8" w:type="default"/>
          <w:pgSz w:w="16838" w:h="11906" w:orient="landscape"/>
          <w:pgMar w:top="1361" w:right="1304" w:bottom="1304" w:left="1304" w:header="851" w:footer="992" w:gutter="0"/>
          <w:cols w:space="720" w:num="1"/>
        </w:sectPr>
      </w:pPr>
      <w:r>
        <w:rPr>
          <w:rFonts w:hint="eastAsia" w:ascii="仿宋" w:hAnsi="仿宋" w:eastAsia="仿宋" w:cs="仿宋"/>
          <w:color w:val="auto"/>
          <w:kern w:val="1"/>
          <w:szCs w:val="21"/>
          <w:highlight w:val="none"/>
          <w:u w:val="single"/>
        </w:rPr>
        <w:t>本表仅供参考，具体以开标时广州公共资源交易中心系统的开标记录表为准。</w:t>
      </w:r>
    </w:p>
    <w:p w14:paraId="77AFF3F7">
      <w:pPr>
        <w:pStyle w:val="2"/>
        <w:spacing w:line="360" w:lineRule="auto"/>
        <w:jc w:val="center"/>
        <w:rPr>
          <w:rFonts w:hint="eastAsia" w:ascii="仿宋" w:hAnsi="仿宋" w:eastAsia="仿宋" w:cs="仿宋"/>
          <w:color w:val="auto"/>
          <w:kern w:val="1"/>
          <w:highlight w:val="none"/>
        </w:rPr>
      </w:pPr>
      <w:bookmarkStart w:id="356" w:name="_Toc31642"/>
      <w:bookmarkEnd w:id="356"/>
      <w:bookmarkStart w:id="357" w:name="_Toc16394"/>
      <w:bookmarkStart w:id="358" w:name="_Toc5620346"/>
      <w:r>
        <w:rPr>
          <w:rFonts w:hint="eastAsia" w:ascii="仿宋" w:hAnsi="仿宋" w:eastAsia="仿宋" w:cs="仿宋"/>
          <w:color w:val="auto"/>
          <w:kern w:val="1"/>
          <w:highlight w:val="none"/>
        </w:rPr>
        <w:t>第三章 评标办法（综合评估法）</w:t>
      </w:r>
      <w:bookmarkEnd w:id="357"/>
      <w:bookmarkEnd w:id="358"/>
    </w:p>
    <w:p w14:paraId="1F463C81">
      <w:pPr>
        <w:spacing w:line="360" w:lineRule="auto"/>
        <w:jc w:val="center"/>
        <w:rPr>
          <w:rFonts w:hint="eastAsia" w:ascii="仿宋" w:hAnsi="仿宋" w:eastAsia="仿宋" w:cs="仿宋"/>
          <w:b/>
          <w:color w:val="auto"/>
          <w:kern w:val="1"/>
          <w:sz w:val="28"/>
          <w:highlight w:val="none"/>
        </w:rPr>
      </w:pPr>
      <w:r>
        <w:rPr>
          <w:rFonts w:hint="eastAsia" w:ascii="仿宋" w:hAnsi="仿宋" w:eastAsia="仿宋" w:cs="仿宋"/>
          <w:b/>
          <w:color w:val="auto"/>
          <w:kern w:val="1"/>
          <w:sz w:val="28"/>
          <w:highlight w:val="none"/>
        </w:rPr>
        <w:t>评标办法前附表</w:t>
      </w:r>
    </w:p>
    <w:tbl>
      <w:tblPr>
        <w:tblStyle w:val="35"/>
        <w:tblW w:w="9639" w:type="dxa"/>
        <w:jc w:val="center"/>
        <w:tblLayout w:type="fixed"/>
        <w:tblCellMar>
          <w:top w:w="0" w:type="dxa"/>
          <w:left w:w="108" w:type="dxa"/>
          <w:bottom w:w="0" w:type="dxa"/>
          <w:right w:w="108" w:type="dxa"/>
        </w:tblCellMar>
      </w:tblPr>
      <w:tblGrid>
        <w:gridCol w:w="840"/>
        <w:gridCol w:w="338"/>
        <w:gridCol w:w="1260"/>
        <w:gridCol w:w="2241"/>
        <w:gridCol w:w="4960"/>
      </w:tblGrid>
      <w:tr w14:paraId="29D56C77">
        <w:tblPrEx>
          <w:tblCellMar>
            <w:top w:w="0" w:type="dxa"/>
            <w:left w:w="108" w:type="dxa"/>
            <w:bottom w:w="0" w:type="dxa"/>
            <w:right w:w="108" w:type="dxa"/>
          </w:tblCellMar>
        </w:tblPrEx>
        <w:trPr>
          <w:trHeight w:val="609" w:hRule="atLeast"/>
          <w:tblHeader/>
          <w:jc w:val="center"/>
        </w:trPr>
        <w:tc>
          <w:tcPr>
            <w:tcW w:w="2438" w:type="dxa"/>
            <w:gridSpan w:val="3"/>
            <w:tcBorders>
              <w:top w:val="single" w:color="000000" w:sz="4" w:space="0"/>
              <w:left w:val="single" w:color="000000" w:sz="4" w:space="0"/>
              <w:bottom w:val="single" w:color="000000" w:sz="6" w:space="0"/>
              <w:right w:val="single" w:color="000000" w:sz="6" w:space="0"/>
            </w:tcBorders>
            <w:vAlign w:val="center"/>
          </w:tcPr>
          <w:p w14:paraId="47A578FE">
            <w:pPr>
              <w:spacing w:line="360" w:lineRule="auto"/>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条款号</w:t>
            </w:r>
          </w:p>
        </w:tc>
        <w:tc>
          <w:tcPr>
            <w:tcW w:w="2241" w:type="dxa"/>
            <w:tcBorders>
              <w:top w:val="single" w:color="000000" w:sz="4" w:space="0"/>
              <w:left w:val="single" w:color="000000" w:sz="6" w:space="0"/>
              <w:bottom w:val="single" w:color="000000" w:sz="6" w:space="0"/>
              <w:right w:val="single" w:color="000000" w:sz="6" w:space="0"/>
            </w:tcBorders>
            <w:vAlign w:val="center"/>
          </w:tcPr>
          <w:p w14:paraId="7F5FE172">
            <w:pPr>
              <w:spacing w:line="360" w:lineRule="auto"/>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评审因素</w:t>
            </w:r>
          </w:p>
        </w:tc>
        <w:tc>
          <w:tcPr>
            <w:tcW w:w="4960" w:type="dxa"/>
            <w:tcBorders>
              <w:top w:val="single" w:color="000000" w:sz="4" w:space="0"/>
              <w:left w:val="single" w:color="000000" w:sz="6" w:space="0"/>
              <w:bottom w:val="single" w:color="000000" w:sz="6" w:space="0"/>
              <w:right w:val="single" w:color="000000" w:sz="4" w:space="0"/>
            </w:tcBorders>
            <w:vAlign w:val="center"/>
          </w:tcPr>
          <w:p w14:paraId="1A0F56C5">
            <w:pPr>
              <w:spacing w:line="360" w:lineRule="auto"/>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评审标准</w:t>
            </w:r>
          </w:p>
        </w:tc>
      </w:tr>
      <w:tr w14:paraId="40617EE0">
        <w:tblPrEx>
          <w:tblCellMar>
            <w:top w:w="0" w:type="dxa"/>
            <w:left w:w="108" w:type="dxa"/>
            <w:bottom w:w="0" w:type="dxa"/>
            <w:right w:w="108" w:type="dxa"/>
          </w:tblCellMar>
        </w:tblPrEx>
        <w:trPr>
          <w:trHeight w:val="2539" w:hRule="atLeast"/>
          <w:jc w:val="center"/>
        </w:trPr>
        <w:tc>
          <w:tcPr>
            <w:tcW w:w="840" w:type="dxa"/>
            <w:tcBorders>
              <w:top w:val="single" w:color="000000" w:sz="6" w:space="0"/>
              <w:left w:val="single" w:color="000000" w:sz="4" w:space="0"/>
              <w:bottom w:val="single" w:color="auto" w:sz="4" w:space="0"/>
              <w:right w:val="single" w:color="000000" w:sz="6" w:space="0"/>
            </w:tcBorders>
            <w:vAlign w:val="center"/>
          </w:tcPr>
          <w:p w14:paraId="7EA6DFCA">
            <w:pPr>
              <w:spacing w:line="360" w:lineRule="auto"/>
              <w:jc w:val="center"/>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rPr>
              <w:t>1</w:t>
            </w:r>
          </w:p>
        </w:tc>
        <w:tc>
          <w:tcPr>
            <w:tcW w:w="1598" w:type="dxa"/>
            <w:gridSpan w:val="2"/>
            <w:tcBorders>
              <w:top w:val="single" w:color="000000" w:sz="6" w:space="0"/>
              <w:left w:val="single" w:color="000000" w:sz="6" w:space="0"/>
              <w:bottom w:val="single" w:color="auto" w:sz="4" w:space="0"/>
              <w:right w:val="single" w:color="000000" w:sz="6" w:space="0"/>
            </w:tcBorders>
            <w:vAlign w:val="center"/>
          </w:tcPr>
          <w:p w14:paraId="1E3B489C">
            <w:pPr>
              <w:spacing w:line="300" w:lineRule="exact"/>
              <w:jc w:val="center"/>
              <w:rPr>
                <w:rFonts w:hint="eastAsia" w:ascii="仿宋" w:hAnsi="仿宋" w:eastAsia="仿宋" w:cs="仿宋"/>
                <w:bCs/>
                <w:color w:val="auto"/>
                <w:kern w:val="1"/>
                <w:sz w:val="21"/>
                <w:szCs w:val="21"/>
                <w:highlight w:val="none"/>
              </w:rPr>
            </w:pPr>
            <w:r>
              <w:rPr>
                <w:rFonts w:hint="eastAsia" w:ascii="仿宋" w:hAnsi="仿宋" w:eastAsia="仿宋" w:cs="仿宋"/>
                <w:bCs/>
                <w:color w:val="auto"/>
                <w:sz w:val="21"/>
                <w:szCs w:val="21"/>
                <w:highlight w:val="none"/>
              </w:rPr>
              <w:t>评标方法</w:t>
            </w:r>
          </w:p>
        </w:tc>
        <w:tc>
          <w:tcPr>
            <w:tcW w:w="2241" w:type="dxa"/>
            <w:tcBorders>
              <w:top w:val="single" w:color="000000" w:sz="6" w:space="0"/>
              <w:left w:val="single" w:color="000000" w:sz="6" w:space="0"/>
              <w:bottom w:val="single" w:color="000000" w:sz="6" w:space="0"/>
              <w:right w:val="single" w:color="auto" w:sz="4" w:space="0"/>
            </w:tcBorders>
            <w:vAlign w:val="center"/>
          </w:tcPr>
          <w:p w14:paraId="2DACDC9D">
            <w:pPr>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中标候选人排序方法</w:t>
            </w:r>
          </w:p>
        </w:tc>
        <w:tc>
          <w:tcPr>
            <w:tcW w:w="4960" w:type="dxa"/>
            <w:tcBorders>
              <w:top w:val="single" w:color="000000" w:sz="6" w:space="0"/>
              <w:left w:val="single" w:color="auto" w:sz="4" w:space="0"/>
              <w:bottom w:val="single" w:color="000000" w:sz="6" w:space="0"/>
              <w:right w:val="single" w:color="000000" w:sz="4" w:space="0"/>
            </w:tcBorders>
            <w:vAlign w:val="center"/>
          </w:tcPr>
          <w:p w14:paraId="68036A34">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本次评标采用</w:t>
            </w:r>
            <w:r>
              <w:rPr>
                <w:rFonts w:hint="eastAsia" w:ascii="仿宋" w:hAnsi="仿宋" w:eastAsia="仿宋" w:cs="仿宋"/>
                <w:b/>
                <w:color w:val="auto"/>
                <w:sz w:val="21"/>
                <w:szCs w:val="21"/>
                <w:highlight w:val="none"/>
              </w:rPr>
              <w:t>综合评估法</w:t>
            </w:r>
            <w:r>
              <w:rPr>
                <w:rFonts w:hint="eastAsia" w:ascii="仿宋" w:hAnsi="仿宋" w:eastAsia="仿宋" w:cs="仿宋"/>
                <w:bCs/>
                <w:color w:val="auto"/>
                <w:sz w:val="21"/>
                <w:szCs w:val="21"/>
                <w:highlight w:val="none"/>
              </w:rPr>
              <w:t>。评标委员会对满足招标文件实质性要求的投标文件，按照本章第2.2款规定的评分标准进行打分，并按得分由高到低顺序推荐中标候选人，但投标报价低于其成本的除外。投标人得分相等时，以工程总承包实施方案技术部分得分高的排前；如投标人得分、工程总承包实施方案技术部分得分均相同时，以工程总承包实施方案经济部分得分高的排前；如仍存在相同情况，则对具有相同情况的投标人，按中标候选人数量规定，则由评标委员会采用记名投票以得票多优先，确定中标候选人的排序。</w:t>
            </w:r>
          </w:p>
        </w:tc>
      </w:tr>
      <w:tr w14:paraId="2E79E56B">
        <w:tblPrEx>
          <w:tblCellMar>
            <w:top w:w="0" w:type="dxa"/>
            <w:left w:w="108" w:type="dxa"/>
            <w:bottom w:w="0" w:type="dxa"/>
            <w:right w:w="108" w:type="dxa"/>
          </w:tblCellMar>
        </w:tblPrEx>
        <w:trPr>
          <w:trHeight w:val="816" w:hRule="atLeast"/>
          <w:jc w:val="center"/>
        </w:trPr>
        <w:tc>
          <w:tcPr>
            <w:tcW w:w="840" w:type="dxa"/>
            <w:vMerge w:val="restart"/>
            <w:tcBorders>
              <w:top w:val="single" w:color="auto" w:sz="4" w:space="0"/>
              <w:left w:val="single" w:color="000000" w:sz="4" w:space="0"/>
              <w:right w:val="single" w:color="000000" w:sz="6" w:space="0"/>
            </w:tcBorders>
            <w:vAlign w:val="center"/>
          </w:tcPr>
          <w:p w14:paraId="25E5F5EF">
            <w:pPr>
              <w:spacing w:line="360" w:lineRule="auto"/>
              <w:jc w:val="center"/>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rPr>
              <w:t>2.1.1</w:t>
            </w:r>
          </w:p>
        </w:tc>
        <w:tc>
          <w:tcPr>
            <w:tcW w:w="1598" w:type="dxa"/>
            <w:gridSpan w:val="2"/>
            <w:vMerge w:val="restart"/>
            <w:tcBorders>
              <w:top w:val="single" w:color="auto" w:sz="4" w:space="0"/>
              <w:left w:val="single" w:color="000000" w:sz="6" w:space="0"/>
              <w:right w:val="single" w:color="000000" w:sz="6" w:space="0"/>
            </w:tcBorders>
            <w:vAlign w:val="center"/>
          </w:tcPr>
          <w:p w14:paraId="5FA3C3DD">
            <w:pPr>
              <w:spacing w:line="300" w:lineRule="exact"/>
              <w:jc w:val="center"/>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rPr>
              <w:t>形式评审标准</w:t>
            </w:r>
          </w:p>
        </w:tc>
        <w:tc>
          <w:tcPr>
            <w:tcW w:w="2241" w:type="dxa"/>
            <w:tcBorders>
              <w:top w:val="single" w:color="000000" w:sz="6" w:space="0"/>
              <w:left w:val="single" w:color="000000" w:sz="6" w:space="0"/>
              <w:bottom w:val="single" w:color="000000" w:sz="6" w:space="0"/>
              <w:right w:val="single" w:color="auto" w:sz="4" w:space="0"/>
            </w:tcBorders>
            <w:vAlign w:val="center"/>
          </w:tcPr>
          <w:p w14:paraId="73E5C06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投标人名称</w:t>
            </w:r>
          </w:p>
        </w:tc>
        <w:tc>
          <w:tcPr>
            <w:tcW w:w="4960" w:type="dxa"/>
            <w:tcBorders>
              <w:top w:val="single" w:color="000000" w:sz="6" w:space="0"/>
              <w:left w:val="single" w:color="auto" w:sz="4" w:space="0"/>
              <w:bottom w:val="single" w:color="000000" w:sz="6" w:space="0"/>
              <w:right w:val="single" w:color="000000" w:sz="4" w:space="0"/>
            </w:tcBorders>
            <w:vAlign w:val="center"/>
          </w:tcPr>
          <w:p w14:paraId="06D668D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投标人名称与营业执照、资质证书一致（若为联合体投标，指联合体各方）</w:t>
            </w:r>
          </w:p>
        </w:tc>
      </w:tr>
      <w:tr w14:paraId="1E259920">
        <w:tblPrEx>
          <w:tblCellMar>
            <w:top w:w="0" w:type="dxa"/>
            <w:left w:w="108" w:type="dxa"/>
            <w:bottom w:w="0" w:type="dxa"/>
            <w:right w:w="108" w:type="dxa"/>
          </w:tblCellMar>
        </w:tblPrEx>
        <w:trPr>
          <w:trHeight w:val="20" w:hRule="atLeast"/>
          <w:jc w:val="center"/>
        </w:trPr>
        <w:tc>
          <w:tcPr>
            <w:tcW w:w="840" w:type="dxa"/>
            <w:vMerge w:val="continue"/>
            <w:tcBorders>
              <w:top w:val="single" w:color="000000" w:sz="6" w:space="0"/>
              <w:left w:val="single" w:color="000000" w:sz="4" w:space="0"/>
              <w:right w:val="single" w:color="000000" w:sz="6" w:space="0"/>
            </w:tcBorders>
            <w:vAlign w:val="center"/>
          </w:tcPr>
          <w:p w14:paraId="6EBD983E">
            <w:pPr>
              <w:spacing w:line="360" w:lineRule="auto"/>
              <w:jc w:val="center"/>
              <w:rPr>
                <w:rFonts w:hint="eastAsia" w:ascii="仿宋" w:hAnsi="仿宋" w:eastAsia="仿宋" w:cs="仿宋"/>
                <w:color w:val="auto"/>
                <w:kern w:val="1"/>
                <w:sz w:val="21"/>
                <w:szCs w:val="21"/>
                <w:highlight w:val="none"/>
              </w:rPr>
            </w:pPr>
          </w:p>
        </w:tc>
        <w:tc>
          <w:tcPr>
            <w:tcW w:w="1598" w:type="dxa"/>
            <w:gridSpan w:val="2"/>
            <w:vMerge w:val="continue"/>
            <w:tcBorders>
              <w:top w:val="single" w:color="000000" w:sz="6" w:space="0"/>
              <w:left w:val="single" w:color="000000" w:sz="6" w:space="0"/>
              <w:right w:val="single" w:color="000000" w:sz="6" w:space="0"/>
            </w:tcBorders>
            <w:vAlign w:val="center"/>
          </w:tcPr>
          <w:p w14:paraId="2EE0FB5A">
            <w:pPr>
              <w:spacing w:line="300" w:lineRule="exact"/>
              <w:jc w:val="center"/>
              <w:rPr>
                <w:rFonts w:hint="eastAsia" w:ascii="仿宋" w:hAnsi="仿宋" w:eastAsia="仿宋" w:cs="仿宋"/>
                <w:color w:val="auto"/>
                <w:kern w:val="1"/>
                <w:sz w:val="21"/>
                <w:szCs w:val="21"/>
                <w:highlight w:val="none"/>
              </w:rPr>
            </w:pPr>
          </w:p>
        </w:tc>
        <w:tc>
          <w:tcPr>
            <w:tcW w:w="2241" w:type="dxa"/>
            <w:tcBorders>
              <w:top w:val="single" w:color="000000" w:sz="6" w:space="0"/>
              <w:left w:val="single" w:color="000000" w:sz="6" w:space="0"/>
              <w:bottom w:val="single" w:color="000000" w:sz="6" w:space="0"/>
              <w:right w:val="single" w:color="auto" w:sz="4" w:space="0"/>
            </w:tcBorders>
            <w:vAlign w:val="center"/>
          </w:tcPr>
          <w:p w14:paraId="6AA8D6C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法定代表人证明书、法定代表人授权委托书</w:t>
            </w:r>
          </w:p>
        </w:tc>
        <w:tc>
          <w:tcPr>
            <w:tcW w:w="4960" w:type="dxa"/>
            <w:tcBorders>
              <w:top w:val="single" w:color="000000" w:sz="6" w:space="0"/>
              <w:left w:val="single" w:color="auto" w:sz="4" w:space="0"/>
              <w:bottom w:val="single" w:color="000000" w:sz="6" w:space="0"/>
              <w:right w:val="single" w:color="000000" w:sz="4" w:space="0"/>
            </w:tcBorders>
            <w:vAlign w:val="center"/>
          </w:tcPr>
          <w:p w14:paraId="4C2A265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投标文件具有有效的法定代表人证明书、法定代表人授权委托书（非法定代表人时提供）</w:t>
            </w:r>
          </w:p>
        </w:tc>
      </w:tr>
      <w:tr w14:paraId="5A879D29">
        <w:tblPrEx>
          <w:tblCellMar>
            <w:top w:w="0" w:type="dxa"/>
            <w:left w:w="108" w:type="dxa"/>
            <w:bottom w:w="0" w:type="dxa"/>
            <w:right w:w="108" w:type="dxa"/>
          </w:tblCellMar>
        </w:tblPrEx>
        <w:trPr>
          <w:trHeight w:val="1124" w:hRule="atLeast"/>
          <w:jc w:val="center"/>
        </w:trPr>
        <w:tc>
          <w:tcPr>
            <w:tcW w:w="840" w:type="dxa"/>
            <w:vMerge w:val="continue"/>
            <w:tcBorders>
              <w:left w:val="single" w:color="000000" w:sz="4" w:space="0"/>
              <w:right w:val="single" w:color="000000" w:sz="6" w:space="0"/>
            </w:tcBorders>
            <w:vAlign w:val="center"/>
          </w:tcPr>
          <w:p w14:paraId="1D7431E5">
            <w:pPr>
              <w:spacing w:line="360" w:lineRule="auto"/>
              <w:jc w:val="center"/>
              <w:rPr>
                <w:rFonts w:hint="eastAsia" w:ascii="仿宋" w:hAnsi="仿宋" w:eastAsia="仿宋" w:cs="仿宋"/>
                <w:color w:val="auto"/>
                <w:kern w:val="1"/>
                <w:sz w:val="21"/>
                <w:szCs w:val="21"/>
                <w:highlight w:val="none"/>
              </w:rPr>
            </w:pPr>
          </w:p>
        </w:tc>
        <w:tc>
          <w:tcPr>
            <w:tcW w:w="1598" w:type="dxa"/>
            <w:gridSpan w:val="2"/>
            <w:vMerge w:val="continue"/>
            <w:tcBorders>
              <w:left w:val="single" w:color="000000" w:sz="6" w:space="0"/>
              <w:right w:val="single" w:color="000000" w:sz="6" w:space="0"/>
            </w:tcBorders>
            <w:vAlign w:val="center"/>
          </w:tcPr>
          <w:p w14:paraId="63F5E68C">
            <w:pPr>
              <w:spacing w:line="300" w:lineRule="exact"/>
              <w:jc w:val="center"/>
              <w:rPr>
                <w:rFonts w:hint="eastAsia" w:ascii="仿宋" w:hAnsi="仿宋" w:eastAsia="仿宋" w:cs="仿宋"/>
                <w:color w:val="auto"/>
                <w:kern w:val="1"/>
                <w:sz w:val="21"/>
                <w:szCs w:val="21"/>
                <w:highlight w:val="none"/>
              </w:rPr>
            </w:pPr>
          </w:p>
        </w:tc>
        <w:tc>
          <w:tcPr>
            <w:tcW w:w="2241" w:type="dxa"/>
            <w:tcBorders>
              <w:top w:val="single" w:color="000000" w:sz="6" w:space="0"/>
              <w:left w:val="single" w:color="000000" w:sz="6" w:space="0"/>
              <w:bottom w:val="single" w:color="000000" w:sz="6" w:space="0"/>
              <w:right w:val="single" w:color="auto" w:sz="4" w:space="0"/>
            </w:tcBorders>
            <w:vAlign w:val="center"/>
          </w:tcPr>
          <w:p w14:paraId="2CB6FF5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投标函签字盖章</w:t>
            </w:r>
          </w:p>
        </w:tc>
        <w:tc>
          <w:tcPr>
            <w:tcW w:w="4960" w:type="dxa"/>
            <w:tcBorders>
              <w:top w:val="single" w:color="000000" w:sz="6" w:space="0"/>
              <w:left w:val="single" w:color="auto" w:sz="4" w:space="0"/>
              <w:bottom w:val="single" w:color="000000" w:sz="6" w:space="0"/>
              <w:right w:val="single" w:color="000000" w:sz="4" w:space="0"/>
            </w:tcBorders>
            <w:vAlign w:val="center"/>
          </w:tcPr>
          <w:p w14:paraId="682EC4D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按招标文件规定的格式填写，没有出现内容不全，或者关键字迹模糊无法辨认的；有法定代表人或其委托代理人、项目负责人签字或加盖单位章</w:t>
            </w:r>
          </w:p>
        </w:tc>
      </w:tr>
      <w:tr w14:paraId="2CCC623C">
        <w:tblPrEx>
          <w:tblCellMar>
            <w:top w:w="0" w:type="dxa"/>
            <w:left w:w="108" w:type="dxa"/>
            <w:bottom w:w="0" w:type="dxa"/>
            <w:right w:w="108" w:type="dxa"/>
          </w:tblCellMar>
        </w:tblPrEx>
        <w:trPr>
          <w:trHeight w:val="1050" w:hRule="atLeast"/>
          <w:jc w:val="center"/>
        </w:trPr>
        <w:tc>
          <w:tcPr>
            <w:tcW w:w="840" w:type="dxa"/>
            <w:vMerge w:val="continue"/>
            <w:tcBorders>
              <w:left w:val="single" w:color="000000" w:sz="4" w:space="0"/>
              <w:right w:val="single" w:color="000000" w:sz="6" w:space="0"/>
            </w:tcBorders>
            <w:vAlign w:val="center"/>
          </w:tcPr>
          <w:p w14:paraId="61CB2D1D">
            <w:pPr>
              <w:spacing w:line="360" w:lineRule="auto"/>
              <w:jc w:val="center"/>
              <w:rPr>
                <w:rFonts w:hint="eastAsia" w:ascii="仿宋" w:hAnsi="仿宋" w:eastAsia="仿宋" w:cs="仿宋"/>
                <w:color w:val="auto"/>
                <w:kern w:val="1"/>
                <w:sz w:val="21"/>
                <w:szCs w:val="21"/>
                <w:highlight w:val="none"/>
              </w:rPr>
            </w:pPr>
          </w:p>
        </w:tc>
        <w:tc>
          <w:tcPr>
            <w:tcW w:w="1598" w:type="dxa"/>
            <w:gridSpan w:val="2"/>
            <w:vMerge w:val="continue"/>
            <w:tcBorders>
              <w:left w:val="single" w:color="000000" w:sz="6" w:space="0"/>
              <w:right w:val="single" w:color="000000" w:sz="6" w:space="0"/>
            </w:tcBorders>
            <w:vAlign w:val="center"/>
          </w:tcPr>
          <w:p w14:paraId="3C209B1F">
            <w:pPr>
              <w:spacing w:line="300" w:lineRule="exact"/>
              <w:jc w:val="center"/>
              <w:rPr>
                <w:rFonts w:hint="eastAsia" w:ascii="仿宋" w:hAnsi="仿宋" w:eastAsia="仿宋" w:cs="仿宋"/>
                <w:color w:val="auto"/>
                <w:kern w:val="1"/>
                <w:sz w:val="21"/>
                <w:szCs w:val="21"/>
                <w:highlight w:val="none"/>
              </w:rPr>
            </w:pPr>
          </w:p>
        </w:tc>
        <w:tc>
          <w:tcPr>
            <w:tcW w:w="2241" w:type="dxa"/>
            <w:tcBorders>
              <w:top w:val="single" w:color="000000" w:sz="6" w:space="0"/>
              <w:left w:val="single" w:color="000000" w:sz="6" w:space="0"/>
              <w:bottom w:val="single" w:color="000000" w:sz="6" w:space="0"/>
              <w:right w:val="single" w:color="auto" w:sz="4" w:space="0"/>
            </w:tcBorders>
            <w:vAlign w:val="center"/>
          </w:tcPr>
          <w:p w14:paraId="12E66C8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投标文件格式</w:t>
            </w:r>
          </w:p>
        </w:tc>
        <w:tc>
          <w:tcPr>
            <w:tcW w:w="4960" w:type="dxa"/>
            <w:tcBorders>
              <w:top w:val="single" w:color="000000" w:sz="6" w:space="0"/>
              <w:left w:val="single" w:color="auto" w:sz="4" w:space="0"/>
              <w:bottom w:val="single" w:color="000000" w:sz="6" w:space="0"/>
              <w:right w:val="single" w:color="000000" w:sz="4" w:space="0"/>
            </w:tcBorders>
            <w:vAlign w:val="center"/>
          </w:tcPr>
          <w:p w14:paraId="56F83C1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符合第七章“投标文件格式”的要求，没有主要内容不全，或关键字迹模糊、无法辨认的情形。</w:t>
            </w:r>
          </w:p>
        </w:tc>
      </w:tr>
      <w:tr w14:paraId="7B99CC18">
        <w:tblPrEx>
          <w:tblCellMar>
            <w:top w:w="0" w:type="dxa"/>
            <w:left w:w="108" w:type="dxa"/>
            <w:bottom w:w="0" w:type="dxa"/>
            <w:right w:w="108" w:type="dxa"/>
          </w:tblCellMar>
        </w:tblPrEx>
        <w:trPr>
          <w:trHeight w:val="527" w:hRule="atLeast"/>
          <w:jc w:val="center"/>
        </w:trPr>
        <w:tc>
          <w:tcPr>
            <w:tcW w:w="840" w:type="dxa"/>
            <w:vMerge w:val="continue"/>
            <w:tcBorders>
              <w:left w:val="single" w:color="000000" w:sz="4" w:space="0"/>
              <w:right w:val="single" w:color="000000" w:sz="6" w:space="0"/>
            </w:tcBorders>
            <w:vAlign w:val="center"/>
          </w:tcPr>
          <w:p w14:paraId="0A9B7DAB">
            <w:pPr>
              <w:spacing w:line="360" w:lineRule="auto"/>
              <w:jc w:val="center"/>
              <w:rPr>
                <w:rFonts w:hint="eastAsia" w:ascii="仿宋" w:hAnsi="仿宋" w:eastAsia="仿宋" w:cs="仿宋"/>
                <w:color w:val="auto"/>
                <w:kern w:val="1"/>
                <w:sz w:val="21"/>
                <w:szCs w:val="21"/>
                <w:highlight w:val="none"/>
              </w:rPr>
            </w:pPr>
          </w:p>
        </w:tc>
        <w:tc>
          <w:tcPr>
            <w:tcW w:w="1598" w:type="dxa"/>
            <w:gridSpan w:val="2"/>
            <w:vMerge w:val="continue"/>
            <w:tcBorders>
              <w:left w:val="single" w:color="000000" w:sz="6" w:space="0"/>
              <w:right w:val="single" w:color="000000" w:sz="6" w:space="0"/>
            </w:tcBorders>
            <w:vAlign w:val="center"/>
          </w:tcPr>
          <w:p w14:paraId="4EB97DFE">
            <w:pPr>
              <w:spacing w:line="300" w:lineRule="exact"/>
              <w:jc w:val="center"/>
              <w:rPr>
                <w:rFonts w:hint="eastAsia" w:ascii="仿宋" w:hAnsi="仿宋" w:eastAsia="仿宋" w:cs="仿宋"/>
                <w:color w:val="auto"/>
                <w:kern w:val="1"/>
                <w:sz w:val="21"/>
                <w:szCs w:val="21"/>
                <w:highlight w:val="none"/>
              </w:rPr>
            </w:pPr>
          </w:p>
        </w:tc>
        <w:tc>
          <w:tcPr>
            <w:tcW w:w="2241" w:type="dxa"/>
            <w:tcBorders>
              <w:top w:val="single" w:color="000000" w:sz="6" w:space="0"/>
              <w:left w:val="single" w:color="000000" w:sz="6" w:space="0"/>
              <w:bottom w:val="single" w:color="000000" w:sz="6" w:space="0"/>
              <w:right w:val="single" w:color="auto" w:sz="4" w:space="0"/>
            </w:tcBorders>
            <w:vAlign w:val="center"/>
          </w:tcPr>
          <w:p w14:paraId="4FA3471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报价唯一</w:t>
            </w:r>
          </w:p>
        </w:tc>
        <w:tc>
          <w:tcPr>
            <w:tcW w:w="4960" w:type="dxa"/>
            <w:tcBorders>
              <w:top w:val="single" w:color="000000" w:sz="6" w:space="0"/>
              <w:left w:val="single" w:color="auto" w:sz="4" w:space="0"/>
              <w:bottom w:val="single" w:color="000000" w:sz="6" w:space="0"/>
              <w:right w:val="single" w:color="000000" w:sz="4" w:space="0"/>
            </w:tcBorders>
            <w:vAlign w:val="center"/>
          </w:tcPr>
          <w:p w14:paraId="4C94E9D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报价唯一，且有效（投标下浮率计算后的投标报价未超过招标控制价）。</w:t>
            </w:r>
          </w:p>
        </w:tc>
      </w:tr>
      <w:tr w14:paraId="6CD4147B">
        <w:tblPrEx>
          <w:tblCellMar>
            <w:top w:w="0" w:type="dxa"/>
            <w:left w:w="108" w:type="dxa"/>
            <w:bottom w:w="0" w:type="dxa"/>
            <w:right w:w="108" w:type="dxa"/>
          </w:tblCellMar>
        </w:tblPrEx>
        <w:trPr>
          <w:trHeight w:val="933" w:hRule="atLeast"/>
          <w:jc w:val="center"/>
        </w:trPr>
        <w:tc>
          <w:tcPr>
            <w:tcW w:w="840" w:type="dxa"/>
            <w:vMerge w:val="continue"/>
            <w:tcBorders>
              <w:left w:val="single" w:color="000000" w:sz="4" w:space="0"/>
              <w:right w:val="single" w:color="000000" w:sz="6" w:space="0"/>
            </w:tcBorders>
            <w:vAlign w:val="center"/>
          </w:tcPr>
          <w:p w14:paraId="1F2D3F34">
            <w:pPr>
              <w:spacing w:line="360" w:lineRule="auto"/>
              <w:jc w:val="center"/>
              <w:rPr>
                <w:rFonts w:hint="eastAsia" w:ascii="仿宋" w:hAnsi="仿宋" w:eastAsia="仿宋" w:cs="仿宋"/>
                <w:color w:val="auto"/>
                <w:kern w:val="1"/>
                <w:sz w:val="21"/>
                <w:szCs w:val="21"/>
                <w:highlight w:val="none"/>
              </w:rPr>
            </w:pPr>
          </w:p>
        </w:tc>
        <w:tc>
          <w:tcPr>
            <w:tcW w:w="1598" w:type="dxa"/>
            <w:gridSpan w:val="2"/>
            <w:vMerge w:val="continue"/>
            <w:tcBorders>
              <w:left w:val="single" w:color="000000" w:sz="6" w:space="0"/>
              <w:right w:val="single" w:color="000000" w:sz="6" w:space="0"/>
            </w:tcBorders>
            <w:vAlign w:val="center"/>
          </w:tcPr>
          <w:p w14:paraId="34880AD9">
            <w:pPr>
              <w:spacing w:line="300" w:lineRule="exact"/>
              <w:jc w:val="center"/>
              <w:rPr>
                <w:rFonts w:hint="eastAsia" w:ascii="仿宋" w:hAnsi="仿宋" w:eastAsia="仿宋" w:cs="仿宋"/>
                <w:color w:val="auto"/>
                <w:kern w:val="1"/>
                <w:sz w:val="21"/>
                <w:szCs w:val="21"/>
                <w:highlight w:val="none"/>
              </w:rPr>
            </w:pPr>
          </w:p>
        </w:tc>
        <w:tc>
          <w:tcPr>
            <w:tcW w:w="2241" w:type="dxa"/>
            <w:tcBorders>
              <w:top w:val="single" w:color="000000" w:sz="6" w:space="0"/>
              <w:left w:val="single" w:color="000000" w:sz="6" w:space="0"/>
              <w:bottom w:val="single" w:color="000000" w:sz="6" w:space="0"/>
              <w:right w:val="single" w:color="auto" w:sz="4" w:space="0"/>
            </w:tcBorders>
            <w:vAlign w:val="center"/>
          </w:tcPr>
          <w:p w14:paraId="0AA5484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投标人机器码</w:t>
            </w:r>
          </w:p>
        </w:tc>
        <w:tc>
          <w:tcPr>
            <w:tcW w:w="4960" w:type="dxa"/>
            <w:tcBorders>
              <w:top w:val="single" w:color="000000" w:sz="6" w:space="0"/>
              <w:left w:val="single" w:color="auto" w:sz="4" w:space="0"/>
              <w:bottom w:val="single" w:color="000000" w:sz="6" w:space="0"/>
              <w:right w:val="single" w:color="000000" w:sz="4" w:space="0"/>
            </w:tcBorders>
            <w:vAlign w:val="center"/>
          </w:tcPr>
          <w:p w14:paraId="6D22312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投标人与其他投标人加密打包投标文件电脑机器特征码一致的（以广州公共资源交易中心评标系统的检索信息为准）将被否决</w:t>
            </w:r>
          </w:p>
        </w:tc>
      </w:tr>
      <w:tr w14:paraId="038AC033">
        <w:tblPrEx>
          <w:tblCellMar>
            <w:top w:w="0" w:type="dxa"/>
            <w:left w:w="108" w:type="dxa"/>
            <w:bottom w:w="0" w:type="dxa"/>
            <w:right w:w="108" w:type="dxa"/>
          </w:tblCellMar>
        </w:tblPrEx>
        <w:trPr>
          <w:trHeight w:val="20" w:hRule="atLeast"/>
          <w:jc w:val="center"/>
        </w:trPr>
        <w:tc>
          <w:tcPr>
            <w:tcW w:w="840" w:type="dxa"/>
            <w:vMerge w:val="continue"/>
            <w:tcBorders>
              <w:left w:val="single" w:color="000000" w:sz="4" w:space="0"/>
              <w:bottom w:val="single" w:color="000000" w:sz="6" w:space="0"/>
              <w:right w:val="single" w:color="000000" w:sz="6" w:space="0"/>
            </w:tcBorders>
            <w:vAlign w:val="center"/>
          </w:tcPr>
          <w:p w14:paraId="6AC5ABCC">
            <w:pPr>
              <w:spacing w:line="360" w:lineRule="auto"/>
              <w:jc w:val="center"/>
              <w:rPr>
                <w:rFonts w:hint="eastAsia" w:ascii="仿宋" w:hAnsi="仿宋" w:eastAsia="仿宋" w:cs="仿宋"/>
                <w:color w:val="auto"/>
                <w:kern w:val="1"/>
                <w:sz w:val="21"/>
                <w:szCs w:val="21"/>
                <w:highlight w:val="none"/>
              </w:rPr>
            </w:pPr>
          </w:p>
        </w:tc>
        <w:tc>
          <w:tcPr>
            <w:tcW w:w="1598" w:type="dxa"/>
            <w:gridSpan w:val="2"/>
            <w:vMerge w:val="continue"/>
            <w:tcBorders>
              <w:left w:val="single" w:color="000000" w:sz="6" w:space="0"/>
              <w:bottom w:val="single" w:color="000000" w:sz="6" w:space="0"/>
              <w:right w:val="single" w:color="000000" w:sz="6" w:space="0"/>
            </w:tcBorders>
            <w:vAlign w:val="center"/>
          </w:tcPr>
          <w:p w14:paraId="2D3C534A">
            <w:pPr>
              <w:spacing w:line="300" w:lineRule="exact"/>
              <w:jc w:val="center"/>
              <w:rPr>
                <w:rFonts w:hint="eastAsia" w:ascii="仿宋" w:hAnsi="仿宋" w:eastAsia="仿宋" w:cs="仿宋"/>
                <w:color w:val="auto"/>
                <w:kern w:val="1"/>
                <w:sz w:val="21"/>
                <w:szCs w:val="21"/>
                <w:highlight w:val="none"/>
              </w:rPr>
            </w:pPr>
          </w:p>
        </w:tc>
        <w:tc>
          <w:tcPr>
            <w:tcW w:w="2241" w:type="dxa"/>
            <w:tcBorders>
              <w:top w:val="single" w:color="000000" w:sz="6" w:space="0"/>
              <w:left w:val="single" w:color="000000" w:sz="6" w:space="0"/>
              <w:bottom w:val="single" w:color="000000" w:sz="6" w:space="0"/>
              <w:right w:val="single" w:color="auto" w:sz="4" w:space="0"/>
            </w:tcBorders>
            <w:vAlign w:val="center"/>
          </w:tcPr>
          <w:p w14:paraId="16A8229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串通投标情形</w:t>
            </w:r>
          </w:p>
        </w:tc>
        <w:tc>
          <w:tcPr>
            <w:tcW w:w="4960" w:type="dxa"/>
            <w:tcBorders>
              <w:top w:val="single" w:color="000000" w:sz="6" w:space="0"/>
              <w:left w:val="single" w:color="auto" w:sz="4" w:space="0"/>
              <w:bottom w:val="single" w:color="000000" w:sz="6" w:space="0"/>
              <w:right w:val="single" w:color="000000" w:sz="4" w:space="0"/>
            </w:tcBorders>
            <w:vAlign w:val="center"/>
          </w:tcPr>
          <w:p w14:paraId="25D705E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投标人之间不存在视为投标人相互串通投标的情形；投标人之间不存在《广东省实施〈中华人民共和国招标投标法〉》第十六条所禁止的情形。（按投标人提供的《投标人声明》第</w:t>
            </w:r>
            <w:r>
              <w:rPr>
                <w:rFonts w:hint="eastAsia" w:ascii="仿宋" w:hAnsi="仿宋" w:eastAsia="仿宋" w:cs="仿宋"/>
                <w:color w:val="auto"/>
                <w:sz w:val="21"/>
                <w:szCs w:val="21"/>
                <w:highlight w:val="none"/>
                <w:lang w:val="en-US" w:eastAsia="zh-CN"/>
              </w:rPr>
              <w:t>二</w:t>
            </w:r>
            <w:r>
              <w:rPr>
                <w:rFonts w:hint="eastAsia" w:ascii="仿宋" w:hAnsi="仿宋" w:eastAsia="仿宋" w:cs="仿宋"/>
                <w:color w:val="auto"/>
                <w:sz w:val="21"/>
                <w:szCs w:val="21"/>
                <w:highlight w:val="none"/>
              </w:rPr>
              <w:t>条内容进行评审）</w:t>
            </w:r>
          </w:p>
        </w:tc>
      </w:tr>
      <w:tr w14:paraId="776C5973">
        <w:tblPrEx>
          <w:tblCellMar>
            <w:top w:w="0" w:type="dxa"/>
            <w:left w:w="108" w:type="dxa"/>
            <w:bottom w:w="0" w:type="dxa"/>
            <w:right w:w="108" w:type="dxa"/>
          </w:tblCellMar>
        </w:tblPrEx>
        <w:trPr>
          <w:trHeight w:val="20" w:hRule="atLeast"/>
          <w:jc w:val="center"/>
        </w:trPr>
        <w:tc>
          <w:tcPr>
            <w:tcW w:w="840" w:type="dxa"/>
            <w:vMerge w:val="restart"/>
            <w:tcBorders>
              <w:top w:val="single" w:color="000000" w:sz="6" w:space="0"/>
              <w:left w:val="single" w:color="000000" w:sz="4" w:space="0"/>
              <w:right w:val="single" w:color="000000" w:sz="6" w:space="0"/>
            </w:tcBorders>
            <w:vAlign w:val="center"/>
          </w:tcPr>
          <w:p w14:paraId="76D886B4">
            <w:pPr>
              <w:spacing w:line="360" w:lineRule="auto"/>
              <w:jc w:val="center"/>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rPr>
              <w:t>2.1.2</w:t>
            </w:r>
          </w:p>
        </w:tc>
        <w:tc>
          <w:tcPr>
            <w:tcW w:w="1598" w:type="dxa"/>
            <w:gridSpan w:val="2"/>
            <w:vMerge w:val="restart"/>
            <w:tcBorders>
              <w:top w:val="single" w:color="000000" w:sz="6" w:space="0"/>
              <w:left w:val="single" w:color="000000" w:sz="6" w:space="0"/>
              <w:right w:val="single" w:color="000000" w:sz="6" w:space="0"/>
            </w:tcBorders>
            <w:vAlign w:val="center"/>
          </w:tcPr>
          <w:p w14:paraId="1889D200">
            <w:pPr>
              <w:spacing w:line="300" w:lineRule="exact"/>
              <w:jc w:val="center"/>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rPr>
              <w:t>资格评审标准</w:t>
            </w:r>
          </w:p>
        </w:tc>
        <w:tc>
          <w:tcPr>
            <w:tcW w:w="2241" w:type="dxa"/>
            <w:tcBorders>
              <w:top w:val="single" w:color="000000" w:sz="6" w:space="0"/>
              <w:left w:val="single" w:color="000000" w:sz="6" w:space="0"/>
              <w:bottom w:val="single" w:color="000000" w:sz="6" w:space="0"/>
              <w:right w:val="single" w:color="auto" w:sz="4" w:space="0"/>
            </w:tcBorders>
            <w:vAlign w:val="center"/>
          </w:tcPr>
          <w:p w14:paraId="7666601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独立法人资格</w:t>
            </w:r>
          </w:p>
        </w:tc>
        <w:tc>
          <w:tcPr>
            <w:tcW w:w="4960" w:type="dxa"/>
            <w:tcBorders>
              <w:top w:val="single" w:color="000000" w:sz="6" w:space="0"/>
              <w:left w:val="single" w:color="auto" w:sz="4" w:space="0"/>
              <w:bottom w:val="single" w:color="000000" w:sz="6" w:space="0"/>
              <w:right w:val="single" w:color="000000" w:sz="4" w:space="0"/>
            </w:tcBorders>
            <w:vAlign w:val="center"/>
          </w:tcPr>
          <w:p w14:paraId="5604267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符合第一章“招标公告”投标人资格要求第3.1项规定</w:t>
            </w:r>
          </w:p>
        </w:tc>
      </w:tr>
      <w:tr w14:paraId="241FE587">
        <w:tblPrEx>
          <w:tblCellMar>
            <w:top w:w="0" w:type="dxa"/>
            <w:left w:w="108" w:type="dxa"/>
            <w:bottom w:w="0" w:type="dxa"/>
            <w:right w:w="108" w:type="dxa"/>
          </w:tblCellMar>
        </w:tblPrEx>
        <w:trPr>
          <w:trHeight w:val="561" w:hRule="atLeast"/>
          <w:jc w:val="center"/>
        </w:trPr>
        <w:tc>
          <w:tcPr>
            <w:tcW w:w="840" w:type="dxa"/>
            <w:vMerge w:val="continue"/>
            <w:tcBorders>
              <w:left w:val="single" w:color="000000" w:sz="4" w:space="0"/>
              <w:right w:val="single" w:color="000000" w:sz="6" w:space="0"/>
            </w:tcBorders>
            <w:vAlign w:val="center"/>
          </w:tcPr>
          <w:p w14:paraId="1E2C4EDB">
            <w:pPr>
              <w:spacing w:line="360" w:lineRule="auto"/>
              <w:jc w:val="center"/>
              <w:rPr>
                <w:rFonts w:hint="eastAsia" w:ascii="仿宋" w:hAnsi="仿宋" w:eastAsia="仿宋" w:cs="仿宋"/>
                <w:color w:val="auto"/>
                <w:kern w:val="1"/>
                <w:sz w:val="21"/>
                <w:szCs w:val="21"/>
                <w:highlight w:val="none"/>
              </w:rPr>
            </w:pPr>
          </w:p>
        </w:tc>
        <w:tc>
          <w:tcPr>
            <w:tcW w:w="1598" w:type="dxa"/>
            <w:gridSpan w:val="2"/>
            <w:vMerge w:val="continue"/>
            <w:tcBorders>
              <w:left w:val="single" w:color="000000" w:sz="6" w:space="0"/>
              <w:right w:val="single" w:color="000000" w:sz="6" w:space="0"/>
            </w:tcBorders>
            <w:vAlign w:val="center"/>
          </w:tcPr>
          <w:p w14:paraId="4BAE80AA">
            <w:pPr>
              <w:spacing w:line="300" w:lineRule="exact"/>
              <w:jc w:val="center"/>
              <w:rPr>
                <w:rFonts w:hint="eastAsia" w:ascii="仿宋" w:hAnsi="仿宋" w:eastAsia="仿宋" w:cs="仿宋"/>
                <w:color w:val="auto"/>
                <w:kern w:val="1"/>
                <w:sz w:val="21"/>
                <w:szCs w:val="21"/>
                <w:highlight w:val="none"/>
              </w:rPr>
            </w:pPr>
          </w:p>
        </w:tc>
        <w:tc>
          <w:tcPr>
            <w:tcW w:w="2241" w:type="dxa"/>
            <w:tcBorders>
              <w:top w:val="single" w:color="000000" w:sz="6" w:space="0"/>
              <w:left w:val="single" w:color="000000" w:sz="6" w:space="0"/>
              <w:bottom w:val="single" w:color="000000" w:sz="6" w:space="0"/>
              <w:right w:val="single" w:color="auto" w:sz="4" w:space="0"/>
            </w:tcBorders>
            <w:vAlign w:val="center"/>
          </w:tcPr>
          <w:p w14:paraId="452F88D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资质要求及安全生产许可证</w:t>
            </w:r>
          </w:p>
        </w:tc>
        <w:tc>
          <w:tcPr>
            <w:tcW w:w="4960" w:type="dxa"/>
            <w:tcBorders>
              <w:top w:val="single" w:color="000000" w:sz="6" w:space="0"/>
              <w:left w:val="single" w:color="auto" w:sz="4" w:space="0"/>
              <w:bottom w:val="single" w:color="000000" w:sz="6" w:space="0"/>
              <w:right w:val="single" w:color="000000" w:sz="4" w:space="0"/>
            </w:tcBorders>
          </w:tcPr>
          <w:p w14:paraId="64600C8D">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符合第一章“招标公告”投标人资格要求第3.2项规定</w:t>
            </w:r>
          </w:p>
        </w:tc>
      </w:tr>
      <w:tr w14:paraId="30EAD50F">
        <w:tblPrEx>
          <w:tblCellMar>
            <w:top w:w="0" w:type="dxa"/>
            <w:left w:w="108" w:type="dxa"/>
            <w:bottom w:w="0" w:type="dxa"/>
            <w:right w:w="108" w:type="dxa"/>
          </w:tblCellMar>
        </w:tblPrEx>
        <w:trPr>
          <w:trHeight w:val="557" w:hRule="atLeast"/>
          <w:jc w:val="center"/>
        </w:trPr>
        <w:tc>
          <w:tcPr>
            <w:tcW w:w="840" w:type="dxa"/>
            <w:vMerge w:val="continue"/>
            <w:tcBorders>
              <w:left w:val="single" w:color="000000" w:sz="4" w:space="0"/>
              <w:right w:val="single" w:color="000000" w:sz="6" w:space="0"/>
            </w:tcBorders>
            <w:vAlign w:val="center"/>
          </w:tcPr>
          <w:p w14:paraId="7E367107">
            <w:pPr>
              <w:spacing w:line="360" w:lineRule="auto"/>
              <w:jc w:val="center"/>
              <w:rPr>
                <w:rFonts w:hint="eastAsia" w:ascii="仿宋" w:hAnsi="仿宋" w:eastAsia="仿宋" w:cs="仿宋"/>
                <w:color w:val="auto"/>
                <w:kern w:val="1"/>
                <w:sz w:val="21"/>
                <w:szCs w:val="21"/>
                <w:highlight w:val="none"/>
              </w:rPr>
            </w:pPr>
          </w:p>
        </w:tc>
        <w:tc>
          <w:tcPr>
            <w:tcW w:w="1598" w:type="dxa"/>
            <w:gridSpan w:val="2"/>
            <w:vMerge w:val="continue"/>
            <w:tcBorders>
              <w:left w:val="single" w:color="000000" w:sz="6" w:space="0"/>
              <w:right w:val="single" w:color="000000" w:sz="6" w:space="0"/>
            </w:tcBorders>
            <w:vAlign w:val="center"/>
          </w:tcPr>
          <w:p w14:paraId="1965D038">
            <w:pPr>
              <w:spacing w:line="300" w:lineRule="exact"/>
              <w:jc w:val="center"/>
              <w:rPr>
                <w:rFonts w:hint="eastAsia" w:ascii="仿宋" w:hAnsi="仿宋" w:eastAsia="仿宋" w:cs="仿宋"/>
                <w:color w:val="auto"/>
                <w:kern w:val="1"/>
                <w:sz w:val="21"/>
                <w:szCs w:val="21"/>
                <w:highlight w:val="none"/>
              </w:rPr>
            </w:pPr>
          </w:p>
        </w:tc>
        <w:tc>
          <w:tcPr>
            <w:tcW w:w="2241" w:type="dxa"/>
            <w:tcBorders>
              <w:top w:val="single" w:color="000000" w:sz="6" w:space="0"/>
              <w:left w:val="single" w:color="000000" w:sz="6" w:space="0"/>
              <w:bottom w:val="single" w:color="000000" w:sz="6" w:space="0"/>
              <w:right w:val="single" w:color="auto" w:sz="4" w:space="0"/>
            </w:tcBorders>
            <w:vAlign w:val="center"/>
          </w:tcPr>
          <w:p w14:paraId="5AC3D88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项目负责人 、技术负责人、设计负责人、专职安全员</w:t>
            </w:r>
          </w:p>
        </w:tc>
        <w:tc>
          <w:tcPr>
            <w:tcW w:w="4960" w:type="dxa"/>
            <w:tcBorders>
              <w:top w:val="single" w:color="000000" w:sz="6" w:space="0"/>
              <w:left w:val="single" w:color="auto" w:sz="4" w:space="0"/>
              <w:bottom w:val="single" w:color="000000" w:sz="6" w:space="0"/>
              <w:right w:val="single" w:color="000000" w:sz="4" w:space="0"/>
            </w:tcBorders>
            <w:vAlign w:val="center"/>
          </w:tcPr>
          <w:p w14:paraId="65683EB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符合第一章“招标公告”投标人资格要求第3.3项规定</w:t>
            </w:r>
          </w:p>
        </w:tc>
      </w:tr>
      <w:tr w14:paraId="46F520D0">
        <w:tblPrEx>
          <w:tblCellMar>
            <w:top w:w="0" w:type="dxa"/>
            <w:left w:w="108" w:type="dxa"/>
            <w:bottom w:w="0" w:type="dxa"/>
            <w:right w:w="108" w:type="dxa"/>
          </w:tblCellMar>
        </w:tblPrEx>
        <w:trPr>
          <w:trHeight w:val="90" w:hRule="atLeast"/>
          <w:jc w:val="center"/>
        </w:trPr>
        <w:tc>
          <w:tcPr>
            <w:tcW w:w="840" w:type="dxa"/>
            <w:vMerge w:val="continue"/>
            <w:tcBorders>
              <w:left w:val="single" w:color="000000" w:sz="4" w:space="0"/>
              <w:right w:val="single" w:color="000000" w:sz="6" w:space="0"/>
            </w:tcBorders>
            <w:vAlign w:val="center"/>
          </w:tcPr>
          <w:p w14:paraId="463DA720">
            <w:pPr>
              <w:spacing w:line="360" w:lineRule="auto"/>
              <w:jc w:val="center"/>
              <w:rPr>
                <w:rFonts w:hint="eastAsia" w:ascii="仿宋" w:hAnsi="仿宋" w:eastAsia="仿宋" w:cs="仿宋"/>
                <w:color w:val="auto"/>
                <w:kern w:val="1"/>
                <w:sz w:val="21"/>
                <w:szCs w:val="21"/>
                <w:highlight w:val="none"/>
              </w:rPr>
            </w:pPr>
          </w:p>
        </w:tc>
        <w:tc>
          <w:tcPr>
            <w:tcW w:w="1598" w:type="dxa"/>
            <w:gridSpan w:val="2"/>
            <w:vMerge w:val="continue"/>
            <w:tcBorders>
              <w:left w:val="single" w:color="000000" w:sz="6" w:space="0"/>
              <w:right w:val="single" w:color="000000" w:sz="6" w:space="0"/>
            </w:tcBorders>
            <w:vAlign w:val="center"/>
          </w:tcPr>
          <w:p w14:paraId="2B65E1CA">
            <w:pPr>
              <w:spacing w:line="300" w:lineRule="exact"/>
              <w:jc w:val="center"/>
              <w:rPr>
                <w:rFonts w:hint="eastAsia" w:ascii="仿宋" w:hAnsi="仿宋" w:eastAsia="仿宋" w:cs="仿宋"/>
                <w:color w:val="auto"/>
                <w:kern w:val="1"/>
                <w:sz w:val="21"/>
                <w:szCs w:val="21"/>
                <w:highlight w:val="none"/>
              </w:rPr>
            </w:pPr>
          </w:p>
        </w:tc>
        <w:tc>
          <w:tcPr>
            <w:tcW w:w="2241" w:type="dxa"/>
            <w:tcBorders>
              <w:top w:val="single" w:color="000000" w:sz="6" w:space="0"/>
              <w:left w:val="single" w:color="000000" w:sz="6" w:space="0"/>
              <w:bottom w:val="single" w:color="000000" w:sz="6" w:space="0"/>
              <w:right w:val="single" w:color="auto" w:sz="4" w:space="0"/>
            </w:tcBorders>
            <w:vAlign w:val="center"/>
          </w:tcPr>
          <w:p w14:paraId="3D20D5C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联合体投标人</w:t>
            </w:r>
          </w:p>
        </w:tc>
        <w:tc>
          <w:tcPr>
            <w:tcW w:w="4960" w:type="dxa"/>
            <w:tcBorders>
              <w:top w:val="single" w:color="000000" w:sz="6" w:space="0"/>
              <w:left w:val="single" w:color="auto" w:sz="4" w:space="0"/>
              <w:bottom w:val="single" w:color="000000" w:sz="6" w:space="0"/>
              <w:right w:val="single" w:color="000000" w:sz="4" w:space="0"/>
            </w:tcBorders>
            <w:vAlign w:val="center"/>
          </w:tcPr>
          <w:p w14:paraId="63C788B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符合第一章“招标公告”投标人资格要求第3.4项规定</w:t>
            </w:r>
          </w:p>
        </w:tc>
      </w:tr>
      <w:tr w14:paraId="56A4D7DA">
        <w:tblPrEx>
          <w:tblCellMar>
            <w:top w:w="0" w:type="dxa"/>
            <w:left w:w="108" w:type="dxa"/>
            <w:bottom w:w="0" w:type="dxa"/>
            <w:right w:w="108" w:type="dxa"/>
          </w:tblCellMar>
        </w:tblPrEx>
        <w:trPr>
          <w:trHeight w:val="409" w:hRule="atLeast"/>
          <w:jc w:val="center"/>
        </w:trPr>
        <w:tc>
          <w:tcPr>
            <w:tcW w:w="840" w:type="dxa"/>
            <w:vMerge w:val="continue"/>
            <w:tcBorders>
              <w:left w:val="single" w:color="000000" w:sz="4" w:space="0"/>
              <w:right w:val="single" w:color="000000" w:sz="6" w:space="0"/>
            </w:tcBorders>
            <w:vAlign w:val="center"/>
          </w:tcPr>
          <w:p w14:paraId="4B28C373">
            <w:pPr>
              <w:spacing w:line="360" w:lineRule="auto"/>
              <w:jc w:val="center"/>
              <w:rPr>
                <w:rFonts w:hint="eastAsia" w:ascii="仿宋" w:hAnsi="仿宋" w:eastAsia="仿宋" w:cs="仿宋"/>
                <w:color w:val="auto"/>
                <w:kern w:val="1"/>
                <w:sz w:val="21"/>
                <w:szCs w:val="21"/>
                <w:highlight w:val="none"/>
              </w:rPr>
            </w:pPr>
          </w:p>
        </w:tc>
        <w:tc>
          <w:tcPr>
            <w:tcW w:w="1598" w:type="dxa"/>
            <w:gridSpan w:val="2"/>
            <w:vMerge w:val="continue"/>
            <w:tcBorders>
              <w:left w:val="single" w:color="000000" w:sz="6" w:space="0"/>
              <w:right w:val="single" w:color="000000" w:sz="6" w:space="0"/>
            </w:tcBorders>
            <w:vAlign w:val="center"/>
          </w:tcPr>
          <w:p w14:paraId="20639FB5">
            <w:pPr>
              <w:spacing w:line="300" w:lineRule="exact"/>
              <w:jc w:val="center"/>
              <w:rPr>
                <w:rFonts w:hint="eastAsia" w:ascii="仿宋" w:hAnsi="仿宋" w:eastAsia="仿宋" w:cs="仿宋"/>
                <w:color w:val="auto"/>
                <w:kern w:val="1"/>
                <w:sz w:val="21"/>
                <w:szCs w:val="21"/>
                <w:highlight w:val="none"/>
              </w:rPr>
            </w:pPr>
          </w:p>
        </w:tc>
        <w:tc>
          <w:tcPr>
            <w:tcW w:w="2241" w:type="dxa"/>
            <w:tcBorders>
              <w:top w:val="single" w:color="000000" w:sz="6" w:space="0"/>
              <w:left w:val="single" w:color="000000" w:sz="6" w:space="0"/>
              <w:bottom w:val="single" w:color="000000" w:sz="6" w:space="0"/>
              <w:right w:val="single" w:color="auto" w:sz="4" w:space="0"/>
            </w:tcBorders>
            <w:vAlign w:val="center"/>
          </w:tcPr>
          <w:p w14:paraId="22AF06A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其他要求</w:t>
            </w:r>
          </w:p>
        </w:tc>
        <w:tc>
          <w:tcPr>
            <w:tcW w:w="4960" w:type="dxa"/>
            <w:tcBorders>
              <w:top w:val="single" w:color="000000" w:sz="6" w:space="0"/>
              <w:left w:val="single" w:color="auto" w:sz="4" w:space="0"/>
              <w:bottom w:val="single" w:color="000000" w:sz="6" w:space="0"/>
              <w:right w:val="single" w:color="000000" w:sz="4" w:space="0"/>
            </w:tcBorders>
            <w:vAlign w:val="center"/>
          </w:tcPr>
          <w:p w14:paraId="2729E49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符合第一章“招标公告”投标人资格要求第3.5项规定</w:t>
            </w:r>
          </w:p>
        </w:tc>
      </w:tr>
      <w:tr w14:paraId="76A9F5A9">
        <w:tblPrEx>
          <w:tblCellMar>
            <w:top w:w="0" w:type="dxa"/>
            <w:left w:w="108" w:type="dxa"/>
            <w:bottom w:w="0" w:type="dxa"/>
            <w:right w:w="108" w:type="dxa"/>
          </w:tblCellMar>
        </w:tblPrEx>
        <w:trPr>
          <w:trHeight w:val="1726" w:hRule="atLeast"/>
          <w:jc w:val="center"/>
        </w:trPr>
        <w:tc>
          <w:tcPr>
            <w:tcW w:w="840" w:type="dxa"/>
            <w:vMerge w:val="continue"/>
            <w:tcBorders>
              <w:left w:val="single" w:color="000000" w:sz="4" w:space="0"/>
              <w:right w:val="single" w:color="000000" w:sz="6" w:space="0"/>
            </w:tcBorders>
            <w:vAlign w:val="center"/>
          </w:tcPr>
          <w:p w14:paraId="18BEB5BF">
            <w:pPr>
              <w:spacing w:line="360" w:lineRule="auto"/>
              <w:jc w:val="center"/>
              <w:rPr>
                <w:rFonts w:hint="eastAsia" w:ascii="仿宋" w:hAnsi="仿宋" w:eastAsia="仿宋" w:cs="仿宋"/>
                <w:color w:val="auto"/>
                <w:kern w:val="1"/>
                <w:sz w:val="21"/>
                <w:szCs w:val="21"/>
                <w:highlight w:val="none"/>
              </w:rPr>
            </w:pPr>
          </w:p>
        </w:tc>
        <w:tc>
          <w:tcPr>
            <w:tcW w:w="1598" w:type="dxa"/>
            <w:gridSpan w:val="2"/>
            <w:vMerge w:val="continue"/>
            <w:tcBorders>
              <w:left w:val="single" w:color="000000" w:sz="6" w:space="0"/>
              <w:right w:val="single" w:color="000000" w:sz="6" w:space="0"/>
            </w:tcBorders>
            <w:vAlign w:val="center"/>
          </w:tcPr>
          <w:p w14:paraId="62669396">
            <w:pPr>
              <w:spacing w:line="300" w:lineRule="exact"/>
              <w:jc w:val="center"/>
              <w:rPr>
                <w:rFonts w:hint="eastAsia" w:ascii="仿宋" w:hAnsi="仿宋" w:eastAsia="仿宋" w:cs="仿宋"/>
                <w:color w:val="auto"/>
                <w:kern w:val="1"/>
                <w:sz w:val="21"/>
                <w:szCs w:val="21"/>
                <w:highlight w:val="none"/>
              </w:rPr>
            </w:pPr>
          </w:p>
        </w:tc>
        <w:tc>
          <w:tcPr>
            <w:tcW w:w="2241" w:type="dxa"/>
            <w:tcBorders>
              <w:top w:val="single" w:color="000000" w:sz="6" w:space="0"/>
              <w:left w:val="single" w:color="000000" w:sz="6" w:space="0"/>
              <w:bottom w:val="single" w:color="000000" w:sz="6" w:space="0"/>
              <w:right w:val="single" w:color="auto" w:sz="4" w:space="0"/>
            </w:tcBorders>
            <w:vAlign w:val="center"/>
          </w:tcPr>
          <w:p w14:paraId="369820A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投标人（若为联合体投标，指联合体各方）未被列入拖欠农民工工资失信联合惩戒对象名单。</w:t>
            </w:r>
          </w:p>
        </w:tc>
        <w:tc>
          <w:tcPr>
            <w:tcW w:w="4960" w:type="dxa"/>
            <w:tcBorders>
              <w:top w:val="single" w:color="000000" w:sz="6" w:space="0"/>
              <w:left w:val="single" w:color="auto" w:sz="4" w:space="0"/>
              <w:bottom w:val="single" w:color="000000" w:sz="6" w:space="0"/>
              <w:right w:val="single" w:color="000000" w:sz="4" w:space="0"/>
            </w:tcBorders>
            <w:vAlign w:val="center"/>
          </w:tcPr>
          <w:p w14:paraId="6A5487D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符合第一章“招标公告”投标人资格要求第3.6项规定</w:t>
            </w:r>
          </w:p>
        </w:tc>
      </w:tr>
      <w:tr w14:paraId="3ADFF6C0">
        <w:tblPrEx>
          <w:tblCellMar>
            <w:top w:w="0" w:type="dxa"/>
            <w:left w:w="108" w:type="dxa"/>
            <w:bottom w:w="0" w:type="dxa"/>
            <w:right w:w="108" w:type="dxa"/>
          </w:tblCellMar>
        </w:tblPrEx>
        <w:trPr>
          <w:trHeight w:val="20" w:hRule="atLeast"/>
          <w:jc w:val="center"/>
        </w:trPr>
        <w:tc>
          <w:tcPr>
            <w:tcW w:w="840" w:type="dxa"/>
            <w:vMerge w:val="continue"/>
            <w:tcBorders>
              <w:left w:val="single" w:color="000000" w:sz="4" w:space="0"/>
              <w:right w:val="single" w:color="000000" w:sz="6" w:space="0"/>
            </w:tcBorders>
            <w:vAlign w:val="center"/>
          </w:tcPr>
          <w:p w14:paraId="733F8E5D">
            <w:pPr>
              <w:spacing w:line="360" w:lineRule="auto"/>
              <w:jc w:val="center"/>
              <w:rPr>
                <w:rFonts w:hint="eastAsia" w:ascii="仿宋" w:hAnsi="仿宋" w:eastAsia="仿宋" w:cs="仿宋"/>
                <w:color w:val="auto"/>
                <w:kern w:val="1"/>
                <w:sz w:val="21"/>
                <w:szCs w:val="21"/>
                <w:highlight w:val="none"/>
              </w:rPr>
            </w:pPr>
          </w:p>
        </w:tc>
        <w:tc>
          <w:tcPr>
            <w:tcW w:w="1598" w:type="dxa"/>
            <w:gridSpan w:val="2"/>
            <w:vMerge w:val="continue"/>
            <w:tcBorders>
              <w:left w:val="single" w:color="000000" w:sz="6" w:space="0"/>
              <w:right w:val="single" w:color="000000" w:sz="6" w:space="0"/>
            </w:tcBorders>
            <w:vAlign w:val="center"/>
          </w:tcPr>
          <w:p w14:paraId="4EA54AC9">
            <w:pPr>
              <w:spacing w:line="300" w:lineRule="exact"/>
              <w:jc w:val="center"/>
              <w:rPr>
                <w:rFonts w:hint="eastAsia" w:ascii="仿宋" w:hAnsi="仿宋" w:eastAsia="仿宋" w:cs="仿宋"/>
                <w:color w:val="auto"/>
                <w:kern w:val="1"/>
                <w:sz w:val="21"/>
                <w:szCs w:val="21"/>
                <w:highlight w:val="none"/>
              </w:rPr>
            </w:pPr>
          </w:p>
        </w:tc>
        <w:tc>
          <w:tcPr>
            <w:tcW w:w="2241" w:type="dxa"/>
            <w:tcBorders>
              <w:top w:val="single" w:color="000000" w:sz="6" w:space="0"/>
              <w:left w:val="single" w:color="000000" w:sz="6" w:space="0"/>
              <w:bottom w:val="single" w:color="000000" w:sz="6" w:space="0"/>
              <w:right w:val="single" w:color="auto" w:sz="4" w:space="0"/>
            </w:tcBorders>
            <w:vAlign w:val="center"/>
          </w:tcPr>
          <w:p w14:paraId="3CA0AFC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不存在禁止投标的情形</w:t>
            </w:r>
          </w:p>
        </w:tc>
        <w:tc>
          <w:tcPr>
            <w:tcW w:w="4960" w:type="dxa"/>
            <w:tcBorders>
              <w:top w:val="single" w:color="000000" w:sz="6" w:space="0"/>
              <w:left w:val="single" w:color="auto" w:sz="4" w:space="0"/>
              <w:bottom w:val="single" w:color="000000" w:sz="6" w:space="0"/>
              <w:right w:val="single" w:color="000000" w:sz="4" w:space="0"/>
            </w:tcBorders>
            <w:vAlign w:val="center"/>
          </w:tcPr>
          <w:p w14:paraId="4DBD9BA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符合第二章“投标人须知”第1.4.</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项规定，与</w:t>
            </w:r>
            <w:r>
              <w:rPr>
                <w:rFonts w:hint="eastAsia" w:ascii="仿宋" w:hAnsi="仿宋" w:eastAsia="仿宋" w:cs="仿宋"/>
                <w:color w:val="auto"/>
                <w:sz w:val="21"/>
                <w:szCs w:val="21"/>
                <w:highlight w:val="none"/>
                <w:lang w:eastAsia="zh-CN"/>
              </w:rPr>
              <w:t>其他</w:t>
            </w:r>
            <w:r>
              <w:rPr>
                <w:rFonts w:hint="eastAsia" w:ascii="仿宋" w:hAnsi="仿宋" w:eastAsia="仿宋" w:cs="仿宋"/>
                <w:color w:val="auto"/>
                <w:sz w:val="21"/>
                <w:szCs w:val="21"/>
                <w:highlight w:val="none"/>
              </w:rPr>
              <w:t>投标人的单位负责人不为同一人或者不存在控股、管理关系的（按投标人提供的《投标人声明》第八条内容进行评审）</w:t>
            </w:r>
          </w:p>
        </w:tc>
      </w:tr>
      <w:tr w14:paraId="699544EE">
        <w:tblPrEx>
          <w:tblCellMar>
            <w:top w:w="0" w:type="dxa"/>
            <w:left w:w="108" w:type="dxa"/>
            <w:bottom w:w="0" w:type="dxa"/>
            <w:right w:w="108" w:type="dxa"/>
          </w:tblCellMar>
        </w:tblPrEx>
        <w:trPr>
          <w:trHeight w:val="480" w:hRule="atLeast"/>
          <w:jc w:val="center"/>
        </w:trPr>
        <w:tc>
          <w:tcPr>
            <w:tcW w:w="840" w:type="dxa"/>
            <w:vMerge w:val="restart"/>
            <w:tcBorders>
              <w:top w:val="single" w:color="000000" w:sz="6" w:space="0"/>
              <w:left w:val="single" w:color="000000" w:sz="4" w:space="0"/>
              <w:right w:val="single" w:color="000000" w:sz="6" w:space="0"/>
            </w:tcBorders>
            <w:vAlign w:val="center"/>
          </w:tcPr>
          <w:p w14:paraId="020B8ADF">
            <w:pPr>
              <w:spacing w:line="360" w:lineRule="auto"/>
              <w:jc w:val="center"/>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rPr>
              <w:t>2.1.3</w:t>
            </w:r>
          </w:p>
        </w:tc>
        <w:tc>
          <w:tcPr>
            <w:tcW w:w="1598" w:type="dxa"/>
            <w:gridSpan w:val="2"/>
            <w:vMerge w:val="restart"/>
            <w:tcBorders>
              <w:top w:val="single" w:color="000000" w:sz="6" w:space="0"/>
              <w:left w:val="single" w:color="000000" w:sz="6" w:space="0"/>
              <w:right w:val="single" w:color="000000" w:sz="6" w:space="0"/>
            </w:tcBorders>
            <w:vAlign w:val="center"/>
          </w:tcPr>
          <w:p w14:paraId="020912C8">
            <w:pPr>
              <w:spacing w:line="340" w:lineRule="exact"/>
              <w:jc w:val="center"/>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rPr>
              <w:t>响应性评审标准</w:t>
            </w:r>
          </w:p>
        </w:tc>
        <w:tc>
          <w:tcPr>
            <w:tcW w:w="2241" w:type="dxa"/>
            <w:tcBorders>
              <w:top w:val="single" w:color="000000" w:sz="6" w:space="0"/>
              <w:left w:val="single" w:color="000000" w:sz="6" w:space="0"/>
              <w:bottom w:val="single" w:color="000000" w:sz="6" w:space="0"/>
              <w:right w:val="single" w:color="auto" w:sz="4" w:space="0"/>
            </w:tcBorders>
            <w:vAlign w:val="center"/>
          </w:tcPr>
          <w:p w14:paraId="1A80A3E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w:t>
            </w:r>
          </w:p>
        </w:tc>
        <w:tc>
          <w:tcPr>
            <w:tcW w:w="4960" w:type="dxa"/>
            <w:tcBorders>
              <w:top w:val="single" w:color="000000" w:sz="6" w:space="0"/>
              <w:left w:val="single" w:color="auto" w:sz="4" w:space="0"/>
              <w:bottom w:val="single" w:color="000000" w:sz="6" w:space="0"/>
              <w:right w:val="single" w:color="000000" w:sz="4" w:space="0"/>
            </w:tcBorders>
            <w:vAlign w:val="center"/>
          </w:tcPr>
          <w:p w14:paraId="20AE2D0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符合第二章“投标人须知”第3.2项规定；不存在报价明显低于其他投标报价，使得其投标报价可能低于其个别成本，且不能合理说明或者不能提供相应证明材料的情况。</w:t>
            </w:r>
          </w:p>
        </w:tc>
      </w:tr>
      <w:tr w14:paraId="6F897764">
        <w:tblPrEx>
          <w:tblCellMar>
            <w:top w:w="0" w:type="dxa"/>
            <w:left w:w="108" w:type="dxa"/>
            <w:bottom w:w="0" w:type="dxa"/>
            <w:right w:w="108" w:type="dxa"/>
          </w:tblCellMar>
        </w:tblPrEx>
        <w:trPr>
          <w:trHeight w:val="480" w:hRule="atLeast"/>
          <w:jc w:val="center"/>
        </w:trPr>
        <w:tc>
          <w:tcPr>
            <w:tcW w:w="840" w:type="dxa"/>
            <w:vMerge w:val="continue"/>
            <w:tcBorders>
              <w:left w:val="single" w:color="000000" w:sz="4" w:space="0"/>
              <w:right w:val="single" w:color="000000" w:sz="6" w:space="0"/>
            </w:tcBorders>
            <w:vAlign w:val="center"/>
          </w:tcPr>
          <w:p w14:paraId="2145C9B8">
            <w:pPr>
              <w:spacing w:line="360" w:lineRule="auto"/>
              <w:jc w:val="center"/>
              <w:rPr>
                <w:rFonts w:hint="eastAsia" w:ascii="仿宋" w:hAnsi="仿宋" w:eastAsia="仿宋" w:cs="仿宋"/>
                <w:color w:val="auto"/>
                <w:kern w:val="1"/>
                <w:sz w:val="21"/>
                <w:szCs w:val="21"/>
                <w:highlight w:val="none"/>
              </w:rPr>
            </w:pPr>
          </w:p>
        </w:tc>
        <w:tc>
          <w:tcPr>
            <w:tcW w:w="1598" w:type="dxa"/>
            <w:gridSpan w:val="2"/>
            <w:vMerge w:val="continue"/>
            <w:tcBorders>
              <w:left w:val="single" w:color="000000" w:sz="6" w:space="0"/>
              <w:right w:val="single" w:color="000000" w:sz="6" w:space="0"/>
            </w:tcBorders>
            <w:vAlign w:val="center"/>
          </w:tcPr>
          <w:p w14:paraId="3C2B1D7B">
            <w:pPr>
              <w:spacing w:line="340" w:lineRule="exact"/>
              <w:jc w:val="center"/>
              <w:rPr>
                <w:rFonts w:hint="eastAsia" w:ascii="仿宋" w:hAnsi="仿宋" w:eastAsia="仿宋" w:cs="仿宋"/>
                <w:color w:val="auto"/>
                <w:kern w:val="1"/>
                <w:sz w:val="21"/>
                <w:szCs w:val="21"/>
                <w:highlight w:val="none"/>
              </w:rPr>
            </w:pPr>
          </w:p>
        </w:tc>
        <w:tc>
          <w:tcPr>
            <w:tcW w:w="2241" w:type="dxa"/>
            <w:tcBorders>
              <w:top w:val="single" w:color="000000" w:sz="6" w:space="0"/>
              <w:left w:val="single" w:color="000000" w:sz="6" w:space="0"/>
              <w:bottom w:val="single" w:color="000000" w:sz="6" w:space="0"/>
              <w:right w:val="single" w:color="auto" w:sz="4" w:space="0"/>
            </w:tcBorders>
            <w:vAlign w:val="center"/>
          </w:tcPr>
          <w:p w14:paraId="5F84785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投标内容</w:t>
            </w:r>
          </w:p>
        </w:tc>
        <w:tc>
          <w:tcPr>
            <w:tcW w:w="4960" w:type="dxa"/>
            <w:tcBorders>
              <w:top w:val="single" w:color="000000" w:sz="6" w:space="0"/>
              <w:left w:val="single" w:color="auto" w:sz="4" w:space="0"/>
              <w:bottom w:val="single" w:color="000000" w:sz="6" w:space="0"/>
              <w:right w:val="single" w:color="000000" w:sz="4" w:space="0"/>
            </w:tcBorders>
            <w:vAlign w:val="center"/>
          </w:tcPr>
          <w:p w14:paraId="546DD72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符合第二章“投标人须知”第1.3.1项规定</w:t>
            </w:r>
          </w:p>
        </w:tc>
      </w:tr>
      <w:tr w14:paraId="6C5DE7A5">
        <w:tblPrEx>
          <w:tblCellMar>
            <w:top w:w="0" w:type="dxa"/>
            <w:left w:w="108" w:type="dxa"/>
            <w:bottom w:w="0" w:type="dxa"/>
            <w:right w:w="108" w:type="dxa"/>
          </w:tblCellMar>
        </w:tblPrEx>
        <w:trPr>
          <w:trHeight w:val="474" w:hRule="atLeast"/>
          <w:jc w:val="center"/>
        </w:trPr>
        <w:tc>
          <w:tcPr>
            <w:tcW w:w="840" w:type="dxa"/>
            <w:vMerge w:val="continue"/>
            <w:tcBorders>
              <w:left w:val="single" w:color="000000" w:sz="4" w:space="0"/>
              <w:right w:val="single" w:color="000000" w:sz="6" w:space="0"/>
            </w:tcBorders>
            <w:vAlign w:val="center"/>
          </w:tcPr>
          <w:p w14:paraId="288E230A">
            <w:pPr>
              <w:spacing w:line="360" w:lineRule="auto"/>
              <w:jc w:val="center"/>
              <w:rPr>
                <w:rFonts w:hint="eastAsia" w:ascii="仿宋" w:hAnsi="仿宋" w:eastAsia="仿宋" w:cs="仿宋"/>
                <w:color w:val="auto"/>
                <w:kern w:val="1"/>
                <w:sz w:val="21"/>
                <w:szCs w:val="21"/>
                <w:highlight w:val="none"/>
              </w:rPr>
            </w:pPr>
          </w:p>
        </w:tc>
        <w:tc>
          <w:tcPr>
            <w:tcW w:w="1598" w:type="dxa"/>
            <w:gridSpan w:val="2"/>
            <w:vMerge w:val="continue"/>
            <w:tcBorders>
              <w:left w:val="single" w:color="000000" w:sz="6" w:space="0"/>
              <w:right w:val="single" w:color="000000" w:sz="6" w:space="0"/>
            </w:tcBorders>
            <w:vAlign w:val="center"/>
          </w:tcPr>
          <w:p w14:paraId="67DFCB95">
            <w:pPr>
              <w:spacing w:line="340" w:lineRule="exact"/>
              <w:jc w:val="center"/>
              <w:rPr>
                <w:rFonts w:hint="eastAsia" w:ascii="仿宋" w:hAnsi="仿宋" w:eastAsia="仿宋" w:cs="仿宋"/>
                <w:color w:val="auto"/>
                <w:kern w:val="1"/>
                <w:sz w:val="21"/>
                <w:szCs w:val="21"/>
                <w:highlight w:val="none"/>
              </w:rPr>
            </w:pPr>
          </w:p>
        </w:tc>
        <w:tc>
          <w:tcPr>
            <w:tcW w:w="2241" w:type="dxa"/>
            <w:tcBorders>
              <w:top w:val="single" w:color="000000" w:sz="6" w:space="0"/>
              <w:left w:val="single" w:color="000000" w:sz="6" w:space="0"/>
              <w:bottom w:val="single" w:color="000000" w:sz="6" w:space="0"/>
              <w:right w:val="single" w:color="auto" w:sz="4" w:space="0"/>
            </w:tcBorders>
            <w:vAlign w:val="center"/>
          </w:tcPr>
          <w:p w14:paraId="21F77AD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投标总工期</w:t>
            </w:r>
          </w:p>
        </w:tc>
        <w:tc>
          <w:tcPr>
            <w:tcW w:w="4960" w:type="dxa"/>
            <w:tcBorders>
              <w:top w:val="single" w:color="000000" w:sz="6" w:space="0"/>
              <w:left w:val="single" w:color="auto" w:sz="4" w:space="0"/>
              <w:bottom w:val="single" w:color="000000" w:sz="6" w:space="0"/>
              <w:right w:val="single" w:color="000000" w:sz="4" w:space="0"/>
            </w:tcBorders>
            <w:vAlign w:val="center"/>
          </w:tcPr>
          <w:p w14:paraId="10CC151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符合第二章“投标人须知”第1.3.2项规定</w:t>
            </w:r>
          </w:p>
        </w:tc>
      </w:tr>
      <w:tr w14:paraId="38145F64">
        <w:tblPrEx>
          <w:tblCellMar>
            <w:top w:w="0" w:type="dxa"/>
            <w:left w:w="108" w:type="dxa"/>
            <w:bottom w:w="0" w:type="dxa"/>
            <w:right w:w="108" w:type="dxa"/>
          </w:tblCellMar>
        </w:tblPrEx>
        <w:trPr>
          <w:trHeight w:val="486" w:hRule="atLeast"/>
          <w:jc w:val="center"/>
        </w:trPr>
        <w:tc>
          <w:tcPr>
            <w:tcW w:w="840" w:type="dxa"/>
            <w:vMerge w:val="continue"/>
            <w:tcBorders>
              <w:left w:val="single" w:color="000000" w:sz="4" w:space="0"/>
              <w:right w:val="single" w:color="000000" w:sz="6" w:space="0"/>
            </w:tcBorders>
            <w:vAlign w:val="center"/>
          </w:tcPr>
          <w:p w14:paraId="6933FB3D">
            <w:pPr>
              <w:spacing w:line="360" w:lineRule="auto"/>
              <w:jc w:val="center"/>
              <w:rPr>
                <w:rFonts w:hint="eastAsia" w:ascii="仿宋" w:hAnsi="仿宋" w:eastAsia="仿宋" w:cs="仿宋"/>
                <w:color w:val="auto"/>
                <w:kern w:val="1"/>
                <w:sz w:val="21"/>
                <w:szCs w:val="21"/>
                <w:highlight w:val="none"/>
              </w:rPr>
            </w:pPr>
          </w:p>
        </w:tc>
        <w:tc>
          <w:tcPr>
            <w:tcW w:w="1598" w:type="dxa"/>
            <w:gridSpan w:val="2"/>
            <w:vMerge w:val="continue"/>
            <w:tcBorders>
              <w:left w:val="single" w:color="000000" w:sz="6" w:space="0"/>
              <w:right w:val="single" w:color="000000" w:sz="6" w:space="0"/>
            </w:tcBorders>
            <w:vAlign w:val="center"/>
          </w:tcPr>
          <w:p w14:paraId="45F6C4E3">
            <w:pPr>
              <w:spacing w:line="340" w:lineRule="exact"/>
              <w:jc w:val="center"/>
              <w:rPr>
                <w:rFonts w:hint="eastAsia" w:ascii="仿宋" w:hAnsi="仿宋" w:eastAsia="仿宋" w:cs="仿宋"/>
                <w:color w:val="auto"/>
                <w:kern w:val="1"/>
                <w:sz w:val="21"/>
                <w:szCs w:val="21"/>
                <w:highlight w:val="none"/>
              </w:rPr>
            </w:pPr>
          </w:p>
        </w:tc>
        <w:tc>
          <w:tcPr>
            <w:tcW w:w="2241" w:type="dxa"/>
            <w:tcBorders>
              <w:top w:val="single" w:color="000000" w:sz="6" w:space="0"/>
              <w:left w:val="single" w:color="000000" w:sz="6" w:space="0"/>
              <w:bottom w:val="single" w:color="000000" w:sz="6" w:space="0"/>
              <w:right w:val="single" w:color="auto" w:sz="4" w:space="0"/>
            </w:tcBorders>
            <w:vAlign w:val="center"/>
          </w:tcPr>
          <w:p w14:paraId="5D71EDA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投标有效期</w:t>
            </w:r>
          </w:p>
        </w:tc>
        <w:tc>
          <w:tcPr>
            <w:tcW w:w="4960" w:type="dxa"/>
            <w:tcBorders>
              <w:top w:val="single" w:color="000000" w:sz="6" w:space="0"/>
              <w:left w:val="single" w:color="auto" w:sz="4" w:space="0"/>
              <w:bottom w:val="single" w:color="000000" w:sz="6" w:space="0"/>
              <w:right w:val="single" w:color="000000" w:sz="4" w:space="0"/>
            </w:tcBorders>
            <w:vAlign w:val="center"/>
          </w:tcPr>
          <w:p w14:paraId="4E91F1C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符合第二章“投标人须知”第3.3.1项规定</w:t>
            </w:r>
          </w:p>
        </w:tc>
      </w:tr>
      <w:tr w14:paraId="08B73467">
        <w:tblPrEx>
          <w:tblCellMar>
            <w:top w:w="0" w:type="dxa"/>
            <w:left w:w="108" w:type="dxa"/>
            <w:bottom w:w="0" w:type="dxa"/>
            <w:right w:w="108" w:type="dxa"/>
          </w:tblCellMar>
        </w:tblPrEx>
        <w:trPr>
          <w:trHeight w:val="484" w:hRule="atLeast"/>
          <w:jc w:val="center"/>
        </w:trPr>
        <w:tc>
          <w:tcPr>
            <w:tcW w:w="2438" w:type="dxa"/>
            <w:gridSpan w:val="3"/>
            <w:tcBorders>
              <w:top w:val="single" w:color="auto" w:sz="4" w:space="0"/>
              <w:left w:val="single" w:color="000000" w:sz="4" w:space="0"/>
              <w:bottom w:val="single" w:color="000000" w:sz="6" w:space="0"/>
              <w:right w:val="single" w:color="000000" w:sz="6" w:space="0"/>
            </w:tcBorders>
            <w:vAlign w:val="center"/>
          </w:tcPr>
          <w:p w14:paraId="43F8DEB1">
            <w:pPr>
              <w:spacing w:line="360" w:lineRule="auto"/>
              <w:jc w:val="center"/>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rPr>
              <w:t>2.2.1</w:t>
            </w:r>
          </w:p>
        </w:tc>
        <w:tc>
          <w:tcPr>
            <w:tcW w:w="2241" w:type="dxa"/>
            <w:tcBorders>
              <w:top w:val="single" w:color="000000" w:sz="6" w:space="0"/>
              <w:left w:val="single" w:color="000000" w:sz="6" w:space="0"/>
              <w:bottom w:val="single" w:color="000000" w:sz="6" w:space="0"/>
              <w:right w:val="single" w:color="000000" w:sz="6" w:space="0"/>
            </w:tcBorders>
            <w:vAlign w:val="center"/>
          </w:tcPr>
          <w:p w14:paraId="378F2435">
            <w:pPr>
              <w:spacing w:line="360" w:lineRule="auto"/>
              <w:jc w:val="center"/>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rPr>
              <w:t>分值构成及权重</w:t>
            </w:r>
          </w:p>
        </w:tc>
        <w:tc>
          <w:tcPr>
            <w:tcW w:w="4960" w:type="dxa"/>
            <w:tcBorders>
              <w:top w:val="single" w:color="000000" w:sz="6" w:space="0"/>
              <w:left w:val="single" w:color="000000" w:sz="6" w:space="0"/>
              <w:bottom w:val="single" w:color="000000" w:sz="6" w:space="0"/>
              <w:right w:val="single" w:color="000000" w:sz="4" w:space="0"/>
            </w:tcBorders>
            <w:vAlign w:val="center"/>
          </w:tcPr>
          <w:p w14:paraId="3D82F648">
            <w:pPr>
              <w:spacing w:line="276" w:lineRule="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投标人得分（满分为100分），权重分配：</w:t>
            </w:r>
            <w:r>
              <w:rPr>
                <w:rFonts w:hint="eastAsia" w:ascii="仿宋" w:hAnsi="仿宋" w:eastAsia="仿宋" w:cs="仿宋"/>
                <w:b/>
                <w:bCs/>
                <w:color w:val="auto"/>
                <w:kern w:val="1"/>
                <w:sz w:val="21"/>
                <w:szCs w:val="21"/>
                <w:highlight w:val="none"/>
              </w:rPr>
              <w:t>工程总承包实施方案经济部分得分</w:t>
            </w:r>
            <w:r>
              <w:rPr>
                <w:rFonts w:hint="eastAsia" w:ascii="仿宋" w:hAnsi="仿宋" w:eastAsia="仿宋" w:cs="仿宋"/>
                <w:b/>
                <w:bCs/>
                <w:color w:val="auto"/>
                <w:sz w:val="21"/>
                <w:szCs w:val="21"/>
                <w:highlight w:val="none"/>
              </w:rPr>
              <w:t>（权重50%）+工</w:t>
            </w:r>
            <w:r>
              <w:rPr>
                <w:rFonts w:hint="eastAsia" w:ascii="仿宋" w:hAnsi="仿宋" w:eastAsia="仿宋" w:cs="仿宋"/>
                <w:b/>
                <w:bCs/>
                <w:color w:val="auto"/>
                <w:kern w:val="1"/>
                <w:sz w:val="21"/>
                <w:szCs w:val="21"/>
                <w:highlight w:val="none"/>
              </w:rPr>
              <w:t>程总承包实施方案技术部分得分</w:t>
            </w:r>
            <w:r>
              <w:rPr>
                <w:rFonts w:hint="eastAsia" w:ascii="仿宋" w:hAnsi="仿宋" w:eastAsia="仿宋" w:cs="仿宋"/>
                <w:b/>
                <w:bCs/>
                <w:color w:val="auto"/>
                <w:sz w:val="21"/>
                <w:szCs w:val="21"/>
                <w:highlight w:val="none"/>
              </w:rPr>
              <w:t>（权重50%）。</w:t>
            </w:r>
          </w:p>
        </w:tc>
      </w:tr>
      <w:tr w14:paraId="6E14BCEA">
        <w:tblPrEx>
          <w:tblCellMar>
            <w:top w:w="0" w:type="dxa"/>
            <w:left w:w="108" w:type="dxa"/>
            <w:bottom w:w="0" w:type="dxa"/>
            <w:right w:w="108" w:type="dxa"/>
          </w:tblCellMar>
        </w:tblPrEx>
        <w:trPr>
          <w:trHeight w:val="860" w:hRule="atLeast"/>
          <w:jc w:val="center"/>
        </w:trPr>
        <w:tc>
          <w:tcPr>
            <w:tcW w:w="2438" w:type="dxa"/>
            <w:gridSpan w:val="3"/>
            <w:tcBorders>
              <w:top w:val="single" w:color="000000" w:sz="6" w:space="0"/>
              <w:left w:val="single" w:color="000000" w:sz="4" w:space="0"/>
              <w:bottom w:val="single" w:color="000000" w:sz="6" w:space="0"/>
              <w:right w:val="single" w:color="000000" w:sz="6" w:space="0"/>
            </w:tcBorders>
            <w:vAlign w:val="center"/>
          </w:tcPr>
          <w:p w14:paraId="54CED20A">
            <w:pPr>
              <w:spacing w:line="360" w:lineRule="auto"/>
              <w:jc w:val="center"/>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rPr>
              <w:t>2.2.2</w:t>
            </w:r>
          </w:p>
        </w:tc>
        <w:tc>
          <w:tcPr>
            <w:tcW w:w="2241" w:type="dxa"/>
            <w:tcBorders>
              <w:top w:val="single" w:color="000000" w:sz="6" w:space="0"/>
              <w:left w:val="single" w:color="000000" w:sz="6" w:space="0"/>
              <w:bottom w:val="single" w:color="000000" w:sz="6" w:space="0"/>
              <w:right w:val="single" w:color="000000" w:sz="6" w:space="0"/>
            </w:tcBorders>
            <w:vAlign w:val="center"/>
          </w:tcPr>
          <w:p w14:paraId="29FC2DE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评标基准价计算方法</w:t>
            </w:r>
          </w:p>
        </w:tc>
        <w:tc>
          <w:tcPr>
            <w:tcW w:w="4960" w:type="dxa"/>
            <w:tcBorders>
              <w:top w:val="single" w:color="000000" w:sz="6" w:space="0"/>
              <w:left w:val="single" w:color="000000" w:sz="6" w:space="0"/>
              <w:bottom w:val="single" w:color="000000" w:sz="6" w:space="0"/>
              <w:right w:val="single" w:color="000000" w:sz="4" w:space="0"/>
            </w:tcBorders>
            <w:vAlign w:val="center"/>
          </w:tcPr>
          <w:p w14:paraId="588DDD9E">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在通过初步评审且经算术复核的有效投标报价超过5家时，去掉一个最高价和一个最低价后，取剩余报价的算术平均值为评标基准价（精确到小数点后两位）；</w:t>
            </w:r>
          </w:p>
          <w:p w14:paraId="42AC06C2">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在通过初步评审且经算术复核的有效投标报价少于5家（含5家）时，直接取所有投标报价的算术平均值为评标基准价（精确到小数点后两位）。</w:t>
            </w:r>
          </w:p>
          <w:p w14:paraId="0F36874D">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若在通过初步评审且经算术复核的有效投标报价不足三家的，则本项目招标失败，由招标人依法重新招标。</w:t>
            </w:r>
          </w:p>
        </w:tc>
      </w:tr>
      <w:tr w14:paraId="23D4B723">
        <w:tblPrEx>
          <w:tblCellMar>
            <w:top w:w="0" w:type="dxa"/>
            <w:left w:w="108" w:type="dxa"/>
            <w:bottom w:w="0" w:type="dxa"/>
            <w:right w:w="108" w:type="dxa"/>
          </w:tblCellMar>
        </w:tblPrEx>
        <w:trPr>
          <w:trHeight w:val="853" w:hRule="atLeast"/>
          <w:jc w:val="center"/>
        </w:trPr>
        <w:tc>
          <w:tcPr>
            <w:tcW w:w="2438" w:type="dxa"/>
            <w:gridSpan w:val="3"/>
            <w:tcBorders>
              <w:top w:val="single" w:color="000000" w:sz="6" w:space="0"/>
              <w:left w:val="single" w:color="000000" w:sz="4" w:space="0"/>
              <w:bottom w:val="single" w:color="000000" w:sz="6" w:space="0"/>
              <w:right w:val="single" w:color="000000" w:sz="6" w:space="0"/>
            </w:tcBorders>
            <w:vAlign w:val="center"/>
          </w:tcPr>
          <w:p w14:paraId="54F240B9">
            <w:pPr>
              <w:spacing w:line="360" w:lineRule="auto"/>
              <w:jc w:val="center"/>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rPr>
              <w:t>2.2.3</w:t>
            </w:r>
          </w:p>
        </w:tc>
        <w:tc>
          <w:tcPr>
            <w:tcW w:w="2241" w:type="dxa"/>
            <w:tcBorders>
              <w:top w:val="single" w:color="000000" w:sz="6" w:space="0"/>
              <w:left w:val="single" w:color="000000" w:sz="6" w:space="0"/>
              <w:bottom w:val="single" w:color="000000" w:sz="6" w:space="0"/>
              <w:right w:val="single" w:color="000000" w:sz="6" w:space="0"/>
            </w:tcBorders>
            <w:vAlign w:val="center"/>
          </w:tcPr>
          <w:p w14:paraId="36EABB4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投标总报价的偏差率计算公式</w:t>
            </w:r>
          </w:p>
        </w:tc>
        <w:tc>
          <w:tcPr>
            <w:tcW w:w="4960" w:type="dxa"/>
            <w:tcBorders>
              <w:top w:val="single" w:color="000000" w:sz="6" w:space="0"/>
              <w:left w:val="single" w:color="000000" w:sz="6" w:space="0"/>
              <w:bottom w:val="single" w:color="000000" w:sz="6" w:space="0"/>
              <w:right w:val="single" w:color="000000" w:sz="4" w:space="0"/>
            </w:tcBorders>
            <w:vAlign w:val="center"/>
          </w:tcPr>
          <w:p w14:paraId="42FC493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偏差率=100% ×（投标总报价－评标基准价）/评标基准价</w:t>
            </w:r>
          </w:p>
        </w:tc>
      </w:tr>
      <w:tr w14:paraId="33DF0759">
        <w:tblPrEx>
          <w:tblCellMar>
            <w:top w:w="0" w:type="dxa"/>
            <w:left w:w="108" w:type="dxa"/>
            <w:bottom w:w="0" w:type="dxa"/>
            <w:right w:w="108" w:type="dxa"/>
          </w:tblCellMar>
        </w:tblPrEx>
        <w:trPr>
          <w:trHeight w:val="20" w:hRule="atLeast"/>
          <w:jc w:val="center"/>
        </w:trPr>
        <w:tc>
          <w:tcPr>
            <w:tcW w:w="2438" w:type="dxa"/>
            <w:gridSpan w:val="3"/>
            <w:tcBorders>
              <w:top w:val="single" w:color="000000" w:sz="6" w:space="0"/>
              <w:left w:val="single" w:color="000000" w:sz="4" w:space="0"/>
              <w:bottom w:val="single" w:color="000000" w:sz="6" w:space="0"/>
              <w:right w:val="single" w:color="000000" w:sz="6" w:space="0"/>
            </w:tcBorders>
            <w:vAlign w:val="center"/>
          </w:tcPr>
          <w:p w14:paraId="7ECF1A19">
            <w:pPr>
              <w:spacing w:line="360" w:lineRule="auto"/>
              <w:jc w:val="center"/>
              <w:rPr>
                <w:rFonts w:hint="eastAsia" w:ascii="仿宋" w:hAnsi="仿宋" w:eastAsia="仿宋" w:cs="仿宋"/>
                <w:color w:val="auto"/>
                <w:kern w:val="1"/>
                <w:sz w:val="21"/>
                <w:szCs w:val="21"/>
                <w:highlight w:val="none"/>
              </w:rPr>
            </w:pPr>
            <w:r>
              <w:rPr>
                <w:rFonts w:hint="eastAsia" w:ascii="仿宋" w:hAnsi="仿宋" w:eastAsia="仿宋" w:cs="仿宋"/>
                <w:b/>
                <w:color w:val="auto"/>
                <w:kern w:val="1"/>
                <w:sz w:val="21"/>
                <w:szCs w:val="21"/>
                <w:highlight w:val="none"/>
              </w:rPr>
              <w:t>条款号</w:t>
            </w:r>
          </w:p>
        </w:tc>
        <w:tc>
          <w:tcPr>
            <w:tcW w:w="2241" w:type="dxa"/>
            <w:tcBorders>
              <w:top w:val="single" w:color="000000" w:sz="6" w:space="0"/>
              <w:left w:val="single" w:color="000000" w:sz="6" w:space="0"/>
              <w:bottom w:val="single" w:color="000000" w:sz="6" w:space="0"/>
              <w:right w:val="single" w:color="000000" w:sz="4" w:space="0"/>
            </w:tcBorders>
            <w:vAlign w:val="center"/>
          </w:tcPr>
          <w:p w14:paraId="4B0020C2">
            <w:pPr>
              <w:spacing w:line="360" w:lineRule="auto"/>
              <w:jc w:val="center"/>
              <w:rPr>
                <w:rFonts w:hint="eastAsia" w:ascii="仿宋" w:hAnsi="仿宋" w:eastAsia="仿宋" w:cs="仿宋"/>
                <w:b/>
                <w:color w:val="auto"/>
                <w:kern w:val="1"/>
                <w:sz w:val="21"/>
                <w:szCs w:val="21"/>
                <w:highlight w:val="none"/>
              </w:rPr>
            </w:pPr>
            <w:r>
              <w:rPr>
                <w:rFonts w:hint="eastAsia" w:ascii="仿宋" w:hAnsi="仿宋" w:eastAsia="仿宋" w:cs="仿宋"/>
                <w:b/>
                <w:color w:val="auto"/>
                <w:kern w:val="1"/>
                <w:sz w:val="21"/>
                <w:szCs w:val="21"/>
                <w:highlight w:val="none"/>
              </w:rPr>
              <w:t>评分因素</w:t>
            </w:r>
          </w:p>
        </w:tc>
        <w:tc>
          <w:tcPr>
            <w:tcW w:w="4960" w:type="dxa"/>
            <w:tcBorders>
              <w:top w:val="single" w:color="000000" w:sz="6" w:space="0"/>
              <w:left w:val="single" w:color="000000" w:sz="4" w:space="0"/>
              <w:bottom w:val="single" w:color="000000" w:sz="6" w:space="0"/>
              <w:right w:val="single" w:color="000000" w:sz="4" w:space="0"/>
            </w:tcBorders>
            <w:vAlign w:val="center"/>
          </w:tcPr>
          <w:p w14:paraId="70C41B24">
            <w:pPr>
              <w:spacing w:line="360" w:lineRule="auto"/>
              <w:jc w:val="center"/>
              <w:rPr>
                <w:rFonts w:hint="eastAsia" w:ascii="仿宋" w:hAnsi="仿宋" w:eastAsia="仿宋" w:cs="仿宋"/>
                <w:color w:val="auto"/>
                <w:kern w:val="1"/>
                <w:sz w:val="21"/>
                <w:szCs w:val="21"/>
                <w:highlight w:val="none"/>
              </w:rPr>
            </w:pPr>
            <w:r>
              <w:rPr>
                <w:rFonts w:hint="eastAsia" w:ascii="仿宋" w:hAnsi="仿宋" w:eastAsia="仿宋" w:cs="仿宋"/>
                <w:b/>
                <w:color w:val="auto"/>
                <w:kern w:val="1"/>
                <w:sz w:val="21"/>
                <w:szCs w:val="21"/>
                <w:highlight w:val="none"/>
              </w:rPr>
              <w:t>评分标准</w:t>
            </w:r>
          </w:p>
        </w:tc>
      </w:tr>
      <w:tr w14:paraId="3D3CFC7E">
        <w:tblPrEx>
          <w:tblCellMar>
            <w:top w:w="0" w:type="dxa"/>
            <w:left w:w="108" w:type="dxa"/>
            <w:bottom w:w="0" w:type="dxa"/>
            <w:right w:w="108" w:type="dxa"/>
          </w:tblCellMar>
        </w:tblPrEx>
        <w:trPr>
          <w:trHeight w:val="720" w:hRule="atLeast"/>
          <w:jc w:val="center"/>
        </w:trPr>
        <w:tc>
          <w:tcPr>
            <w:tcW w:w="1178" w:type="dxa"/>
            <w:gridSpan w:val="2"/>
            <w:tcBorders>
              <w:top w:val="single" w:color="000000" w:sz="6" w:space="0"/>
              <w:left w:val="single" w:color="000000" w:sz="4" w:space="0"/>
              <w:bottom w:val="single" w:color="auto" w:sz="4" w:space="0"/>
              <w:right w:val="single" w:color="000000" w:sz="4" w:space="0"/>
            </w:tcBorders>
            <w:vAlign w:val="center"/>
          </w:tcPr>
          <w:p w14:paraId="4F463E63">
            <w:pPr>
              <w:spacing w:line="360" w:lineRule="auto"/>
              <w:jc w:val="center"/>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rPr>
              <w:t>2.2.4（1）</w:t>
            </w:r>
          </w:p>
        </w:tc>
        <w:tc>
          <w:tcPr>
            <w:tcW w:w="1260" w:type="dxa"/>
            <w:vMerge w:val="restart"/>
            <w:tcBorders>
              <w:top w:val="single" w:color="000000" w:sz="6" w:space="0"/>
              <w:left w:val="single" w:color="000000" w:sz="4" w:space="0"/>
              <w:right w:val="single" w:color="000000" w:sz="6" w:space="0"/>
            </w:tcBorders>
            <w:vAlign w:val="center"/>
          </w:tcPr>
          <w:p w14:paraId="4FE959A7">
            <w:pPr>
              <w:spacing w:line="360" w:lineRule="auto"/>
              <w:jc w:val="center"/>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rPr>
              <w:t>工程总承包实施方案评分标准</w:t>
            </w:r>
          </w:p>
        </w:tc>
        <w:tc>
          <w:tcPr>
            <w:tcW w:w="2241" w:type="dxa"/>
            <w:tcBorders>
              <w:top w:val="single" w:color="000000" w:sz="6" w:space="0"/>
              <w:left w:val="single" w:color="000000" w:sz="6" w:space="0"/>
              <w:bottom w:val="single" w:color="000000" w:sz="6" w:space="0"/>
              <w:right w:val="single" w:color="000000" w:sz="4" w:space="0"/>
            </w:tcBorders>
            <w:vAlign w:val="center"/>
          </w:tcPr>
          <w:p w14:paraId="61D3D516">
            <w:pPr>
              <w:spacing w:line="360" w:lineRule="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rPr>
              <w:t>工程总承包实施方案技术部分</w:t>
            </w:r>
          </w:p>
        </w:tc>
        <w:tc>
          <w:tcPr>
            <w:tcW w:w="4960" w:type="dxa"/>
            <w:tcBorders>
              <w:top w:val="single" w:color="000000" w:sz="6" w:space="0"/>
              <w:left w:val="single" w:color="000000" w:sz="4" w:space="0"/>
              <w:bottom w:val="single" w:color="000000" w:sz="6" w:space="0"/>
              <w:right w:val="single" w:color="000000" w:sz="4" w:space="0"/>
            </w:tcBorders>
            <w:vAlign w:val="center"/>
          </w:tcPr>
          <w:p w14:paraId="4C2A835F">
            <w:pPr>
              <w:spacing w:line="360" w:lineRule="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rPr>
              <w:t>见附表1《工程总承包实施方案技术部分评分表》</w:t>
            </w:r>
          </w:p>
        </w:tc>
      </w:tr>
      <w:tr w14:paraId="248285F2">
        <w:tblPrEx>
          <w:tblCellMar>
            <w:top w:w="0" w:type="dxa"/>
            <w:left w:w="108" w:type="dxa"/>
            <w:bottom w:w="0" w:type="dxa"/>
            <w:right w:w="108" w:type="dxa"/>
          </w:tblCellMar>
        </w:tblPrEx>
        <w:trPr>
          <w:trHeight w:val="1599" w:hRule="atLeast"/>
          <w:jc w:val="center"/>
        </w:trPr>
        <w:tc>
          <w:tcPr>
            <w:tcW w:w="1178" w:type="dxa"/>
            <w:gridSpan w:val="2"/>
            <w:tcBorders>
              <w:top w:val="single" w:color="auto" w:sz="4" w:space="0"/>
              <w:left w:val="single" w:color="000000" w:sz="4" w:space="0"/>
              <w:bottom w:val="single" w:color="000000" w:sz="6" w:space="0"/>
              <w:right w:val="single" w:color="000000" w:sz="4" w:space="0"/>
            </w:tcBorders>
            <w:vAlign w:val="center"/>
          </w:tcPr>
          <w:p w14:paraId="2AF589E6">
            <w:pPr>
              <w:spacing w:line="360" w:lineRule="auto"/>
              <w:jc w:val="center"/>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rPr>
              <w:t>2.2.4（2）</w:t>
            </w:r>
          </w:p>
        </w:tc>
        <w:tc>
          <w:tcPr>
            <w:tcW w:w="1260" w:type="dxa"/>
            <w:vMerge w:val="continue"/>
            <w:tcBorders>
              <w:left w:val="single" w:color="000000" w:sz="4" w:space="0"/>
              <w:bottom w:val="single" w:color="000000" w:sz="6" w:space="0"/>
              <w:right w:val="single" w:color="000000" w:sz="6" w:space="0"/>
            </w:tcBorders>
            <w:vAlign w:val="center"/>
          </w:tcPr>
          <w:p w14:paraId="2FE8D68A">
            <w:pPr>
              <w:spacing w:line="360" w:lineRule="auto"/>
              <w:jc w:val="center"/>
              <w:rPr>
                <w:rFonts w:hint="eastAsia" w:ascii="仿宋" w:hAnsi="仿宋" w:eastAsia="仿宋" w:cs="仿宋"/>
                <w:color w:val="auto"/>
                <w:kern w:val="1"/>
                <w:sz w:val="21"/>
                <w:szCs w:val="21"/>
                <w:highlight w:val="none"/>
              </w:rPr>
            </w:pPr>
          </w:p>
        </w:tc>
        <w:tc>
          <w:tcPr>
            <w:tcW w:w="2241" w:type="dxa"/>
            <w:tcBorders>
              <w:top w:val="single" w:color="000000" w:sz="6" w:space="0"/>
              <w:left w:val="single" w:color="000000" w:sz="6" w:space="0"/>
              <w:bottom w:val="single" w:color="000000" w:sz="6" w:space="0"/>
              <w:right w:val="single" w:color="000000" w:sz="4" w:space="0"/>
            </w:tcBorders>
            <w:vAlign w:val="center"/>
          </w:tcPr>
          <w:p w14:paraId="0FD979D1">
            <w:pPr>
              <w:spacing w:line="360" w:lineRule="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rPr>
              <w:t>工程总承包实施方案经济部分</w:t>
            </w:r>
          </w:p>
        </w:tc>
        <w:tc>
          <w:tcPr>
            <w:tcW w:w="4960" w:type="dxa"/>
            <w:tcBorders>
              <w:top w:val="single" w:color="000000" w:sz="6" w:space="0"/>
              <w:left w:val="single" w:color="000000" w:sz="4" w:space="0"/>
              <w:bottom w:val="single" w:color="000000" w:sz="6" w:space="0"/>
              <w:right w:val="single" w:color="000000" w:sz="4" w:space="0"/>
            </w:tcBorders>
            <w:vAlign w:val="center"/>
          </w:tcPr>
          <w:p w14:paraId="369A2B50">
            <w:pPr>
              <w:spacing w:line="276" w:lineRule="auto"/>
              <w:rPr>
                <w:rFonts w:hint="eastAsia" w:ascii="仿宋" w:hAnsi="仿宋" w:eastAsia="仿宋" w:cs="仿宋"/>
                <w:color w:val="auto"/>
                <w:kern w:val="1"/>
                <w:sz w:val="21"/>
                <w:szCs w:val="21"/>
                <w:highlight w:val="none"/>
              </w:rPr>
            </w:pPr>
            <w:r>
              <w:rPr>
                <w:rFonts w:hint="eastAsia" w:ascii="仿宋" w:hAnsi="仿宋" w:eastAsia="仿宋" w:cs="仿宋"/>
                <w:color w:val="auto"/>
                <w:sz w:val="21"/>
                <w:szCs w:val="21"/>
                <w:highlight w:val="none"/>
              </w:rPr>
              <w:t>当投标总报价等于评标基准价时得100分，投标报价每高于评标基准价1%，扣0.</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分，每低于评标基准价1%，扣0.3分，得出投标报价得分，扣至0分为止，精确到小数点后两位，第三位小数四舍五入。</w:t>
            </w:r>
          </w:p>
        </w:tc>
      </w:tr>
      <w:tr w14:paraId="0BABE94D">
        <w:tblPrEx>
          <w:tblCellMar>
            <w:top w:w="0" w:type="dxa"/>
            <w:left w:w="108" w:type="dxa"/>
            <w:bottom w:w="0" w:type="dxa"/>
            <w:right w:w="108" w:type="dxa"/>
          </w:tblCellMar>
        </w:tblPrEx>
        <w:trPr>
          <w:trHeight w:val="305" w:hRule="atLeast"/>
          <w:jc w:val="center"/>
        </w:trPr>
        <w:tc>
          <w:tcPr>
            <w:tcW w:w="9639" w:type="dxa"/>
            <w:gridSpan w:val="5"/>
            <w:tcBorders>
              <w:top w:val="single" w:color="000000" w:sz="6" w:space="0"/>
              <w:left w:val="single" w:color="000000" w:sz="4" w:space="0"/>
              <w:bottom w:val="single" w:color="000000" w:sz="6" w:space="0"/>
              <w:right w:val="single" w:color="000000" w:sz="4" w:space="0"/>
            </w:tcBorders>
            <w:vAlign w:val="center"/>
          </w:tcPr>
          <w:p w14:paraId="6F549988">
            <w:pPr>
              <w:spacing w:line="360" w:lineRule="auto"/>
              <w:rPr>
                <w:rFonts w:hint="eastAsia" w:ascii="仿宋" w:hAnsi="仿宋" w:eastAsia="仿宋" w:cs="仿宋"/>
                <w:b/>
                <w:color w:val="auto"/>
                <w:kern w:val="1"/>
                <w:sz w:val="24"/>
                <w:szCs w:val="24"/>
                <w:highlight w:val="none"/>
              </w:rPr>
            </w:pPr>
          </w:p>
        </w:tc>
      </w:tr>
    </w:tbl>
    <w:p w14:paraId="0983A71C">
      <w:pPr>
        <w:spacing w:line="360" w:lineRule="auto"/>
        <w:jc w:val="left"/>
        <w:rPr>
          <w:rFonts w:hint="eastAsia" w:ascii="仿宋" w:hAnsi="仿宋" w:eastAsia="仿宋" w:cs="仿宋"/>
          <w:color w:val="auto"/>
          <w:sz w:val="24"/>
          <w:szCs w:val="24"/>
          <w:highlight w:val="none"/>
        </w:rPr>
        <w:sectPr>
          <w:headerReference r:id="rId9" w:type="default"/>
          <w:footerReference r:id="rId10" w:type="default"/>
          <w:pgSz w:w="11907" w:h="16840"/>
          <w:pgMar w:top="1418" w:right="1418" w:bottom="1418" w:left="1418" w:header="851" w:footer="851" w:gutter="0"/>
          <w:cols w:space="720" w:num="1"/>
          <w:docGrid w:linePitch="286" w:charSpace="0"/>
        </w:sectPr>
      </w:pPr>
    </w:p>
    <w:p w14:paraId="2DA0C526">
      <w:pPr>
        <w:pStyle w:val="3"/>
        <w:spacing w:before="100" w:after="100" w:line="360" w:lineRule="auto"/>
        <w:rPr>
          <w:rFonts w:hint="eastAsia" w:ascii="仿宋" w:hAnsi="仿宋" w:eastAsia="仿宋" w:cs="仿宋"/>
          <w:color w:val="auto"/>
          <w:sz w:val="24"/>
          <w:szCs w:val="24"/>
          <w:highlight w:val="none"/>
          <w:lang w:val="zh-CN"/>
        </w:rPr>
      </w:pPr>
      <w:bookmarkStart w:id="359" w:name="_Toc3262"/>
      <w:bookmarkEnd w:id="359"/>
      <w:bookmarkStart w:id="360" w:name="_Toc27323"/>
      <w:bookmarkEnd w:id="360"/>
      <w:bookmarkStart w:id="361" w:name="_Toc1626"/>
      <w:bookmarkStart w:id="362" w:name="_Toc5620347"/>
      <w:r>
        <w:rPr>
          <w:rFonts w:hint="eastAsia" w:ascii="仿宋" w:hAnsi="仿宋" w:eastAsia="仿宋" w:cs="仿宋"/>
          <w:color w:val="auto"/>
          <w:sz w:val="24"/>
          <w:szCs w:val="24"/>
          <w:highlight w:val="none"/>
          <w:lang w:val="zh-CN"/>
        </w:rPr>
        <w:t>1. 评标方法</w:t>
      </w:r>
      <w:bookmarkEnd w:id="361"/>
      <w:bookmarkEnd w:id="362"/>
    </w:p>
    <w:p w14:paraId="31574D77">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本次评标采用综合评估法。评标委员会对满足招标文件实质性要求的投标文件，按照本章第2.2款规定的评分标准进行打分，并按得分由高到低顺序推荐中标候选人，但投标报价低于其成本的除外。</w:t>
      </w:r>
      <w:r>
        <w:rPr>
          <w:rFonts w:hint="eastAsia" w:ascii="仿宋" w:hAnsi="仿宋" w:eastAsia="仿宋" w:cs="仿宋"/>
          <w:color w:val="auto"/>
          <w:kern w:val="1"/>
          <w:szCs w:val="21"/>
          <w:highlight w:val="none"/>
          <w:u w:val="single"/>
        </w:rPr>
        <w:t>投标人得分相等时，以工程总承包实施方案技术部分得分高的排前；如投标人得分、工程总承包实施方案技术部分得分均相同时，以工程总承包实施方案经济部分得分高的排前；如仍存在相同情况，则对具有相同情况的投标人，按中标候选人数量规定，则由评标委员会采用记名投票以得票多优先，确定中标候选人的排序。</w:t>
      </w:r>
    </w:p>
    <w:p w14:paraId="1DE15ED8">
      <w:pPr>
        <w:pStyle w:val="3"/>
        <w:spacing w:before="100" w:after="100" w:line="360" w:lineRule="auto"/>
        <w:rPr>
          <w:rFonts w:hint="eastAsia" w:ascii="仿宋" w:hAnsi="仿宋" w:eastAsia="仿宋" w:cs="仿宋"/>
          <w:color w:val="auto"/>
          <w:sz w:val="21"/>
          <w:szCs w:val="21"/>
          <w:highlight w:val="none"/>
          <w:lang w:val="zh-CN"/>
        </w:rPr>
      </w:pPr>
      <w:bookmarkStart w:id="363" w:name="_Toc3493"/>
      <w:bookmarkEnd w:id="363"/>
      <w:bookmarkStart w:id="364" w:name="_Toc26760"/>
      <w:bookmarkEnd w:id="364"/>
      <w:bookmarkStart w:id="365" w:name="_Toc26257"/>
      <w:bookmarkStart w:id="366" w:name="_Toc5620348"/>
      <w:r>
        <w:rPr>
          <w:rFonts w:hint="eastAsia" w:ascii="仿宋" w:hAnsi="仿宋" w:eastAsia="仿宋" w:cs="仿宋"/>
          <w:color w:val="auto"/>
          <w:sz w:val="21"/>
          <w:szCs w:val="21"/>
          <w:highlight w:val="none"/>
          <w:lang w:val="zh-CN"/>
        </w:rPr>
        <w:t>2. 评审标准</w:t>
      </w:r>
      <w:bookmarkEnd w:id="365"/>
      <w:bookmarkEnd w:id="366"/>
    </w:p>
    <w:p w14:paraId="712FC9CC">
      <w:pPr>
        <w:pStyle w:val="4"/>
        <w:spacing w:before="100" w:after="100" w:line="360" w:lineRule="auto"/>
        <w:rPr>
          <w:rFonts w:hint="eastAsia" w:ascii="仿宋" w:hAnsi="仿宋" w:eastAsia="仿宋" w:cs="仿宋"/>
          <w:b/>
          <w:bCs/>
          <w:color w:val="auto"/>
          <w:sz w:val="21"/>
          <w:szCs w:val="21"/>
          <w:highlight w:val="none"/>
          <w:lang w:val="zh-CN"/>
        </w:rPr>
      </w:pPr>
      <w:bookmarkStart w:id="367" w:name="_Toc14978"/>
      <w:bookmarkEnd w:id="367"/>
      <w:bookmarkStart w:id="368" w:name="_Toc22589"/>
      <w:bookmarkEnd w:id="368"/>
      <w:bookmarkStart w:id="369" w:name="_Toc5620349"/>
      <w:bookmarkStart w:id="370" w:name="_Toc24233"/>
      <w:r>
        <w:rPr>
          <w:rFonts w:hint="eastAsia" w:ascii="仿宋" w:hAnsi="仿宋" w:eastAsia="仿宋" w:cs="仿宋"/>
          <w:b/>
          <w:bCs/>
          <w:color w:val="auto"/>
          <w:sz w:val="21"/>
          <w:szCs w:val="21"/>
          <w:highlight w:val="none"/>
          <w:lang w:val="zh-CN"/>
        </w:rPr>
        <w:t>2.1 初步评审标准</w:t>
      </w:r>
      <w:bookmarkEnd w:id="369"/>
      <w:bookmarkEnd w:id="370"/>
    </w:p>
    <w:p w14:paraId="03225328">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2.1.1 形式评审标准：见评标办法前附表。</w:t>
      </w:r>
    </w:p>
    <w:p w14:paraId="3756F033">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2.1.2 资格评审标准：见评标办法前附表。</w:t>
      </w:r>
    </w:p>
    <w:p w14:paraId="673EC98E">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2.1.3 响应性评审标准：见评标办法前附表。</w:t>
      </w:r>
    </w:p>
    <w:p w14:paraId="343AAB29">
      <w:pPr>
        <w:pStyle w:val="4"/>
        <w:spacing w:before="100" w:after="100" w:line="360" w:lineRule="auto"/>
        <w:rPr>
          <w:rFonts w:hint="eastAsia" w:ascii="仿宋" w:hAnsi="仿宋" w:eastAsia="仿宋" w:cs="仿宋"/>
          <w:b/>
          <w:bCs/>
          <w:color w:val="auto"/>
          <w:sz w:val="21"/>
          <w:szCs w:val="21"/>
          <w:highlight w:val="none"/>
          <w:lang w:val="zh-CN"/>
        </w:rPr>
      </w:pPr>
      <w:bookmarkStart w:id="371" w:name="_Toc5620350"/>
      <w:bookmarkStart w:id="372" w:name="_Toc21917"/>
      <w:r>
        <w:rPr>
          <w:rFonts w:hint="eastAsia" w:ascii="仿宋" w:hAnsi="仿宋" w:eastAsia="仿宋" w:cs="仿宋"/>
          <w:b/>
          <w:bCs/>
          <w:color w:val="auto"/>
          <w:sz w:val="21"/>
          <w:szCs w:val="21"/>
          <w:highlight w:val="none"/>
          <w:lang w:val="zh-CN"/>
        </w:rPr>
        <w:t>2.2 分值构成与评分标准</w:t>
      </w:r>
      <w:bookmarkEnd w:id="371"/>
      <w:bookmarkEnd w:id="372"/>
    </w:p>
    <w:p w14:paraId="2E4CA44C">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2.2.1 分值构成及权重：见评标办法前附表。</w:t>
      </w:r>
    </w:p>
    <w:p w14:paraId="633D8FE9">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2.2.2 评标基准价计算</w:t>
      </w:r>
    </w:p>
    <w:p w14:paraId="4337A22A">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评标基准价计算方法：见评标办法前附表。</w:t>
      </w:r>
    </w:p>
    <w:p w14:paraId="36778366">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rPr>
        <w:t>2.2.3</w:t>
      </w:r>
      <w:r>
        <w:rPr>
          <w:rFonts w:hint="eastAsia" w:ascii="仿宋" w:hAnsi="仿宋" w:eastAsia="仿宋" w:cs="仿宋"/>
          <w:color w:val="auto"/>
          <w:kern w:val="1"/>
          <w:szCs w:val="21"/>
          <w:highlight w:val="none"/>
          <w:u w:val="single"/>
        </w:rPr>
        <w:t xml:space="preserve"> </w:t>
      </w:r>
      <w:r>
        <w:rPr>
          <w:rFonts w:hint="eastAsia" w:ascii="仿宋" w:hAnsi="仿宋" w:eastAsia="仿宋" w:cs="仿宋"/>
          <w:color w:val="auto"/>
          <w:highlight w:val="none"/>
          <w:u w:val="single"/>
        </w:rPr>
        <w:t>施工费</w:t>
      </w:r>
      <w:r>
        <w:rPr>
          <w:rFonts w:hint="eastAsia" w:ascii="仿宋" w:hAnsi="仿宋" w:eastAsia="仿宋" w:cs="仿宋"/>
          <w:color w:val="auto"/>
          <w:kern w:val="1"/>
          <w:szCs w:val="21"/>
          <w:highlight w:val="none"/>
          <w:u w:val="single"/>
        </w:rPr>
        <w:t>投标报价的偏差率计算</w:t>
      </w:r>
    </w:p>
    <w:p w14:paraId="1805CE0F">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highlight w:val="none"/>
          <w:u w:val="single"/>
        </w:rPr>
        <w:t>施工费</w:t>
      </w:r>
      <w:r>
        <w:rPr>
          <w:rFonts w:hint="eastAsia" w:ascii="仿宋" w:hAnsi="仿宋" w:eastAsia="仿宋" w:cs="仿宋"/>
          <w:color w:val="auto"/>
          <w:kern w:val="1"/>
          <w:szCs w:val="21"/>
          <w:highlight w:val="none"/>
          <w:u w:val="single"/>
        </w:rPr>
        <w:t>投标报价的偏差率计算公式：见评标办法前附表。</w:t>
      </w:r>
    </w:p>
    <w:p w14:paraId="56539898">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2.2.4评分标准</w:t>
      </w:r>
    </w:p>
    <w:p w14:paraId="62345FC3">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（1）工程总承包实施方案技术部分：见评标办法前附表。</w:t>
      </w:r>
    </w:p>
    <w:p w14:paraId="06ED1948">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（2）工程总承包实施方案经济部分：见评标办法前附表。</w:t>
      </w:r>
    </w:p>
    <w:p w14:paraId="792A4265">
      <w:pPr>
        <w:pStyle w:val="3"/>
        <w:spacing w:before="100" w:after="100" w:line="360" w:lineRule="auto"/>
        <w:rPr>
          <w:rFonts w:hint="eastAsia" w:ascii="仿宋" w:hAnsi="仿宋" w:eastAsia="仿宋" w:cs="仿宋"/>
          <w:color w:val="auto"/>
          <w:sz w:val="21"/>
          <w:szCs w:val="21"/>
          <w:highlight w:val="none"/>
          <w:lang w:val="zh-CN"/>
        </w:rPr>
      </w:pPr>
      <w:bookmarkStart w:id="373" w:name="_Toc11733"/>
      <w:bookmarkEnd w:id="373"/>
      <w:bookmarkStart w:id="374" w:name="_Toc25997"/>
      <w:bookmarkEnd w:id="374"/>
      <w:bookmarkStart w:id="375" w:name="_Toc5818"/>
      <w:bookmarkStart w:id="376" w:name="_Toc5620351"/>
      <w:r>
        <w:rPr>
          <w:rFonts w:hint="eastAsia" w:ascii="仿宋" w:hAnsi="仿宋" w:eastAsia="仿宋" w:cs="仿宋"/>
          <w:color w:val="auto"/>
          <w:sz w:val="21"/>
          <w:szCs w:val="21"/>
          <w:highlight w:val="none"/>
          <w:lang w:val="zh-CN"/>
        </w:rPr>
        <w:t>3. 评标程序</w:t>
      </w:r>
      <w:bookmarkEnd w:id="375"/>
      <w:bookmarkEnd w:id="376"/>
    </w:p>
    <w:p w14:paraId="4AC2CBF2">
      <w:pPr>
        <w:pStyle w:val="4"/>
        <w:spacing w:before="100" w:after="100" w:line="360" w:lineRule="auto"/>
        <w:ind w:firstLine="103"/>
        <w:rPr>
          <w:rFonts w:hint="eastAsia" w:ascii="仿宋" w:hAnsi="仿宋" w:eastAsia="仿宋" w:cs="仿宋"/>
          <w:color w:val="auto"/>
          <w:kern w:val="1"/>
          <w:szCs w:val="21"/>
          <w:highlight w:val="none"/>
        </w:rPr>
      </w:pPr>
      <w:bookmarkStart w:id="377" w:name="_Toc22121"/>
      <w:bookmarkStart w:id="378" w:name="_Toc5620356"/>
      <w:r>
        <w:rPr>
          <w:rFonts w:hint="eastAsia" w:ascii="仿宋" w:hAnsi="仿宋" w:eastAsia="仿宋" w:cs="仿宋"/>
          <w:b/>
          <w:color w:val="auto"/>
          <w:sz w:val="21"/>
          <w:szCs w:val="21"/>
          <w:highlight w:val="none"/>
        </w:rPr>
        <w:t>3.1</w:t>
      </w:r>
      <w:bookmarkEnd w:id="377"/>
      <w:r>
        <w:rPr>
          <w:rFonts w:hint="eastAsia" w:ascii="仿宋" w:hAnsi="仿宋" w:eastAsia="仿宋" w:cs="仿宋"/>
          <w:b/>
          <w:color w:val="auto"/>
          <w:sz w:val="21"/>
          <w:szCs w:val="21"/>
          <w:highlight w:val="none"/>
        </w:rPr>
        <w:t>初步评审</w:t>
      </w:r>
    </w:p>
    <w:p w14:paraId="5AF2FB4A">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3.1.1评标委员会依据本章第2.1款规定的标准对投标文件进行初步评审。投标文件全部符合评审标准的为初步评审合格，否则为不合格，经评标委员会认定后，其投标文件将被拒绝。</w:t>
      </w:r>
      <w:r>
        <w:rPr>
          <w:rFonts w:hint="eastAsia" w:ascii="仿宋" w:hAnsi="仿宋" w:eastAsia="仿宋" w:cs="仿宋"/>
          <w:color w:val="auto"/>
          <w:kern w:val="1"/>
          <w:szCs w:val="21"/>
          <w:highlight w:val="none"/>
          <w:u w:val="single"/>
        </w:rPr>
        <w:t>如评标委员会成员的评审意见不一致时，以评标委员会过半数成员的意见作为评标委员会对该情形的认定结论。只有通过初步评审的投标人方可进入下一阶段的评审。</w:t>
      </w:r>
    </w:p>
    <w:p w14:paraId="4680A6A2">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3.1.2 投标人有以下情形之一的，评标委员会应当否决其投标：</w:t>
      </w:r>
    </w:p>
    <w:p w14:paraId="3118ED6E">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（1）第二章“投标人须知”第1.4.3项、第1.4.4项规定的任何一种情形的；</w:t>
      </w:r>
    </w:p>
    <w:p w14:paraId="1BF2D555">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（2）串通投标或弄虚作假或有其他违法行为的；</w:t>
      </w:r>
    </w:p>
    <w:p w14:paraId="269E9939">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（3）不按评标委员会要求澄清、说明或补正的。</w:t>
      </w:r>
    </w:p>
    <w:p w14:paraId="77554EC5">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3.1.3 投标报价有算术错误的，评标委员会按以下原则对投标报价进行修正，修正的价格经投标人书面确认后具有约束力。投标人不接受修正价格的，评标委员会应当否决其投标。</w:t>
      </w:r>
    </w:p>
    <w:p w14:paraId="23E68C60">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（1）投标文件中的大写金额与小写金额不一致的，以大写金额为准；</w:t>
      </w:r>
    </w:p>
    <w:p w14:paraId="136AB7B4">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（2）总价金额与依据单价计算出的结果不一致的，以单价金额为准修正总价，但单价金额小数点有明显错误的除外。</w:t>
      </w:r>
    </w:p>
    <w:p w14:paraId="5056C6BA">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3.1.4 投标报价算术复核：评标委员会对所有投标文件投标报价进行算术复核，具体标准如下：</w:t>
      </w:r>
    </w:p>
    <w:p w14:paraId="68820A25">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（1）施工费或设计费的</w:t>
      </w:r>
      <w:r>
        <w:rPr>
          <w:rFonts w:hint="eastAsia" w:ascii="仿宋" w:hAnsi="仿宋" w:eastAsia="仿宋" w:cs="仿宋"/>
          <w:b/>
          <w:bCs/>
          <w:color w:val="auto"/>
          <w:kern w:val="1"/>
          <w:szCs w:val="21"/>
          <w:highlight w:val="none"/>
          <w:u w:val="single"/>
        </w:rPr>
        <w:t>投标下浮率</w:t>
      </w:r>
      <w:r>
        <w:rPr>
          <w:rFonts w:hint="eastAsia" w:ascii="仿宋" w:hAnsi="仿宋" w:eastAsia="仿宋" w:cs="仿宋"/>
          <w:color w:val="auto"/>
          <w:kern w:val="1"/>
          <w:szCs w:val="21"/>
          <w:highlight w:val="none"/>
          <w:u w:val="single"/>
        </w:rPr>
        <w:t>与施工费或设计费的</w:t>
      </w:r>
      <w:r>
        <w:rPr>
          <w:rFonts w:hint="eastAsia" w:ascii="仿宋" w:hAnsi="仿宋" w:eastAsia="仿宋" w:cs="仿宋"/>
          <w:b/>
          <w:bCs/>
          <w:color w:val="auto"/>
          <w:kern w:val="1"/>
          <w:szCs w:val="21"/>
          <w:highlight w:val="none"/>
          <w:u w:val="single"/>
        </w:rPr>
        <w:t>投标报价</w:t>
      </w:r>
      <w:r>
        <w:rPr>
          <w:rFonts w:hint="eastAsia" w:ascii="仿宋" w:hAnsi="仿宋" w:eastAsia="仿宋" w:cs="仿宋"/>
          <w:color w:val="auto"/>
          <w:kern w:val="1"/>
          <w:szCs w:val="21"/>
          <w:highlight w:val="none"/>
          <w:u w:val="single"/>
        </w:rPr>
        <w:t>不对应时，以投标下浮率为准修正投标报价（下浮率有明显的数量级错误的除外，此时应修正下浮率），</w:t>
      </w:r>
      <w:r>
        <w:rPr>
          <w:rFonts w:hint="eastAsia" w:ascii="仿宋" w:hAnsi="仿宋" w:eastAsia="仿宋" w:cs="仿宋"/>
          <w:b/>
          <w:bCs/>
          <w:color w:val="auto"/>
          <w:kern w:val="1"/>
          <w:szCs w:val="21"/>
          <w:highlight w:val="none"/>
          <w:u w:val="single"/>
        </w:rPr>
        <w:t>若修正后的投标报价超过最高投标限价的，作否决投标处理；</w:t>
      </w:r>
    </w:p>
    <w:p w14:paraId="17E39B1B">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（2）分项报价累加不等总价的，以分项报价累加为准，修正总价；</w:t>
      </w:r>
    </w:p>
    <w:p w14:paraId="43774C60">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（3）投标文件存在其他计算性错误的，按就低不就高计算并修正；</w:t>
      </w:r>
    </w:p>
    <w:p w14:paraId="75DB1FFA">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（4）按上述修正错误的原则及方法调整或修正投标文件的投标报价，调整后的投标报价对投标人起约束作用。如果投标人不接受修正后的报价，</w:t>
      </w:r>
      <w:r>
        <w:rPr>
          <w:rFonts w:hint="eastAsia" w:ascii="仿宋" w:hAnsi="仿宋" w:eastAsia="仿宋" w:cs="仿宋"/>
          <w:color w:val="auto"/>
          <w:kern w:val="1"/>
          <w:szCs w:val="21"/>
          <w:highlight w:val="none"/>
        </w:rPr>
        <w:t>评标委员会应当否决其投标</w:t>
      </w:r>
      <w:r>
        <w:rPr>
          <w:rFonts w:hint="eastAsia" w:ascii="仿宋" w:hAnsi="仿宋" w:eastAsia="仿宋" w:cs="仿宋"/>
          <w:color w:val="auto"/>
          <w:kern w:val="1"/>
          <w:szCs w:val="21"/>
          <w:highlight w:val="none"/>
          <w:u w:val="single"/>
        </w:rPr>
        <w:t>。</w:t>
      </w:r>
    </w:p>
    <w:p w14:paraId="2461789E">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3.1.5 通过初步评审的投标人不足3名时为招标失败，应当依法重新招标。</w:t>
      </w:r>
    </w:p>
    <w:p w14:paraId="3FFB472D">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3.1.6资格评审后，评标委员会汇总资格评审情况，编写资格审查报告。形式评审及资格评审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14:paraId="35EA05B3">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u w:val="single"/>
        </w:rPr>
        <w:t>特别声明：资格评审合格后，投标人的资格发生变化而不满足投标人合格条件，在发出中标通知书前，资格问题仍未解决的，招标人将取消其中标资格。</w:t>
      </w:r>
    </w:p>
    <w:p w14:paraId="1BE21390">
      <w:pPr>
        <w:pStyle w:val="4"/>
        <w:spacing w:before="100" w:after="100" w:line="360" w:lineRule="auto"/>
        <w:ind w:firstLine="103"/>
        <w:rPr>
          <w:rFonts w:hint="eastAsia" w:ascii="仿宋" w:hAnsi="仿宋" w:eastAsia="仿宋" w:cs="仿宋"/>
          <w:color w:val="auto"/>
          <w:sz w:val="21"/>
          <w:szCs w:val="21"/>
          <w:highlight w:val="none"/>
        </w:rPr>
      </w:pPr>
      <w:bookmarkStart w:id="379" w:name="_Toc14439"/>
      <w:r>
        <w:rPr>
          <w:rFonts w:hint="eastAsia" w:ascii="仿宋" w:hAnsi="仿宋" w:eastAsia="仿宋" w:cs="仿宋"/>
          <w:b/>
          <w:bCs/>
          <w:color w:val="auto"/>
          <w:sz w:val="21"/>
          <w:szCs w:val="21"/>
          <w:highlight w:val="none"/>
        </w:rPr>
        <w:t>3.2</w:t>
      </w:r>
      <w:bookmarkEnd w:id="379"/>
      <w:r>
        <w:rPr>
          <w:rFonts w:hint="eastAsia" w:ascii="仿宋" w:hAnsi="仿宋" w:eastAsia="仿宋" w:cs="仿宋"/>
          <w:b/>
          <w:bCs/>
          <w:color w:val="auto"/>
          <w:sz w:val="21"/>
          <w:szCs w:val="21"/>
          <w:highlight w:val="none"/>
        </w:rPr>
        <w:t>详细评审</w:t>
      </w:r>
    </w:p>
    <w:p w14:paraId="54BAC062">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3.2.1 评标委员会按本章第2.2款规定的量化因素和分值进行打分，并计算出投标人得分。</w:t>
      </w:r>
    </w:p>
    <w:p w14:paraId="7402C69B">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 xml:space="preserve">（1）按本章第2.2.4（1）目规定的评审因素和分值计算出工程总承包实施方案技术部分得分； </w:t>
      </w:r>
    </w:p>
    <w:p w14:paraId="02926B8B">
      <w:pPr>
        <w:spacing w:line="360" w:lineRule="auto"/>
        <w:ind w:firstLine="42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（2）按本章第2.2.4（2）目规定的评审因素和分值计算出工程总承包实施方案经济部分得分；</w:t>
      </w:r>
    </w:p>
    <w:p w14:paraId="50EB8319">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3.2.2 评分分值计算保留小数点后两位，小数点后第三位“四舍五入”。</w:t>
      </w:r>
    </w:p>
    <w:p w14:paraId="6E5544A8">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 xml:space="preserve">3.2.3 </w:t>
      </w:r>
      <w:r>
        <w:rPr>
          <w:rFonts w:hint="eastAsia" w:ascii="仿宋" w:hAnsi="仿宋" w:eastAsia="仿宋" w:cs="仿宋"/>
          <w:color w:val="auto"/>
          <w:kern w:val="1"/>
          <w:szCs w:val="21"/>
          <w:highlight w:val="none"/>
          <w:u w:val="single"/>
        </w:rPr>
        <w:t>投标人得分=工程总承包实施方案经济部分得分×权重50%+工程总承包实施方案技术部分得分×权重50%。</w:t>
      </w:r>
    </w:p>
    <w:p w14:paraId="47E990CB">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14:paraId="3032D7C1">
      <w:pPr>
        <w:spacing w:line="360" w:lineRule="auto"/>
        <w:rPr>
          <w:rFonts w:hint="eastAsia" w:ascii="仿宋" w:hAnsi="仿宋" w:eastAsia="仿宋" w:cs="仿宋"/>
          <w:color w:val="auto"/>
          <w:kern w:val="1"/>
          <w:szCs w:val="21"/>
          <w:highlight w:val="none"/>
        </w:rPr>
      </w:pPr>
    </w:p>
    <w:p w14:paraId="57A49D8F">
      <w:pPr>
        <w:pStyle w:val="4"/>
        <w:spacing w:before="100" w:after="100" w:line="360" w:lineRule="auto"/>
        <w:ind w:firstLine="103"/>
        <w:rPr>
          <w:rFonts w:hint="eastAsia" w:ascii="仿宋" w:hAnsi="仿宋" w:eastAsia="仿宋" w:cs="仿宋"/>
          <w:color w:val="auto"/>
          <w:sz w:val="21"/>
          <w:szCs w:val="21"/>
          <w:highlight w:val="none"/>
        </w:rPr>
      </w:pPr>
      <w:bookmarkStart w:id="380" w:name="_Toc31095"/>
      <w:r>
        <w:rPr>
          <w:rFonts w:hint="eastAsia" w:ascii="仿宋" w:hAnsi="仿宋" w:eastAsia="仿宋" w:cs="仿宋"/>
          <w:b/>
          <w:bCs/>
          <w:color w:val="auto"/>
          <w:sz w:val="21"/>
          <w:szCs w:val="21"/>
          <w:highlight w:val="none"/>
        </w:rPr>
        <w:t>3.3投标文件的澄清和补正</w:t>
      </w:r>
      <w:bookmarkEnd w:id="378"/>
      <w:bookmarkEnd w:id="380"/>
    </w:p>
    <w:p w14:paraId="562FC25C">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14:paraId="209A3935">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3.3.2 澄清、说明和补正不得改变投标文件的实质性内容。投标人的书面澄清、说明和补正属于投标文件的组成部分。</w:t>
      </w:r>
    </w:p>
    <w:p w14:paraId="482B6E30">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3.3.3 评标委员会对投标人提交的澄清、说明或补正有疑问的，可以要求投标人进一步澄清、说明或补正，直至满足评标委员会的要求。</w:t>
      </w:r>
    </w:p>
    <w:p w14:paraId="3A364827">
      <w:pPr>
        <w:pStyle w:val="4"/>
        <w:spacing w:before="100" w:after="100" w:line="360" w:lineRule="auto"/>
        <w:ind w:firstLine="103"/>
        <w:rPr>
          <w:rFonts w:hint="eastAsia" w:ascii="仿宋" w:hAnsi="仿宋" w:eastAsia="仿宋" w:cs="仿宋"/>
          <w:b/>
          <w:color w:val="auto"/>
          <w:sz w:val="21"/>
          <w:szCs w:val="21"/>
          <w:highlight w:val="none"/>
        </w:rPr>
      </w:pPr>
      <w:bookmarkStart w:id="381" w:name="_Toc31130"/>
      <w:bookmarkStart w:id="382" w:name="_Toc5620357"/>
      <w:r>
        <w:rPr>
          <w:rFonts w:hint="eastAsia" w:ascii="仿宋" w:hAnsi="仿宋" w:eastAsia="仿宋" w:cs="仿宋"/>
          <w:b/>
          <w:color w:val="auto"/>
          <w:sz w:val="21"/>
          <w:szCs w:val="21"/>
          <w:highlight w:val="none"/>
        </w:rPr>
        <w:t>3.4评标结果</w:t>
      </w:r>
      <w:bookmarkEnd w:id="381"/>
      <w:bookmarkEnd w:id="382"/>
    </w:p>
    <w:p w14:paraId="124EC0A1">
      <w:pPr>
        <w:spacing w:line="360" w:lineRule="auto"/>
        <w:ind w:firstLine="458"/>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3.4.1 除第二章“投标人须知”前附表授权直接确定中标人外，评标委员会按照得分由高到低的顺序</w:t>
      </w:r>
      <w:r>
        <w:rPr>
          <w:rFonts w:hint="eastAsia" w:ascii="仿宋" w:hAnsi="仿宋" w:eastAsia="仿宋" w:cs="仿宋"/>
          <w:color w:val="auto"/>
          <w:kern w:val="1"/>
          <w:szCs w:val="21"/>
          <w:highlight w:val="none"/>
          <w:u w:val="single"/>
        </w:rPr>
        <w:t>向招标人推荐前3名投标人依次为第一中标候选人至第三中标候选人</w:t>
      </w:r>
      <w:r>
        <w:rPr>
          <w:rFonts w:hint="eastAsia" w:ascii="仿宋" w:hAnsi="仿宋" w:eastAsia="仿宋" w:cs="仿宋"/>
          <w:color w:val="auto"/>
          <w:kern w:val="1"/>
          <w:szCs w:val="21"/>
          <w:highlight w:val="none"/>
        </w:rPr>
        <w:t>。</w:t>
      </w:r>
    </w:p>
    <w:p w14:paraId="40777D62">
      <w:pPr>
        <w:spacing w:line="360" w:lineRule="auto"/>
        <w:ind w:firstLine="458"/>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3.4.2 评标委员会完成评标后，应当向招标人提交评标报告。</w:t>
      </w:r>
    </w:p>
    <w:p w14:paraId="2996158E">
      <w:pPr>
        <w:pStyle w:val="10"/>
        <w:spacing w:line="360" w:lineRule="auto"/>
        <w:ind w:firstLine="426"/>
        <w:rPr>
          <w:rFonts w:hint="eastAsia" w:ascii="仿宋" w:hAnsi="仿宋" w:eastAsia="仿宋" w:cs="仿宋"/>
          <w:color w:val="auto"/>
          <w:kern w:val="1"/>
          <w:sz w:val="21"/>
          <w:szCs w:val="21"/>
          <w:highlight w:val="none"/>
          <w:u w:val="single"/>
        </w:rPr>
      </w:pPr>
      <w:r>
        <w:rPr>
          <w:rFonts w:hint="eastAsia" w:ascii="仿宋" w:hAnsi="仿宋" w:eastAsia="仿宋" w:cs="仿宋"/>
          <w:color w:val="auto"/>
          <w:kern w:val="1"/>
          <w:sz w:val="21"/>
          <w:szCs w:val="21"/>
          <w:highlight w:val="none"/>
          <w:u w:val="single"/>
        </w:rPr>
        <w:t>3.4.3 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14:paraId="2A531F63">
      <w:pPr>
        <w:rPr>
          <w:rFonts w:hint="eastAsia" w:ascii="仿宋" w:hAnsi="仿宋" w:eastAsia="仿宋" w:cs="仿宋"/>
          <w:color w:val="auto"/>
          <w:szCs w:val="21"/>
          <w:highlight w:val="none"/>
          <w:lang w:val="zh-CN"/>
        </w:rPr>
      </w:pPr>
      <w:bookmarkStart w:id="383" w:name="_Toc11283"/>
      <w:r>
        <w:rPr>
          <w:rFonts w:hint="eastAsia" w:ascii="仿宋" w:hAnsi="仿宋" w:eastAsia="仿宋" w:cs="仿宋"/>
          <w:color w:val="auto"/>
          <w:szCs w:val="21"/>
          <w:highlight w:val="none"/>
          <w:lang w:val="zh-CN"/>
        </w:rPr>
        <w:br w:type="page"/>
      </w:r>
    </w:p>
    <w:bookmarkEnd w:id="383"/>
    <w:p w14:paraId="30496672">
      <w:pPr>
        <w:spacing w:line="360" w:lineRule="auto"/>
        <w:rPr>
          <w:rFonts w:hint="eastAsia" w:ascii="仿宋" w:hAnsi="仿宋" w:eastAsia="仿宋" w:cs="仿宋"/>
          <w:b/>
          <w:color w:val="auto"/>
          <w:kern w:val="1"/>
          <w:sz w:val="24"/>
          <w:szCs w:val="24"/>
          <w:highlight w:val="none"/>
        </w:rPr>
      </w:pPr>
      <w:bookmarkStart w:id="384" w:name="_Hlk56412681"/>
      <w:bookmarkStart w:id="385" w:name="_Hlk56515308"/>
      <w:r>
        <w:rPr>
          <w:rFonts w:hint="eastAsia" w:ascii="仿宋" w:hAnsi="仿宋" w:eastAsia="仿宋" w:cs="仿宋"/>
          <w:b/>
          <w:color w:val="auto"/>
          <w:kern w:val="1"/>
          <w:sz w:val="24"/>
          <w:szCs w:val="24"/>
          <w:highlight w:val="none"/>
        </w:rPr>
        <w:t>附表1</w:t>
      </w:r>
    </w:p>
    <w:bookmarkEnd w:id="384"/>
    <w:p w14:paraId="2F277E2C">
      <w:pPr>
        <w:spacing w:line="360" w:lineRule="auto"/>
        <w:jc w:val="center"/>
        <w:rPr>
          <w:rFonts w:hint="eastAsia" w:ascii="仿宋" w:hAnsi="仿宋" w:eastAsia="仿宋" w:cs="仿宋"/>
          <w:b/>
          <w:color w:val="auto"/>
          <w:kern w:val="2"/>
          <w:sz w:val="44"/>
          <w:szCs w:val="44"/>
          <w:highlight w:val="none"/>
        </w:rPr>
      </w:pPr>
      <w:r>
        <w:rPr>
          <w:rFonts w:hint="eastAsia" w:ascii="仿宋" w:hAnsi="仿宋" w:eastAsia="仿宋" w:cs="仿宋"/>
          <w:b/>
          <w:color w:val="auto"/>
          <w:kern w:val="2"/>
          <w:sz w:val="44"/>
          <w:szCs w:val="44"/>
          <w:highlight w:val="none"/>
        </w:rPr>
        <w:t>工程总承包实施方案</w:t>
      </w:r>
      <w:bookmarkStart w:id="386" w:name="_Hlk56526379"/>
      <w:r>
        <w:rPr>
          <w:rFonts w:hint="eastAsia" w:ascii="仿宋" w:hAnsi="仿宋" w:eastAsia="仿宋" w:cs="仿宋"/>
          <w:b/>
          <w:color w:val="auto"/>
          <w:kern w:val="2"/>
          <w:sz w:val="44"/>
          <w:szCs w:val="44"/>
          <w:highlight w:val="none"/>
        </w:rPr>
        <w:t>技术部分</w:t>
      </w:r>
      <w:bookmarkEnd w:id="386"/>
      <w:r>
        <w:rPr>
          <w:rFonts w:hint="eastAsia" w:ascii="仿宋" w:hAnsi="仿宋" w:eastAsia="仿宋" w:cs="仿宋"/>
          <w:b/>
          <w:color w:val="auto"/>
          <w:kern w:val="2"/>
          <w:sz w:val="44"/>
          <w:szCs w:val="44"/>
          <w:highlight w:val="none"/>
        </w:rPr>
        <w:t>评分表</w:t>
      </w:r>
    </w:p>
    <w:bookmarkEnd w:id="385"/>
    <w:tbl>
      <w:tblPr>
        <w:tblStyle w:val="35"/>
        <w:tblpPr w:leftFromText="180" w:rightFromText="180" w:vertAnchor="text" w:horzAnchor="page" w:tblpX="1054" w:tblpY="605"/>
        <w:tblOverlap w:val="never"/>
        <w:tblW w:w="14425" w:type="dxa"/>
        <w:tblInd w:w="0" w:type="dxa"/>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920"/>
        <w:gridCol w:w="1462"/>
        <w:gridCol w:w="666"/>
        <w:gridCol w:w="10366"/>
      </w:tblGrid>
      <w:tr w14:paraId="310D862F">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393" w:type="dxa"/>
            <w:gridSpan w:val="3"/>
            <w:tcBorders>
              <w:top w:val="single" w:color="auto" w:sz="8" w:space="0"/>
              <w:left w:val="single" w:color="auto" w:sz="4" w:space="0"/>
              <w:bottom w:val="single" w:color="auto" w:sz="4" w:space="0"/>
              <w:right w:val="single" w:color="auto" w:sz="4" w:space="0"/>
            </w:tcBorders>
            <w:vAlign w:val="center"/>
          </w:tcPr>
          <w:p w14:paraId="5CB3BE3F">
            <w:pPr>
              <w:pStyle w:val="9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评分内容</w:t>
            </w:r>
          </w:p>
        </w:tc>
        <w:tc>
          <w:tcPr>
            <w:tcW w:w="666" w:type="dxa"/>
            <w:tcBorders>
              <w:top w:val="single" w:color="auto" w:sz="8" w:space="0"/>
              <w:left w:val="single" w:color="auto" w:sz="4" w:space="0"/>
              <w:bottom w:val="single" w:color="auto" w:sz="4" w:space="0"/>
              <w:right w:val="single" w:color="auto" w:sz="4" w:space="0"/>
            </w:tcBorders>
            <w:vAlign w:val="center"/>
          </w:tcPr>
          <w:p w14:paraId="2076E0EB">
            <w:pPr>
              <w:pStyle w:val="9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w:t>
            </w:r>
          </w:p>
        </w:tc>
        <w:tc>
          <w:tcPr>
            <w:tcW w:w="10366" w:type="dxa"/>
            <w:tcBorders>
              <w:top w:val="single" w:color="auto" w:sz="8" w:space="0"/>
              <w:left w:val="single" w:color="auto" w:sz="4" w:space="0"/>
              <w:bottom w:val="single" w:color="auto" w:sz="4" w:space="0"/>
              <w:right w:val="single" w:color="auto" w:sz="4" w:space="0"/>
            </w:tcBorders>
            <w:vAlign w:val="center"/>
          </w:tcPr>
          <w:p w14:paraId="40A65D6F">
            <w:pPr>
              <w:pStyle w:val="90"/>
              <w:spacing w:line="360" w:lineRule="auto"/>
              <w:ind w:firstLine="420" w:firstLineChars="20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评审标准</w:t>
            </w:r>
          </w:p>
        </w:tc>
      </w:tr>
      <w:tr w14:paraId="5D44E169">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11" w:type="dxa"/>
            <w:vMerge w:val="restart"/>
            <w:tcBorders>
              <w:top w:val="single" w:color="auto" w:sz="4" w:space="0"/>
              <w:left w:val="single" w:color="auto" w:sz="8" w:space="0"/>
              <w:right w:val="single" w:color="auto" w:sz="4" w:space="0"/>
            </w:tcBorders>
            <w:vAlign w:val="center"/>
          </w:tcPr>
          <w:p w14:paraId="1C52C5FB">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工程总承包实施方案技术部分</w:t>
            </w:r>
          </w:p>
        </w:tc>
        <w:tc>
          <w:tcPr>
            <w:tcW w:w="920" w:type="dxa"/>
            <w:vMerge w:val="restart"/>
            <w:tcBorders>
              <w:top w:val="single" w:color="auto" w:sz="4" w:space="0"/>
              <w:left w:val="single" w:color="auto" w:sz="8" w:space="0"/>
              <w:right w:val="single" w:color="auto" w:sz="4" w:space="0"/>
            </w:tcBorders>
            <w:vAlign w:val="center"/>
          </w:tcPr>
          <w:p w14:paraId="318FA41E">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企业资信（</w:t>
            </w:r>
            <w:r>
              <w:rPr>
                <w:rFonts w:hint="eastAsia" w:ascii="仿宋" w:hAnsi="仿宋" w:eastAsia="仿宋" w:cs="仿宋"/>
                <w:color w:val="auto"/>
                <w:szCs w:val="21"/>
                <w:highlight w:val="none"/>
                <w:lang w:val="en-US" w:eastAsia="zh-CN"/>
              </w:rPr>
              <w:t>36</w:t>
            </w:r>
            <w:r>
              <w:rPr>
                <w:rFonts w:hint="eastAsia" w:ascii="仿宋" w:hAnsi="仿宋" w:eastAsia="仿宋" w:cs="仿宋"/>
                <w:color w:val="auto"/>
                <w:szCs w:val="21"/>
                <w:highlight w:val="none"/>
              </w:rPr>
              <w:t>）</w:t>
            </w:r>
          </w:p>
        </w:tc>
        <w:tc>
          <w:tcPr>
            <w:tcW w:w="1462" w:type="dxa"/>
            <w:tcBorders>
              <w:top w:val="single" w:color="auto" w:sz="4" w:space="0"/>
              <w:left w:val="single" w:color="auto" w:sz="4" w:space="0"/>
              <w:bottom w:val="single" w:color="auto" w:sz="4" w:space="0"/>
              <w:right w:val="single" w:color="auto" w:sz="4" w:space="0"/>
            </w:tcBorders>
            <w:vAlign w:val="center"/>
          </w:tcPr>
          <w:p w14:paraId="31910FA1">
            <w:pPr>
              <w:spacing w:line="240" w:lineRule="auto"/>
              <w:jc w:val="center"/>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 w:val="21"/>
                <w:szCs w:val="21"/>
                <w:highlight w:val="none"/>
              </w:rPr>
              <w:t>类似工程业绩</w:t>
            </w:r>
          </w:p>
        </w:tc>
        <w:tc>
          <w:tcPr>
            <w:tcW w:w="666" w:type="dxa"/>
            <w:tcBorders>
              <w:top w:val="single" w:color="auto" w:sz="4" w:space="0"/>
              <w:left w:val="single" w:color="auto" w:sz="4" w:space="0"/>
              <w:bottom w:val="single" w:color="auto" w:sz="4" w:space="0"/>
              <w:right w:val="single" w:color="auto" w:sz="4" w:space="0"/>
            </w:tcBorders>
            <w:vAlign w:val="center"/>
          </w:tcPr>
          <w:p w14:paraId="26D92966">
            <w:pPr>
              <w:spacing w:line="300" w:lineRule="exact"/>
              <w:jc w:val="cente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10</w:t>
            </w:r>
          </w:p>
        </w:tc>
        <w:tc>
          <w:tcPr>
            <w:tcW w:w="10366" w:type="dxa"/>
            <w:tcBorders>
              <w:top w:val="single" w:color="auto" w:sz="4" w:space="0"/>
              <w:left w:val="single" w:color="auto" w:sz="4" w:space="0"/>
              <w:bottom w:val="single" w:color="auto" w:sz="4" w:space="0"/>
              <w:right w:val="single" w:color="auto" w:sz="4" w:space="0"/>
            </w:tcBorders>
            <w:vAlign w:val="center"/>
          </w:tcPr>
          <w:p w14:paraId="637457FA">
            <w:pPr>
              <w:pStyle w:val="12"/>
              <w:numPr>
                <w:ilvl w:val="-1"/>
                <w:numId w:val="0"/>
              </w:num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施工业绩：投标人（若为联合体，指承担施工任务的施工单位）自2021年1月1日至投标截止时间止，完成过质量合格且金额大于或等于750万元的建筑工程施工总承包或工程总承包业绩数量，累计35项以上的，得</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分；累计34~30项的，得6分；累计29~25项的，得3分；累计24~20项的，得1分；累计19项以下的，得0.5分；</w:t>
            </w:r>
            <w:r>
              <w:rPr>
                <w:rFonts w:hint="eastAsia" w:ascii="仿宋" w:hAnsi="仿宋" w:eastAsia="仿宋" w:cs="仿宋"/>
                <w:color w:val="auto"/>
                <w:szCs w:val="21"/>
                <w:highlight w:val="none"/>
                <w:lang w:val="en-US" w:eastAsia="zh-CN"/>
              </w:rPr>
              <w:t>无，得0分。</w:t>
            </w:r>
          </w:p>
          <w:p w14:paraId="7B496E68">
            <w:pPr>
              <w:pStyle w:val="12"/>
              <w:numPr>
                <w:ilvl w:val="0"/>
                <w:numId w:val="0"/>
              </w:numPr>
              <w:rPr>
                <w:rFonts w:hint="eastAsia" w:ascii="仿宋" w:hAnsi="仿宋" w:eastAsia="仿宋" w:cs="仿宋"/>
                <w:color w:val="auto"/>
                <w:szCs w:val="21"/>
                <w:highlight w:val="none"/>
                <w:lang w:val="zh-TW"/>
              </w:rPr>
            </w:pPr>
            <w:r>
              <w:rPr>
                <w:rFonts w:hint="eastAsia" w:ascii="仿宋" w:hAnsi="仿宋" w:eastAsia="仿宋" w:cs="仿宋"/>
                <w:color w:val="auto"/>
                <w:szCs w:val="21"/>
                <w:highlight w:val="none"/>
              </w:rPr>
              <w:t>2、设计业绩：投标人（若为联合体，指承担设计任务的设计单位）自2021年1月1日至投标截止为止,完成过项目投资额在</w:t>
            </w:r>
            <w:r>
              <w:rPr>
                <w:rFonts w:hint="eastAsia" w:ascii="仿宋" w:hAnsi="仿宋" w:eastAsia="仿宋" w:cs="仿宋"/>
                <w:color w:val="auto"/>
                <w:szCs w:val="21"/>
                <w:highlight w:val="none"/>
                <w:lang w:val="en-US" w:eastAsia="zh-CN"/>
              </w:rPr>
              <w:t>750</w:t>
            </w:r>
            <w:r>
              <w:rPr>
                <w:rFonts w:hint="eastAsia" w:ascii="仿宋" w:hAnsi="仿宋" w:eastAsia="仿宋" w:cs="仿宋"/>
                <w:color w:val="auto"/>
                <w:szCs w:val="21"/>
                <w:highlight w:val="none"/>
              </w:rPr>
              <w:t>万元（含</w:t>
            </w:r>
            <w:r>
              <w:rPr>
                <w:rFonts w:hint="eastAsia" w:ascii="仿宋" w:hAnsi="仿宋" w:eastAsia="仿宋" w:cs="仿宋"/>
                <w:color w:val="auto"/>
                <w:szCs w:val="21"/>
                <w:highlight w:val="none"/>
                <w:lang w:val="en-US" w:eastAsia="zh-CN"/>
              </w:rPr>
              <w:t>750</w:t>
            </w:r>
            <w:r>
              <w:rPr>
                <w:rFonts w:hint="eastAsia" w:ascii="仿宋" w:hAnsi="仿宋" w:eastAsia="仿宋" w:cs="仿宋"/>
                <w:color w:val="auto"/>
                <w:szCs w:val="21"/>
                <w:highlight w:val="none"/>
              </w:rPr>
              <w:t>万元）以上的</w:t>
            </w:r>
            <w:r>
              <w:rPr>
                <w:rFonts w:hint="eastAsia" w:ascii="仿宋" w:hAnsi="仿宋" w:eastAsia="仿宋" w:cs="仿宋"/>
                <w:color w:val="auto"/>
                <w:szCs w:val="21"/>
                <w:highlight w:val="none"/>
                <w:lang w:val="en-US" w:eastAsia="zh-CN"/>
              </w:rPr>
              <w:t>建筑工程</w:t>
            </w:r>
            <w:r>
              <w:rPr>
                <w:rFonts w:hint="eastAsia" w:ascii="仿宋" w:hAnsi="仿宋" w:eastAsia="仿宋" w:cs="仿宋"/>
                <w:color w:val="auto"/>
                <w:szCs w:val="21"/>
                <w:highlight w:val="none"/>
              </w:rPr>
              <w:t>设计业绩</w:t>
            </w:r>
            <w:r>
              <w:rPr>
                <w:rFonts w:hint="eastAsia" w:ascii="仿宋" w:hAnsi="仿宋" w:eastAsia="仿宋" w:cs="仿宋"/>
                <w:color w:val="auto"/>
                <w:szCs w:val="21"/>
                <w:highlight w:val="none"/>
                <w:lang w:val="en-US" w:eastAsia="zh-CN"/>
              </w:rPr>
              <w:t>或建筑工程</w:t>
            </w:r>
            <w:r>
              <w:rPr>
                <w:rFonts w:hint="eastAsia" w:ascii="仿宋" w:hAnsi="仿宋" w:eastAsia="仿宋" w:cs="仿宋"/>
                <w:color w:val="auto"/>
                <w:szCs w:val="21"/>
                <w:highlight w:val="none"/>
              </w:rPr>
              <w:t>施工总承包设计业绩，每项得0.5分，最高得2分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无，得0分</w:t>
            </w:r>
            <w:r>
              <w:rPr>
                <w:rFonts w:hint="eastAsia" w:ascii="仿宋" w:hAnsi="仿宋" w:eastAsia="仿宋" w:cs="仿宋"/>
                <w:color w:val="auto"/>
                <w:szCs w:val="21"/>
                <w:highlight w:val="none"/>
              </w:rPr>
              <w:t>。注：需提供合同或（中标通知书、施工图设计文件审查合格书）。时间以合同签订时间为准。</w:t>
            </w:r>
          </w:p>
        </w:tc>
      </w:tr>
      <w:tr w14:paraId="7E70E5B3">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011" w:type="dxa"/>
            <w:vMerge w:val="continue"/>
            <w:tcBorders>
              <w:left w:val="single" w:color="auto" w:sz="8" w:space="0"/>
              <w:right w:val="single" w:color="auto" w:sz="4" w:space="0"/>
            </w:tcBorders>
            <w:vAlign w:val="center"/>
          </w:tcPr>
          <w:p w14:paraId="15E57D71">
            <w:pPr>
              <w:widowControl/>
              <w:jc w:val="center"/>
              <w:rPr>
                <w:rFonts w:hint="eastAsia" w:ascii="仿宋" w:hAnsi="仿宋" w:eastAsia="仿宋" w:cs="仿宋"/>
                <w:color w:val="auto"/>
                <w:szCs w:val="21"/>
                <w:highlight w:val="none"/>
              </w:rPr>
            </w:pPr>
          </w:p>
        </w:tc>
        <w:tc>
          <w:tcPr>
            <w:tcW w:w="920" w:type="dxa"/>
            <w:vMerge w:val="continue"/>
            <w:tcBorders>
              <w:left w:val="single" w:color="auto" w:sz="8" w:space="0"/>
              <w:right w:val="single" w:color="auto" w:sz="4" w:space="0"/>
            </w:tcBorders>
            <w:vAlign w:val="center"/>
          </w:tcPr>
          <w:p w14:paraId="742718FC">
            <w:pPr>
              <w:spacing w:line="360" w:lineRule="auto"/>
              <w:rPr>
                <w:rFonts w:hint="eastAsia" w:ascii="仿宋" w:hAnsi="仿宋" w:eastAsia="仿宋" w:cs="仿宋"/>
                <w:color w:val="auto"/>
                <w:szCs w:val="21"/>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14:paraId="5C53EC46">
            <w:pPr>
              <w:spacing w:line="300" w:lineRule="exact"/>
              <w:jc w:val="center"/>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企业业绩获奖</w:t>
            </w:r>
          </w:p>
          <w:p w14:paraId="30BE69A1"/>
          <w:p w14:paraId="159FA7EB">
            <w:pPr>
              <w:spacing w:line="240" w:lineRule="auto"/>
              <w:jc w:val="center"/>
              <w:rPr>
                <w:rFonts w:hint="eastAsia" w:ascii="仿宋" w:hAnsi="仿宋" w:eastAsia="仿宋" w:cs="仿宋"/>
                <w:b w:val="0"/>
                <w:bCs w:val="0"/>
                <w:color w:val="auto"/>
                <w:sz w:val="21"/>
                <w:szCs w:val="21"/>
                <w:highlight w:val="none"/>
              </w:rPr>
            </w:pPr>
          </w:p>
        </w:tc>
        <w:tc>
          <w:tcPr>
            <w:tcW w:w="666" w:type="dxa"/>
            <w:tcBorders>
              <w:top w:val="single" w:color="auto" w:sz="4" w:space="0"/>
              <w:left w:val="single" w:color="auto" w:sz="4" w:space="0"/>
              <w:bottom w:val="single" w:color="auto" w:sz="4" w:space="0"/>
              <w:right w:val="single" w:color="auto" w:sz="4" w:space="0"/>
            </w:tcBorders>
            <w:vAlign w:val="center"/>
          </w:tcPr>
          <w:p w14:paraId="736C4A53">
            <w:pPr>
              <w:spacing w:line="300" w:lineRule="exact"/>
              <w:jc w:val="cente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10</w:t>
            </w:r>
          </w:p>
        </w:tc>
        <w:tc>
          <w:tcPr>
            <w:tcW w:w="10366" w:type="dxa"/>
            <w:tcBorders>
              <w:top w:val="single" w:color="auto" w:sz="4" w:space="0"/>
              <w:left w:val="single" w:color="auto" w:sz="4" w:space="0"/>
              <w:bottom w:val="single" w:color="auto" w:sz="4" w:space="0"/>
              <w:right w:val="single" w:color="auto" w:sz="4" w:space="0"/>
            </w:tcBorders>
            <w:vAlign w:val="center"/>
          </w:tcPr>
          <w:p w14:paraId="25F18072">
            <w:pPr>
              <w:spacing w:line="24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1、施工获奖：</w:t>
            </w:r>
          </w:p>
          <w:p w14:paraId="0F904FBF">
            <w:pPr>
              <w:spacing w:line="24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若为联合体，指承担施工任务的施工单位）自2021年1月1日至投标截止为止，承接的房屋建筑施工总承包项目获得过省级或以上质量奖项的，每项得0.3分，市级质量奖项的每项得0.2分，本项最高得6分；注：本项最高得6分，不符合或不提供不得分。</w:t>
            </w:r>
          </w:p>
          <w:p w14:paraId="5E07BDE5">
            <w:pPr>
              <w:spacing w:line="24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2、设计获奖：</w:t>
            </w:r>
          </w:p>
          <w:p w14:paraId="6649BD6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若为联合体，指承担设计任务的设计单位）自2021年1月1日至投标截止为止，获得过市级优秀工程勘察设计奖，每项得1分，最高得4分；注：投标人同一项目获得多个奖项，按分数最高只计算一次，不重复计算；获奖以获奖证书为准，获奖时间以取得获奖证书时间为准，投标人须提供证书扫描件。只计算投标人独自承接的项目，参建项目不作认定。</w:t>
            </w:r>
          </w:p>
        </w:tc>
      </w:tr>
      <w:tr w14:paraId="4B656DF0">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1011" w:type="dxa"/>
            <w:vMerge w:val="continue"/>
            <w:tcBorders>
              <w:left w:val="single" w:color="auto" w:sz="8" w:space="0"/>
              <w:right w:val="single" w:color="auto" w:sz="4" w:space="0"/>
            </w:tcBorders>
            <w:vAlign w:val="center"/>
          </w:tcPr>
          <w:p w14:paraId="707C8C1B">
            <w:pPr>
              <w:widowControl/>
              <w:jc w:val="center"/>
              <w:rPr>
                <w:rFonts w:hint="eastAsia" w:ascii="仿宋" w:hAnsi="仿宋" w:eastAsia="仿宋" w:cs="仿宋"/>
                <w:color w:val="auto"/>
                <w:szCs w:val="21"/>
                <w:highlight w:val="none"/>
              </w:rPr>
            </w:pPr>
          </w:p>
        </w:tc>
        <w:tc>
          <w:tcPr>
            <w:tcW w:w="920" w:type="dxa"/>
            <w:vMerge w:val="continue"/>
            <w:tcBorders>
              <w:left w:val="single" w:color="auto" w:sz="8" w:space="0"/>
              <w:right w:val="single" w:color="auto" w:sz="4" w:space="0"/>
            </w:tcBorders>
            <w:vAlign w:val="center"/>
          </w:tcPr>
          <w:p w14:paraId="05F0372B">
            <w:pPr>
              <w:spacing w:line="360" w:lineRule="auto"/>
              <w:rPr>
                <w:rFonts w:hint="eastAsia" w:ascii="仿宋" w:hAnsi="仿宋" w:eastAsia="仿宋" w:cs="仿宋"/>
                <w:color w:val="auto"/>
                <w:szCs w:val="21"/>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14:paraId="18AB0EE2"/>
          <w:p w14:paraId="2734934A">
            <w:pPr>
              <w:spacing w:line="300" w:lineRule="exact"/>
              <w:jc w:val="center"/>
              <w:rPr>
                <w:rFonts w:hint="eastAsia" w:ascii="仿宋" w:hAnsi="仿宋" w:eastAsia="仿宋" w:cs="仿宋"/>
                <w:b w:val="0"/>
                <w:bCs w:val="0"/>
                <w:color w:val="auto"/>
                <w:szCs w:val="21"/>
                <w:highlight w:val="none"/>
                <w:lang w:val="zh-CN"/>
              </w:rPr>
            </w:pPr>
            <w:r>
              <w:rPr>
                <w:rFonts w:hint="eastAsia" w:ascii="仿宋" w:hAnsi="仿宋" w:eastAsia="仿宋" w:cs="仿宋"/>
                <w:b w:val="0"/>
                <w:bCs w:val="0"/>
                <w:color w:val="auto"/>
                <w:szCs w:val="21"/>
                <w:highlight w:val="none"/>
                <w:lang w:val="en-US" w:eastAsia="zh-CN"/>
              </w:rPr>
              <w:t>企业</w:t>
            </w:r>
            <w:r>
              <w:rPr>
                <w:rFonts w:hint="eastAsia" w:ascii="仿宋" w:hAnsi="仿宋" w:eastAsia="仿宋" w:cs="仿宋"/>
                <w:b w:val="0"/>
                <w:bCs w:val="0"/>
                <w:color w:val="auto"/>
                <w:szCs w:val="21"/>
                <w:highlight w:val="none"/>
              </w:rPr>
              <w:t>研发能力</w:t>
            </w:r>
          </w:p>
        </w:tc>
        <w:tc>
          <w:tcPr>
            <w:tcW w:w="666" w:type="dxa"/>
            <w:tcBorders>
              <w:top w:val="single" w:color="auto" w:sz="4" w:space="0"/>
              <w:left w:val="single" w:color="auto" w:sz="4" w:space="0"/>
              <w:bottom w:val="single" w:color="auto" w:sz="4" w:space="0"/>
              <w:right w:val="single" w:color="auto" w:sz="4" w:space="0"/>
            </w:tcBorders>
            <w:vAlign w:val="center"/>
          </w:tcPr>
          <w:p w14:paraId="58D1EED1">
            <w:pPr>
              <w:spacing w:line="300" w:lineRule="exact"/>
              <w:jc w:val="cente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10</w:t>
            </w:r>
          </w:p>
        </w:tc>
        <w:tc>
          <w:tcPr>
            <w:tcW w:w="10366" w:type="dxa"/>
            <w:tcBorders>
              <w:top w:val="single" w:color="auto" w:sz="4" w:space="0"/>
              <w:left w:val="single" w:color="auto" w:sz="4" w:space="0"/>
              <w:bottom w:val="single" w:color="auto" w:sz="4" w:space="0"/>
              <w:right w:val="single" w:color="auto" w:sz="4" w:space="0"/>
            </w:tcBorders>
            <w:vAlign w:val="center"/>
          </w:tcPr>
          <w:p w14:paraId="691AF73B">
            <w:pPr>
              <w:numPr>
                <w:ilvl w:val="-1"/>
                <w:numId w:val="0"/>
              </w:numPr>
              <w:rPr>
                <w:rFonts w:hint="eastAsia" w:ascii="仿宋" w:hAnsi="仿宋" w:eastAsia="仿宋" w:cs="仿宋"/>
                <w:color w:val="auto"/>
                <w:kern w:val="2"/>
                <w:szCs w:val="21"/>
                <w:highlight w:val="none"/>
              </w:rPr>
            </w:pPr>
            <w:r>
              <w:rPr>
                <w:rFonts w:hint="eastAsia" w:ascii="仿宋" w:hAnsi="仿宋" w:eastAsia="仿宋" w:cs="仿宋"/>
                <w:color w:val="auto"/>
                <w:kern w:val="2"/>
                <w:szCs w:val="21"/>
                <w:highlight w:val="none"/>
              </w:rPr>
              <w:t>投标人（若为联合体，指承担施工任务的施工单位）2021年1月1日至投标截止前，企业近五年连续获得省级或以上科技创新企业称号的；得10分；企业连续四年获得省级或以上科技创新企业称号的；得6分；企业连续三年获得省级或以上科技创新企业称号的；得3分；企业连续1-2年获得省级或以上科技创新企业称号的；得1分；</w:t>
            </w:r>
          </w:p>
          <w:p w14:paraId="15BD87A1">
            <w:pPr>
              <w:rPr>
                <w:rFonts w:hint="eastAsia" w:ascii="仿宋" w:hAnsi="仿宋" w:eastAsia="仿宋" w:cs="仿宋"/>
                <w:color w:val="auto"/>
                <w:szCs w:val="21"/>
                <w:highlight w:val="none"/>
              </w:rPr>
            </w:pPr>
            <w:r>
              <w:rPr>
                <w:rFonts w:hint="eastAsia" w:ascii="仿宋" w:hAnsi="仿宋" w:eastAsia="仿宋" w:cs="仿宋"/>
                <w:color w:val="auto"/>
                <w:kern w:val="2"/>
                <w:szCs w:val="21"/>
                <w:highlight w:val="none"/>
              </w:rPr>
              <w:t>注：提供获奖证书扫描件并加盖投标单位公章，否则不得分。时间以发证时间为准。</w:t>
            </w:r>
          </w:p>
        </w:tc>
      </w:tr>
      <w:tr w14:paraId="0DEC68AB">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1011" w:type="dxa"/>
            <w:vMerge w:val="continue"/>
            <w:tcBorders>
              <w:left w:val="single" w:color="auto" w:sz="8" w:space="0"/>
              <w:right w:val="single" w:color="auto" w:sz="4" w:space="0"/>
            </w:tcBorders>
            <w:vAlign w:val="center"/>
          </w:tcPr>
          <w:p w14:paraId="431E2A80">
            <w:pPr>
              <w:widowControl/>
              <w:jc w:val="left"/>
              <w:rPr>
                <w:rFonts w:hint="eastAsia" w:ascii="仿宋" w:hAnsi="仿宋" w:eastAsia="仿宋" w:cs="仿宋"/>
                <w:color w:val="auto"/>
                <w:szCs w:val="21"/>
                <w:highlight w:val="none"/>
              </w:rPr>
            </w:pPr>
          </w:p>
        </w:tc>
        <w:tc>
          <w:tcPr>
            <w:tcW w:w="920" w:type="dxa"/>
            <w:vMerge w:val="continue"/>
            <w:tcBorders>
              <w:left w:val="single" w:color="auto" w:sz="8" w:space="0"/>
              <w:right w:val="single" w:color="auto" w:sz="4" w:space="0"/>
            </w:tcBorders>
            <w:vAlign w:val="center"/>
          </w:tcPr>
          <w:p w14:paraId="2E208368">
            <w:pPr>
              <w:widowControl/>
              <w:jc w:val="left"/>
              <w:rPr>
                <w:rFonts w:hint="eastAsia" w:ascii="仿宋" w:hAnsi="仿宋" w:eastAsia="仿宋" w:cs="仿宋"/>
                <w:color w:val="auto"/>
                <w:szCs w:val="21"/>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14:paraId="59380905">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第三方评价</w:t>
            </w:r>
          </w:p>
          <w:p w14:paraId="175F7DAC">
            <w:pPr>
              <w:spacing w:line="300" w:lineRule="exact"/>
              <w:jc w:val="center"/>
              <w:rPr>
                <w:rFonts w:hint="eastAsia" w:ascii="仿宋" w:hAnsi="仿宋" w:eastAsia="仿宋" w:cs="仿宋"/>
                <w:b w:val="0"/>
                <w:bCs w:val="0"/>
                <w:color w:val="auto"/>
                <w:szCs w:val="21"/>
                <w:highlight w:val="none"/>
              </w:rPr>
            </w:pPr>
          </w:p>
          <w:p w14:paraId="12A982E6">
            <w:pPr>
              <w:spacing w:line="300" w:lineRule="exact"/>
              <w:jc w:val="center"/>
              <w:rPr>
                <w:rFonts w:hint="eastAsia" w:ascii="仿宋" w:hAnsi="仿宋" w:eastAsia="仿宋" w:cs="仿宋"/>
                <w:b w:val="0"/>
                <w:bCs w:val="0"/>
                <w:color w:val="auto"/>
                <w:szCs w:val="21"/>
                <w:highlight w:val="none"/>
                <w:lang w:val="zh-CN"/>
              </w:rPr>
            </w:pPr>
          </w:p>
        </w:tc>
        <w:tc>
          <w:tcPr>
            <w:tcW w:w="666" w:type="dxa"/>
            <w:tcBorders>
              <w:top w:val="single" w:color="auto" w:sz="4" w:space="0"/>
              <w:left w:val="single" w:color="auto" w:sz="4" w:space="0"/>
              <w:bottom w:val="single" w:color="auto" w:sz="4" w:space="0"/>
              <w:right w:val="single" w:color="auto" w:sz="4" w:space="0"/>
            </w:tcBorders>
            <w:vAlign w:val="center"/>
          </w:tcPr>
          <w:p w14:paraId="6695D44D">
            <w:pPr>
              <w:spacing w:line="300" w:lineRule="exact"/>
              <w:jc w:val="center"/>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6</w:t>
            </w:r>
          </w:p>
        </w:tc>
        <w:tc>
          <w:tcPr>
            <w:tcW w:w="10366" w:type="dxa"/>
            <w:tcBorders>
              <w:top w:val="single" w:color="auto" w:sz="4" w:space="0"/>
              <w:left w:val="single" w:color="auto" w:sz="4" w:space="0"/>
              <w:bottom w:val="single" w:color="auto" w:sz="4" w:space="0"/>
              <w:right w:val="single" w:color="auto" w:sz="4" w:space="0"/>
            </w:tcBorders>
            <w:vAlign w:val="center"/>
          </w:tcPr>
          <w:p w14:paraId="42BABBAA"/>
          <w:p w14:paraId="2EEFDC51">
            <w:pPr>
              <w:snapToGrid w:val="0"/>
              <w:ind w:left="42" w:leftChars="20" w:right="42" w:rightChars="2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若为联合体，指承担施工任务的施工单位）具备ISO质量管理体系认证、环境管理体系认证、职业健康安全管理体系认证、工程绿色施工服务认证、测量管理体认证、且在有效期内（以本项目公告开始之日计起为有效期）的得6分，具备其中4个的得3分；具备其中3个的得1分；具备其中1个的得0.5分；其他情况不得分。</w:t>
            </w:r>
          </w:p>
          <w:p w14:paraId="4AA4F0C2">
            <w:pPr>
              <w:widowControl/>
              <w:jc w:val="left"/>
              <w:rPr>
                <w:rFonts w:hint="eastAsia" w:ascii="仿宋" w:hAnsi="仿宋" w:eastAsia="仿宋" w:cs="仿宋"/>
                <w:color w:val="auto"/>
                <w:kern w:val="2"/>
                <w:szCs w:val="21"/>
                <w:highlight w:val="none"/>
              </w:rPr>
            </w:pPr>
            <w:r>
              <w:rPr>
                <w:rFonts w:hint="eastAsia" w:ascii="仿宋" w:hAnsi="仿宋" w:eastAsia="仿宋" w:cs="仿宋"/>
                <w:color w:val="auto"/>
                <w:szCs w:val="21"/>
                <w:highlight w:val="none"/>
              </w:rPr>
              <w:t>注：提供认证证书扫描件并加盖电子印章，同时提供网站公布的网页截图【网址以http://www.cnca.gov.cn/网站公布为准（投标人可通过网站首页进行查询）】, 已失效或撤销或暂停的不得分。证书必须在有效期内，证书的初次取得日期须在本项目招标公告发布之日前。</w:t>
            </w:r>
          </w:p>
        </w:tc>
      </w:tr>
      <w:tr w14:paraId="18219D14">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11" w:type="dxa"/>
            <w:vMerge w:val="continue"/>
            <w:tcBorders>
              <w:left w:val="single" w:color="auto" w:sz="8" w:space="0"/>
              <w:right w:val="single" w:color="auto" w:sz="4" w:space="0"/>
            </w:tcBorders>
            <w:vAlign w:val="center"/>
          </w:tcPr>
          <w:p w14:paraId="2BFBF47A">
            <w:pPr>
              <w:autoSpaceDE w:val="0"/>
              <w:autoSpaceDN w:val="0"/>
              <w:adjustRightInd w:val="0"/>
              <w:spacing w:line="360" w:lineRule="auto"/>
              <w:jc w:val="center"/>
              <w:rPr>
                <w:rFonts w:hint="eastAsia" w:ascii="仿宋" w:hAnsi="仿宋" w:eastAsia="仿宋" w:cs="仿宋"/>
                <w:color w:val="auto"/>
                <w:szCs w:val="21"/>
                <w:highlight w:val="none"/>
              </w:rPr>
            </w:pPr>
          </w:p>
        </w:tc>
        <w:tc>
          <w:tcPr>
            <w:tcW w:w="920" w:type="dxa"/>
            <w:vMerge w:val="restart"/>
            <w:tcBorders>
              <w:top w:val="single" w:color="auto" w:sz="4" w:space="0"/>
              <w:left w:val="single" w:color="auto" w:sz="4" w:space="0"/>
              <w:right w:val="single" w:color="auto" w:sz="4" w:space="0"/>
            </w:tcBorders>
            <w:vAlign w:val="center"/>
          </w:tcPr>
          <w:p w14:paraId="5900BCF0">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施工组织设计方案（</w:t>
            </w:r>
            <w:r>
              <w:rPr>
                <w:rFonts w:hint="eastAsia" w:ascii="仿宋" w:hAnsi="仿宋" w:eastAsia="仿宋" w:cs="仿宋"/>
                <w:color w:val="auto"/>
                <w:szCs w:val="21"/>
                <w:highlight w:val="none"/>
                <w:lang w:val="en-US" w:eastAsia="zh-CN"/>
              </w:rPr>
              <w:t>64</w:t>
            </w:r>
            <w:r>
              <w:rPr>
                <w:rFonts w:hint="eastAsia" w:ascii="仿宋" w:hAnsi="仿宋" w:eastAsia="仿宋" w:cs="仿宋"/>
                <w:color w:val="auto"/>
                <w:szCs w:val="21"/>
                <w:highlight w:val="none"/>
              </w:rPr>
              <w:t>）</w:t>
            </w:r>
          </w:p>
        </w:tc>
        <w:tc>
          <w:tcPr>
            <w:tcW w:w="1462" w:type="dxa"/>
            <w:tcBorders>
              <w:top w:val="single" w:color="auto" w:sz="4" w:space="0"/>
              <w:left w:val="single" w:color="auto" w:sz="4" w:space="0"/>
              <w:right w:val="single" w:color="auto" w:sz="4" w:space="0"/>
            </w:tcBorders>
            <w:vAlign w:val="center"/>
          </w:tcPr>
          <w:p w14:paraId="36841BD6">
            <w:pPr>
              <w:autoSpaceDE w:val="0"/>
              <w:autoSpaceDN w:val="0"/>
              <w:adjustRightInd w:val="0"/>
              <w:spacing w:line="360" w:lineRule="auto"/>
              <w:jc w:val="center"/>
              <w:rPr>
                <w:rFonts w:hint="eastAsia" w:ascii="仿宋" w:hAnsi="仿宋" w:eastAsia="仿宋" w:cs="仿宋"/>
                <w:b w:val="0"/>
                <w:bCs w:val="0"/>
                <w:color w:val="auto"/>
                <w:szCs w:val="21"/>
                <w:highlight w:val="none"/>
              </w:rPr>
            </w:pPr>
            <w:r>
              <w:rPr>
                <w:rFonts w:hint="eastAsia" w:ascii="仿宋" w:hAnsi="仿宋" w:eastAsia="仿宋" w:cs="仿宋"/>
                <w:color w:val="auto"/>
                <w:szCs w:val="21"/>
                <w:highlight w:val="none"/>
              </w:rPr>
              <w:t>项目管理机构</w:t>
            </w:r>
          </w:p>
        </w:tc>
        <w:tc>
          <w:tcPr>
            <w:tcW w:w="666" w:type="dxa"/>
            <w:tcBorders>
              <w:top w:val="single" w:color="auto" w:sz="4" w:space="0"/>
              <w:left w:val="single" w:color="auto" w:sz="4" w:space="0"/>
              <w:right w:val="single" w:color="auto" w:sz="4" w:space="0"/>
            </w:tcBorders>
            <w:vAlign w:val="center"/>
          </w:tcPr>
          <w:p w14:paraId="7BF4E94A">
            <w:pPr>
              <w:autoSpaceDE w:val="0"/>
              <w:autoSpaceDN w:val="0"/>
              <w:adjustRightInd w:val="0"/>
              <w:spacing w:line="360" w:lineRule="auto"/>
              <w:jc w:val="center"/>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24</w:t>
            </w:r>
          </w:p>
        </w:tc>
        <w:tc>
          <w:tcPr>
            <w:tcW w:w="10366" w:type="dxa"/>
            <w:tcBorders>
              <w:top w:val="single" w:color="auto" w:sz="4" w:space="0"/>
              <w:left w:val="single" w:color="auto" w:sz="4" w:space="0"/>
              <w:right w:val="single" w:color="auto" w:sz="4" w:space="0"/>
            </w:tcBorders>
          </w:tcPr>
          <w:p w14:paraId="00DCA11B">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管理机构人员配备情况：项目管理机构人员配备满足附表《项目管理机构人员配置要求表》的，得分6分，不满足《项目管理机构人员配置要求表》的本项得0分。在满足《项目管理机构人员配置要求表》的基础上：</w:t>
            </w:r>
          </w:p>
          <w:p w14:paraId="456F2990">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一.施工团队（若为联合体，指施工方），本项最高得11分：</w:t>
            </w:r>
          </w:p>
          <w:p w14:paraId="22C261A0">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1、项目负责人：（本小项最高得3分）：</w:t>
            </w:r>
          </w:p>
          <w:p w14:paraId="70FC35F3">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（1）拟投入本项目的项目负责人（若为联合体，指承担施工任务的设计单位）具备房屋建筑类工程师或以上职称证书的，得1分；</w:t>
            </w:r>
          </w:p>
          <w:p w14:paraId="0CCB30CD">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（2）项目负责人自2021年1月1日至今以项目经理身份完成过类似项目业绩的，的2分。</w:t>
            </w:r>
          </w:p>
          <w:p w14:paraId="468F9203">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2、技术负责人：具建筑工程相专业副高级工程师或以上职称的，得1分；</w:t>
            </w:r>
          </w:p>
          <w:p w14:paraId="1A92BD0E">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3、安全负责人：具有安全类副高级工程师或以上职称的，得1分；</w:t>
            </w:r>
          </w:p>
          <w:p w14:paraId="7D86C494">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4、造价负责人：具有造价类相关专业副高级工程师或以上职称的，得1分；</w:t>
            </w:r>
          </w:p>
          <w:p w14:paraId="6E5A820E">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5、结构负责人：具有建筑结构类相关专业副高级工程师或以上职称的，得1分；</w:t>
            </w:r>
          </w:p>
          <w:p w14:paraId="5904172B">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6、装饰深化设计负责人：具有建筑装饰设计专业副高级工程师或以上职称的，得1分；</w:t>
            </w:r>
          </w:p>
          <w:p w14:paraId="31E18F16">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7、材料负责人：具有建筑材料相关专业副高级工程师或以上职称的，得1分；</w:t>
            </w:r>
          </w:p>
          <w:p w14:paraId="14A24F53">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8、装修负责人：具有装修装饰类相关专业副高级工程师或以上职称的，得1分； </w:t>
            </w:r>
          </w:p>
          <w:p w14:paraId="67466737">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9、机电负责人：具有机电安装类相关专业副高级工程师或以上职称的，得1分；</w:t>
            </w:r>
          </w:p>
          <w:p w14:paraId="53DD1FE1">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二、设计团队（若为联合体，指设计方），本项最高得7分：</w:t>
            </w:r>
          </w:p>
          <w:p w14:paraId="20A62EBE">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1、设计负责人：具有副高级或以上工程师职称的得1分；</w:t>
            </w:r>
          </w:p>
          <w:p w14:paraId="4CD91830">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2、建筑专业负责人：具有副高级或以上工程师职称的得1分；</w:t>
            </w:r>
          </w:p>
          <w:p w14:paraId="6B47FEDE">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3、电气专业负责人：具有电气专业副高级或以上工程师职称的得1分；</w:t>
            </w:r>
          </w:p>
          <w:p w14:paraId="79C4F962">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4、结构设计负责人：具有结构设计专业副高级工程师职称的得1分；</w:t>
            </w:r>
          </w:p>
          <w:p w14:paraId="59B7797D">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5、暖通设计负责人：具有暖通设计专业副高级工程师职称的得1分；</w:t>
            </w:r>
          </w:p>
          <w:p w14:paraId="32CC8A72">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6、排水设计负责人：具有排水设计专业副高级工程师职称的得1分；</w:t>
            </w:r>
          </w:p>
          <w:p w14:paraId="6ACA5F9C">
            <w:pPr>
              <w:pStyle w:val="4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7、项目概算负责人：具有造价工程相关专业工程师职称的得1分；</w:t>
            </w:r>
          </w:p>
        </w:tc>
      </w:tr>
      <w:tr w14:paraId="2F3C58F7">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11" w:type="dxa"/>
            <w:vMerge w:val="continue"/>
            <w:tcBorders>
              <w:left w:val="single" w:color="auto" w:sz="8" w:space="0"/>
              <w:right w:val="single" w:color="auto" w:sz="4" w:space="0"/>
            </w:tcBorders>
            <w:vAlign w:val="center"/>
          </w:tcPr>
          <w:p w14:paraId="1081E5E2">
            <w:pPr>
              <w:autoSpaceDE w:val="0"/>
              <w:autoSpaceDN w:val="0"/>
              <w:adjustRightInd w:val="0"/>
              <w:spacing w:line="360" w:lineRule="auto"/>
              <w:jc w:val="center"/>
              <w:rPr>
                <w:rFonts w:hint="eastAsia" w:ascii="仿宋" w:hAnsi="仿宋" w:eastAsia="仿宋" w:cs="仿宋"/>
                <w:color w:val="auto"/>
                <w:szCs w:val="21"/>
                <w:highlight w:val="none"/>
              </w:rPr>
            </w:pPr>
          </w:p>
        </w:tc>
        <w:tc>
          <w:tcPr>
            <w:tcW w:w="920" w:type="dxa"/>
            <w:vMerge w:val="continue"/>
            <w:tcBorders>
              <w:left w:val="single" w:color="auto" w:sz="4" w:space="0"/>
              <w:right w:val="single" w:color="auto" w:sz="4" w:space="0"/>
            </w:tcBorders>
            <w:vAlign w:val="center"/>
          </w:tcPr>
          <w:p w14:paraId="3CD87A4C">
            <w:pPr>
              <w:widowControl/>
              <w:jc w:val="left"/>
              <w:rPr>
                <w:rFonts w:hint="eastAsia" w:ascii="仿宋" w:hAnsi="仿宋" w:eastAsia="仿宋" w:cs="仿宋"/>
                <w:color w:val="auto"/>
                <w:szCs w:val="21"/>
                <w:highlight w:val="none"/>
              </w:rPr>
            </w:pPr>
          </w:p>
        </w:tc>
        <w:tc>
          <w:tcPr>
            <w:tcW w:w="1462" w:type="dxa"/>
            <w:tcBorders>
              <w:top w:val="single" w:color="auto" w:sz="4" w:space="0"/>
              <w:left w:val="single" w:color="auto" w:sz="4" w:space="0"/>
              <w:right w:val="single" w:color="auto" w:sz="4" w:space="0"/>
            </w:tcBorders>
            <w:vAlign w:val="center"/>
          </w:tcPr>
          <w:p w14:paraId="232618B3">
            <w:pPr>
              <w:autoSpaceDE w:val="0"/>
              <w:autoSpaceDN w:val="0"/>
              <w:adjustRightInd w:val="0"/>
              <w:spacing w:line="360" w:lineRule="auto"/>
              <w:jc w:val="center"/>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rPr>
              <w:t>设计和施工融合措施</w:t>
            </w:r>
          </w:p>
        </w:tc>
        <w:tc>
          <w:tcPr>
            <w:tcW w:w="666" w:type="dxa"/>
            <w:tcBorders>
              <w:top w:val="single" w:color="auto" w:sz="4" w:space="0"/>
              <w:left w:val="single" w:color="auto" w:sz="4" w:space="0"/>
              <w:right w:val="single" w:color="auto" w:sz="4" w:space="0"/>
            </w:tcBorders>
            <w:vAlign w:val="center"/>
          </w:tcPr>
          <w:p w14:paraId="71012ED0">
            <w:pPr>
              <w:autoSpaceDE w:val="0"/>
              <w:autoSpaceDN w:val="0"/>
              <w:adjustRightInd w:val="0"/>
              <w:spacing w:line="360" w:lineRule="auto"/>
              <w:jc w:val="cente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w:t>
            </w:r>
          </w:p>
        </w:tc>
        <w:tc>
          <w:tcPr>
            <w:tcW w:w="10366" w:type="dxa"/>
            <w:tcBorders>
              <w:top w:val="single" w:color="auto" w:sz="4" w:space="0"/>
              <w:left w:val="single" w:color="auto" w:sz="4" w:space="0"/>
              <w:right w:val="single" w:color="auto" w:sz="4" w:space="0"/>
            </w:tcBorders>
          </w:tcPr>
          <w:p w14:paraId="0C94C57B">
            <w:pPr>
              <w:pStyle w:val="48"/>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针对项目特点编制设计施工融合、设计施工协同工作、施工组织准备工作等措施进行评审：</w:t>
            </w:r>
          </w:p>
          <w:p w14:paraId="548BBE2B">
            <w:pPr>
              <w:pStyle w:val="48"/>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[优]  有设计和施工融合目标，有设计和施工融合管理体系，有设计和施工融合措施，有承诺在项目的设计、施工及保修等过程中，设计方、施工方紧密协作以满足项目的各阶段需求，且目标明确、体系完整、措施得当，得8分；</w:t>
            </w:r>
          </w:p>
          <w:p w14:paraId="32B3BEA8">
            <w:pPr>
              <w:pStyle w:val="48"/>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[良]  有设计和施工融合目标，有设计和施工融合管理体系，有设计和施工融合措施，且目标比较明确、体系比较完整、措施比较得当，得5分；</w:t>
            </w:r>
          </w:p>
          <w:p w14:paraId="1121E130">
            <w:pPr>
              <w:pStyle w:val="48"/>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[一般]有设计和施工融合目标，有设计和施工融合管理体系，且目标基本明确、体系基本完整，得2分；</w:t>
            </w:r>
          </w:p>
          <w:p w14:paraId="4D786ECE">
            <w:pPr>
              <w:pStyle w:val="48"/>
              <w:rPr>
                <w:rFonts w:hint="eastAsia" w:ascii="仿宋" w:hAnsi="仿宋" w:eastAsia="仿宋" w:cs="仿宋"/>
                <w:color w:val="auto"/>
                <w:szCs w:val="21"/>
                <w:highlight w:val="none"/>
              </w:rPr>
            </w:pPr>
            <w:r>
              <w:rPr>
                <w:rFonts w:hint="eastAsia" w:ascii="仿宋" w:hAnsi="仿宋" w:eastAsia="仿宋" w:cs="仿宋"/>
                <w:b w:val="0"/>
                <w:bCs w:val="0"/>
                <w:color w:val="auto"/>
                <w:sz w:val="21"/>
                <w:szCs w:val="21"/>
                <w:highlight w:val="none"/>
              </w:rPr>
              <w:t>无此内容或提供的内容不符合项目要求的不得分。</w:t>
            </w:r>
          </w:p>
        </w:tc>
      </w:tr>
      <w:tr w14:paraId="7E224E0C">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11" w:type="dxa"/>
            <w:vMerge w:val="continue"/>
            <w:tcBorders>
              <w:left w:val="single" w:color="auto" w:sz="8" w:space="0"/>
              <w:right w:val="single" w:color="auto" w:sz="4" w:space="0"/>
            </w:tcBorders>
            <w:vAlign w:val="center"/>
          </w:tcPr>
          <w:p w14:paraId="7E0037B0">
            <w:pPr>
              <w:autoSpaceDE w:val="0"/>
              <w:autoSpaceDN w:val="0"/>
              <w:adjustRightInd w:val="0"/>
              <w:spacing w:line="360" w:lineRule="auto"/>
              <w:jc w:val="center"/>
              <w:rPr>
                <w:rFonts w:hint="eastAsia" w:ascii="仿宋" w:hAnsi="仿宋" w:eastAsia="仿宋" w:cs="仿宋"/>
                <w:color w:val="auto"/>
                <w:szCs w:val="21"/>
                <w:highlight w:val="none"/>
              </w:rPr>
            </w:pPr>
          </w:p>
        </w:tc>
        <w:tc>
          <w:tcPr>
            <w:tcW w:w="920" w:type="dxa"/>
            <w:vMerge w:val="continue"/>
            <w:tcBorders>
              <w:left w:val="single" w:color="auto" w:sz="4" w:space="0"/>
              <w:right w:val="single" w:color="auto" w:sz="4" w:space="0"/>
            </w:tcBorders>
            <w:vAlign w:val="center"/>
          </w:tcPr>
          <w:p w14:paraId="27A5A2C5">
            <w:pPr>
              <w:widowControl/>
              <w:jc w:val="left"/>
              <w:rPr>
                <w:rFonts w:hint="eastAsia" w:ascii="仿宋" w:hAnsi="仿宋" w:eastAsia="仿宋" w:cs="仿宋"/>
                <w:color w:val="auto"/>
                <w:szCs w:val="21"/>
                <w:highlight w:val="none"/>
              </w:rPr>
            </w:pPr>
          </w:p>
        </w:tc>
        <w:tc>
          <w:tcPr>
            <w:tcW w:w="1462" w:type="dxa"/>
            <w:tcBorders>
              <w:top w:val="single" w:color="auto" w:sz="4" w:space="0"/>
              <w:left w:val="single" w:color="auto" w:sz="4" w:space="0"/>
              <w:right w:val="single" w:color="auto" w:sz="4" w:space="0"/>
            </w:tcBorders>
            <w:vAlign w:val="center"/>
          </w:tcPr>
          <w:p w14:paraId="688F4398">
            <w:pPr>
              <w:pStyle w:val="8"/>
              <w:ind w:firstLine="0" w:firstLineChars="0"/>
              <w:jc w:val="left"/>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 w:val="21"/>
                <w:szCs w:val="21"/>
                <w:highlight w:val="none"/>
              </w:rPr>
              <w:t>关键施工技术、工艺及重点解决方案</w:t>
            </w:r>
          </w:p>
        </w:tc>
        <w:tc>
          <w:tcPr>
            <w:tcW w:w="666" w:type="dxa"/>
            <w:tcBorders>
              <w:top w:val="single" w:color="auto" w:sz="4" w:space="0"/>
              <w:left w:val="single" w:color="auto" w:sz="4" w:space="0"/>
              <w:right w:val="single" w:color="auto" w:sz="4" w:space="0"/>
            </w:tcBorders>
            <w:vAlign w:val="center"/>
          </w:tcPr>
          <w:p w14:paraId="47DDD1F7">
            <w:pPr>
              <w:autoSpaceDE w:val="0"/>
              <w:autoSpaceDN w:val="0"/>
              <w:adjustRightInd w:val="0"/>
              <w:spacing w:line="360" w:lineRule="auto"/>
              <w:jc w:val="cente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w:t>
            </w:r>
          </w:p>
        </w:tc>
        <w:tc>
          <w:tcPr>
            <w:tcW w:w="10366" w:type="dxa"/>
            <w:tcBorders>
              <w:top w:val="single" w:color="auto" w:sz="4" w:space="0"/>
              <w:left w:val="single" w:color="auto" w:sz="4" w:space="0"/>
              <w:right w:val="single" w:color="auto" w:sz="4" w:space="0"/>
            </w:tcBorders>
          </w:tcPr>
          <w:p w14:paraId="6B11A460">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针对工程重点及难点分析和措施制定进行评审：</w:t>
            </w:r>
          </w:p>
          <w:p w14:paraId="1807BF6B">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[优]  对项目中的重点和难点有深入细致的分析，明确重要节点和关键路径，并能提前规划和准备。针对这些难点，制定了一系列切实可行的措施，包括技术方案、管理方案、应急预案等，并能有效实施，得8分；</w:t>
            </w:r>
          </w:p>
          <w:p w14:paraId="76D98B95">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[良]  对项目中的重点和难点有一定的认识，但解决方案和实施计划不够完善。在实施过程中，能够按照既定的方案和计划执行，实施效果较好，达到预期目标，得5分；</w:t>
            </w:r>
          </w:p>
          <w:p w14:paraId="68CA94E3">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[一般]对项目中的重点和难点的认识和分析一般，应变能力一般。在实施过程中，方案和计划的执行力度一般，实施效果一般，勉强达到预期目标，得2分；</w:t>
            </w:r>
          </w:p>
          <w:p w14:paraId="717EC0D5">
            <w:pPr>
              <w:pStyle w:val="4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无此内容或提供的内容不符合项目要求的不得分。</w:t>
            </w:r>
          </w:p>
        </w:tc>
      </w:tr>
      <w:tr w14:paraId="44D0E143">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Merge w:val="continue"/>
            <w:tcBorders>
              <w:left w:val="single" w:color="auto" w:sz="8" w:space="0"/>
              <w:right w:val="single" w:color="auto" w:sz="4" w:space="0"/>
            </w:tcBorders>
            <w:vAlign w:val="center"/>
          </w:tcPr>
          <w:p w14:paraId="37E3B421">
            <w:pPr>
              <w:widowControl/>
              <w:jc w:val="left"/>
              <w:rPr>
                <w:rFonts w:hint="eastAsia" w:ascii="仿宋" w:hAnsi="仿宋" w:eastAsia="仿宋" w:cs="仿宋"/>
                <w:color w:val="auto"/>
                <w:szCs w:val="21"/>
                <w:highlight w:val="none"/>
              </w:rPr>
            </w:pPr>
          </w:p>
        </w:tc>
        <w:tc>
          <w:tcPr>
            <w:tcW w:w="920" w:type="dxa"/>
            <w:vMerge w:val="continue"/>
            <w:tcBorders>
              <w:left w:val="single" w:color="auto" w:sz="4" w:space="0"/>
              <w:right w:val="single" w:color="auto" w:sz="4" w:space="0"/>
            </w:tcBorders>
            <w:vAlign w:val="center"/>
          </w:tcPr>
          <w:p w14:paraId="0DB45BDC">
            <w:pPr>
              <w:widowControl/>
              <w:jc w:val="left"/>
              <w:rPr>
                <w:rFonts w:hint="eastAsia" w:ascii="仿宋" w:hAnsi="仿宋" w:eastAsia="仿宋" w:cs="仿宋"/>
                <w:color w:val="auto"/>
                <w:szCs w:val="21"/>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14:paraId="3AF5A0EC">
            <w:pPr>
              <w:jc w:val="center"/>
              <w:rPr>
                <w:rFonts w:hint="eastAsia" w:ascii="仿宋" w:hAnsi="仿宋" w:eastAsia="仿宋" w:cs="仿宋"/>
                <w:color w:val="auto"/>
                <w:szCs w:val="21"/>
                <w:highlight w:val="none"/>
              </w:rPr>
            </w:pPr>
            <w:r>
              <w:rPr>
                <w:rFonts w:hint="eastAsia" w:ascii="仿宋" w:hAnsi="仿宋" w:eastAsia="仿宋" w:cs="仿宋"/>
                <w:b w:val="0"/>
                <w:bCs w:val="0"/>
                <w:color w:val="auto"/>
                <w:szCs w:val="21"/>
                <w:highlight w:val="none"/>
              </w:rPr>
              <w:t>绿色节能控制措施</w:t>
            </w:r>
          </w:p>
        </w:tc>
        <w:tc>
          <w:tcPr>
            <w:tcW w:w="666" w:type="dxa"/>
            <w:tcBorders>
              <w:top w:val="single" w:color="auto" w:sz="4" w:space="0"/>
              <w:left w:val="single" w:color="auto" w:sz="4" w:space="0"/>
              <w:bottom w:val="single" w:color="auto" w:sz="4" w:space="0"/>
              <w:right w:val="single" w:color="auto" w:sz="4" w:space="0"/>
            </w:tcBorders>
            <w:vAlign w:val="center"/>
          </w:tcPr>
          <w:p w14:paraId="7BF6DA15">
            <w:pPr>
              <w:jc w:val="center"/>
              <w:rPr>
                <w:rFonts w:hint="eastAsia" w:ascii="仿宋" w:hAnsi="仿宋" w:eastAsia="仿宋" w:cs="仿宋"/>
                <w:color w:val="auto"/>
                <w:szCs w:val="21"/>
                <w:highlight w:val="none"/>
                <w:lang w:eastAsia="zh-CN"/>
              </w:rPr>
            </w:pPr>
            <w:r>
              <w:rPr>
                <w:rFonts w:hint="eastAsia" w:ascii="仿宋" w:hAnsi="仿宋" w:eastAsia="仿宋" w:cs="仿宋"/>
                <w:b w:val="0"/>
                <w:bCs w:val="0"/>
                <w:color w:val="auto"/>
                <w:szCs w:val="21"/>
                <w:highlight w:val="none"/>
                <w:lang w:val="en-US" w:eastAsia="zh-CN"/>
              </w:rPr>
              <w:t>6</w:t>
            </w:r>
          </w:p>
        </w:tc>
        <w:tc>
          <w:tcPr>
            <w:tcW w:w="10366" w:type="dxa"/>
            <w:tcBorders>
              <w:top w:val="single" w:color="auto" w:sz="4" w:space="0"/>
              <w:left w:val="single" w:color="auto" w:sz="4" w:space="0"/>
              <w:bottom w:val="single" w:color="auto" w:sz="4" w:space="0"/>
              <w:right w:val="single" w:color="auto" w:sz="4" w:space="0"/>
            </w:tcBorders>
            <w:vAlign w:val="center"/>
          </w:tcPr>
          <w:p w14:paraId="12970D98">
            <w:pPr>
              <w:spacing w:line="24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针对工程总承包实施过程中利用的节能技术与资源利用方案进行评审</w:t>
            </w:r>
          </w:p>
          <w:p w14:paraId="1C6FA09C">
            <w:pPr>
              <w:spacing w:line="24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[优]方案中提出并实施了先进的节能技术和资源循环利用措施，这些技术和措施对降低能源消耗和减少资源浪费有显著效果，且已经考虑到其在实际施工中的可行性，得6分；</w:t>
            </w:r>
          </w:p>
          <w:p w14:paraId="3C017044">
            <w:pPr>
              <w:spacing w:line="24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[良]方案中提出并实施了一些节能技术和资源循环利用措施，这些技术和措施对降低能源消耗和减少资源浪费有一定效果，但在实际施工中的可行性或效果可能受限，得4分；</w:t>
            </w:r>
          </w:p>
          <w:p w14:paraId="3F8E708A">
            <w:pPr>
              <w:spacing w:line="24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[一般]方案中未明确提出或仅简单提及节能技术和资源循环利用措施，没有具体实施计划或实施效果不明显，得2分；</w:t>
            </w:r>
          </w:p>
          <w:p w14:paraId="45D21109">
            <w:pPr>
              <w:spacing w:line="24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无此内容或提供的内容不符合项目要求的不得分。</w:t>
            </w:r>
          </w:p>
        </w:tc>
      </w:tr>
      <w:tr w14:paraId="0BD7A87E">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11" w:type="dxa"/>
            <w:vMerge w:val="continue"/>
            <w:tcBorders>
              <w:left w:val="single" w:color="auto" w:sz="8" w:space="0"/>
              <w:right w:val="single" w:color="auto" w:sz="4" w:space="0"/>
            </w:tcBorders>
            <w:vAlign w:val="center"/>
          </w:tcPr>
          <w:p w14:paraId="1975579A">
            <w:pPr>
              <w:widowControl/>
              <w:jc w:val="left"/>
              <w:rPr>
                <w:rFonts w:hint="eastAsia" w:ascii="仿宋" w:hAnsi="仿宋" w:eastAsia="仿宋" w:cs="仿宋"/>
                <w:color w:val="auto"/>
                <w:szCs w:val="21"/>
                <w:highlight w:val="none"/>
              </w:rPr>
            </w:pPr>
          </w:p>
        </w:tc>
        <w:tc>
          <w:tcPr>
            <w:tcW w:w="920" w:type="dxa"/>
            <w:vMerge w:val="continue"/>
            <w:tcBorders>
              <w:left w:val="single" w:color="auto" w:sz="4" w:space="0"/>
              <w:right w:val="single" w:color="auto" w:sz="4" w:space="0"/>
            </w:tcBorders>
            <w:vAlign w:val="center"/>
          </w:tcPr>
          <w:p w14:paraId="57BB279A">
            <w:pPr>
              <w:widowControl/>
              <w:jc w:val="left"/>
              <w:rPr>
                <w:rFonts w:hint="eastAsia" w:ascii="仿宋" w:hAnsi="仿宋" w:eastAsia="仿宋" w:cs="仿宋"/>
                <w:color w:val="auto"/>
                <w:szCs w:val="21"/>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14:paraId="5A9D1AF3">
            <w:pPr>
              <w:jc w:val="center"/>
              <w:rPr>
                <w:rFonts w:hint="eastAsia" w:ascii="仿宋" w:hAnsi="仿宋" w:eastAsia="仿宋" w:cs="仿宋"/>
                <w:color w:val="auto"/>
                <w:szCs w:val="21"/>
                <w:highlight w:val="none"/>
              </w:rPr>
            </w:pPr>
            <w:r>
              <w:rPr>
                <w:rFonts w:hint="eastAsia" w:ascii="仿宋" w:hAnsi="仿宋" w:eastAsia="仿宋" w:cs="仿宋"/>
                <w:b w:val="0"/>
                <w:bCs w:val="0"/>
                <w:color w:val="auto"/>
                <w:szCs w:val="21"/>
                <w:highlight w:val="none"/>
              </w:rPr>
              <w:t>安全控制措施</w:t>
            </w:r>
          </w:p>
        </w:tc>
        <w:tc>
          <w:tcPr>
            <w:tcW w:w="666" w:type="dxa"/>
            <w:tcBorders>
              <w:top w:val="single" w:color="auto" w:sz="4" w:space="0"/>
              <w:left w:val="single" w:color="auto" w:sz="4" w:space="0"/>
              <w:right w:val="single" w:color="auto" w:sz="4" w:space="0"/>
            </w:tcBorders>
            <w:vAlign w:val="center"/>
          </w:tcPr>
          <w:p w14:paraId="3231F034">
            <w:pPr>
              <w:jc w:val="center"/>
              <w:rPr>
                <w:rFonts w:hint="eastAsia" w:ascii="仿宋" w:hAnsi="仿宋" w:eastAsia="仿宋" w:cs="仿宋"/>
                <w:color w:val="auto"/>
                <w:szCs w:val="21"/>
                <w:highlight w:val="none"/>
                <w:lang w:val="en-US" w:eastAsia="zh-CN"/>
              </w:rPr>
            </w:pPr>
            <w:r>
              <w:rPr>
                <w:rFonts w:hint="eastAsia" w:ascii="仿宋" w:hAnsi="仿宋" w:eastAsia="仿宋" w:cs="仿宋"/>
                <w:b w:val="0"/>
                <w:bCs w:val="0"/>
                <w:color w:val="auto"/>
                <w:szCs w:val="21"/>
                <w:highlight w:val="none"/>
                <w:lang w:val="en-US" w:eastAsia="zh-CN"/>
              </w:rPr>
              <w:t>6</w:t>
            </w:r>
          </w:p>
        </w:tc>
        <w:tc>
          <w:tcPr>
            <w:tcW w:w="10366" w:type="dxa"/>
            <w:tcBorders>
              <w:top w:val="single" w:color="auto" w:sz="4" w:space="0"/>
              <w:left w:val="single" w:color="auto" w:sz="4" w:space="0"/>
              <w:right w:val="single" w:color="auto" w:sz="4" w:space="0"/>
            </w:tcBorders>
            <w:vAlign w:val="center"/>
          </w:tcPr>
          <w:p w14:paraId="7505C12C">
            <w:pPr>
              <w:numPr>
                <w:ilvl w:val="-1"/>
                <w:numId w:val="0"/>
              </w:numPr>
              <w:spacing w:line="24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在确保安全生产的前提下，根据措施的合理性、可行性进行评审：</w:t>
            </w:r>
          </w:p>
          <w:p w14:paraId="62B4C1BA">
            <w:pPr>
              <w:numPr>
                <w:ilvl w:val="-1"/>
                <w:numId w:val="0"/>
              </w:numPr>
              <w:spacing w:line="24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[优]提供的安全控制措施中安全目标符合招标文件要求，提供了工程施工保证措施且内容详尽，安全保证体系完善且安全保证措施可靠的，得6分；</w:t>
            </w:r>
          </w:p>
          <w:p w14:paraId="16EAA434">
            <w:pPr>
              <w:numPr>
                <w:ilvl w:val="-1"/>
                <w:numId w:val="0"/>
              </w:numPr>
              <w:spacing w:line="24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[良]提供的安全控制措施中安全目标符合招标文件要求，提供了工程施工保证措施且内容详尽，安全保证措施可靠，得4分；</w:t>
            </w:r>
          </w:p>
          <w:p w14:paraId="156DFE7E">
            <w:pPr>
              <w:numPr>
                <w:ilvl w:val="-1"/>
                <w:numId w:val="0"/>
              </w:numPr>
              <w:spacing w:line="24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[一般]提供的安全控制措施中安全目标符合招标文件要求，提供了工程施工保证措施，安全保证措施可靠，得2分；</w:t>
            </w:r>
          </w:p>
          <w:p w14:paraId="7D49C0DC">
            <w:pPr>
              <w:spacing w:line="360" w:lineRule="auto"/>
              <w:jc w:val="left"/>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rPr>
              <w:t>无此内容或提供的内容不符合项目要求的不得分。</w:t>
            </w:r>
          </w:p>
        </w:tc>
      </w:tr>
      <w:tr w14:paraId="0EC19E8B">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011" w:type="dxa"/>
            <w:vMerge w:val="continue"/>
            <w:tcBorders>
              <w:left w:val="single" w:color="auto" w:sz="8" w:space="0"/>
              <w:right w:val="single" w:color="auto" w:sz="4" w:space="0"/>
            </w:tcBorders>
            <w:vAlign w:val="center"/>
          </w:tcPr>
          <w:p w14:paraId="7C19E657">
            <w:pPr>
              <w:widowControl/>
              <w:jc w:val="center"/>
              <w:rPr>
                <w:rFonts w:hint="eastAsia" w:ascii="仿宋" w:hAnsi="仿宋" w:eastAsia="仿宋" w:cs="仿宋"/>
                <w:color w:val="auto"/>
                <w:szCs w:val="21"/>
                <w:highlight w:val="none"/>
              </w:rPr>
            </w:pPr>
          </w:p>
        </w:tc>
        <w:tc>
          <w:tcPr>
            <w:tcW w:w="920" w:type="dxa"/>
            <w:vMerge w:val="continue"/>
            <w:tcBorders>
              <w:left w:val="single" w:color="auto" w:sz="4" w:space="0"/>
              <w:right w:val="single" w:color="auto" w:sz="4" w:space="0"/>
            </w:tcBorders>
            <w:vAlign w:val="center"/>
          </w:tcPr>
          <w:p w14:paraId="0D708BBA">
            <w:pPr>
              <w:widowControl/>
              <w:jc w:val="left"/>
              <w:rPr>
                <w:rFonts w:hint="eastAsia" w:ascii="仿宋" w:hAnsi="仿宋" w:eastAsia="仿宋" w:cs="仿宋"/>
                <w:color w:val="auto"/>
                <w:szCs w:val="21"/>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14:paraId="51456378">
            <w:pPr>
              <w:jc w:val="center"/>
              <w:rPr>
                <w:rFonts w:hint="eastAsia" w:ascii="仿宋" w:hAnsi="仿宋" w:eastAsia="仿宋" w:cs="仿宋"/>
                <w:color w:val="auto"/>
                <w:szCs w:val="21"/>
                <w:highlight w:val="none"/>
              </w:rPr>
            </w:pPr>
            <w:r>
              <w:rPr>
                <w:rFonts w:hint="eastAsia" w:ascii="仿宋" w:hAnsi="仿宋" w:eastAsia="仿宋" w:cs="仿宋"/>
                <w:b w:val="0"/>
                <w:bCs w:val="0"/>
                <w:color w:val="auto"/>
                <w:szCs w:val="21"/>
                <w:highlight w:val="none"/>
              </w:rPr>
              <w:t>质量控制措施</w:t>
            </w:r>
          </w:p>
        </w:tc>
        <w:tc>
          <w:tcPr>
            <w:tcW w:w="666" w:type="dxa"/>
            <w:tcBorders>
              <w:top w:val="single" w:color="auto" w:sz="4" w:space="0"/>
              <w:left w:val="single" w:color="auto" w:sz="4" w:space="0"/>
              <w:bottom w:val="single" w:color="auto" w:sz="4" w:space="0"/>
              <w:right w:val="single" w:color="auto" w:sz="4" w:space="0"/>
            </w:tcBorders>
            <w:vAlign w:val="center"/>
          </w:tcPr>
          <w:p w14:paraId="4BE3D727">
            <w:pPr>
              <w:jc w:val="center"/>
              <w:rPr>
                <w:rFonts w:hint="eastAsia" w:ascii="仿宋" w:hAnsi="仿宋" w:eastAsia="仿宋" w:cs="仿宋"/>
                <w:color w:val="auto"/>
                <w:szCs w:val="21"/>
                <w:highlight w:val="none"/>
                <w:lang w:eastAsia="zh-CN"/>
              </w:rPr>
            </w:pPr>
            <w:r>
              <w:rPr>
                <w:rFonts w:hint="eastAsia" w:ascii="仿宋" w:hAnsi="仿宋" w:eastAsia="仿宋" w:cs="仿宋"/>
                <w:b w:val="0"/>
                <w:bCs w:val="0"/>
                <w:color w:val="auto"/>
                <w:szCs w:val="21"/>
                <w:highlight w:val="none"/>
                <w:lang w:val="en-US" w:eastAsia="zh-CN"/>
              </w:rPr>
              <w:t>6</w:t>
            </w:r>
          </w:p>
        </w:tc>
        <w:tc>
          <w:tcPr>
            <w:tcW w:w="10366" w:type="dxa"/>
            <w:tcBorders>
              <w:top w:val="single" w:color="auto" w:sz="4" w:space="0"/>
              <w:left w:val="single" w:color="auto" w:sz="4" w:space="0"/>
              <w:bottom w:val="single" w:color="auto" w:sz="4" w:space="0"/>
              <w:right w:val="single" w:color="auto" w:sz="4" w:space="0"/>
            </w:tcBorders>
            <w:vAlign w:val="center"/>
          </w:tcPr>
          <w:p w14:paraId="44A4DEB1">
            <w:pPr>
              <w:numPr>
                <w:ilvl w:val="-1"/>
                <w:numId w:val="0"/>
              </w:numPr>
              <w:spacing w:line="240" w:lineRule="auto"/>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有工程实施设计施工全过程质量控制及保证措施等，根据措施的合理性、可行性进行评审：</w:t>
            </w:r>
          </w:p>
          <w:p w14:paraId="18FF7F10">
            <w:pPr>
              <w:numPr>
                <w:ilvl w:val="-1"/>
                <w:numId w:val="0"/>
              </w:numPr>
              <w:spacing w:line="240" w:lineRule="auto"/>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[优]  提供的质量管理水平及保证措施中质量目标符合招标文件要求，提供了工程施工保证措施且内容详尽，质量保证体系完善且质量保证措施可靠的，得6分；</w:t>
            </w:r>
          </w:p>
          <w:p w14:paraId="691A6E72">
            <w:pPr>
              <w:numPr>
                <w:ilvl w:val="-1"/>
                <w:numId w:val="0"/>
              </w:numPr>
              <w:spacing w:line="240" w:lineRule="auto"/>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[良]  提供的质量管理水平及保证措施中质量目标符合招标文件要求，提供了工程施工保证措施且内容详尽，质量保证措施可靠，得4分；</w:t>
            </w:r>
          </w:p>
          <w:p w14:paraId="413A92EF">
            <w:pPr>
              <w:numPr>
                <w:ilvl w:val="-1"/>
                <w:numId w:val="0"/>
              </w:numPr>
              <w:spacing w:line="240" w:lineRule="auto"/>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[一般]提供的质量管理水平及保证措施中质量目标符合招标文件要求，提供了工程施工保证措施，质量保证措施可靠，得2分；</w:t>
            </w:r>
          </w:p>
          <w:p w14:paraId="620675A8">
            <w:pPr>
              <w:spacing w:line="24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无此内容或提供的内容不符合项目要求的不得分。</w:t>
            </w:r>
          </w:p>
        </w:tc>
      </w:tr>
      <w:tr w14:paraId="3F0B929A">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011" w:type="dxa"/>
            <w:vMerge w:val="continue"/>
            <w:tcBorders>
              <w:left w:val="single" w:color="auto" w:sz="8" w:space="0"/>
              <w:bottom w:val="single" w:color="auto" w:sz="4" w:space="0"/>
              <w:right w:val="single" w:color="auto" w:sz="4" w:space="0"/>
            </w:tcBorders>
            <w:vAlign w:val="center"/>
          </w:tcPr>
          <w:p w14:paraId="071CBC6E">
            <w:pPr>
              <w:widowControl/>
              <w:jc w:val="left"/>
              <w:rPr>
                <w:rFonts w:hint="eastAsia" w:ascii="仿宋" w:hAnsi="仿宋" w:eastAsia="仿宋" w:cs="仿宋"/>
                <w:color w:val="auto"/>
                <w:szCs w:val="21"/>
                <w:highlight w:val="none"/>
              </w:rPr>
            </w:pPr>
          </w:p>
        </w:tc>
        <w:tc>
          <w:tcPr>
            <w:tcW w:w="920" w:type="dxa"/>
            <w:vMerge w:val="continue"/>
            <w:tcBorders>
              <w:left w:val="single" w:color="auto" w:sz="4" w:space="0"/>
              <w:bottom w:val="single" w:color="auto" w:sz="4" w:space="0"/>
              <w:right w:val="single" w:color="auto" w:sz="4" w:space="0"/>
            </w:tcBorders>
            <w:vAlign w:val="center"/>
          </w:tcPr>
          <w:p w14:paraId="6E9DE1C0">
            <w:pPr>
              <w:widowControl/>
              <w:jc w:val="left"/>
              <w:rPr>
                <w:rFonts w:hint="eastAsia" w:ascii="仿宋" w:hAnsi="仿宋" w:eastAsia="仿宋" w:cs="仿宋"/>
                <w:color w:val="auto"/>
                <w:szCs w:val="21"/>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14:paraId="3332FDCE">
            <w:pPr>
              <w:jc w:val="center"/>
              <w:rPr>
                <w:rFonts w:hint="eastAsia" w:ascii="仿宋" w:hAnsi="仿宋" w:eastAsia="仿宋" w:cs="仿宋"/>
                <w:color w:val="auto"/>
                <w:szCs w:val="21"/>
                <w:highlight w:val="none"/>
              </w:rPr>
            </w:pPr>
            <w:r>
              <w:rPr>
                <w:rFonts w:hint="eastAsia" w:ascii="仿宋" w:hAnsi="仿宋" w:eastAsia="仿宋" w:cs="仿宋"/>
                <w:b w:val="0"/>
                <w:bCs w:val="0"/>
                <w:color w:val="auto"/>
                <w:szCs w:val="21"/>
                <w:highlight w:val="none"/>
              </w:rPr>
              <w:t>进度控制措施</w:t>
            </w:r>
          </w:p>
        </w:tc>
        <w:tc>
          <w:tcPr>
            <w:tcW w:w="666" w:type="dxa"/>
            <w:tcBorders>
              <w:top w:val="single" w:color="auto" w:sz="4" w:space="0"/>
              <w:left w:val="single" w:color="auto" w:sz="4" w:space="0"/>
              <w:bottom w:val="single" w:color="auto" w:sz="4" w:space="0"/>
              <w:right w:val="single" w:color="auto" w:sz="4" w:space="0"/>
            </w:tcBorders>
            <w:vAlign w:val="center"/>
          </w:tcPr>
          <w:p w14:paraId="6633C2CF">
            <w:pPr>
              <w:jc w:val="center"/>
              <w:rPr>
                <w:rFonts w:hint="eastAsia" w:ascii="仿宋" w:hAnsi="仿宋" w:eastAsia="仿宋" w:cs="仿宋"/>
                <w:color w:val="auto"/>
                <w:szCs w:val="21"/>
                <w:highlight w:val="none"/>
                <w:lang w:eastAsia="zh-CN"/>
              </w:rPr>
            </w:pPr>
            <w:r>
              <w:rPr>
                <w:rFonts w:hint="eastAsia" w:ascii="仿宋" w:hAnsi="仿宋" w:eastAsia="仿宋" w:cs="仿宋"/>
                <w:b w:val="0"/>
                <w:bCs w:val="0"/>
                <w:color w:val="auto"/>
                <w:szCs w:val="21"/>
                <w:highlight w:val="none"/>
                <w:lang w:val="en-US" w:eastAsia="zh-CN"/>
              </w:rPr>
              <w:t>6</w:t>
            </w:r>
          </w:p>
        </w:tc>
        <w:tc>
          <w:tcPr>
            <w:tcW w:w="10366" w:type="dxa"/>
            <w:tcBorders>
              <w:top w:val="single" w:color="auto" w:sz="4" w:space="0"/>
              <w:left w:val="single" w:color="auto" w:sz="4" w:space="0"/>
              <w:bottom w:val="single" w:color="auto" w:sz="4" w:space="0"/>
              <w:right w:val="single" w:color="auto" w:sz="4" w:space="0"/>
            </w:tcBorders>
            <w:vAlign w:val="center"/>
          </w:tcPr>
          <w:p w14:paraId="4ABDAFBD">
            <w:pPr>
              <w:spacing w:line="240" w:lineRule="auto"/>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根据进度措施的合理性、可行性进行评审：</w:t>
            </w:r>
          </w:p>
          <w:p w14:paraId="1B133822">
            <w:pPr>
              <w:spacing w:line="240" w:lineRule="auto"/>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[优]  对工程节点制定了详细的工期进度安排并提供详尽的进度计划保证措施，施工工期进度安排合理，得6分；</w:t>
            </w:r>
          </w:p>
          <w:p w14:paraId="2F6E735A">
            <w:pPr>
              <w:spacing w:line="240" w:lineRule="auto"/>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[良]  对工程节点制定了工期进度安排并有进度计划保证措施，施工工期进度安排合理，得7分；</w:t>
            </w:r>
          </w:p>
          <w:p w14:paraId="3805EBC4">
            <w:pPr>
              <w:spacing w:line="240" w:lineRule="auto"/>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[一般]对工程节点制定了工期进度安排并有进度计划保证措施，得4分；</w:t>
            </w:r>
          </w:p>
          <w:p w14:paraId="6A5E31A9">
            <w:pPr>
              <w:spacing w:line="24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无此内容或提供的内容不符合项目要求的不得分。</w:t>
            </w:r>
          </w:p>
        </w:tc>
      </w:tr>
    </w:tbl>
    <w:p w14:paraId="2C7FC0CA">
      <w:pPr>
        <w:pStyle w:val="31"/>
        <w:snapToGrid w:val="0"/>
        <w:spacing w:before="0" w:beforeAutospacing="0" w:after="0" w:afterAutospacing="0" w:line="360" w:lineRule="exact"/>
        <w:jc w:val="both"/>
        <w:rPr>
          <w:rFonts w:hint="eastAsia"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注：</w:t>
      </w:r>
    </w:p>
    <w:p w14:paraId="2421C16D">
      <w:pPr>
        <w:pStyle w:val="31"/>
        <w:snapToGrid w:val="0"/>
        <w:spacing w:before="0" w:beforeAutospacing="0" w:after="0" w:afterAutospacing="0" w:line="360" w:lineRule="exact"/>
        <w:jc w:val="both"/>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1、【类似业绩】用于本项目投标的类似施工业绩，在平台中“工程对应的企业资质”栏中须登记有与本项目要求相对应的“建筑工程施工总承包（原房屋建筑工程施工总承包）”资质。</w:t>
      </w:r>
    </w:p>
    <w:p w14:paraId="7865CD71">
      <w:pPr>
        <w:pStyle w:val="31"/>
        <w:snapToGrid w:val="0"/>
        <w:spacing w:before="0" w:beforeAutospacing="0" w:after="0" w:afterAutospacing="0" w:line="360" w:lineRule="exact"/>
        <w:jc w:val="both"/>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业绩取自广州市住建行业信用管理平台。投标人须提供项目名称、广州市住建行业信用管理平台内的项目业绩编号及业绩在广州市住建行业信用管理平台的网页信息截图(网页信息截图须能清晰显示带有“住建行业信用管理平台”名称，并至少包含“项目基本信息”等信息的页面)以供核对(业绩相关附件的上传件取广州市住建行业信用管理平台，投标阶段可不重复提交)。不提供项目名称、项目编号及网页信息截图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p>
    <w:p w14:paraId="52D6FB89">
      <w:pPr>
        <w:pStyle w:val="31"/>
        <w:snapToGrid w:val="0"/>
        <w:spacing w:before="0" w:beforeAutospacing="0" w:after="0" w:afterAutospacing="0" w:line="360" w:lineRule="exact"/>
        <w:jc w:val="both"/>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(1)金额以中标通知书为准，中标通知书上没有金额或免招标的，以施工（或工程总承包）合同(不含补充合同)为准。</w:t>
      </w:r>
    </w:p>
    <w:p w14:paraId="4ED3AEA0">
      <w:pPr>
        <w:pStyle w:val="31"/>
        <w:snapToGrid w:val="0"/>
        <w:spacing w:before="0" w:beforeAutospacing="0" w:after="0" w:afterAutospacing="0" w:line="360" w:lineRule="exact"/>
        <w:jc w:val="both"/>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(2)完成时间以竣工验收文件为准。验收文件至少具有建设单位、设计、施工和监理单位盖章。</w:t>
      </w:r>
    </w:p>
    <w:p w14:paraId="5B3CEB62">
      <w:pPr>
        <w:pStyle w:val="31"/>
        <w:snapToGrid w:val="0"/>
        <w:spacing w:before="0" w:beforeAutospacing="0" w:after="0" w:afterAutospacing="0" w:line="360" w:lineRule="exact"/>
        <w:jc w:val="both"/>
        <w:rPr>
          <w:rFonts w:hint="default"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(3)平台内业绩上传件不符合上述要求的或登记的工程资质内容与施工（或工程总承包）合同等业绩证明资料不相符的，该项业绩不予认定。</w:t>
      </w:r>
    </w:p>
    <w:p w14:paraId="0B8CC069">
      <w:pPr>
        <w:pStyle w:val="31"/>
        <w:snapToGrid w:val="0"/>
        <w:spacing w:before="0" w:beforeAutospacing="0" w:after="0" w:afterAutospacing="0" w:line="360" w:lineRule="exact"/>
        <w:jc w:val="both"/>
        <w:rPr>
          <w:rFonts w:hint="eastAsia"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lang w:val="en-US" w:eastAsia="zh-CN"/>
        </w:rPr>
        <w:t>2</w:t>
      </w:r>
      <w:r>
        <w:rPr>
          <w:rFonts w:hint="eastAsia" w:ascii="仿宋" w:hAnsi="仿宋" w:eastAsia="仿宋" w:cs="仿宋"/>
          <w:color w:val="auto"/>
          <w:sz w:val="21"/>
          <w:szCs w:val="21"/>
          <w:highlight w:val="none"/>
          <w:shd w:val="clear" w:color="auto" w:fill="FFFFFF"/>
        </w:rPr>
        <w:t>、【</w:t>
      </w:r>
      <w:r>
        <w:rPr>
          <w:rFonts w:hint="eastAsia" w:ascii="仿宋" w:hAnsi="仿宋" w:eastAsia="仿宋" w:cs="仿宋"/>
          <w:b w:val="0"/>
          <w:bCs w:val="0"/>
          <w:color w:val="auto"/>
          <w:szCs w:val="21"/>
          <w:highlight w:val="none"/>
          <w:shd w:val="clear" w:color="auto" w:fill="FFFFFF"/>
        </w:rPr>
        <w:t>企业业绩获奖</w:t>
      </w:r>
      <w:r>
        <w:rPr>
          <w:rFonts w:hint="eastAsia" w:ascii="仿宋" w:hAnsi="仿宋" w:eastAsia="仿宋" w:cs="仿宋"/>
          <w:color w:val="auto"/>
          <w:sz w:val="21"/>
          <w:szCs w:val="21"/>
          <w:highlight w:val="none"/>
          <w:shd w:val="clear" w:color="auto" w:fill="FFFFFF"/>
        </w:rPr>
        <w:t>】:（1）工程获奖可取自广州市住建行业信用管理平台或提供获奖证书扫描件。①国家级奖项指的是中国建设工程鲁班奖、国家优质工程金奖、国家优质工程奖、中国土木工程詹天佑奖；省或市级奖项包括：所获质量奖项须为省、市人民政府或行业行政主管部门或行业协会或学会(含其所属专业分会)颁发的质量类工程奖项。获奖项目为投标人“承建”项目，“参建”项目不作认定，其它如安全文明、绿色施工、技术创新、QC成果、钢结构、机电安装、科技进步及技术应用类奖项不参与计分；②只计算房建类工程获得的质量奖项，其他非房建项目，如：路桥、铁路、水利、电力、化工、冶金、市政等获奖不参与计分。同一项目获得多个奖项的，该项目获奖只按其中一个奖项所在最高级别计算一次分数，不得重复计算。</w:t>
      </w:r>
    </w:p>
    <w:p w14:paraId="0607722D">
      <w:pPr>
        <w:pStyle w:val="31"/>
        <w:snapToGrid w:val="0"/>
        <w:spacing w:before="0" w:beforeAutospacing="0" w:after="0" w:afterAutospacing="0" w:line="360" w:lineRule="exact"/>
        <w:jc w:val="both"/>
        <w:rPr>
          <w:rFonts w:hint="eastAsia"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2）奖项取自广州市住建行业信用管理平台（用于本项目投标的获奖工程，在平台中“工程对应的企业资质”栏中须登记有与本项目要求相对应的“建筑工程施工总承包（原房屋建筑工程施工总承包）”资质。），投标人须提供获奖工程的项目名称及业绩在广州市住建行业信用管理平台中项目编号、相应业绩在广州市住建行业信用管理平台的网页信息截图（截图须包含广州市住建行业信用管理平台中的“项目基本信息”、“奖项信息”、“工程对应的企业资质”栏）。不提供项目名称及项目编号、网页信息截图的工程奖项不予评审。评标委员会对工程奖项的评审以投标截止时间在平台内工程奖项上传件为依据（投标文件中可不需重复提交相关工程奖项上传件）。平台内工程奖项上传件不符合上述要求的或登记的工程资质内容与施工合同等工程奖项证明资料不相符的，该项工程不予认定。不取自平台的，投标人须提供获奖证书原件扫描件，并同时提供获奖业绩的中标通知书（或免招标证明文件）、施工合同（不含补充合同）、竣工验收文件（验收文件至少具有建设单位、设计、施工和监理单位盖章）。时间以获奖证书发证时间为准。投标人必须是获奖项目的施工总承包单位，如获奖证书不能体现投标人是施工总承包单位，则需提供其他能证明施工总承包身份的材料，否则不予计分。</w:t>
      </w:r>
    </w:p>
    <w:p w14:paraId="6AB51121">
      <w:pPr>
        <w:pStyle w:val="31"/>
        <w:snapToGrid w:val="0"/>
        <w:spacing w:before="0" w:beforeAutospacing="0" w:after="0" w:afterAutospacing="0" w:line="360" w:lineRule="exact"/>
        <w:jc w:val="both"/>
        <w:rPr>
          <w:rFonts w:hint="eastAsia"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3）若颁发单位是行业协会或学会，须同时提供该颁发单位在“中国社会组织公共服务平台”网站(https://chinanpo.mca.gov.cn)登记的查询结果网页截图并加盖投标人企业电子印章，否则该获奖证书不予认定。不符合上述条件或上述资料相关信息不一致或提供的资料不齐全的获奖业绩不予评审。评标委员会对获奖业绩的评审以投标人提供的完整的证明资料为依据。</w:t>
      </w:r>
    </w:p>
    <w:p w14:paraId="2EE88856">
      <w:pPr>
        <w:pStyle w:val="31"/>
        <w:snapToGrid w:val="0"/>
        <w:spacing w:before="0" w:beforeAutospacing="0" w:after="0" w:afterAutospacing="0" w:line="360" w:lineRule="exact"/>
        <w:jc w:val="both"/>
        <w:rPr>
          <w:rFonts w:hint="eastAsia"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lang w:val="en-US" w:eastAsia="zh-CN"/>
        </w:rPr>
        <w:t>3</w:t>
      </w:r>
      <w:r>
        <w:rPr>
          <w:rFonts w:hint="eastAsia" w:ascii="仿宋" w:hAnsi="仿宋" w:eastAsia="仿宋" w:cs="仿宋"/>
          <w:color w:val="auto"/>
          <w:sz w:val="21"/>
          <w:szCs w:val="21"/>
          <w:highlight w:val="none"/>
          <w:shd w:val="clear" w:color="auto" w:fill="FFFFFF"/>
        </w:rPr>
        <w:t>、【企业研发能力】：</w:t>
      </w:r>
    </w:p>
    <w:p w14:paraId="492067EC">
      <w:pPr>
        <w:pStyle w:val="31"/>
        <w:snapToGrid w:val="0"/>
        <w:spacing w:before="0" w:beforeAutospacing="0" w:after="0" w:afterAutospacing="0" w:line="360" w:lineRule="exact"/>
        <w:jc w:val="both"/>
        <w:rPr>
          <w:rFonts w:hint="eastAsia"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须提交建设行政主管部门或行业协会（若颁发单位是行业协会或学会，须同时提供该颁发单位在“中国社会组织公共服务平台”网站(https://chinanpo.mca.gov.cn)登记的查询结果截图）颁发的证书扫描件加盖投标单位电子印章。以上要求提供的扫描件缺一不可，否则不得分。时间以证书颁发时间为准。</w:t>
      </w:r>
    </w:p>
    <w:p w14:paraId="557AFF81">
      <w:pPr>
        <w:pStyle w:val="31"/>
        <w:snapToGrid w:val="0"/>
        <w:spacing w:before="0" w:beforeAutospacing="0" w:after="0" w:afterAutospacing="0" w:line="360" w:lineRule="exact"/>
        <w:jc w:val="both"/>
        <w:rPr>
          <w:rFonts w:hint="eastAsia"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lang w:val="en-US" w:eastAsia="zh-CN"/>
        </w:rPr>
        <w:t>4</w:t>
      </w:r>
      <w:r>
        <w:rPr>
          <w:rFonts w:hint="eastAsia" w:ascii="仿宋" w:hAnsi="仿宋" w:eastAsia="仿宋" w:cs="仿宋"/>
          <w:color w:val="auto"/>
          <w:sz w:val="21"/>
          <w:szCs w:val="21"/>
          <w:highlight w:val="none"/>
          <w:shd w:val="clear" w:color="auto" w:fill="FFFFFF"/>
        </w:rPr>
        <w:t>、【第三方评价】：</w:t>
      </w:r>
    </w:p>
    <w:p w14:paraId="234B4A2F">
      <w:pPr>
        <w:pStyle w:val="31"/>
        <w:snapToGrid w:val="0"/>
        <w:spacing w:before="0" w:beforeAutospacing="0" w:after="0" w:afterAutospacing="0" w:line="360" w:lineRule="exact"/>
        <w:jc w:val="both"/>
        <w:rPr>
          <w:rFonts w:hint="eastAsia"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只计算投标人自身（不含投标人的子、分公司或区域公司）。需同时提供体系证书原件扫描件及在国家认证认可监督管理委员会（网址：http://www.cnca.gov.cn/）网站查询结果截图并加盖投标单位电子印章，证书必须在有效期内，证书的初次取得日期须在本项目招标公告发布之日前。</w:t>
      </w:r>
    </w:p>
    <w:p w14:paraId="4A496993">
      <w:pPr>
        <w:pStyle w:val="31"/>
        <w:snapToGrid w:val="0"/>
        <w:spacing w:before="0" w:beforeAutospacing="0" w:after="0" w:afterAutospacing="0" w:line="360" w:lineRule="exact"/>
        <w:jc w:val="both"/>
        <w:rPr>
          <w:rFonts w:hint="eastAsia"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lang w:val="en-US" w:eastAsia="zh-CN"/>
        </w:rPr>
        <w:t>5</w:t>
      </w:r>
      <w:r>
        <w:rPr>
          <w:rFonts w:hint="eastAsia" w:ascii="仿宋" w:hAnsi="仿宋" w:eastAsia="仿宋" w:cs="仿宋"/>
          <w:color w:val="auto"/>
          <w:sz w:val="21"/>
          <w:szCs w:val="21"/>
          <w:highlight w:val="none"/>
          <w:shd w:val="clear" w:color="auto" w:fill="FFFFFF"/>
        </w:rPr>
        <w:t>、【项目管理机构能力】</w:t>
      </w:r>
    </w:p>
    <w:p w14:paraId="3A1208FF">
      <w:pPr>
        <w:pStyle w:val="31"/>
        <w:snapToGrid w:val="0"/>
        <w:spacing w:before="0" w:beforeAutospacing="0" w:after="0" w:afterAutospacing="0" w:line="360" w:lineRule="exact"/>
        <w:jc w:val="both"/>
        <w:rPr>
          <w:rFonts w:hint="eastAsia"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（1）项目负责人：①类似工程业绩指单项工程造价为750万元或以上的建筑工程施工总承包项目</w:t>
      </w:r>
      <w:r>
        <w:rPr>
          <w:rFonts w:hint="eastAsia" w:ascii="仿宋" w:hAnsi="仿宋" w:eastAsia="仿宋" w:cs="仿宋"/>
          <w:color w:val="auto"/>
          <w:sz w:val="21"/>
          <w:szCs w:val="21"/>
          <w:highlight w:val="none"/>
          <w:shd w:val="clear" w:color="auto" w:fill="FFFFFF"/>
          <w:lang w:val="en-US" w:eastAsia="zh-CN"/>
        </w:rPr>
        <w:t>或工程总承包</w:t>
      </w:r>
      <w:r>
        <w:rPr>
          <w:rFonts w:hint="eastAsia" w:ascii="仿宋" w:hAnsi="仿宋" w:eastAsia="仿宋" w:cs="仿宋"/>
          <w:color w:val="auto"/>
          <w:sz w:val="21"/>
          <w:szCs w:val="21"/>
          <w:highlight w:val="none"/>
          <w:shd w:val="clear" w:color="auto" w:fill="FFFFFF"/>
        </w:rPr>
        <w:t>。②提供能体现项目负责人身份的证明资料，金额以中标通知书为准，中标通知书上没有金额或免招标的，以施工合同(不含补充合同)为准，完成时间以竣工验收文件为准。验收文件至少具有建设单位、设计、施工和监理单位盖章。③项目业绩在全国建筑市场监管公共服务平台上的网页截图并体现项目施工许可信息，需提供截图全国建筑市场监管公共服务平台上的网页截图，否则不予以认定；</w:t>
      </w:r>
    </w:p>
    <w:p w14:paraId="66F81158">
      <w:pPr>
        <w:pStyle w:val="31"/>
        <w:snapToGrid w:val="0"/>
        <w:spacing w:before="0" w:beforeAutospacing="0" w:after="0" w:afterAutospacing="0" w:line="360" w:lineRule="exact"/>
        <w:jc w:val="both"/>
        <w:rPr>
          <w:rFonts w:hint="eastAsia"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2）①拟投入本项目人员须同时提供身份证、职称证书（如有）或执业证书（如有）相关证明材料扫描件以及2024年3月在本投标单位(不含投标人的子公司)参保的社保缴纳记录证明扫描件；②各岗位人员不得相互兼职且安全负责人不能同时兼任专职安全员；③项目管理团队人员是指为本公司正式人员，含分公司及分支机构；不含子公司人员，如投标人为集团公司，则不含其集团下属的子公司人员，下属子公司也不含其集团公司的人员；④安全负责人（非专职安全员）须同时提供安全工程师执业资格证书扫描件及注册安全工程师查询系统（https://zwfw.mem.gov.cn/zwthlw/pages/hlwmh/yyfw/zcaqgcscx/index.html）查询网页截图；注册证书按照《造价工程师职业资格制度规定》的规定，根据原人事部、原建设部发布的《造价工程师执业资格制度暂行规定》（人发〔1996〕77号）取得的造价工程师执业资格，并经注册且在有效期内的，等同于一级注册造价工程师，一级注册造价工程师须同时提供执业资格证书及注册造价工程师注册信息查询网站（http://zaojiasys.jianshe99.com/cecaopsys/queryAndSearch/view.do?op=queryUserInfoInit）查询结果网上截图，且执业状态栏显示“正常”的才计分，不提供不计分。⑤职称专业以职称证书上注明的专业为准。职称证书以地市级(或以上)人社部门核发为准，若非人社部门核发的职称证书，投标人须同时提供地市级(或以上)人社部门委托核发机构开展职称评审工作的证明文件或其他可由该机构核发的政策文件依据，否则，对该职称证书不予认可。</w:t>
      </w:r>
    </w:p>
    <w:p w14:paraId="670AC8AA">
      <w:pPr>
        <w:spacing w:line="240" w:lineRule="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shd w:val="clear" w:color="auto" w:fill="FFFFFF"/>
        </w:rPr>
        <w:t>本表按百分制评分，所有评委每个分项的分数汇总后去掉一个最高分和一个最低分的算术平均值为投标人的最终得分。分数出现小数点，保留小数点后两位小数，第三位小数四舍五入。</w:t>
      </w:r>
      <w:r>
        <w:rPr>
          <w:rFonts w:hint="eastAsia" w:ascii="仿宋" w:hAnsi="仿宋" w:eastAsia="仿宋" w:cs="仿宋"/>
          <w:b/>
          <w:bCs/>
          <w:color w:val="auto"/>
          <w:sz w:val="21"/>
          <w:szCs w:val="21"/>
          <w:highlight w:val="none"/>
        </w:rPr>
        <w:br w:type="page"/>
      </w:r>
    </w:p>
    <w:p w14:paraId="678134C0">
      <w:pPr>
        <w:spacing w:line="276" w:lineRule="auto"/>
        <w:jc w:val="left"/>
        <w:rPr>
          <w:rFonts w:hint="eastAsia" w:ascii="仿宋" w:hAnsi="仿宋" w:eastAsia="仿宋" w:cs="仿宋"/>
          <w:b/>
          <w:color w:val="auto"/>
          <w:sz w:val="36"/>
          <w:szCs w:val="36"/>
          <w:highlight w:val="none"/>
        </w:rPr>
      </w:pPr>
      <w:r>
        <w:rPr>
          <w:rFonts w:hint="eastAsia" w:ascii="仿宋" w:hAnsi="仿宋" w:eastAsia="仿宋" w:cs="仿宋"/>
          <w:b/>
          <w:color w:val="auto"/>
          <w:szCs w:val="21"/>
          <w:highlight w:val="none"/>
        </w:rPr>
        <w:t>附表</w:t>
      </w: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rPr>
        <w:t>《项目管理机构人员配置要求表》</w:t>
      </w:r>
    </w:p>
    <w:p w14:paraId="5474EE3C">
      <w:pPr>
        <w:spacing w:line="276"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《项目管理机构人员配置要求表》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1428"/>
        <w:gridCol w:w="6067"/>
        <w:gridCol w:w="2500"/>
      </w:tblGrid>
      <w:tr w14:paraId="1180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3" w:type="dxa"/>
            <w:tcBorders>
              <w:top w:val="single" w:color="auto" w:sz="4" w:space="0"/>
              <w:left w:val="single" w:color="auto" w:sz="4" w:space="0"/>
              <w:bottom w:val="single" w:color="auto" w:sz="4" w:space="0"/>
              <w:right w:val="single" w:color="auto" w:sz="4" w:space="0"/>
            </w:tcBorders>
            <w:noWrap w:val="0"/>
            <w:vAlign w:val="center"/>
          </w:tcPr>
          <w:p w14:paraId="71841A6D">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r>
              <w:rPr>
                <w:rFonts w:hint="eastAsia" w:ascii="仿宋" w:hAnsi="仿宋" w:eastAsia="仿宋" w:cs="仿宋"/>
                <w:bCs/>
                <w:color w:val="auto"/>
                <w:szCs w:val="21"/>
                <w:highlight w:val="none"/>
                <w:lang w:val="zh-TW"/>
              </w:rPr>
              <w:t>在本项目任职</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1421717D">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r>
              <w:rPr>
                <w:rFonts w:hint="eastAsia" w:ascii="仿宋" w:hAnsi="仿宋" w:eastAsia="仿宋" w:cs="仿宋"/>
                <w:bCs/>
                <w:color w:val="auto"/>
                <w:szCs w:val="21"/>
                <w:highlight w:val="none"/>
                <w:lang w:val="zh-TW"/>
              </w:rPr>
              <w:t>数量（</w:t>
            </w:r>
            <w:r>
              <w:rPr>
                <w:rFonts w:hint="eastAsia" w:ascii="仿宋" w:hAnsi="仿宋" w:eastAsia="仿宋" w:cs="仿宋"/>
                <w:bCs/>
                <w:color w:val="auto"/>
                <w:szCs w:val="21"/>
                <w:highlight w:val="none"/>
              </w:rPr>
              <w:t>人</w:t>
            </w:r>
            <w:r>
              <w:rPr>
                <w:rFonts w:hint="eastAsia" w:ascii="仿宋" w:hAnsi="仿宋" w:eastAsia="仿宋" w:cs="仿宋"/>
                <w:bCs/>
                <w:color w:val="auto"/>
                <w:szCs w:val="21"/>
                <w:highlight w:val="none"/>
                <w:lang w:val="zh-TW"/>
              </w:rPr>
              <w:t>）</w:t>
            </w:r>
          </w:p>
        </w:tc>
        <w:tc>
          <w:tcPr>
            <w:tcW w:w="6067" w:type="dxa"/>
            <w:tcBorders>
              <w:top w:val="single" w:color="auto" w:sz="4" w:space="0"/>
              <w:left w:val="single" w:color="auto" w:sz="4" w:space="0"/>
              <w:bottom w:val="single" w:color="auto" w:sz="4" w:space="0"/>
              <w:right w:val="single" w:color="auto" w:sz="4" w:space="0"/>
            </w:tcBorders>
            <w:noWrap w:val="0"/>
            <w:vAlign w:val="center"/>
          </w:tcPr>
          <w:p w14:paraId="7C04B0B1">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r>
              <w:rPr>
                <w:rFonts w:hint="eastAsia" w:ascii="仿宋" w:hAnsi="仿宋" w:eastAsia="仿宋" w:cs="仿宋"/>
                <w:bCs/>
                <w:color w:val="auto"/>
                <w:szCs w:val="21"/>
                <w:highlight w:val="none"/>
                <w:lang w:val="zh-TW"/>
              </w:rPr>
              <w:t>基本要求</w:t>
            </w:r>
          </w:p>
        </w:tc>
        <w:tc>
          <w:tcPr>
            <w:tcW w:w="2500" w:type="dxa"/>
            <w:tcBorders>
              <w:top w:val="single" w:color="auto" w:sz="4" w:space="0"/>
              <w:left w:val="single" w:color="auto" w:sz="4" w:space="0"/>
              <w:bottom w:val="single" w:color="auto" w:sz="4" w:space="0"/>
              <w:right w:val="single" w:color="auto" w:sz="4" w:space="0"/>
            </w:tcBorders>
            <w:noWrap w:val="0"/>
            <w:vAlign w:val="center"/>
          </w:tcPr>
          <w:p w14:paraId="6448F7BE">
            <w:pPr>
              <w:snapToGrid w:val="0"/>
              <w:spacing w:line="240" w:lineRule="atLeast"/>
              <w:ind w:left="42" w:leftChars="20" w:right="42" w:rightChars="2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备注</w:t>
            </w:r>
          </w:p>
        </w:tc>
      </w:tr>
      <w:tr w14:paraId="03C5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3" w:type="dxa"/>
            <w:tcBorders>
              <w:top w:val="single" w:color="auto" w:sz="4" w:space="0"/>
              <w:left w:val="single" w:color="auto" w:sz="4" w:space="0"/>
              <w:bottom w:val="single" w:color="auto" w:sz="4" w:space="0"/>
              <w:right w:val="single" w:color="auto" w:sz="4" w:space="0"/>
            </w:tcBorders>
            <w:noWrap w:val="0"/>
            <w:vAlign w:val="center"/>
          </w:tcPr>
          <w:p w14:paraId="1272AAB5">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r>
              <w:rPr>
                <w:rFonts w:hint="eastAsia" w:ascii="宋体" w:hAnsi="宋体" w:cs="宋体"/>
                <w:bCs/>
                <w:color w:val="auto"/>
                <w:szCs w:val="21"/>
                <w:highlight w:val="none"/>
                <w:lang w:val="zh-TW"/>
              </w:rPr>
              <w:t>项目负责人</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30166176">
            <w:pPr>
              <w:snapToGrid w:val="0"/>
              <w:spacing w:line="240" w:lineRule="atLeast"/>
              <w:ind w:left="42" w:leftChars="20" w:right="42" w:rightChars="2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p>
        </w:tc>
        <w:tc>
          <w:tcPr>
            <w:tcW w:w="6067" w:type="dxa"/>
            <w:tcBorders>
              <w:top w:val="single" w:color="auto" w:sz="4" w:space="0"/>
              <w:left w:val="single" w:color="auto" w:sz="4" w:space="0"/>
              <w:bottom w:val="single" w:color="auto" w:sz="4" w:space="0"/>
              <w:right w:val="single" w:color="auto" w:sz="4" w:space="0"/>
            </w:tcBorders>
            <w:noWrap w:val="0"/>
            <w:vAlign w:val="center"/>
          </w:tcPr>
          <w:p w14:paraId="7CE0BDB8">
            <w:pPr>
              <w:snapToGrid w:val="0"/>
              <w:spacing w:line="240" w:lineRule="atLeast"/>
              <w:ind w:left="42" w:leftChars="20" w:right="42" w:rightChars="20"/>
              <w:rPr>
                <w:rFonts w:hint="eastAsia" w:ascii="仿宋" w:hAnsi="仿宋" w:eastAsia="仿宋" w:cs="仿宋"/>
                <w:bCs/>
                <w:color w:val="auto"/>
                <w:szCs w:val="21"/>
                <w:highlight w:val="none"/>
                <w:lang w:val="zh-TW"/>
              </w:rPr>
            </w:pPr>
            <w:r>
              <w:rPr>
                <w:rFonts w:hint="eastAsia" w:ascii="宋体" w:hAnsi="宋体" w:cs="宋体"/>
                <w:bCs/>
                <w:color w:val="auto"/>
                <w:szCs w:val="21"/>
                <w:highlight w:val="none"/>
                <w:lang w:val="zh-TW"/>
              </w:rPr>
              <w:t>符合招标公告要求。</w:t>
            </w:r>
          </w:p>
        </w:tc>
        <w:tc>
          <w:tcPr>
            <w:tcW w:w="2500" w:type="dxa"/>
            <w:vMerge w:val="restart"/>
            <w:tcBorders>
              <w:top w:val="single" w:color="auto" w:sz="4" w:space="0"/>
              <w:left w:val="single" w:color="auto" w:sz="4" w:space="0"/>
              <w:right w:val="single" w:color="auto" w:sz="4" w:space="0"/>
            </w:tcBorders>
            <w:noWrap w:val="0"/>
            <w:vAlign w:val="center"/>
          </w:tcPr>
          <w:p w14:paraId="76C9AD78">
            <w:pPr>
              <w:snapToGrid w:val="0"/>
              <w:spacing w:line="240" w:lineRule="atLeast"/>
              <w:ind w:left="42" w:leftChars="20" w:right="42" w:rightChars="2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组成联合体投标的，由</w:t>
            </w:r>
            <w:r>
              <w:rPr>
                <w:rFonts w:hint="eastAsia" w:ascii="仿宋" w:hAnsi="仿宋" w:eastAsia="仿宋" w:cs="仿宋"/>
                <w:bCs/>
                <w:color w:val="auto"/>
                <w:szCs w:val="21"/>
                <w:highlight w:val="none"/>
                <w:lang w:val="en-US" w:eastAsia="zh-CN"/>
              </w:rPr>
              <w:t>施工</w:t>
            </w:r>
            <w:r>
              <w:rPr>
                <w:rFonts w:hint="eastAsia" w:ascii="仿宋" w:hAnsi="仿宋" w:eastAsia="仿宋" w:cs="仿宋"/>
                <w:bCs/>
                <w:color w:val="auto"/>
                <w:szCs w:val="21"/>
                <w:highlight w:val="none"/>
              </w:rPr>
              <w:t>方提供</w:t>
            </w:r>
          </w:p>
        </w:tc>
      </w:tr>
      <w:tr w14:paraId="0F06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3" w:type="dxa"/>
            <w:tcBorders>
              <w:top w:val="single" w:color="auto" w:sz="4" w:space="0"/>
              <w:left w:val="single" w:color="auto" w:sz="4" w:space="0"/>
              <w:bottom w:val="single" w:color="auto" w:sz="4" w:space="0"/>
              <w:right w:val="single" w:color="auto" w:sz="4" w:space="0"/>
            </w:tcBorders>
            <w:noWrap w:val="0"/>
            <w:vAlign w:val="center"/>
          </w:tcPr>
          <w:p w14:paraId="17AEDAA7">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r>
              <w:rPr>
                <w:rFonts w:hint="eastAsia" w:ascii="宋体" w:hAnsi="宋体" w:cs="宋体"/>
                <w:bCs/>
                <w:color w:val="auto"/>
                <w:szCs w:val="21"/>
                <w:highlight w:val="none"/>
                <w:lang w:val="zh-TW"/>
              </w:rPr>
              <w:t>技术负责人</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5ED73945">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r>
              <w:rPr>
                <w:rFonts w:hint="eastAsia" w:ascii="仿宋" w:hAnsi="仿宋" w:eastAsia="仿宋" w:cs="仿宋"/>
                <w:bCs/>
                <w:color w:val="auto"/>
                <w:szCs w:val="21"/>
                <w:highlight w:val="none"/>
                <w:lang w:val="zh-TW"/>
              </w:rPr>
              <w:t>1</w:t>
            </w:r>
          </w:p>
        </w:tc>
        <w:tc>
          <w:tcPr>
            <w:tcW w:w="6067" w:type="dxa"/>
            <w:tcBorders>
              <w:top w:val="single" w:color="auto" w:sz="4" w:space="0"/>
              <w:left w:val="single" w:color="auto" w:sz="4" w:space="0"/>
              <w:bottom w:val="single" w:color="auto" w:sz="4" w:space="0"/>
              <w:right w:val="single" w:color="auto" w:sz="4" w:space="0"/>
            </w:tcBorders>
            <w:noWrap w:val="0"/>
            <w:vAlign w:val="center"/>
          </w:tcPr>
          <w:p w14:paraId="3BCD0626">
            <w:pPr>
              <w:snapToGrid w:val="0"/>
              <w:spacing w:line="240" w:lineRule="atLeast"/>
              <w:ind w:right="42" w:rightChars="20"/>
              <w:jc w:val="left"/>
              <w:rPr>
                <w:rFonts w:hint="eastAsia" w:ascii="仿宋" w:hAnsi="仿宋" w:eastAsia="仿宋" w:cs="仿宋"/>
                <w:bCs/>
                <w:color w:val="auto"/>
                <w:szCs w:val="21"/>
                <w:highlight w:val="none"/>
                <w:lang w:val="zh-TW"/>
              </w:rPr>
            </w:pPr>
            <w:r>
              <w:rPr>
                <w:rFonts w:hint="eastAsia" w:ascii="宋体" w:hAnsi="宋体" w:cs="宋体"/>
                <w:bCs/>
                <w:color w:val="auto"/>
                <w:szCs w:val="21"/>
                <w:highlight w:val="none"/>
                <w:lang w:val="zh-TW"/>
              </w:rPr>
              <w:t>符合招标公告要求。</w:t>
            </w:r>
          </w:p>
        </w:tc>
        <w:tc>
          <w:tcPr>
            <w:tcW w:w="2500" w:type="dxa"/>
            <w:vMerge w:val="continue"/>
            <w:tcBorders>
              <w:left w:val="single" w:color="auto" w:sz="4" w:space="0"/>
              <w:right w:val="single" w:color="auto" w:sz="4" w:space="0"/>
            </w:tcBorders>
            <w:noWrap w:val="0"/>
            <w:vAlign w:val="center"/>
          </w:tcPr>
          <w:p w14:paraId="2B740C68">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p>
        </w:tc>
      </w:tr>
      <w:tr w14:paraId="7B37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3" w:type="dxa"/>
            <w:tcBorders>
              <w:top w:val="single" w:color="auto" w:sz="4" w:space="0"/>
              <w:left w:val="single" w:color="auto" w:sz="4" w:space="0"/>
              <w:bottom w:val="single" w:color="auto" w:sz="4" w:space="0"/>
              <w:right w:val="single" w:color="auto" w:sz="4" w:space="0"/>
            </w:tcBorders>
            <w:noWrap w:val="0"/>
            <w:vAlign w:val="center"/>
          </w:tcPr>
          <w:p w14:paraId="00F6CF51">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r>
              <w:rPr>
                <w:rFonts w:hint="eastAsia" w:ascii="宋体" w:hAnsi="宋体" w:cs="宋体"/>
                <w:bCs/>
                <w:color w:val="auto"/>
                <w:szCs w:val="21"/>
                <w:highlight w:val="none"/>
                <w:lang w:val="zh-TW"/>
              </w:rPr>
              <w:t>安全负责人</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4E9AE4C4">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r>
              <w:rPr>
                <w:rFonts w:hint="eastAsia" w:ascii="仿宋" w:hAnsi="仿宋" w:eastAsia="仿宋" w:cs="仿宋"/>
                <w:bCs/>
                <w:color w:val="auto"/>
                <w:szCs w:val="21"/>
                <w:highlight w:val="none"/>
                <w:lang w:val="zh-TW"/>
              </w:rPr>
              <w:t>1</w:t>
            </w:r>
          </w:p>
        </w:tc>
        <w:tc>
          <w:tcPr>
            <w:tcW w:w="6067" w:type="dxa"/>
            <w:tcBorders>
              <w:top w:val="single" w:color="auto" w:sz="4" w:space="0"/>
              <w:left w:val="single" w:color="auto" w:sz="4" w:space="0"/>
              <w:bottom w:val="single" w:color="auto" w:sz="4" w:space="0"/>
              <w:right w:val="single" w:color="auto" w:sz="4" w:space="0"/>
            </w:tcBorders>
            <w:noWrap w:val="0"/>
            <w:vAlign w:val="center"/>
          </w:tcPr>
          <w:p w14:paraId="1AC645A5">
            <w:pPr>
              <w:snapToGrid w:val="0"/>
              <w:spacing w:line="240" w:lineRule="atLeast"/>
              <w:ind w:left="42" w:leftChars="20" w:right="42" w:rightChars="20"/>
              <w:jc w:val="left"/>
              <w:rPr>
                <w:rFonts w:hint="eastAsia" w:ascii="仿宋" w:hAnsi="仿宋" w:eastAsia="仿宋" w:cs="仿宋"/>
                <w:bCs/>
                <w:color w:val="auto"/>
                <w:szCs w:val="21"/>
                <w:highlight w:val="none"/>
                <w:lang w:val="zh-TW"/>
              </w:rPr>
            </w:pPr>
            <w:r>
              <w:rPr>
                <w:rFonts w:hint="eastAsia" w:ascii="宋体" w:hAnsi="宋体" w:cs="宋体"/>
                <w:bCs/>
                <w:color w:val="auto"/>
                <w:szCs w:val="21"/>
                <w:highlight w:val="none"/>
                <w:lang w:val="zh-TW"/>
              </w:rPr>
              <w:t>具有</w:t>
            </w:r>
            <w:r>
              <w:rPr>
                <w:rFonts w:hint="eastAsia" w:ascii="宋体" w:hAnsi="宋体" w:cs="宋体"/>
                <w:bCs/>
                <w:color w:val="auto"/>
                <w:szCs w:val="21"/>
                <w:highlight w:val="none"/>
                <w:lang w:val="en-US" w:eastAsia="zh-CN"/>
              </w:rPr>
              <w:t>注册安全工程师资格证</w:t>
            </w:r>
            <w:r>
              <w:rPr>
                <w:rFonts w:hint="eastAsia" w:ascii="宋体" w:hAnsi="宋体" w:cs="宋体"/>
                <w:bCs/>
                <w:color w:val="auto"/>
                <w:szCs w:val="21"/>
                <w:highlight w:val="none"/>
                <w:lang w:val="zh-TW"/>
              </w:rPr>
              <w:t>。</w:t>
            </w:r>
          </w:p>
        </w:tc>
        <w:tc>
          <w:tcPr>
            <w:tcW w:w="2500" w:type="dxa"/>
            <w:vMerge w:val="continue"/>
            <w:tcBorders>
              <w:left w:val="single" w:color="auto" w:sz="4" w:space="0"/>
              <w:right w:val="single" w:color="auto" w:sz="4" w:space="0"/>
            </w:tcBorders>
            <w:noWrap w:val="0"/>
            <w:vAlign w:val="center"/>
          </w:tcPr>
          <w:p w14:paraId="22F1B403">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p>
        </w:tc>
      </w:tr>
      <w:tr w14:paraId="5C4B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63" w:type="dxa"/>
            <w:tcBorders>
              <w:top w:val="single" w:color="auto" w:sz="4" w:space="0"/>
              <w:left w:val="single" w:color="auto" w:sz="4" w:space="0"/>
              <w:bottom w:val="single" w:color="auto" w:sz="4" w:space="0"/>
              <w:right w:val="single" w:color="auto" w:sz="4" w:space="0"/>
            </w:tcBorders>
            <w:noWrap w:val="0"/>
            <w:vAlign w:val="center"/>
          </w:tcPr>
          <w:p w14:paraId="5110EC82">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r>
              <w:rPr>
                <w:rFonts w:hint="eastAsia" w:ascii="宋体" w:hAnsi="宋体" w:cs="宋体"/>
                <w:bCs/>
                <w:color w:val="auto"/>
                <w:szCs w:val="21"/>
                <w:highlight w:val="none"/>
                <w:lang w:val="zh-TW"/>
              </w:rPr>
              <w:t>造价负责人</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29E472B2">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r>
              <w:rPr>
                <w:rFonts w:hint="eastAsia" w:ascii="仿宋" w:hAnsi="仿宋" w:eastAsia="仿宋" w:cs="仿宋"/>
                <w:bCs/>
                <w:color w:val="auto"/>
                <w:szCs w:val="21"/>
                <w:highlight w:val="none"/>
                <w:lang w:val="zh-TW"/>
              </w:rPr>
              <w:t>1</w:t>
            </w:r>
          </w:p>
        </w:tc>
        <w:tc>
          <w:tcPr>
            <w:tcW w:w="6067" w:type="dxa"/>
            <w:tcBorders>
              <w:top w:val="single" w:color="auto" w:sz="4" w:space="0"/>
              <w:left w:val="single" w:color="auto" w:sz="4" w:space="0"/>
              <w:bottom w:val="single" w:color="auto" w:sz="4" w:space="0"/>
              <w:right w:val="single" w:color="auto" w:sz="4" w:space="0"/>
            </w:tcBorders>
            <w:noWrap w:val="0"/>
            <w:vAlign w:val="center"/>
          </w:tcPr>
          <w:p w14:paraId="4A312B7A">
            <w:pPr>
              <w:snapToGrid w:val="0"/>
              <w:spacing w:line="240" w:lineRule="atLeast"/>
              <w:ind w:left="42" w:leftChars="20" w:right="42" w:rightChars="20"/>
              <w:jc w:val="left"/>
              <w:rPr>
                <w:rFonts w:hint="eastAsia" w:ascii="仿宋" w:hAnsi="仿宋" w:eastAsia="仿宋" w:cs="仿宋"/>
                <w:bCs/>
                <w:color w:val="auto"/>
                <w:szCs w:val="21"/>
                <w:highlight w:val="none"/>
                <w:lang w:val="zh-TW"/>
              </w:rPr>
            </w:pPr>
            <w:r>
              <w:rPr>
                <w:rFonts w:hint="eastAsia" w:ascii="宋体" w:hAnsi="宋体" w:cs="宋体"/>
                <w:bCs/>
                <w:color w:val="auto"/>
                <w:szCs w:val="21"/>
                <w:highlight w:val="none"/>
                <w:lang w:val="zh-TW"/>
              </w:rPr>
              <w:t>具有注册造价工程师资格证。</w:t>
            </w:r>
          </w:p>
        </w:tc>
        <w:tc>
          <w:tcPr>
            <w:tcW w:w="2500" w:type="dxa"/>
            <w:vMerge w:val="continue"/>
            <w:tcBorders>
              <w:left w:val="single" w:color="auto" w:sz="4" w:space="0"/>
              <w:right w:val="single" w:color="auto" w:sz="4" w:space="0"/>
            </w:tcBorders>
            <w:noWrap w:val="0"/>
            <w:vAlign w:val="center"/>
          </w:tcPr>
          <w:p w14:paraId="66228380">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p>
        </w:tc>
      </w:tr>
      <w:tr w14:paraId="197E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63" w:type="dxa"/>
            <w:tcBorders>
              <w:top w:val="single" w:color="auto" w:sz="4" w:space="0"/>
              <w:left w:val="single" w:color="auto" w:sz="4" w:space="0"/>
              <w:bottom w:val="single" w:color="auto" w:sz="4" w:space="0"/>
              <w:right w:val="single" w:color="auto" w:sz="4" w:space="0"/>
            </w:tcBorders>
            <w:noWrap w:val="0"/>
            <w:vAlign w:val="center"/>
          </w:tcPr>
          <w:p w14:paraId="2FD454F8">
            <w:pPr>
              <w:snapToGrid w:val="0"/>
              <w:spacing w:line="240" w:lineRule="atLeast"/>
              <w:ind w:left="42" w:leftChars="20" w:right="42" w:rightChars="20"/>
              <w:jc w:val="center"/>
              <w:rPr>
                <w:rFonts w:hint="eastAsia" w:ascii="仿宋" w:hAnsi="仿宋" w:eastAsia="仿宋" w:cs="仿宋"/>
                <w:bCs/>
                <w:color w:val="auto"/>
                <w:szCs w:val="21"/>
                <w:highlight w:val="none"/>
              </w:rPr>
            </w:pPr>
            <w:r>
              <w:rPr>
                <w:rFonts w:hint="eastAsia" w:ascii="宋体" w:hAnsi="宋体" w:cs="宋体"/>
                <w:bCs/>
                <w:color w:val="auto"/>
                <w:kern w:val="0"/>
                <w:sz w:val="21"/>
                <w:szCs w:val="21"/>
                <w:highlight w:val="none"/>
                <w:lang w:val="zh-TW" w:eastAsia="zh-CN"/>
              </w:rPr>
              <w:t>结构负责人</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51583605">
            <w:pPr>
              <w:snapToGrid w:val="0"/>
              <w:spacing w:line="240" w:lineRule="atLeast"/>
              <w:ind w:left="42" w:leftChars="20" w:right="42" w:rightChars="2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p>
        </w:tc>
        <w:tc>
          <w:tcPr>
            <w:tcW w:w="6067" w:type="dxa"/>
            <w:tcBorders>
              <w:top w:val="single" w:color="auto" w:sz="4" w:space="0"/>
              <w:left w:val="single" w:color="auto" w:sz="4" w:space="0"/>
              <w:bottom w:val="single" w:color="auto" w:sz="4" w:space="0"/>
              <w:right w:val="single" w:color="auto" w:sz="4" w:space="0"/>
            </w:tcBorders>
            <w:noWrap w:val="0"/>
            <w:vAlign w:val="center"/>
          </w:tcPr>
          <w:p w14:paraId="7E2EA9C7">
            <w:pPr>
              <w:snapToGrid w:val="0"/>
              <w:spacing w:line="240" w:lineRule="atLeast"/>
              <w:ind w:left="42" w:leftChars="20" w:right="42" w:rightChars="20"/>
              <w:jc w:val="left"/>
              <w:rPr>
                <w:rFonts w:hint="eastAsia" w:ascii="仿宋" w:hAnsi="仿宋" w:eastAsia="仿宋" w:cs="仿宋"/>
                <w:bCs/>
                <w:color w:val="auto"/>
                <w:szCs w:val="21"/>
                <w:highlight w:val="none"/>
                <w:lang w:val="zh-TW"/>
              </w:rPr>
            </w:pPr>
            <w:r>
              <w:rPr>
                <w:rFonts w:hint="eastAsia" w:ascii="宋体" w:hAnsi="宋体" w:cs="宋体"/>
                <w:bCs/>
                <w:color w:val="auto"/>
                <w:sz w:val="21"/>
                <w:szCs w:val="21"/>
                <w:highlight w:val="none"/>
                <w:lang w:val="zh-TW"/>
              </w:rPr>
              <w:t>具</w:t>
            </w:r>
            <w:r>
              <w:rPr>
                <w:rFonts w:hint="eastAsia" w:ascii="宋体" w:hAnsi="宋体" w:cs="宋体"/>
                <w:bCs/>
                <w:color w:val="auto"/>
                <w:sz w:val="21"/>
                <w:szCs w:val="21"/>
                <w:highlight w:val="none"/>
                <w:lang w:val="en-US" w:eastAsia="zh-CN"/>
              </w:rPr>
              <w:t>有</w:t>
            </w:r>
            <w:r>
              <w:rPr>
                <w:rFonts w:hint="eastAsia" w:ascii="宋体" w:hAnsi="宋体" w:cs="宋体"/>
                <w:bCs/>
                <w:color w:val="auto"/>
                <w:sz w:val="21"/>
                <w:szCs w:val="21"/>
                <w:highlight w:val="none"/>
                <w:lang w:val="zh-TW" w:eastAsia="zh-CN"/>
              </w:rPr>
              <w:t>结构</w:t>
            </w:r>
            <w:r>
              <w:rPr>
                <w:rFonts w:hint="eastAsia" w:ascii="宋体" w:hAnsi="宋体" w:cs="宋体"/>
                <w:bCs/>
                <w:color w:val="auto"/>
                <w:kern w:val="0"/>
                <w:sz w:val="21"/>
                <w:szCs w:val="21"/>
                <w:highlight w:val="none"/>
                <w:lang w:val="zh-TW" w:eastAsia="zh-CN" w:bidi="zh-TW"/>
              </w:rPr>
              <w:t>专业工程师或以上职称。</w:t>
            </w:r>
          </w:p>
        </w:tc>
        <w:tc>
          <w:tcPr>
            <w:tcW w:w="2500" w:type="dxa"/>
            <w:vMerge w:val="continue"/>
            <w:tcBorders>
              <w:left w:val="single" w:color="auto" w:sz="4" w:space="0"/>
              <w:right w:val="single" w:color="auto" w:sz="4" w:space="0"/>
            </w:tcBorders>
            <w:noWrap w:val="0"/>
            <w:vAlign w:val="center"/>
          </w:tcPr>
          <w:p w14:paraId="291F4DAF">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p>
        </w:tc>
      </w:tr>
      <w:tr w14:paraId="4B95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63" w:type="dxa"/>
            <w:tcBorders>
              <w:top w:val="single" w:color="auto" w:sz="4" w:space="0"/>
              <w:left w:val="single" w:color="auto" w:sz="4" w:space="0"/>
              <w:bottom w:val="single" w:color="auto" w:sz="4" w:space="0"/>
              <w:right w:val="single" w:color="auto" w:sz="4" w:space="0"/>
            </w:tcBorders>
            <w:noWrap w:val="0"/>
            <w:vAlign w:val="center"/>
          </w:tcPr>
          <w:p w14:paraId="50725AA7">
            <w:pPr>
              <w:snapToGrid w:val="0"/>
              <w:spacing w:line="240" w:lineRule="atLeast"/>
              <w:ind w:left="42" w:leftChars="20" w:right="42" w:rightChars="20"/>
              <w:jc w:val="center"/>
              <w:rPr>
                <w:rFonts w:hint="eastAsia" w:ascii="仿宋" w:hAnsi="仿宋" w:eastAsia="仿宋" w:cs="仿宋"/>
                <w:bCs/>
                <w:color w:val="auto"/>
                <w:szCs w:val="21"/>
                <w:highlight w:val="none"/>
                <w:lang w:val="en-US" w:eastAsia="zh-CN"/>
              </w:rPr>
            </w:pPr>
            <w:r>
              <w:rPr>
                <w:rFonts w:hint="eastAsia" w:ascii="宋体" w:hAnsi="宋体" w:cs="宋体"/>
                <w:bCs/>
                <w:color w:val="auto"/>
                <w:kern w:val="0"/>
                <w:sz w:val="21"/>
                <w:szCs w:val="21"/>
                <w:highlight w:val="none"/>
                <w:lang w:val="zh-TW" w:eastAsia="zh-CN"/>
              </w:rPr>
              <w:t>装饰深化设计负责人</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562A3FDE">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r>
              <w:rPr>
                <w:rFonts w:hint="eastAsia" w:ascii="仿宋" w:hAnsi="仿宋" w:eastAsia="仿宋" w:cs="仿宋"/>
                <w:bCs/>
                <w:color w:val="auto"/>
                <w:szCs w:val="21"/>
                <w:highlight w:val="none"/>
              </w:rPr>
              <w:t>1</w:t>
            </w:r>
          </w:p>
        </w:tc>
        <w:tc>
          <w:tcPr>
            <w:tcW w:w="6067" w:type="dxa"/>
            <w:tcBorders>
              <w:top w:val="single" w:color="auto" w:sz="4" w:space="0"/>
              <w:left w:val="single" w:color="auto" w:sz="4" w:space="0"/>
              <w:bottom w:val="single" w:color="auto" w:sz="4" w:space="0"/>
              <w:right w:val="single" w:color="auto" w:sz="4" w:space="0"/>
            </w:tcBorders>
            <w:noWrap w:val="0"/>
            <w:vAlign w:val="center"/>
          </w:tcPr>
          <w:p w14:paraId="39D7A1AA">
            <w:pPr>
              <w:snapToGrid w:val="0"/>
              <w:spacing w:line="240" w:lineRule="atLeast"/>
              <w:ind w:left="42" w:leftChars="20" w:right="42" w:rightChars="20"/>
              <w:jc w:val="left"/>
              <w:rPr>
                <w:rFonts w:hint="eastAsia" w:ascii="仿宋" w:hAnsi="仿宋" w:eastAsia="仿宋" w:cs="仿宋"/>
                <w:bCs/>
                <w:color w:val="auto"/>
                <w:szCs w:val="21"/>
                <w:highlight w:val="none"/>
                <w:lang w:val="zh-TW"/>
              </w:rPr>
            </w:pPr>
            <w:r>
              <w:rPr>
                <w:rFonts w:hint="eastAsia" w:ascii="宋体" w:hAnsi="宋体" w:cs="宋体"/>
                <w:bCs/>
                <w:color w:val="auto"/>
                <w:kern w:val="0"/>
                <w:sz w:val="21"/>
                <w:szCs w:val="21"/>
                <w:highlight w:val="none"/>
                <w:lang w:val="zh-TW" w:eastAsia="zh-CN" w:bidi="zh-TW"/>
              </w:rPr>
              <w:t>具有建筑装饰设计专业工程师或以上职称。</w:t>
            </w:r>
          </w:p>
        </w:tc>
        <w:tc>
          <w:tcPr>
            <w:tcW w:w="2500" w:type="dxa"/>
            <w:vMerge w:val="continue"/>
            <w:tcBorders>
              <w:left w:val="single" w:color="auto" w:sz="4" w:space="0"/>
              <w:right w:val="single" w:color="auto" w:sz="4" w:space="0"/>
            </w:tcBorders>
            <w:noWrap w:val="0"/>
            <w:vAlign w:val="center"/>
          </w:tcPr>
          <w:p w14:paraId="05DD3D48">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p>
        </w:tc>
      </w:tr>
      <w:tr w14:paraId="3FB2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63" w:type="dxa"/>
            <w:tcBorders>
              <w:top w:val="single" w:color="auto" w:sz="4" w:space="0"/>
              <w:left w:val="single" w:color="auto" w:sz="4" w:space="0"/>
              <w:bottom w:val="single" w:color="auto" w:sz="4" w:space="0"/>
              <w:right w:val="single" w:color="auto" w:sz="4" w:space="0"/>
            </w:tcBorders>
            <w:noWrap w:val="0"/>
            <w:vAlign w:val="center"/>
          </w:tcPr>
          <w:p w14:paraId="5274C440">
            <w:pPr>
              <w:snapToGrid w:val="0"/>
              <w:spacing w:line="240" w:lineRule="atLeast"/>
              <w:ind w:left="42" w:leftChars="20" w:right="42" w:rightChars="20"/>
              <w:jc w:val="center"/>
              <w:rPr>
                <w:rFonts w:hint="eastAsia" w:ascii="仿宋" w:hAnsi="仿宋" w:eastAsia="仿宋" w:cs="仿宋"/>
                <w:bCs/>
                <w:color w:val="auto"/>
                <w:szCs w:val="21"/>
                <w:highlight w:val="none"/>
                <w:lang w:eastAsia="zh-CN"/>
              </w:rPr>
            </w:pPr>
            <w:r>
              <w:rPr>
                <w:rFonts w:hint="eastAsia" w:ascii="宋体" w:hAnsi="宋体" w:cs="宋体"/>
                <w:bCs/>
                <w:color w:val="auto"/>
                <w:kern w:val="0"/>
                <w:sz w:val="21"/>
                <w:szCs w:val="21"/>
                <w:highlight w:val="none"/>
                <w:lang w:val="zh-TW" w:eastAsia="zh-CN"/>
              </w:rPr>
              <w:t>材料负责人</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4D90BAFA">
            <w:pPr>
              <w:snapToGrid w:val="0"/>
              <w:spacing w:line="240" w:lineRule="atLeast"/>
              <w:ind w:left="42" w:leftChars="20" w:right="42" w:rightChars="2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p>
        </w:tc>
        <w:tc>
          <w:tcPr>
            <w:tcW w:w="6067" w:type="dxa"/>
            <w:tcBorders>
              <w:top w:val="single" w:color="auto" w:sz="4" w:space="0"/>
              <w:left w:val="single" w:color="auto" w:sz="4" w:space="0"/>
              <w:bottom w:val="single" w:color="auto" w:sz="4" w:space="0"/>
              <w:right w:val="single" w:color="auto" w:sz="4" w:space="0"/>
            </w:tcBorders>
            <w:noWrap w:val="0"/>
            <w:vAlign w:val="center"/>
          </w:tcPr>
          <w:p w14:paraId="5A325BAA">
            <w:pPr>
              <w:snapToGrid w:val="0"/>
              <w:spacing w:line="240" w:lineRule="atLeast"/>
              <w:ind w:left="42" w:leftChars="20" w:right="42" w:rightChars="20"/>
              <w:jc w:val="left"/>
              <w:rPr>
                <w:rFonts w:hint="eastAsia" w:ascii="仿宋" w:hAnsi="仿宋" w:eastAsia="仿宋" w:cs="仿宋"/>
                <w:bCs/>
                <w:color w:val="auto"/>
                <w:szCs w:val="21"/>
                <w:highlight w:val="none"/>
                <w:lang w:val="zh-TW"/>
              </w:rPr>
            </w:pPr>
            <w:r>
              <w:rPr>
                <w:rFonts w:hint="eastAsia" w:ascii="宋体" w:hAnsi="宋体" w:cs="宋体"/>
                <w:bCs/>
                <w:color w:val="auto"/>
                <w:sz w:val="21"/>
                <w:szCs w:val="21"/>
                <w:highlight w:val="none"/>
                <w:lang w:val="zh-TW"/>
              </w:rPr>
              <w:t>具有建筑</w:t>
            </w:r>
            <w:r>
              <w:rPr>
                <w:rFonts w:hint="eastAsia" w:ascii="宋体" w:hAnsi="宋体" w:cs="宋体"/>
                <w:bCs/>
                <w:color w:val="auto"/>
                <w:sz w:val="21"/>
                <w:szCs w:val="21"/>
                <w:highlight w:val="none"/>
                <w:lang w:val="zh-TW" w:eastAsia="zh-CN"/>
              </w:rPr>
              <w:t>材料相关专业</w:t>
            </w:r>
            <w:r>
              <w:rPr>
                <w:rFonts w:hint="eastAsia" w:ascii="宋体" w:hAnsi="宋体" w:cs="宋体"/>
                <w:bCs/>
                <w:color w:val="auto"/>
                <w:sz w:val="21"/>
                <w:szCs w:val="21"/>
                <w:highlight w:val="none"/>
                <w:lang w:val="zh-TW"/>
              </w:rPr>
              <w:t>工程师或以上职称</w:t>
            </w:r>
            <w:r>
              <w:rPr>
                <w:rFonts w:hint="eastAsia" w:ascii="宋体" w:hAnsi="宋体" w:cs="宋体"/>
                <w:bCs/>
                <w:color w:val="auto"/>
                <w:sz w:val="21"/>
                <w:szCs w:val="21"/>
                <w:highlight w:val="none"/>
                <w:lang w:val="zh-TW" w:eastAsia="zh-CN"/>
              </w:rPr>
              <w:t>。</w:t>
            </w:r>
          </w:p>
        </w:tc>
        <w:tc>
          <w:tcPr>
            <w:tcW w:w="2500" w:type="dxa"/>
            <w:vMerge w:val="continue"/>
            <w:tcBorders>
              <w:left w:val="single" w:color="auto" w:sz="4" w:space="0"/>
              <w:right w:val="single" w:color="auto" w:sz="4" w:space="0"/>
            </w:tcBorders>
            <w:noWrap w:val="0"/>
            <w:vAlign w:val="center"/>
          </w:tcPr>
          <w:p w14:paraId="7CBC7739">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p>
        </w:tc>
      </w:tr>
      <w:tr w14:paraId="09E9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63" w:type="dxa"/>
            <w:tcBorders>
              <w:top w:val="single" w:color="auto" w:sz="4" w:space="0"/>
              <w:left w:val="single" w:color="auto" w:sz="4" w:space="0"/>
              <w:bottom w:val="single" w:color="auto" w:sz="4" w:space="0"/>
              <w:right w:val="single" w:color="auto" w:sz="4" w:space="0"/>
            </w:tcBorders>
            <w:noWrap w:val="0"/>
            <w:vAlign w:val="center"/>
          </w:tcPr>
          <w:p w14:paraId="482C69B0">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r>
              <w:rPr>
                <w:rFonts w:hint="eastAsia" w:ascii="宋体" w:hAnsi="宋体" w:cs="宋体"/>
                <w:bCs/>
                <w:color w:val="auto"/>
                <w:szCs w:val="21"/>
                <w:highlight w:val="none"/>
              </w:rPr>
              <w:t>装饰</w:t>
            </w:r>
            <w:r>
              <w:rPr>
                <w:rFonts w:hint="eastAsia" w:ascii="宋体" w:hAnsi="宋体" w:cs="宋体"/>
                <w:bCs/>
                <w:color w:val="auto"/>
                <w:szCs w:val="21"/>
                <w:highlight w:val="none"/>
                <w:lang w:val="en-US" w:eastAsia="zh-CN"/>
              </w:rPr>
              <w:t>负责人</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123B3403">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r>
              <w:rPr>
                <w:rFonts w:hint="eastAsia" w:ascii="仿宋" w:hAnsi="仿宋" w:eastAsia="仿宋" w:cs="仿宋"/>
                <w:bCs/>
                <w:color w:val="auto"/>
                <w:szCs w:val="21"/>
                <w:highlight w:val="none"/>
                <w:lang w:val="zh-TW"/>
              </w:rPr>
              <w:t>1</w:t>
            </w:r>
          </w:p>
        </w:tc>
        <w:tc>
          <w:tcPr>
            <w:tcW w:w="6067" w:type="dxa"/>
            <w:tcBorders>
              <w:top w:val="single" w:color="auto" w:sz="4" w:space="0"/>
              <w:left w:val="single" w:color="auto" w:sz="4" w:space="0"/>
              <w:bottom w:val="single" w:color="auto" w:sz="4" w:space="0"/>
              <w:right w:val="single" w:color="auto" w:sz="4" w:space="0"/>
            </w:tcBorders>
            <w:noWrap w:val="0"/>
            <w:vAlign w:val="center"/>
          </w:tcPr>
          <w:p w14:paraId="518D8B3D">
            <w:pPr>
              <w:snapToGrid w:val="0"/>
              <w:spacing w:line="240" w:lineRule="atLeast"/>
              <w:ind w:left="42" w:leftChars="20" w:right="42" w:rightChars="20"/>
              <w:jc w:val="left"/>
              <w:rPr>
                <w:rFonts w:hint="eastAsia" w:ascii="仿宋" w:hAnsi="仿宋" w:eastAsia="仿宋" w:cs="仿宋"/>
                <w:bCs/>
                <w:color w:val="auto"/>
                <w:szCs w:val="21"/>
                <w:highlight w:val="none"/>
                <w:lang w:val="zh-TW"/>
              </w:rPr>
            </w:pPr>
            <w:r>
              <w:rPr>
                <w:rFonts w:hint="eastAsia" w:ascii="宋体" w:hAnsi="宋体" w:cs="宋体"/>
                <w:bCs/>
                <w:color w:val="auto"/>
                <w:szCs w:val="21"/>
                <w:highlight w:val="none"/>
                <w:lang w:val="zh-TW"/>
              </w:rPr>
              <w:t>具有装饰装修相关专业中级或以上职称。</w:t>
            </w:r>
          </w:p>
        </w:tc>
        <w:tc>
          <w:tcPr>
            <w:tcW w:w="2500" w:type="dxa"/>
            <w:vMerge w:val="continue"/>
            <w:tcBorders>
              <w:left w:val="single" w:color="auto" w:sz="4" w:space="0"/>
              <w:right w:val="single" w:color="auto" w:sz="4" w:space="0"/>
            </w:tcBorders>
            <w:noWrap w:val="0"/>
            <w:vAlign w:val="center"/>
          </w:tcPr>
          <w:p w14:paraId="5F361FB5">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p>
        </w:tc>
      </w:tr>
      <w:tr w14:paraId="5343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63" w:type="dxa"/>
            <w:tcBorders>
              <w:top w:val="single" w:color="auto" w:sz="4" w:space="0"/>
              <w:left w:val="single" w:color="auto" w:sz="4" w:space="0"/>
              <w:bottom w:val="single" w:color="auto" w:sz="4" w:space="0"/>
              <w:right w:val="single" w:color="auto" w:sz="4" w:space="0"/>
            </w:tcBorders>
            <w:noWrap w:val="0"/>
            <w:vAlign w:val="center"/>
          </w:tcPr>
          <w:p w14:paraId="55AE218F">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r>
              <w:rPr>
                <w:rFonts w:hint="eastAsia" w:ascii="宋体" w:hAnsi="宋体" w:cs="宋体"/>
                <w:bCs/>
                <w:color w:val="auto"/>
                <w:szCs w:val="21"/>
                <w:highlight w:val="none"/>
                <w:lang w:val="en-US" w:eastAsia="zh-CN"/>
              </w:rPr>
              <w:t>机电负责人</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656FF8DC">
            <w:pPr>
              <w:snapToGrid w:val="0"/>
              <w:spacing w:line="240" w:lineRule="atLeast"/>
              <w:ind w:left="42" w:leftChars="20" w:right="42" w:rightChars="20"/>
              <w:jc w:val="center"/>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w:t>
            </w:r>
          </w:p>
        </w:tc>
        <w:tc>
          <w:tcPr>
            <w:tcW w:w="6067" w:type="dxa"/>
            <w:tcBorders>
              <w:top w:val="single" w:color="auto" w:sz="4" w:space="0"/>
              <w:left w:val="single" w:color="auto" w:sz="4" w:space="0"/>
              <w:bottom w:val="single" w:color="auto" w:sz="4" w:space="0"/>
              <w:right w:val="single" w:color="auto" w:sz="4" w:space="0"/>
            </w:tcBorders>
            <w:noWrap w:val="0"/>
            <w:vAlign w:val="center"/>
          </w:tcPr>
          <w:p w14:paraId="6C874362">
            <w:pPr>
              <w:snapToGrid w:val="0"/>
              <w:spacing w:line="240" w:lineRule="atLeast"/>
              <w:ind w:left="42" w:leftChars="20" w:right="42" w:rightChars="20"/>
              <w:jc w:val="left"/>
              <w:rPr>
                <w:rFonts w:hint="eastAsia" w:ascii="仿宋" w:hAnsi="仿宋" w:eastAsia="仿宋" w:cs="仿宋"/>
                <w:bCs/>
                <w:color w:val="auto"/>
                <w:szCs w:val="21"/>
                <w:highlight w:val="none"/>
                <w:lang w:val="zh-CN"/>
              </w:rPr>
            </w:pPr>
            <w:r>
              <w:rPr>
                <w:rFonts w:hint="eastAsia" w:ascii="宋体" w:hAnsi="宋体" w:cs="宋体"/>
                <w:bCs/>
                <w:color w:val="auto"/>
                <w:szCs w:val="21"/>
                <w:highlight w:val="none"/>
                <w:lang w:val="zh-TW"/>
              </w:rPr>
              <w:t>具有建筑</w:t>
            </w:r>
            <w:r>
              <w:rPr>
                <w:rFonts w:hint="eastAsia" w:ascii="宋体" w:hAnsi="宋体" w:cs="宋体"/>
                <w:bCs/>
                <w:color w:val="auto"/>
                <w:szCs w:val="21"/>
                <w:highlight w:val="none"/>
                <w:lang w:val="en-US" w:eastAsia="zh-CN"/>
              </w:rPr>
              <w:t>安装</w:t>
            </w:r>
            <w:r>
              <w:rPr>
                <w:rFonts w:hint="eastAsia" w:ascii="宋体" w:hAnsi="宋体" w:cs="宋体"/>
                <w:bCs/>
                <w:color w:val="auto"/>
                <w:szCs w:val="21"/>
                <w:highlight w:val="none"/>
                <w:lang w:val="zh-TW"/>
              </w:rPr>
              <w:t>相关专业中级或以上职称。</w:t>
            </w:r>
          </w:p>
        </w:tc>
        <w:tc>
          <w:tcPr>
            <w:tcW w:w="2500" w:type="dxa"/>
            <w:vMerge w:val="continue"/>
            <w:tcBorders>
              <w:left w:val="single" w:color="auto" w:sz="4" w:space="0"/>
              <w:right w:val="single" w:color="auto" w:sz="4" w:space="0"/>
            </w:tcBorders>
            <w:noWrap w:val="0"/>
            <w:vAlign w:val="center"/>
          </w:tcPr>
          <w:p w14:paraId="5B9D192D">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p>
        </w:tc>
      </w:tr>
      <w:tr w14:paraId="1FB3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63" w:type="dxa"/>
            <w:tcBorders>
              <w:top w:val="single" w:color="auto" w:sz="4" w:space="0"/>
              <w:left w:val="single" w:color="auto" w:sz="4" w:space="0"/>
              <w:bottom w:val="single" w:color="auto" w:sz="4" w:space="0"/>
              <w:right w:val="single" w:color="auto" w:sz="4" w:space="0"/>
            </w:tcBorders>
            <w:noWrap w:val="0"/>
            <w:vAlign w:val="center"/>
          </w:tcPr>
          <w:p w14:paraId="3E2827D5">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r>
              <w:rPr>
                <w:rFonts w:hint="eastAsia" w:ascii="宋体" w:hAnsi="宋体" w:cs="宋体"/>
                <w:bCs/>
                <w:color w:val="auto"/>
                <w:szCs w:val="21"/>
                <w:highlight w:val="none"/>
                <w:lang w:val="zh-TW"/>
              </w:rPr>
              <w:t>专职安全员</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064F99BB">
            <w:pPr>
              <w:snapToGrid w:val="0"/>
              <w:spacing w:line="240" w:lineRule="atLeast"/>
              <w:ind w:left="42" w:leftChars="20" w:right="42" w:rightChars="20"/>
              <w:jc w:val="center"/>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w:t>
            </w:r>
          </w:p>
        </w:tc>
        <w:tc>
          <w:tcPr>
            <w:tcW w:w="6067" w:type="dxa"/>
            <w:tcBorders>
              <w:top w:val="single" w:color="auto" w:sz="4" w:space="0"/>
              <w:left w:val="single" w:color="auto" w:sz="4" w:space="0"/>
              <w:bottom w:val="single" w:color="auto" w:sz="4" w:space="0"/>
              <w:right w:val="single" w:color="auto" w:sz="4" w:space="0"/>
            </w:tcBorders>
            <w:noWrap w:val="0"/>
            <w:vAlign w:val="center"/>
          </w:tcPr>
          <w:p w14:paraId="1F171A87">
            <w:pPr>
              <w:snapToGrid w:val="0"/>
              <w:spacing w:line="240" w:lineRule="atLeast"/>
              <w:ind w:left="42" w:leftChars="20" w:right="42" w:rightChars="20"/>
              <w:jc w:val="left"/>
              <w:rPr>
                <w:rFonts w:hint="eastAsia" w:ascii="仿宋" w:hAnsi="仿宋" w:eastAsia="仿宋" w:cs="仿宋"/>
                <w:bCs/>
                <w:color w:val="auto"/>
                <w:szCs w:val="21"/>
                <w:highlight w:val="none"/>
                <w:lang w:val="zh-CN"/>
              </w:rPr>
            </w:pPr>
            <w:r>
              <w:rPr>
                <w:rFonts w:hint="eastAsia" w:ascii="宋体" w:hAnsi="宋体" w:cs="宋体"/>
                <w:bCs/>
                <w:color w:val="auto"/>
                <w:szCs w:val="21"/>
                <w:highlight w:val="none"/>
                <w:lang w:val="zh-TW"/>
              </w:rPr>
              <w:t>符合招标公告要求。</w:t>
            </w:r>
          </w:p>
        </w:tc>
        <w:tc>
          <w:tcPr>
            <w:tcW w:w="2500" w:type="dxa"/>
            <w:vMerge w:val="continue"/>
            <w:tcBorders>
              <w:left w:val="single" w:color="auto" w:sz="4" w:space="0"/>
              <w:bottom w:val="single" w:color="auto" w:sz="4" w:space="0"/>
              <w:right w:val="single" w:color="auto" w:sz="4" w:space="0"/>
            </w:tcBorders>
            <w:noWrap w:val="0"/>
            <w:vAlign w:val="center"/>
          </w:tcPr>
          <w:p w14:paraId="1C376906">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p>
        </w:tc>
      </w:tr>
      <w:tr w14:paraId="0B27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363" w:type="dxa"/>
            <w:tcBorders>
              <w:top w:val="single" w:color="auto" w:sz="4" w:space="0"/>
              <w:left w:val="single" w:color="auto" w:sz="4" w:space="0"/>
              <w:bottom w:val="single" w:color="auto" w:sz="4" w:space="0"/>
              <w:right w:val="single" w:color="auto" w:sz="4" w:space="0"/>
            </w:tcBorders>
            <w:noWrap w:val="0"/>
            <w:vAlign w:val="center"/>
          </w:tcPr>
          <w:p w14:paraId="12D52820">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r>
              <w:rPr>
                <w:rFonts w:hint="eastAsia" w:ascii="宋体" w:hAnsi="宋体" w:cs="宋体"/>
                <w:bCs/>
                <w:color w:val="auto"/>
                <w:szCs w:val="21"/>
                <w:highlight w:val="none"/>
                <w:lang w:val="zh-TW"/>
              </w:rPr>
              <w:t>项目设计负责人</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106470A9">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r>
              <w:rPr>
                <w:rFonts w:hint="eastAsia" w:ascii="仿宋" w:hAnsi="仿宋" w:eastAsia="仿宋" w:cs="仿宋"/>
                <w:bCs/>
                <w:color w:val="auto"/>
                <w:szCs w:val="21"/>
                <w:highlight w:val="none"/>
                <w:lang w:val="zh-TW"/>
              </w:rPr>
              <w:t>1</w:t>
            </w:r>
          </w:p>
        </w:tc>
        <w:tc>
          <w:tcPr>
            <w:tcW w:w="6067" w:type="dxa"/>
            <w:tcBorders>
              <w:top w:val="single" w:color="auto" w:sz="4" w:space="0"/>
              <w:left w:val="single" w:color="auto" w:sz="4" w:space="0"/>
              <w:bottom w:val="single" w:color="auto" w:sz="4" w:space="0"/>
              <w:right w:val="single" w:color="auto" w:sz="4" w:space="0"/>
            </w:tcBorders>
            <w:noWrap w:val="0"/>
            <w:vAlign w:val="center"/>
          </w:tcPr>
          <w:p w14:paraId="158D8029">
            <w:pPr>
              <w:snapToGrid w:val="0"/>
              <w:spacing w:line="240" w:lineRule="atLeast"/>
              <w:ind w:left="42" w:leftChars="20" w:right="42" w:rightChars="20"/>
              <w:jc w:val="left"/>
              <w:rPr>
                <w:rFonts w:hint="eastAsia" w:ascii="仿宋" w:hAnsi="仿宋" w:eastAsia="仿宋" w:cs="仿宋"/>
                <w:bCs/>
                <w:color w:val="auto"/>
                <w:szCs w:val="21"/>
                <w:highlight w:val="none"/>
                <w:lang w:val="zh-TW" w:eastAsia="zh-TW"/>
              </w:rPr>
            </w:pPr>
            <w:r>
              <w:rPr>
                <w:rFonts w:hint="eastAsia" w:ascii="宋体" w:hAnsi="宋体" w:cs="宋体"/>
                <w:bCs/>
                <w:color w:val="auto"/>
                <w:szCs w:val="21"/>
                <w:highlight w:val="none"/>
                <w:lang w:val="zh-TW"/>
              </w:rPr>
              <w:t>符合招标公告要求。</w:t>
            </w:r>
          </w:p>
        </w:tc>
        <w:tc>
          <w:tcPr>
            <w:tcW w:w="2500" w:type="dxa"/>
            <w:vMerge w:val="restart"/>
            <w:tcBorders>
              <w:top w:val="single" w:color="auto" w:sz="4" w:space="0"/>
              <w:left w:val="single" w:color="auto" w:sz="4" w:space="0"/>
              <w:right w:val="single" w:color="auto" w:sz="4" w:space="0"/>
            </w:tcBorders>
            <w:noWrap w:val="0"/>
            <w:vAlign w:val="center"/>
          </w:tcPr>
          <w:p w14:paraId="102E5CFA">
            <w:pPr>
              <w:snapToGrid w:val="0"/>
              <w:spacing w:line="240" w:lineRule="atLeast"/>
              <w:ind w:left="42" w:leftChars="20" w:right="42" w:rightChars="20"/>
              <w:jc w:val="left"/>
              <w:rPr>
                <w:rFonts w:hint="eastAsia" w:ascii="仿宋" w:hAnsi="仿宋" w:eastAsia="仿宋" w:cs="仿宋"/>
                <w:bCs/>
                <w:color w:val="auto"/>
                <w:szCs w:val="21"/>
                <w:highlight w:val="none"/>
                <w:lang w:val="zh-TW"/>
              </w:rPr>
            </w:pPr>
            <w:r>
              <w:rPr>
                <w:rFonts w:hint="eastAsia" w:ascii="仿宋" w:hAnsi="仿宋" w:eastAsia="仿宋" w:cs="仿宋"/>
                <w:bCs/>
                <w:color w:val="auto"/>
                <w:szCs w:val="21"/>
                <w:highlight w:val="none"/>
              </w:rPr>
              <w:t>组成联合体投标的，由设计方提供</w:t>
            </w:r>
          </w:p>
        </w:tc>
      </w:tr>
      <w:tr w14:paraId="0073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63" w:type="dxa"/>
            <w:tcBorders>
              <w:top w:val="single" w:color="auto" w:sz="4" w:space="0"/>
              <w:left w:val="single" w:color="auto" w:sz="4" w:space="0"/>
              <w:bottom w:val="single" w:color="auto" w:sz="4" w:space="0"/>
              <w:right w:val="single" w:color="auto" w:sz="4" w:space="0"/>
            </w:tcBorders>
            <w:noWrap w:val="0"/>
            <w:vAlign w:val="center"/>
          </w:tcPr>
          <w:p w14:paraId="586954C9">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r>
              <w:rPr>
                <w:rFonts w:hint="eastAsia" w:ascii="宋体" w:hAnsi="宋体" w:cs="宋体"/>
                <w:bCs/>
                <w:color w:val="auto"/>
                <w:szCs w:val="21"/>
                <w:highlight w:val="none"/>
                <w:lang w:val="zh-TW"/>
              </w:rPr>
              <w:t>建筑专业设计负责人</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544F646E">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r>
              <w:rPr>
                <w:rFonts w:hint="eastAsia" w:ascii="仿宋" w:hAnsi="仿宋" w:eastAsia="仿宋" w:cs="仿宋"/>
                <w:bCs/>
                <w:color w:val="auto"/>
                <w:szCs w:val="21"/>
                <w:highlight w:val="none"/>
                <w:lang w:val="zh-TW"/>
              </w:rPr>
              <w:t>1</w:t>
            </w:r>
          </w:p>
        </w:tc>
        <w:tc>
          <w:tcPr>
            <w:tcW w:w="6067" w:type="dxa"/>
            <w:tcBorders>
              <w:top w:val="single" w:color="auto" w:sz="4" w:space="0"/>
              <w:left w:val="single" w:color="auto" w:sz="4" w:space="0"/>
              <w:bottom w:val="single" w:color="auto" w:sz="4" w:space="0"/>
              <w:right w:val="single" w:color="auto" w:sz="4" w:space="0"/>
            </w:tcBorders>
            <w:noWrap w:val="0"/>
            <w:vAlign w:val="center"/>
          </w:tcPr>
          <w:p w14:paraId="5F2D8830">
            <w:pPr>
              <w:snapToGrid w:val="0"/>
              <w:spacing w:line="240" w:lineRule="atLeast"/>
              <w:ind w:left="42" w:leftChars="20" w:right="42" w:rightChars="20"/>
              <w:jc w:val="left"/>
              <w:rPr>
                <w:rFonts w:hint="eastAsia" w:ascii="仿宋" w:hAnsi="仿宋" w:eastAsia="仿宋" w:cs="仿宋"/>
                <w:bCs/>
                <w:color w:val="auto"/>
                <w:szCs w:val="21"/>
                <w:highlight w:val="none"/>
                <w:lang w:val="zh-TW"/>
              </w:rPr>
            </w:pPr>
            <w:r>
              <w:rPr>
                <w:rFonts w:hint="eastAsia" w:ascii="宋体" w:hAnsi="宋体" w:cs="宋体"/>
                <w:bCs/>
                <w:color w:val="auto"/>
                <w:szCs w:val="21"/>
                <w:highlight w:val="none"/>
                <w:lang w:val="zh-TW"/>
              </w:rPr>
              <w:t>具有建筑</w:t>
            </w:r>
            <w:r>
              <w:rPr>
                <w:rFonts w:hint="eastAsia" w:ascii="宋体" w:hAnsi="宋体" w:cs="宋体"/>
                <w:bCs/>
                <w:color w:val="auto"/>
                <w:szCs w:val="21"/>
                <w:highlight w:val="none"/>
              </w:rPr>
              <w:t>工程相关专业中级或以上职称。</w:t>
            </w:r>
          </w:p>
        </w:tc>
        <w:tc>
          <w:tcPr>
            <w:tcW w:w="2500" w:type="dxa"/>
            <w:vMerge w:val="continue"/>
            <w:tcBorders>
              <w:left w:val="single" w:color="auto" w:sz="4" w:space="0"/>
              <w:right w:val="single" w:color="auto" w:sz="4" w:space="0"/>
            </w:tcBorders>
            <w:noWrap w:val="0"/>
            <w:vAlign w:val="center"/>
          </w:tcPr>
          <w:p w14:paraId="281A1029">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p>
        </w:tc>
      </w:tr>
      <w:tr w14:paraId="7FAC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63" w:type="dxa"/>
            <w:tcBorders>
              <w:top w:val="single" w:color="auto" w:sz="4" w:space="0"/>
              <w:left w:val="single" w:color="auto" w:sz="4" w:space="0"/>
              <w:bottom w:val="single" w:color="auto" w:sz="4" w:space="0"/>
              <w:right w:val="single" w:color="auto" w:sz="4" w:space="0"/>
            </w:tcBorders>
            <w:noWrap w:val="0"/>
            <w:vAlign w:val="center"/>
          </w:tcPr>
          <w:p w14:paraId="2CC02971">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r>
              <w:rPr>
                <w:rFonts w:hint="eastAsia" w:ascii="宋体" w:hAnsi="宋体" w:cs="宋体"/>
                <w:bCs/>
                <w:color w:val="auto"/>
                <w:szCs w:val="21"/>
                <w:highlight w:val="none"/>
                <w:lang w:val="zh-TW"/>
              </w:rPr>
              <w:t>结构专业设计负责人</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6E5421EA">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r>
              <w:rPr>
                <w:rFonts w:hint="eastAsia" w:ascii="仿宋" w:hAnsi="仿宋" w:eastAsia="仿宋" w:cs="仿宋"/>
                <w:bCs/>
                <w:color w:val="auto"/>
                <w:szCs w:val="21"/>
                <w:highlight w:val="none"/>
                <w:lang w:val="zh-TW"/>
              </w:rPr>
              <w:t>1</w:t>
            </w:r>
          </w:p>
        </w:tc>
        <w:tc>
          <w:tcPr>
            <w:tcW w:w="6067" w:type="dxa"/>
            <w:tcBorders>
              <w:top w:val="single" w:color="auto" w:sz="4" w:space="0"/>
              <w:left w:val="single" w:color="auto" w:sz="4" w:space="0"/>
              <w:bottom w:val="single" w:color="auto" w:sz="4" w:space="0"/>
              <w:right w:val="single" w:color="auto" w:sz="4" w:space="0"/>
            </w:tcBorders>
            <w:noWrap w:val="0"/>
            <w:vAlign w:val="center"/>
          </w:tcPr>
          <w:p w14:paraId="63C1CBED">
            <w:pPr>
              <w:snapToGrid w:val="0"/>
              <w:spacing w:line="240" w:lineRule="atLeast"/>
              <w:ind w:left="42" w:leftChars="20" w:right="42" w:rightChars="20"/>
              <w:jc w:val="left"/>
              <w:rPr>
                <w:rFonts w:hint="eastAsia" w:ascii="仿宋" w:hAnsi="仿宋" w:eastAsia="仿宋" w:cs="仿宋"/>
                <w:bCs/>
                <w:color w:val="auto"/>
                <w:szCs w:val="21"/>
                <w:highlight w:val="none"/>
                <w:lang w:val="zh-TW"/>
              </w:rPr>
            </w:pPr>
            <w:r>
              <w:rPr>
                <w:rFonts w:hint="eastAsia" w:ascii="宋体" w:hAnsi="宋体" w:cs="宋体"/>
                <w:bCs/>
                <w:color w:val="auto"/>
                <w:szCs w:val="21"/>
                <w:highlight w:val="none"/>
                <w:lang w:val="zh-TW"/>
              </w:rPr>
              <w:t>具有建筑</w:t>
            </w:r>
            <w:r>
              <w:rPr>
                <w:rFonts w:hint="eastAsia" w:ascii="宋体" w:hAnsi="宋体" w:cs="宋体"/>
                <w:bCs/>
                <w:color w:val="auto"/>
                <w:szCs w:val="21"/>
                <w:highlight w:val="none"/>
              </w:rPr>
              <w:t>结构相关专业中级或以上职称</w:t>
            </w:r>
            <w:r>
              <w:rPr>
                <w:rFonts w:hint="eastAsia" w:ascii="宋体" w:hAnsi="宋体" w:cs="宋体"/>
                <w:bCs/>
                <w:color w:val="auto"/>
                <w:szCs w:val="21"/>
                <w:highlight w:val="none"/>
                <w:lang w:val="zh-TW" w:eastAsia="zh-TW"/>
              </w:rPr>
              <w:t>。</w:t>
            </w:r>
          </w:p>
        </w:tc>
        <w:tc>
          <w:tcPr>
            <w:tcW w:w="2500" w:type="dxa"/>
            <w:vMerge w:val="continue"/>
            <w:tcBorders>
              <w:left w:val="single" w:color="auto" w:sz="4" w:space="0"/>
              <w:right w:val="single" w:color="auto" w:sz="4" w:space="0"/>
            </w:tcBorders>
            <w:noWrap w:val="0"/>
            <w:vAlign w:val="center"/>
          </w:tcPr>
          <w:p w14:paraId="029CF990">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p>
        </w:tc>
      </w:tr>
      <w:tr w14:paraId="2578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63" w:type="dxa"/>
            <w:tcBorders>
              <w:top w:val="single" w:color="auto" w:sz="4" w:space="0"/>
              <w:left w:val="single" w:color="auto" w:sz="4" w:space="0"/>
              <w:bottom w:val="single" w:color="auto" w:sz="4" w:space="0"/>
              <w:right w:val="single" w:color="auto" w:sz="4" w:space="0"/>
            </w:tcBorders>
            <w:noWrap w:val="0"/>
            <w:vAlign w:val="center"/>
          </w:tcPr>
          <w:p w14:paraId="6186FE83">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r>
              <w:rPr>
                <w:rFonts w:hint="eastAsia" w:ascii="宋体" w:hAnsi="宋体" w:cs="宋体"/>
                <w:bCs/>
                <w:color w:val="auto"/>
                <w:szCs w:val="21"/>
                <w:highlight w:val="none"/>
                <w:lang w:val="zh-TW"/>
              </w:rPr>
              <w:t>给排水专业设计负责人</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6464C970">
            <w:pPr>
              <w:snapToGrid w:val="0"/>
              <w:spacing w:line="240" w:lineRule="atLeast"/>
              <w:ind w:left="42" w:leftChars="20" w:right="42" w:rightChars="2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p>
        </w:tc>
        <w:tc>
          <w:tcPr>
            <w:tcW w:w="6067" w:type="dxa"/>
            <w:tcBorders>
              <w:top w:val="single" w:color="auto" w:sz="4" w:space="0"/>
              <w:left w:val="single" w:color="auto" w:sz="4" w:space="0"/>
              <w:bottom w:val="single" w:color="auto" w:sz="4" w:space="0"/>
              <w:right w:val="single" w:color="auto" w:sz="4" w:space="0"/>
            </w:tcBorders>
            <w:noWrap w:val="0"/>
            <w:vAlign w:val="center"/>
          </w:tcPr>
          <w:p w14:paraId="5F724DA4">
            <w:pPr>
              <w:snapToGrid w:val="0"/>
              <w:spacing w:line="240" w:lineRule="atLeast"/>
              <w:ind w:left="42" w:leftChars="20" w:right="42" w:rightChars="20"/>
              <w:jc w:val="left"/>
              <w:rPr>
                <w:rFonts w:hint="eastAsia" w:ascii="仿宋" w:hAnsi="仿宋" w:eastAsia="仿宋" w:cs="仿宋"/>
                <w:bCs/>
                <w:color w:val="auto"/>
                <w:szCs w:val="21"/>
                <w:highlight w:val="none"/>
                <w:lang w:val="zh-TW"/>
              </w:rPr>
            </w:pPr>
            <w:r>
              <w:rPr>
                <w:rFonts w:hint="eastAsia" w:ascii="宋体" w:hAnsi="宋体" w:cs="宋体"/>
                <w:bCs/>
                <w:color w:val="auto"/>
                <w:szCs w:val="21"/>
                <w:highlight w:val="none"/>
                <w:lang w:val="zh-TW"/>
              </w:rPr>
              <w:t>具有</w:t>
            </w:r>
            <w:r>
              <w:rPr>
                <w:rFonts w:hint="eastAsia" w:ascii="宋体" w:hAnsi="宋体" w:cs="宋体"/>
                <w:bCs/>
                <w:color w:val="auto"/>
                <w:szCs w:val="21"/>
                <w:highlight w:val="none"/>
              </w:rPr>
              <w:t>建筑给排水相关专业中级或以上职称</w:t>
            </w:r>
            <w:r>
              <w:rPr>
                <w:rFonts w:hint="eastAsia" w:ascii="宋体" w:hAnsi="宋体" w:cs="宋体"/>
                <w:bCs/>
                <w:color w:val="auto"/>
                <w:szCs w:val="21"/>
                <w:highlight w:val="none"/>
                <w:lang w:val="zh-TW" w:eastAsia="zh-TW"/>
              </w:rPr>
              <w:t>。</w:t>
            </w:r>
          </w:p>
        </w:tc>
        <w:tc>
          <w:tcPr>
            <w:tcW w:w="2500" w:type="dxa"/>
            <w:vMerge w:val="continue"/>
            <w:tcBorders>
              <w:left w:val="single" w:color="auto" w:sz="4" w:space="0"/>
              <w:right w:val="single" w:color="auto" w:sz="4" w:space="0"/>
            </w:tcBorders>
            <w:noWrap w:val="0"/>
            <w:vAlign w:val="center"/>
          </w:tcPr>
          <w:p w14:paraId="107CE441">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p>
        </w:tc>
      </w:tr>
      <w:tr w14:paraId="1021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63" w:type="dxa"/>
            <w:tcBorders>
              <w:top w:val="single" w:color="auto" w:sz="4" w:space="0"/>
              <w:left w:val="single" w:color="auto" w:sz="4" w:space="0"/>
              <w:bottom w:val="single" w:color="auto" w:sz="4" w:space="0"/>
              <w:right w:val="single" w:color="auto" w:sz="4" w:space="0"/>
            </w:tcBorders>
            <w:noWrap w:val="0"/>
            <w:vAlign w:val="center"/>
          </w:tcPr>
          <w:p w14:paraId="5AB58422">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r>
              <w:rPr>
                <w:rFonts w:hint="eastAsia" w:ascii="宋体" w:hAnsi="宋体" w:cs="宋体"/>
                <w:bCs/>
                <w:color w:val="auto"/>
                <w:szCs w:val="21"/>
                <w:highlight w:val="none"/>
                <w:lang w:val="zh-TW"/>
              </w:rPr>
              <w:t>电气专业设计负责人</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2340C4BA">
            <w:pPr>
              <w:snapToGrid w:val="0"/>
              <w:spacing w:line="240" w:lineRule="atLeast"/>
              <w:ind w:left="42" w:leftChars="20" w:right="42" w:rightChars="2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p>
        </w:tc>
        <w:tc>
          <w:tcPr>
            <w:tcW w:w="6067" w:type="dxa"/>
            <w:tcBorders>
              <w:top w:val="single" w:color="auto" w:sz="4" w:space="0"/>
              <w:left w:val="single" w:color="auto" w:sz="4" w:space="0"/>
              <w:bottom w:val="single" w:color="auto" w:sz="4" w:space="0"/>
              <w:right w:val="single" w:color="auto" w:sz="4" w:space="0"/>
            </w:tcBorders>
            <w:noWrap w:val="0"/>
            <w:vAlign w:val="center"/>
          </w:tcPr>
          <w:p w14:paraId="1ADF38E0">
            <w:pPr>
              <w:snapToGrid w:val="0"/>
              <w:spacing w:line="240" w:lineRule="atLeast"/>
              <w:ind w:left="42" w:leftChars="20" w:right="42" w:rightChars="20"/>
              <w:jc w:val="left"/>
              <w:rPr>
                <w:rFonts w:hint="eastAsia" w:ascii="仿宋" w:hAnsi="仿宋" w:eastAsia="仿宋" w:cs="仿宋"/>
                <w:bCs/>
                <w:color w:val="auto"/>
                <w:szCs w:val="21"/>
                <w:highlight w:val="none"/>
                <w:lang w:val="zh-TW"/>
              </w:rPr>
            </w:pPr>
            <w:r>
              <w:rPr>
                <w:rFonts w:hint="eastAsia" w:ascii="宋体" w:hAnsi="宋体" w:cs="宋体"/>
                <w:bCs/>
                <w:color w:val="auto"/>
                <w:szCs w:val="21"/>
                <w:highlight w:val="none"/>
                <w:lang w:val="zh-TW"/>
              </w:rPr>
              <w:t>具有</w:t>
            </w:r>
            <w:r>
              <w:rPr>
                <w:rFonts w:hint="eastAsia" w:ascii="宋体" w:hAnsi="宋体" w:cs="宋体"/>
                <w:bCs/>
                <w:color w:val="auto"/>
                <w:szCs w:val="21"/>
                <w:highlight w:val="none"/>
              </w:rPr>
              <w:t>建筑电气相关专业中级或以上职称。</w:t>
            </w:r>
          </w:p>
        </w:tc>
        <w:tc>
          <w:tcPr>
            <w:tcW w:w="2500" w:type="dxa"/>
            <w:vMerge w:val="continue"/>
            <w:tcBorders>
              <w:left w:val="single" w:color="auto" w:sz="4" w:space="0"/>
              <w:right w:val="single" w:color="auto" w:sz="4" w:space="0"/>
            </w:tcBorders>
            <w:noWrap w:val="0"/>
            <w:vAlign w:val="center"/>
          </w:tcPr>
          <w:p w14:paraId="7F8CD27D">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p>
        </w:tc>
      </w:tr>
      <w:tr w14:paraId="786A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63" w:type="dxa"/>
            <w:tcBorders>
              <w:top w:val="single" w:color="auto" w:sz="4" w:space="0"/>
              <w:left w:val="single" w:color="auto" w:sz="4" w:space="0"/>
              <w:bottom w:val="single" w:color="auto" w:sz="4" w:space="0"/>
              <w:right w:val="single" w:color="auto" w:sz="4" w:space="0"/>
            </w:tcBorders>
            <w:noWrap w:val="0"/>
            <w:vAlign w:val="center"/>
          </w:tcPr>
          <w:p w14:paraId="551FA724">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r>
              <w:rPr>
                <w:rFonts w:hint="eastAsia" w:ascii="宋体" w:hAnsi="宋体" w:cs="宋体"/>
                <w:bCs/>
                <w:color w:val="auto"/>
                <w:szCs w:val="21"/>
                <w:highlight w:val="none"/>
                <w:lang w:val="zh-TW"/>
              </w:rPr>
              <w:t>暖通专业设计负责人</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2FD3BC37">
            <w:pPr>
              <w:snapToGrid w:val="0"/>
              <w:spacing w:line="240" w:lineRule="atLeast"/>
              <w:ind w:left="42" w:leftChars="20" w:right="42" w:rightChars="2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p>
        </w:tc>
        <w:tc>
          <w:tcPr>
            <w:tcW w:w="6067" w:type="dxa"/>
            <w:tcBorders>
              <w:top w:val="single" w:color="auto" w:sz="4" w:space="0"/>
              <w:left w:val="single" w:color="auto" w:sz="4" w:space="0"/>
              <w:bottom w:val="single" w:color="auto" w:sz="4" w:space="0"/>
              <w:right w:val="single" w:color="auto" w:sz="4" w:space="0"/>
            </w:tcBorders>
            <w:noWrap w:val="0"/>
            <w:vAlign w:val="center"/>
          </w:tcPr>
          <w:p w14:paraId="309A1966">
            <w:pPr>
              <w:snapToGrid w:val="0"/>
              <w:spacing w:line="240" w:lineRule="atLeast"/>
              <w:ind w:left="42" w:leftChars="20" w:right="42" w:rightChars="20"/>
              <w:jc w:val="left"/>
              <w:rPr>
                <w:rFonts w:hint="eastAsia" w:ascii="仿宋" w:hAnsi="仿宋" w:eastAsia="仿宋" w:cs="仿宋"/>
                <w:color w:val="auto"/>
                <w:szCs w:val="21"/>
                <w:highlight w:val="none"/>
              </w:rPr>
            </w:pPr>
            <w:r>
              <w:rPr>
                <w:rFonts w:hint="eastAsia" w:ascii="宋体" w:hAnsi="宋体" w:cs="宋体"/>
                <w:bCs/>
                <w:color w:val="auto"/>
                <w:szCs w:val="21"/>
                <w:highlight w:val="none"/>
                <w:lang w:val="zh-TW"/>
              </w:rPr>
              <w:t>具有暖通空调相关专业</w:t>
            </w:r>
            <w:r>
              <w:rPr>
                <w:rFonts w:hint="eastAsia" w:ascii="宋体" w:hAnsi="宋体" w:cs="宋体"/>
                <w:bCs/>
                <w:color w:val="auto"/>
                <w:szCs w:val="21"/>
                <w:highlight w:val="none"/>
              </w:rPr>
              <w:t>中级或以上职称。</w:t>
            </w:r>
          </w:p>
        </w:tc>
        <w:tc>
          <w:tcPr>
            <w:tcW w:w="2500" w:type="dxa"/>
            <w:vMerge w:val="continue"/>
            <w:tcBorders>
              <w:left w:val="single" w:color="auto" w:sz="4" w:space="0"/>
              <w:right w:val="single" w:color="auto" w:sz="4" w:space="0"/>
            </w:tcBorders>
            <w:noWrap w:val="0"/>
            <w:vAlign w:val="center"/>
          </w:tcPr>
          <w:p w14:paraId="2D3BB0A8">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p>
        </w:tc>
      </w:tr>
      <w:tr w14:paraId="4E5A8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63" w:type="dxa"/>
            <w:tcBorders>
              <w:top w:val="single" w:color="auto" w:sz="4" w:space="0"/>
              <w:left w:val="single" w:color="auto" w:sz="4" w:space="0"/>
              <w:bottom w:val="single" w:color="auto" w:sz="4" w:space="0"/>
              <w:right w:val="single" w:color="auto" w:sz="4" w:space="0"/>
            </w:tcBorders>
            <w:noWrap w:val="0"/>
            <w:vAlign w:val="center"/>
          </w:tcPr>
          <w:p w14:paraId="56F2E73F">
            <w:pPr>
              <w:snapToGrid w:val="0"/>
              <w:spacing w:line="240" w:lineRule="atLeast"/>
              <w:ind w:left="42" w:leftChars="20" w:right="42" w:rightChars="20"/>
              <w:jc w:val="both"/>
              <w:rPr>
                <w:rFonts w:hint="eastAsia" w:ascii="仿宋" w:hAnsi="仿宋" w:eastAsia="仿宋" w:cs="仿宋"/>
                <w:bCs/>
                <w:color w:val="auto"/>
                <w:szCs w:val="21"/>
                <w:highlight w:val="none"/>
                <w:lang w:val="zh-TW"/>
              </w:rPr>
            </w:pPr>
            <w:r>
              <w:rPr>
                <w:rFonts w:hint="eastAsia" w:ascii="宋体" w:hAnsi="宋体" w:cs="宋体"/>
                <w:bCs/>
                <w:color w:val="auto"/>
                <w:szCs w:val="21"/>
                <w:highlight w:val="none"/>
                <w:lang w:val="en-US" w:eastAsia="zh-CN"/>
              </w:rPr>
              <w:t>项目概算负责人</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79B18E3C">
            <w:pPr>
              <w:snapToGrid w:val="0"/>
              <w:spacing w:line="240" w:lineRule="atLeast"/>
              <w:ind w:left="42" w:leftChars="20" w:right="42" w:rightChars="2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p>
        </w:tc>
        <w:tc>
          <w:tcPr>
            <w:tcW w:w="6067" w:type="dxa"/>
            <w:tcBorders>
              <w:top w:val="single" w:color="auto" w:sz="4" w:space="0"/>
              <w:left w:val="single" w:color="auto" w:sz="4" w:space="0"/>
              <w:bottom w:val="single" w:color="auto" w:sz="4" w:space="0"/>
              <w:right w:val="single" w:color="auto" w:sz="4" w:space="0"/>
            </w:tcBorders>
            <w:noWrap w:val="0"/>
            <w:vAlign w:val="center"/>
          </w:tcPr>
          <w:p w14:paraId="0CA42319">
            <w:pPr>
              <w:snapToGrid w:val="0"/>
              <w:spacing w:line="240" w:lineRule="atLeast"/>
              <w:ind w:left="42" w:leftChars="20" w:right="42" w:rightChars="20"/>
              <w:jc w:val="left"/>
              <w:rPr>
                <w:rFonts w:hint="eastAsia" w:ascii="仿宋" w:hAnsi="仿宋" w:eastAsia="仿宋" w:cs="仿宋"/>
                <w:color w:val="auto"/>
                <w:szCs w:val="21"/>
                <w:highlight w:val="none"/>
              </w:rPr>
            </w:pPr>
            <w:r>
              <w:rPr>
                <w:rFonts w:hint="eastAsia" w:ascii="宋体" w:hAnsi="宋体" w:cs="宋体"/>
                <w:bCs/>
                <w:color w:val="auto"/>
                <w:szCs w:val="21"/>
                <w:highlight w:val="none"/>
                <w:lang w:val="zh-TW"/>
              </w:rPr>
              <w:t>具有建筑工程相关专业中级或以上职称。</w:t>
            </w:r>
          </w:p>
        </w:tc>
        <w:tc>
          <w:tcPr>
            <w:tcW w:w="2500" w:type="dxa"/>
            <w:vMerge w:val="continue"/>
            <w:tcBorders>
              <w:left w:val="single" w:color="auto" w:sz="4" w:space="0"/>
              <w:right w:val="single" w:color="auto" w:sz="4" w:space="0"/>
            </w:tcBorders>
            <w:noWrap w:val="0"/>
            <w:vAlign w:val="center"/>
          </w:tcPr>
          <w:p w14:paraId="4496B5D4">
            <w:pPr>
              <w:snapToGrid w:val="0"/>
              <w:spacing w:line="240" w:lineRule="atLeast"/>
              <w:ind w:left="42" w:leftChars="20" w:right="42" w:rightChars="20"/>
              <w:jc w:val="center"/>
              <w:rPr>
                <w:rFonts w:hint="eastAsia" w:ascii="仿宋" w:hAnsi="仿宋" w:eastAsia="仿宋" w:cs="仿宋"/>
                <w:bCs/>
                <w:color w:val="auto"/>
                <w:szCs w:val="21"/>
                <w:highlight w:val="none"/>
                <w:lang w:val="zh-TW"/>
              </w:rPr>
            </w:pPr>
          </w:p>
        </w:tc>
      </w:tr>
    </w:tbl>
    <w:p w14:paraId="0A88B982">
      <w:pPr>
        <w:rPr>
          <w:rFonts w:hint="eastAsia" w:ascii="仿宋" w:hAnsi="仿宋" w:eastAsia="仿宋" w:cs="仿宋"/>
          <w:b/>
          <w:color w:val="auto"/>
          <w:kern w:val="1"/>
          <w:sz w:val="24"/>
          <w:highlight w:val="none"/>
        </w:rPr>
      </w:pPr>
    </w:p>
    <w:p w14:paraId="4D42CAFD">
      <w:pPr>
        <w:spacing w:line="240" w:lineRule="auto"/>
        <w:rPr>
          <w:rFonts w:hint="eastAsia" w:ascii="仿宋" w:hAnsi="仿宋" w:eastAsia="仿宋" w:cs="仿宋"/>
          <w:b/>
          <w:color w:val="auto"/>
          <w:kern w:val="1"/>
          <w:sz w:val="24"/>
          <w:highlight w:val="none"/>
        </w:rPr>
      </w:pPr>
      <w:r>
        <w:rPr>
          <w:rFonts w:hint="eastAsia" w:ascii="仿宋" w:hAnsi="仿宋" w:eastAsia="仿宋" w:cs="仿宋"/>
          <w:b/>
          <w:color w:val="auto"/>
          <w:kern w:val="1"/>
          <w:sz w:val="24"/>
          <w:highlight w:val="none"/>
        </w:rPr>
        <w:t>附表2</w:t>
      </w:r>
    </w:p>
    <w:p w14:paraId="32BED973">
      <w:pPr>
        <w:spacing w:before="120" w:line="360" w:lineRule="auto"/>
        <w:jc w:val="center"/>
        <w:rPr>
          <w:rFonts w:hint="eastAsia" w:ascii="仿宋" w:hAnsi="仿宋" w:eastAsia="仿宋" w:cs="仿宋"/>
          <w:b/>
          <w:color w:val="auto"/>
          <w:kern w:val="1"/>
          <w:sz w:val="28"/>
          <w:szCs w:val="28"/>
          <w:highlight w:val="none"/>
        </w:rPr>
      </w:pPr>
      <w:r>
        <w:rPr>
          <w:rFonts w:hint="eastAsia" w:ascii="仿宋" w:hAnsi="仿宋" w:eastAsia="仿宋" w:cs="仿宋"/>
          <w:b/>
          <w:color w:val="auto"/>
          <w:kern w:val="1"/>
          <w:sz w:val="28"/>
          <w:szCs w:val="28"/>
          <w:highlight w:val="none"/>
        </w:rPr>
        <w:t>投标报价综合评分表</w:t>
      </w:r>
    </w:p>
    <w:p w14:paraId="46B59A42">
      <w:pPr>
        <w:spacing w:line="360" w:lineRule="auto"/>
        <w:jc w:val="left"/>
        <w:rPr>
          <w:rFonts w:hint="eastAsia" w:ascii="仿宋" w:hAnsi="仿宋" w:eastAsia="仿宋" w:cs="仿宋"/>
          <w:color w:val="auto"/>
          <w:kern w:val="1"/>
          <w:highlight w:val="none"/>
        </w:rPr>
      </w:pPr>
      <w:r>
        <w:rPr>
          <w:rFonts w:hint="eastAsia" w:ascii="仿宋" w:hAnsi="仿宋" w:eastAsia="仿宋" w:cs="仿宋"/>
          <w:color w:val="auto"/>
          <w:kern w:val="1"/>
          <w:highlight w:val="none"/>
        </w:rPr>
        <w:t>工程名称：</w:t>
      </w:r>
    </w:p>
    <w:tbl>
      <w:tblPr>
        <w:tblStyle w:val="35"/>
        <w:tblW w:w="0" w:type="auto"/>
        <w:tblInd w:w="0" w:type="dxa"/>
        <w:tblLayout w:type="fixed"/>
        <w:tblCellMar>
          <w:top w:w="0" w:type="dxa"/>
          <w:left w:w="108" w:type="dxa"/>
          <w:bottom w:w="0" w:type="dxa"/>
          <w:right w:w="108" w:type="dxa"/>
        </w:tblCellMar>
      </w:tblPr>
      <w:tblGrid>
        <w:gridCol w:w="3910"/>
        <w:gridCol w:w="1984"/>
        <w:gridCol w:w="1984"/>
        <w:gridCol w:w="1984"/>
        <w:gridCol w:w="1984"/>
        <w:gridCol w:w="1984"/>
      </w:tblGrid>
      <w:tr w14:paraId="0C8E4997">
        <w:tblPrEx>
          <w:tblCellMar>
            <w:top w:w="0" w:type="dxa"/>
            <w:left w:w="108" w:type="dxa"/>
            <w:bottom w:w="0" w:type="dxa"/>
            <w:right w:w="108" w:type="dxa"/>
          </w:tblCellMar>
        </w:tblPrEx>
        <w:trPr>
          <w:trHeight w:val="1158" w:hRule="atLeast"/>
        </w:trPr>
        <w:tc>
          <w:tcPr>
            <w:tcW w:w="3910" w:type="dxa"/>
            <w:tcBorders>
              <w:top w:val="single" w:color="000000" w:sz="4" w:space="0"/>
              <w:left w:val="single" w:color="000000" w:sz="4" w:space="0"/>
              <w:bottom w:val="single" w:color="000000" w:sz="4" w:space="0"/>
              <w:right w:val="single" w:color="000000" w:sz="4" w:space="0"/>
            </w:tcBorders>
            <w:vAlign w:val="center"/>
          </w:tcPr>
          <w:p w14:paraId="55678EA8">
            <w:pPr>
              <w:tabs>
                <w:tab w:val="left" w:pos="0"/>
              </w:tabs>
              <w:spacing w:line="360" w:lineRule="auto"/>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投标人名称</w:t>
            </w:r>
          </w:p>
        </w:tc>
        <w:tc>
          <w:tcPr>
            <w:tcW w:w="1984" w:type="dxa"/>
            <w:tcBorders>
              <w:top w:val="single" w:color="000000" w:sz="4" w:space="0"/>
              <w:left w:val="single" w:color="000000" w:sz="4" w:space="0"/>
              <w:bottom w:val="single" w:color="000000" w:sz="4" w:space="0"/>
              <w:right w:val="single" w:color="000000" w:sz="4" w:space="0"/>
            </w:tcBorders>
            <w:vAlign w:val="center"/>
          </w:tcPr>
          <w:p w14:paraId="5C000A12">
            <w:pPr>
              <w:tabs>
                <w:tab w:val="left" w:pos="0"/>
              </w:tabs>
              <w:spacing w:line="360" w:lineRule="auto"/>
              <w:ind w:left="563" w:hanging="84"/>
              <w:rPr>
                <w:rFonts w:hint="eastAsia" w:ascii="仿宋" w:hAnsi="仿宋" w:eastAsia="仿宋" w:cs="仿宋"/>
                <w:color w:val="auto"/>
                <w:kern w:val="1"/>
                <w:sz w:val="24"/>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7833A1A3">
            <w:pPr>
              <w:tabs>
                <w:tab w:val="left" w:pos="0"/>
              </w:tabs>
              <w:spacing w:line="360" w:lineRule="auto"/>
              <w:ind w:left="563" w:hanging="84"/>
              <w:rPr>
                <w:rFonts w:hint="eastAsia" w:ascii="仿宋" w:hAnsi="仿宋" w:eastAsia="仿宋" w:cs="仿宋"/>
                <w:color w:val="auto"/>
                <w:kern w:val="1"/>
                <w:sz w:val="24"/>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484D678D">
            <w:pPr>
              <w:tabs>
                <w:tab w:val="left" w:pos="0"/>
              </w:tabs>
              <w:spacing w:line="360" w:lineRule="auto"/>
              <w:ind w:left="563" w:hanging="84"/>
              <w:rPr>
                <w:rFonts w:hint="eastAsia" w:ascii="仿宋" w:hAnsi="仿宋" w:eastAsia="仿宋" w:cs="仿宋"/>
                <w:color w:val="auto"/>
                <w:kern w:val="1"/>
                <w:sz w:val="24"/>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3576E48A">
            <w:pPr>
              <w:tabs>
                <w:tab w:val="left" w:pos="0"/>
              </w:tabs>
              <w:spacing w:line="360" w:lineRule="auto"/>
              <w:ind w:left="563" w:hanging="84"/>
              <w:rPr>
                <w:rFonts w:hint="eastAsia" w:ascii="仿宋" w:hAnsi="仿宋" w:eastAsia="仿宋" w:cs="仿宋"/>
                <w:color w:val="auto"/>
                <w:kern w:val="1"/>
                <w:sz w:val="24"/>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75AFCB34">
            <w:pPr>
              <w:tabs>
                <w:tab w:val="left" w:pos="0"/>
              </w:tabs>
              <w:spacing w:line="360" w:lineRule="auto"/>
              <w:ind w:left="563" w:hanging="84"/>
              <w:rPr>
                <w:rFonts w:hint="eastAsia" w:ascii="仿宋" w:hAnsi="仿宋" w:eastAsia="仿宋" w:cs="仿宋"/>
                <w:color w:val="auto"/>
                <w:kern w:val="1"/>
                <w:sz w:val="24"/>
                <w:highlight w:val="none"/>
              </w:rPr>
            </w:pPr>
          </w:p>
        </w:tc>
      </w:tr>
      <w:tr w14:paraId="7CDFAF8C">
        <w:tblPrEx>
          <w:tblCellMar>
            <w:top w:w="0" w:type="dxa"/>
            <w:left w:w="108" w:type="dxa"/>
            <w:bottom w:w="0" w:type="dxa"/>
            <w:right w:w="108" w:type="dxa"/>
          </w:tblCellMar>
        </w:tblPrEx>
        <w:trPr>
          <w:trHeight w:val="749" w:hRule="atLeast"/>
        </w:trPr>
        <w:tc>
          <w:tcPr>
            <w:tcW w:w="3910" w:type="dxa"/>
            <w:tcBorders>
              <w:top w:val="single" w:color="000000" w:sz="4" w:space="0"/>
              <w:left w:val="single" w:color="000000" w:sz="4" w:space="0"/>
              <w:bottom w:val="single" w:color="000000" w:sz="4" w:space="0"/>
              <w:right w:val="single" w:color="000000" w:sz="4" w:space="0"/>
            </w:tcBorders>
            <w:vAlign w:val="center"/>
          </w:tcPr>
          <w:p w14:paraId="5677D8D9">
            <w:pPr>
              <w:tabs>
                <w:tab w:val="left" w:pos="0"/>
              </w:tabs>
              <w:spacing w:line="360" w:lineRule="auto"/>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评标价PT（元）</w:t>
            </w:r>
          </w:p>
        </w:tc>
        <w:tc>
          <w:tcPr>
            <w:tcW w:w="1984" w:type="dxa"/>
            <w:tcBorders>
              <w:top w:val="single" w:color="000000" w:sz="4" w:space="0"/>
              <w:left w:val="single" w:color="000000" w:sz="4" w:space="0"/>
              <w:bottom w:val="single" w:color="000000" w:sz="4" w:space="0"/>
              <w:right w:val="single" w:color="000000" w:sz="4" w:space="0"/>
            </w:tcBorders>
            <w:vAlign w:val="center"/>
          </w:tcPr>
          <w:p w14:paraId="53C1E4C6">
            <w:pPr>
              <w:tabs>
                <w:tab w:val="left" w:pos="0"/>
              </w:tabs>
              <w:spacing w:line="360" w:lineRule="auto"/>
              <w:ind w:left="563" w:hanging="84"/>
              <w:rPr>
                <w:rFonts w:hint="eastAsia" w:ascii="仿宋" w:hAnsi="仿宋" w:eastAsia="仿宋" w:cs="仿宋"/>
                <w:color w:val="auto"/>
                <w:kern w:val="1"/>
                <w:sz w:val="24"/>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37253E5E">
            <w:pPr>
              <w:tabs>
                <w:tab w:val="left" w:pos="0"/>
              </w:tabs>
              <w:spacing w:line="360" w:lineRule="auto"/>
              <w:ind w:left="563" w:hanging="84"/>
              <w:rPr>
                <w:rFonts w:hint="eastAsia" w:ascii="仿宋" w:hAnsi="仿宋" w:eastAsia="仿宋" w:cs="仿宋"/>
                <w:color w:val="auto"/>
                <w:kern w:val="1"/>
                <w:sz w:val="24"/>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2C0BAB5D">
            <w:pPr>
              <w:tabs>
                <w:tab w:val="left" w:pos="0"/>
              </w:tabs>
              <w:spacing w:line="360" w:lineRule="auto"/>
              <w:ind w:left="563" w:hanging="84"/>
              <w:rPr>
                <w:rFonts w:hint="eastAsia" w:ascii="仿宋" w:hAnsi="仿宋" w:eastAsia="仿宋" w:cs="仿宋"/>
                <w:color w:val="auto"/>
                <w:kern w:val="1"/>
                <w:sz w:val="24"/>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3DB04B7F">
            <w:pPr>
              <w:tabs>
                <w:tab w:val="left" w:pos="0"/>
              </w:tabs>
              <w:spacing w:line="360" w:lineRule="auto"/>
              <w:ind w:left="563" w:hanging="84"/>
              <w:rPr>
                <w:rFonts w:hint="eastAsia" w:ascii="仿宋" w:hAnsi="仿宋" w:eastAsia="仿宋" w:cs="仿宋"/>
                <w:color w:val="auto"/>
                <w:kern w:val="1"/>
                <w:sz w:val="24"/>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7BF1B464">
            <w:pPr>
              <w:tabs>
                <w:tab w:val="left" w:pos="0"/>
              </w:tabs>
              <w:spacing w:line="360" w:lineRule="auto"/>
              <w:ind w:left="563" w:hanging="84"/>
              <w:rPr>
                <w:rFonts w:hint="eastAsia" w:ascii="仿宋" w:hAnsi="仿宋" w:eastAsia="仿宋" w:cs="仿宋"/>
                <w:color w:val="auto"/>
                <w:kern w:val="1"/>
                <w:sz w:val="24"/>
                <w:highlight w:val="none"/>
              </w:rPr>
            </w:pPr>
          </w:p>
        </w:tc>
      </w:tr>
      <w:tr w14:paraId="14BC4249">
        <w:tblPrEx>
          <w:tblCellMar>
            <w:top w:w="0" w:type="dxa"/>
            <w:left w:w="108" w:type="dxa"/>
            <w:bottom w:w="0" w:type="dxa"/>
            <w:right w:w="108" w:type="dxa"/>
          </w:tblCellMar>
        </w:tblPrEx>
        <w:trPr>
          <w:trHeight w:val="750" w:hRule="atLeast"/>
        </w:trPr>
        <w:tc>
          <w:tcPr>
            <w:tcW w:w="3910" w:type="dxa"/>
            <w:tcBorders>
              <w:top w:val="single" w:color="000000" w:sz="4" w:space="0"/>
              <w:left w:val="single" w:color="000000" w:sz="4" w:space="0"/>
              <w:bottom w:val="single" w:color="000000" w:sz="4" w:space="0"/>
              <w:right w:val="single" w:color="000000" w:sz="4" w:space="0"/>
            </w:tcBorders>
            <w:vAlign w:val="center"/>
          </w:tcPr>
          <w:p w14:paraId="115DB7B5">
            <w:pPr>
              <w:tabs>
                <w:tab w:val="left" w:pos="0"/>
              </w:tabs>
              <w:spacing w:line="360" w:lineRule="auto"/>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计算参考数据</w:t>
            </w:r>
          </w:p>
        </w:tc>
        <w:tc>
          <w:tcPr>
            <w:tcW w:w="1984" w:type="dxa"/>
            <w:gridSpan w:val="5"/>
            <w:tcBorders>
              <w:top w:val="single" w:color="000000" w:sz="4" w:space="0"/>
              <w:left w:val="single" w:color="000000" w:sz="4" w:space="0"/>
              <w:bottom w:val="single" w:color="000000" w:sz="4" w:space="0"/>
              <w:right w:val="single" w:color="000000" w:sz="4" w:space="0"/>
            </w:tcBorders>
            <w:vAlign w:val="center"/>
          </w:tcPr>
          <w:p w14:paraId="21CDC55B">
            <w:pPr>
              <w:tabs>
                <w:tab w:val="left" w:pos="0"/>
              </w:tabs>
              <w:spacing w:line="360" w:lineRule="auto"/>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评标基准价（PC）：</w:t>
            </w:r>
          </w:p>
        </w:tc>
      </w:tr>
      <w:tr w14:paraId="445413BA">
        <w:tblPrEx>
          <w:tblCellMar>
            <w:top w:w="0" w:type="dxa"/>
            <w:left w:w="108" w:type="dxa"/>
            <w:bottom w:w="0" w:type="dxa"/>
            <w:right w:w="108" w:type="dxa"/>
          </w:tblCellMar>
        </w:tblPrEx>
        <w:trPr>
          <w:trHeight w:val="750" w:hRule="atLeast"/>
        </w:trPr>
        <w:tc>
          <w:tcPr>
            <w:tcW w:w="3910" w:type="dxa"/>
            <w:tcBorders>
              <w:top w:val="single" w:color="000000" w:sz="4" w:space="0"/>
              <w:left w:val="single" w:color="000000" w:sz="4" w:space="0"/>
              <w:bottom w:val="single" w:color="000000" w:sz="4" w:space="0"/>
              <w:right w:val="single" w:color="000000" w:sz="4" w:space="0"/>
            </w:tcBorders>
            <w:vAlign w:val="center"/>
          </w:tcPr>
          <w:p w14:paraId="6F9B4FCA">
            <w:pPr>
              <w:tabs>
                <w:tab w:val="left" w:pos="0"/>
              </w:tabs>
              <w:spacing w:line="360" w:lineRule="auto"/>
              <w:rPr>
                <w:rFonts w:hint="eastAsia" w:ascii="仿宋" w:hAnsi="仿宋" w:eastAsia="仿宋" w:cs="仿宋"/>
                <w:color w:val="auto"/>
                <w:spacing w:val="-10"/>
                <w:kern w:val="1"/>
                <w:sz w:val="24"/>
                <w:highlight w:val="none"/>
              </w:rPr>
            </w:pPr>
            <w:r>
              <w:rPr>
                <w:rFonts w:hint="eastAsia" w:ascii="仿宋" w:hAnsi="仿宋" w:eastAsia="仿宋" w:cs="仿宋"/>
                <w:color w:val="auto"/>
                <w:spacing w:val="-10"/>
                <w:kern w:val="1"/>
                <w:sz w:val="24"/>
                <w:highlight w:val="none"/>
              </w:rPr>
              <w:t>偏差（（PT-PC）/PC）（%）</w:t>
            </w:r>
          </w:p>
        </w:tc>
        <w:tc>
          <w:tcPr>
            <w:tcW w:w="1984" w:type="dxa"/>
            <w:tcBorders>
              <w:top w:val="single" w:color="000000" w:sz="4" w:space="0"/>
              <w:left w:val="single" w:color="000000" w:sz="4" w:space="0"/>
              <w:bottom w:val="single" w:color="000000" w:sz="4" w:space="0"/>
              <w:right w:val="single" w:color="000000" w:sz="4" w:space="0"/>
            </w:tcBorders>
            <w:vAlign w:val="center"/>
          </w:tcPr>
          <w:p w14:paraId="48A6E658">
            <w:pPr>
              <w:tabs>
                <w:tab w:val="left" w:pos="0"/>
              </w:tabs>
              <w:spacing w:line="360" w:lineRule="auto"/>
              <w:ind w:left="563" w:hanging="84"/>
              <w:rPr>
                <w:rFonts w:hint="eastAsia" w:ascii="仿宋" w:hAnsi="仿宋" w:eastAsia="仿宋" w:cs="仿宋"/>
                <w:color w:val="auto"/>
                <w:kern w:val="1"/>
                <w:sz w:val="24"/>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4E3E39B7">
            <w:pPr>
              <w:tabs>
                <w:tab w:val="left" w:pos="0"/>
              </w:tabs>
              <w:spacing w:line="360" w:lineRule="auto"/>
              <w:ind w:left="563" w:hanging="84"/>
              <w:rPr>
                <w:rFonts w:hint="eastAsia" w:ascii="仿宋" w:hAnsi="仿宋" w:eastAsia="仿宋" w:cs="仿宋"/>
                <w:color w:val="auto"/>
                <w:kern w:val="1"/>
                <w:sz w:val="24"/>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204BE233">
            <w:pPr>
              <w:tabs>
                <w:tab w:val="left" w:pos="0"/>
              </w:tabs>
              <w:spacing w:line="360" w:lineRule="auto"/>
              <w:ind w:left="563" w:hanging="84"/>
              <w:rPr>
                <w:rFonts w:hint="eastAsia" w:ascii="仿宋" w:hAnsi="仿宋" w:eastAsia="仿宋" w:cs="仿宋"/>
                <w:color w:val="auto"/>
                <w:kern w:val="1"/>
                <w:sz w:val="24"/>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74CFA2D4">
            <w:pPr>
              <w:tabs>
                <w:tab w:val="left" w:pos="0"/>
              </w:tabs>
              <w:spacing w:line="360" w:lineRule="auto"/>
              <w:ind w:left="563" w:hanging="84"/>
              <w:rPr>
                <w:rFonts w:hint="eastAsia" w:ascii="仿宋" w:hAnsi="仿宋" w:eastAsia="仿宋" w:cs="仿宋"/>
                <w:color w:val="auto"/>
                <w:kern w:val="1"/>
                <w:sz w:val="24"/>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3DF33A80">
            <w:pPr>
              <w:tabs>
                <w:tab w:val="left" w:pos="0"/>
              </w:tabs>
              <w:spacing w:line="360" w:lineRule="auto"/>
              <w:ind w:left="563" w:hanging="84"/>
              <w:rPr>
                <w:rFonts w:hint="eastAsia" w:ascii="仿宋" w:hAnsi="仿宋" w:eastAsia="仿宋" w:cs="仿宋"/>
                <w:color w:val="auto"/>
                <w:kern w:val="1"/>
                <w:sz w:val="24"/>
                <w:highlight w:val="none"/>
              </w:rPr>
            </w:pPr>
          </w:p>
        </w:tc>
      </w:tr>
      <w:tr w14:paraId="140DD5D2">
        <w:tblPrEx>
          <w:tblCellMar>
            <w:top w:w="0" w:type="dxa"/>
            <w:left w:w="108" w:type="dxa"/>
            <w:bottom w:w="0" w:type="dxa"/>
            <w:right w:w="108" w:type="dxa"/>
          </w:tblCellMar>
        </w:tblPrEx>
        <w:trPr>
          <w:trHeight w:val="749" w:hRule="atLeast"/>
        </w:trPr>
        <w:tc>
          <w:tcPr>
            <w:tcW w:w="3910" w:type="dxa"/>
            <w:tcBorders>
              <w:top w:val="single" w:color="000000" w:sz="4" w:space="0"/>
              <w:left w:val="single" w:color="000000" w:sz="4" w:space="0"/>
              <w:bottom w:val="single" w:color="000000" w:sz="4" w:space="0"/>
              <w:right w:val="single" w:color="000000" w:sz="4" w:space="0"/>
            </w:tcBorders>
            <w:vAlign w:val="center"/>
          </w:tcPr>
          <w:p w14:paraId="51EF5AF4">
            <w:pPr>
              <w:tabs>
                <w:tab w:val="left" w:pos="0"/>
              </w:tabs>
              <w:spacing w:line="360" w:lineRule="auto"/>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减分（A）</w:t>
            </w:r>
          </w:p>
        </w:tc>
        <w:tc>
          <w:tcPr>
            <w:tcW w:w="1984" w:type="dxa"/>
            <w:tcBorders>
              <w:top w:val="single" w:color="000000" w:sz="4" w:space="0"/>
              <w:left w:val="single" w:color="000000" w:sz="4" w:space="0"/>
              <w:bottom w:val="single" w:color="000000" w:sz="4" w:space="0"/>
              <w:right w:val="single" w:color="000000" w:sz="4" w:space="0"/>
            </w:tcBorders>
            <w:vAlign w:val="center"/>
          </w:tcPr>
          <w:p w14:paraId="428D7763">
            <w:pPr>
              <w:tabs>
                <w:tab w:val="left" w:pos="0"/>
              </w:tabs>
              <w:spacing w:line="360" w:lineRule="auto"/>
              <w:ind w:left="563" w:hanging="84"/>
              <w:rPr>
                <w:rFonts w:hint="eastAsia" w:ascii="仿宋" w:hAnsi="仿宋" w:eastAsia="仿宋" w:cs="仿宋"/>
                <w:color w:val="auto"/>
                <w:kern w:val="1"/>
                <w:sz w:val="24"/>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1A647EF8">
            <w:pPr>
              <w:tabs>
                <w:tab w:val="left" w:pos="0"/>
              </w:tabs>
              <w:spacing w:line="360" w:lineRule="auto"/>
              <w:ind w:left="563" w:hanging="84"/>
              <w:rPr>
                <w:rFonts w:hint="eastAsia" w:ascii="仿宋" w:hAnsi="仿宋" w:eastAsia="仿宋" w:cs="仿宋"/>
                <w:color w:val="auto"/>
                <w:kern w:val="1"/>
                <w:sz w:val="24"/>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4D19CBA9">
            <w:pPr>
              <w:tabs>
                <w:tab w:val="left" w:pos="0"/>
              </w:tabs>
              <w:spacing w:line="360" w:lineRule="auto"/>
              <w:ind w:left="563" w:hanging="84"/>
              <w:rPr>
                <w:rFonts w:hint="eastAsia" w:ascii="仿宋" w:hAnsi="仿宋" w:eastAsia="仿宋" w:cs="仿宋"/>
                <w:color w:val="auto"/>
                <w:kern w:val="1"/>
                <w:sz w:val="24"/>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15981CC0">
            <w:pPr>
              <w:tabs>
                <w:tab w:val="left" w:pos="0"/>
              </w:tabs>
              <w:spacing w:line="360" w:lineRule="auto"/>
              <w:ind w:left="563" w:hanging="84"/>
              <w:rPr>
                <w:rFonts w:hint="eastAsia" w:ascii="仿宋" w:hAnsi="仿宋" w:eastAsia="仿宋" w:cs="仿宋"/>
                <w:color w:val="auto"/>
                <w:kern w:val="1"/>
                <w:sz w:val="24"/>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362E3AED">
            <w:pPr>
              <w:tabs>
                <w:tab w:val="left" w:pos="0"/>
              </w:tabs>
              <w:spacing w:line="360" w:lineRule="auto"/>
              <w:ind w:left="563" w:hanging="84"/>
              <w:rPr>
                <w:rFonts w:hint="eastAsia" w:ascii="仿宋" w:hAnsi="仿宋" w:eastAsia="仿宋" w:cs="仿宋"/>
                <w:color w:val="auto"/>
                <w:kern w:val="1"/>
                <w:sz w:val="24"/>
                <w:highlight w:val="none"/>
              </w:rPr>
            </w:pPr>
          </w:p>
        </w:tc>
      </w:tr>
      <w:tr w14:paraId="4595B477">
        <w:tblPrEx>
          <w:tblCellMar>
            <w:top w:w="0" w:type="dxa"/>
            <w:left w:w="108" w:type="dxa"/>
            <w:bottom w:w="0" w:type="dxa"/>
            <w:right w:w="108" w:type="dxa"/>
          </w:tblCellMar>
        </w:tblPrEx>
        <w:trPr>
          <w:trHeight w:val="750" w:hRule="atLeast"/>
        </w:trPr>
        <w:tc>
          <w:tcPr>
            <w:tcW w:w="3910" w:type="dxa"/>
            <w:tcBorders>
              <w:top w:val="single" w:color="000000" w:sz="4" w:space="0"/>
              <w:left w:val="single" w:color="000000" w:sz="4" w:space="0"/>
              <w:bottom w:val="single" w:color="000000" w:sz="4" w:space="0"/>
              <w:right w:val="single" w:color="000000" w:sz="4" w:space="0"/>
            </w:tcBorders>
            <w:vAlign w:val="center"/>
          </w:tcPr>
          <w:p w14:paraId="74030883">
            <w:pPr>
              <w:tabs>
                <w:tab w:val="left" w:pos="0"/>
              </w:tabs>
              <w:spacing w:line="360" w:lineRule="auto"/>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经济得分(I=100-A)</w:t>
            </w:r>
          </w:p>
        </w:tc>
        <w:tc>
          <w:tcPr>
            <w:tcW w:w="1984" w:type="dxa"/>
            <w:tcBorders>
              <w:top w:val="single" w:color="000000" w:sz="4" w:space="0"/>
              <w:left w:val="single" w:color="000000" w:sz="4" w:space="0"/>
              <w:bottom w:val="single" w:color="000000" w:sz="4" w:space="0"/>
              <w:right w:val="single" w:color="000000" w:sz="4" w:space="0"/>
            </w:tcBorders>
            <w:vAlign w:val="center"/>
          </w:tcPr>
          <w:p w14:paraId="4CC110B6">
            <w:pPr>
              <w:tabs>
                <w:tab w:val="left" w:pos="0"/>
              </w:tabs>
              <w:spacing w:line="360" w:lineRule="auto"/>
              <w:ind w:left="563" w:hanging="84"/>
              <w:rPr>
                <w:rFonts w:hint="eastAsia" w:ascii="仿宋" w:hAnsi="仿宋" w:eastAsia="仿宋" w:cs="仿宋"/>
                <w:color w:val="auto"/>
                <w:kern w:val="1"/>
                <w:sz w:val="24"/>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484104E9">
            <w:pPr>
              <w:tabs>
                <w:tab w:val="left" w:pos="0"/>
              </w:tabs>
              <w:spacing w:line="360" w:lineRule="auto"/>
              <w:ind w:left="563" w:hanging="84"/>
              <w:rPr>
                <w:rFonts w:hint="eastAsia" w:ascii="仿宋" w:hAnsi="仿宋" w:eastAsia="仿宋" w:cs="仿宋"/>
                <w:color w:val="auto"/>
                <w:kern w:val="1"/>
                <w:sz w:val="24"/>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6C208A2B">
            <w:pPr>
              <w:tabs>
                <w:tab w:val="left" w:pos="0"/>
              </w:tabs>
              <w:spacing w:line="360" w:lineRule="auto"/>
              <w:ind w:left="563" w:hanging="84"/>
              <w:rPr>
                <w:rFonts w:hint="eastAsia" w:ascii="仿宋" w:hAnsi="仿宋" w:eastAsia="仿宋" w:cs="仿宋"/>
                <w:color w:val="auto"/>
                <w:kern w:val="1"/>
                <w:sz w:val="24"/>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5904F906">
            <w:pPr>
              <w:tabs>
                <w:tab w:val="left" w:pos="0"/>
              </w:tabs>
              <w:spacing w:line="360" w:lineRule="auto"/>
              <w:ind w:left="563" w:hanging="84"/>
              <w:rPr>
                <w:rFonts w:hint="eastAsia" w:ascii="仿宋" w:hAnsi="仿宋" w:eastAsia="仿宋" w:cs="仿宋"/>
                <w:color w:val="auto"/>
                <w:kern w:val="1"/>
                <w:sz w:val="24"/>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79DF8EDE">
            <w:pPr>
              <w:tabs>
                <w:tab w:val="left" w:pos="0"/>
              </w:tabs>
              <w:spacing w:line="360" w:lineRule="auto"/>
              <w:ind w:left="563" w:hanging="84"/>
              <w:rPr>
                <w:rFonts w:hint="eastAsia" w:ascii="仿宋" w:hAnsi="仿宋" w:eastAsia="仿宋" w:cs="仿宋"/>
                <w:color w:val="auto"/>
                <w:kern w:val="1"/>
                <w:sz w:val="24"/>
                <w:highlight w:val="none"/>
              </w:rPr>
            </w:pPr>
          </w:p>
        </w:tc>
      </w:tr>
      <w:tr w14:paraId="1735A90D">
        <w:tblPrEx>
          <w:tblCellMar>
            <w:top w:w="0" w:type="dxa"/>
            <w:left w:w="108" w:type="dxa"/>
            <w:bottom w:w="0" w:type="dxa"/>
            <w:right w:w="108" w:type="dxa"/>
          </w:tblCellMar>
        </w:tblPrEx>
        <w:trPr>
          <w:trHeight w:val="750" w:hRule="atLeast"/>
        </w:trPr>
        <w:tc>
          <w:tcPr>
            <w:tcW w:w="3910" w:type="dxa"/>
            <w:tcBorders>
              <w:top w:val="single" w:color="000000" w:sz="4" w:space="0"/>
              <w:left w:val="single" w:color="000000" w:sz="4" w:space="0"/>
              <w:bottom w:val="single" w:color="000000" w:sz="4" w:space="0"/>
              <w:right w:val="single" w:color="000000" w:sz="4" w:space="0"/>
            </w:tcBorders>
            <w:vAlign w:val="center"/>
          </w:tcPr>
          <w:p w14:paraId="77ED3153">
            <w:pPr>
              <w:tabs>
                <w:tab w:val="left" w:pos="0"/>
              </w:tabs>
              <w:spacing w:line="360" w:lineRule="auto"/>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最终经济得分</w:t>
            </w:r>
          </w:p>
        </w:tc>
        <w:tc>
          <w:tcPr>
            <w:tcW w:w="1984" w:type="dxa"/>
            <w:tcBorders>
              <w:top w:val="single" w:color="000000" w:sz="4" w:space="0"/>
              <w:left w:val="single" w:color="000000" w:sz="4" w:space="0"/>
              <w:bottom w:val="single" w:color="000000" w:sz="4" w:space="0"/>
              <w:right w:val="single" w:color="000000" w:sz="4" w:space="0"/>
            </w:tcBorders>
            <w:vAlign w:val="center"/>
          </w:tcPr>
          <w:p w14:paraId="4BA33104">
            <w:pPr>
              <w:tabs>
                <w:tab w:val="left" w:pos="0"/>
              </w:tabs>
              <w:spacing w:line="360" w:lineRule="auto"/>
              <w:ind w:left="563" w:hanging="84"/>
              <w:rPr>
                <w:rFonts w:hint="eastAsia" w:ascii="仿宋" w:hAnsi="仿宋" w:eastAsia="仿宋" w:cs="仿宋"/>
                <w:color w:val="auto"/>
                <w:kern w:val="1"/>
                <w:sz w:val="24"/>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5161357C">
            <w:pPr>
              <w:tabs>
                <w:tab w:val="left" w:pos="0"/>
              </w:tabs>
              <w:spacing w:line="360" w:lineRule="auto"/>
              <w:ind w:left="563" w:hanging="84"/>
              <w:rPr>
                <w:rFonts w:hint="eastAsia" w:ascii="仿宋" w:hAnsi="仿宋" w:eastAsia="仿宋" w:cs="仿宋"/>
                <w:color w:val="auto"/>
                <w:kern w:val="1"/>
                <w:sz w:val="24"/>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624CC421">
            <w:pPr>
              <w:tabs>
                <w:tab w:val="left" w:pos="0"/>
              </w:tabs>
              <w:spacing w:line="360" w:lineRule="auto"/>
              <w:ind w:left="563" w:hanging="84"/>
              <w:rPr>
                <w:rFonts w:hint="eastAsia" w:ascii="仿宋" w:hAnsi="仿宋" w:eastAsia="仿宋" w:cs="仿宋"/>
                <w:color w:val="auto"/>
                <w:kern w:val="1"/>
                <w:sz w:val="24"/>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17B32FFD">
            <w:pPr>
              <w:tabs>
                <w:tab w:val="left" w:pos="0"/>
              </w:tabs>
              <w:spacing w:line="360" w:lineRule="auto"/>
              <w:ind w:left="563" w:hanging="84"/>
              <w:rPr>
                <w:rFonts w:hint="eastAsia" w:ascii="仿宋" w:hAnsi="仿宋" w:eastAsia="仿宋" w:cs="仿宋"/>
                <w:color w:val="auto"/>
                <w:kern w:val="1"/>
                <w:sz w:val="24"/>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151BBB2E">
            <w:pPr>
              <w:tabs>
                <w:tab w:val="left" w:pos="0"/>
              </w:tabs>
              <w:spacing w:line="360" w:lineRule="auto"/>
              <w:ind w:left="563" w:hanging="84"/>
              <w:rPr>
                <w:rFonts w:hint="eastAsia" w:ascii="仿宋" w:hAnsi="仿宋" w:eastAsia="仿宋" w:cs="仿宋"/>
                <w:color w:val="auto"/>
                <w:kern w:val="1"/>
                <w:sz w:val="24"/>
                <w:highlight w:val="none"/>
              </w:rPr>
            </w:pPr>
          </w:p>
        </w:tc>
      </w:tr>
    </w:tbl>
    <w:p w14:paraId="5CAC53DC">
      <w:pPr>
        <w:spacing w:line="360" w:lineRule="auto"/>
        <w:rPr>
          <w:rFonts w:hint="eastAsia" w:ascii="仿宋" w:hAnsi="仿宋" w:eastAsia="仿宋" w:cs="仿宋"/>
          <w:color w:val="auto"/>
          <w:kern w:val="1"/>
          <w:szCs w:val="21"/>
          <w:highlight w:val="none"/>
        </w:rPr>
        <w:sectPr>
          <w:headerReference r:id="rId11" w:type="default"/>
          <w:footerReference r:id="rId12" w:type="default"/>
          <w:pgSz w:w="16840" w:h="11907" w:orient="landscape"/>
          <w:pgMar w:top="1418" w:right="1418" w:bottom="1418" w:left="1418" w:header="851" w:footer="851" w:gutter="0"/>
          <w:cols w:space="720" w:num="1"/>
          <w:docGrid w:linePitch="286" w:charSpace="0"/>
        </w:sectPr>
      </w:pPr>
      <w:r>
        <w:rPr>
          <w:rFonts w:hint="eastAsia" w:ascii="仿宋" w:hAnsi="仿宋" w:eastAsia="仿宋" w:cs="仿宋"/>
          <w:color w:val="auto"/>
          <w:kern w:val="1"/>
          <w:szCs w:val="21"/>
          <w:highlight w:val="none"/>
        </w:rPr>
        <w:t>评委签名：                  日期：</w:t>
      </w:r>
    </w:p>
    <w:p w14:paraId="5CF208B3">
      <w:pPr>
        <w:spacing w:line="360" w:lineRule="auto"/>
        <w:rPr>
          <w:rFonts w:hint="eastAsia" w:ascii="仿宋" w:hAnsi="仿宋" w:eastAsia="仿宋" w:cs="仿宋"/>
          <w:b/>
          <w:color w:val="auto"/>
          <w:kern w:val="1"/>
          <w:sz w:val="24"/>
          <w:highlight w:val="none"/>
        </w:rPr>
      </w:pPr>
      <w:r>
        <w:rPr>
          <w:rFonts w:hint="eastAsia" w:ascii="仿宋" w:hAnsi="仿宋" w:eastAsia="仿宋" w:cs="仿宋"/>
          <w:b/>
          <w:color w:val="auto"/>
          <w:kern w:val="1"/>
          <w:sz w:val="24"/>
          <w:highlight w:val="none"/>
        </w:rPr>
        <w:t>附表3</w:t>
      </w:r>
    </w:p>
    <w:p w14:paraId="6A5517B0">
      <w:pPr>
        <w:spacing w:before="120" w:line="360" w:lineRule="auto"/>
        <w:jc w:val="center"/>
        <w:rPr>
          <w:rFonts w:hint="eastAsia" w:ascii="仿宋" w:hAnsi="仿宋" w:eastAsia="仿宋" w:cs="仿宋"/>
          <w:b/>
          <w:color w:val="auto"/>
          <w:kern w:val="1"/>
          <w:sz w:val="28"/>
          <w:szCs w:val="28"/>
          <w:highlight w:val="none"/>
        </w:rPr>
      </w:pPr>
      <w:bookmarkStart w:id="387" w:name="_Hlk69827118"/>
      <w:r>
        <w:rPr>
          <w:rFonts w:hint="eastAsia" w:ascii="仿宋" w:hAnsi="仿宋" w:eastAsia="仿宋" w:cs="仿宋"/>
          <w:b/>
          <w:color w:val="auto"/>
          <w:kern w:val="1"/>
          <w:sz w:val="28"/>
          <w:szCs w:val="28"/>
          <w:highlight w:val="none"/>
        </w:rPr>
        <w:t>投标报价</w:t>
      </w:r>
      <w:bookmarkEnd w:id="387"/>
      <w:r>
        <w:rPr>
          <w:rFonts w:hint="eastAsia" w:ascii="仿宋" w:hAnsi="仿宋" w:eastAsia="仿宋" w:cs="仿宋"/>
          <w:b/>
          <w:color w:val="auto"/>
          <w:kern w:val="1"/>
          <w:sz w:val="28"/>
          <w:szCs w:val="28"/>
          <w:highlight w:val="none"/>
        </w:rPr>
        <w:t>算术复核表</w:t>
      </w:r>
    </w:p>
    <w:p w14:paraId="7691A713">
      <w:pPr>
        <w:spacing w:line="360" w:lineRule="auto"/>
        <w:ind w:firstLine="420" w:firstLineChars="200"/>
        <w:jc w:val="left"/>
        <w:rPr>
          <w:rFonts w:hint="eastAsia" w:ascii="仿宋" w:hAnsi="仿宋" w:eastAsia="仿宋" w:cs="仿宋"/>
          <w:color w:val="auto"/>
          <w:kern w:val="1"/>
          <w:highlight w:val="none"/>
        </w:rPr>
      </w:pPr>
      <w:r>
        <w:rPr>
          <w:rFonts w:hint="eastAsia" w:ascii="仿宋" w:hAnsi="仿宋" w:eastAsia="仿宋" w:cs="仿宋"/>
          <w:color w:val="auto"/>
          <w:kern w:val="1"/>
          <w:highlight w:val="none"/>
        </w:rPr>
        <w:t>项目名称：</w:t>
      </w:r>
    </w:p>
    <w:tbl>
      <w:tblPr>
        <w:tblStyle w:val="35"/>
        <w:tblW w:w="0" w:type="auto"/>
        <w:tblInd w:w="288" w:type="dxa"/>
        <w:tblLayout w:type="fixed"/>
        <w:tblCellMar>
          <w:top w:w="0" w:type="dxa"/>
          <w:left w:w="108" w:type="dxa"/>
          <w:bottom w:w="0" w:type="dxa"/>
          <w:right w:w="108" w:type="dxa"/>
        </w:tblCellMar>
      </w:tblPr>
      <w:tblGrid>
        <w:gridCol w:w="888"/>
        <w:gridCol w:w="4440"/>
        <w:gridCol w:w="3060"/>
        <w:gridCol w:w="3240"/>
        <w:gridCol w:w="2376"/>
      </w:tblGrid>
      <w:tr w14:paraId="74A16096">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5C016FD5">
            <w:pPr>
              <w:spacing w:line="36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序号</w:t>
            </w:r>
          </w:p>
        </w:tc>
        <w:tc>
          <w:tcPr>
            <w:tcW w:w="4440" w:type="dxa"/>
            <w:tcBorders>
              <w:top w:val="single" w:color="000000" w:sz="4" w:space="0"/>
              <w:left w:val="single" w:color="000000" w:sz="4" w:space="0"/>
              <w:bottom w:val="single" w:color="000000" w:sz="4" w:space="0"/>
              <w:right w:val="single" w:color="000000" w:sz="4" w:space="0"/>
            </w:tcBorders>
            <w:vAlign w:val="center"/>
          </w:tcPr>
          <w:p w14:paraId="02021007">
            <w:pPr>
              <w:spacing w:line="36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投标人名称</w:t>
            </w:r>
          </w:p>
        </w:tc>
        <w:tc>
          <w:tcPr>
            <w:tcW w:w="3060" w:type="dxa"/>
            <w:tcBorders>
              <w:top w:val="single" w:color="000000" w:sz="4" w:space="0"/>
              <w:left w:val="single" w:color="000000" w:sz="4" w:space="0"/>
              <w:bottom w:val="single" w:color="000000" w:sz="4" w:space="0"/>
              <w:right w:val="single" w:color="000000" w:sz="4" w:space="0"/>
            </w:tcBorders>
            <w:vAlign w:val="center"/>
          </w:tcPr>
          <w:p w14:paraId="5721BC5A">
            <w:pPr>
              <w:spacing w:line="36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原投标报价（A）</w:t>
            </w:r>
          </w:p>
        </w:tc>
        <w:tc>
          <w:tcPr>
            <w:tcW w:w="3240" w:type="dxa"/>
            <w:tcBorders>
              <w:top w:val="single" w:color="000000" w:sz="4" w:space="0"/>
              <w:left w:val="single" w:color="000000" w:sz="4" w:space="0"/>
              <w:bottom w:val="single" w:color="000000" w:sz="4" w:space="0"/>
              <w:right w:val="single" w:color="000000" w:sz="4" w:space="0"/>
            </w:tcBorders>
            <w:vAlign w:val="center"/>
          </w:tcPr>
          <w:p w14:paraId="79D1035D">
            <w:pPr>
              <w:spacing w:line="36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算术复核后的投标报价（B）</w:t>
            </w:r>
          </w:p>
        </w:tc>
        <w:tc>
          <w:tcPr>
            <w:tcW w:w="2376" w:type="dxa"/>
            <w:tcBorders>
              <w:top w:val="single" w:color="000000" w:sz="4" w:space="0"/>
              <w:left w:val="single" w:color="000000" w:sz="4" w:space="0"/>
              <w:bottom w:val="single" w:color="000000" w:sz="4" w:space="0"/>
              <w:right w:val="single" w:color="000000" w:sz="4" w:space="0"/>
            </w:tcBorders>
            <w:vAlign w:val="center"/>
          </w:tcPr>
          <w:p w14:paraId="2FC31EE8">
            <w:pPr>
              <w:spacing w:line="36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误差率（r=|A-B|/A*100%）</w:t>
            </w:r>
          </w:p>
        </w:tc>
      </w:tr>
      <w:tr w14:paraId="6E7D6A37">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37F7D54C">
            <w:pPr>
              <w:spacing w:line="360" w:lineRule="auto"/>
              <w:rPr>
                <w:rFonts w:hint="eastAsia" w:ascii="仿宋" w:hAnsi="仿宋" w:eastAsia="仿宋" w:cs="仿宋"/>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2CC7D0E9">
            <w:pPr>
              <w:spacing w:line="360" w:lineRule="auto"/>
              <w:rPr>
                <w:rFonts w:hint="eastAsia" w:ascii="仿宋" w:hAnsi="仿宋" w:eastAsia="仿宋" w:cs="仿宋"/>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4E0BFA48">
            <w:pPr>
              <w:spacing w:line="360" w:lineRule="auto"/>
              <w:rPr>
                <w:rFonts w:hint="eastAsia" w:ascii="仿宋" w:hAnsi="仿宋" w:eastAsia="仿宋" w:cs="仿宋"/>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4B903400">
            <w:pPr>
              <w:spacing w:line="360" w:lineRule="auto"/>
              <w:rPr>
                <w:rFonts w:hint="eastAsia" w:ascii="仿宋" w:hAnsi="仿宋" w:eastAsia="仿宋" w:cs="仿宋"/>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7A1CA12F">
            <w:pPr>
              <w:spacing w:line="360" w:lineRule="auto"/>
              <w:rPr>
                <w:rFonts w:hint="eastAsia" w:ascii="仿宋" w:hAnsi="仿宋" w:eastAsia="仿宋" w:cs="仿宋"/>
                <w:b/>
                <w:color w:val="auto"/>
                <w:kern w:val="1"/>
                <w:sz w:val="24"/>
                <w:szCs w:val="24"/>
                <w:highlight w:val="none"/>
              </w:rPr>
            </w:pPr>
          </w:p>
        </w:tc>
      </w:tr>
      <w:tr w14:paraId="24B3456F">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01D4E66F">
            <w:pPr>
              <w:spacing w:line="360" w:lineRule="auto"/>
              <w:rPr>
                <w:rFonts w:hint="eastAsia" w:ascii="仿宋" w:hAnsi="仿宋" w:eastAsia="仿宋" w:cs="仿宋"/>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6553DC8C">
            <w:pPr>
              <w:spacing w:line="360" w:lineRule="auto"/>
              <w:rPr>
                <w:rFonts w:hint="eastAsia" w:ascii="仿宋" w:hAnsi="仿宋" w:eastAsia="仿宋" w:cs="仿宋"/>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4D5D9832">
            <w:pPr>
              <w:spacing w:line="360" w:lineRule="auto"/>
              <w:rPr>
                <w:rFonts w:hint="eastAsia" w:ascii="仿宋" w:hAnsi="仿宋" w:eastAsia="仿宋" w:cs="仿宋"/>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4AC93453">
            <w:pPr>
              <w:spacing w:line="360" w:lineRule="auto"/>
              <w:rPr>
                <w:rFonts w:hint="eastAsia" w:ascii="仿宋" w:hAnsi="仿宋" w:eastAsia="仿宋" w:cs="仿宋"/>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76491B2C">
            <w:pPr>
              <w:spacing w:line="360" w:lineRule="auto"/>
              <w:rPr>
                <w:rFonts w:hint="eastAsia" w:ascii="仿宋" w:hAnsi="仿宋" w:eastAsia="仿宋" w:cs="仿宋"/>
                <w:b/>
                <w:color w:val="auto"/>
                <w:kern w:val="1"/>
                <w:sz w:val="24"/>
                <w:szCs w:val="24"/>
                <w:highlight w:val="none"/>
              </w:rPr>
            </w:pPr>
          </w:p>
        </w:tc>
      </w:tr>
      <w:tr w14:paraId="0F883E30">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56581410">
            <w:pPr>
              <w:spacing w:line="360" w:lineRule="auto"/>
              <w:rPr>
                <w:rFonts w:hint="eastAsia" w:ascii="仿宋" w:hAnsi="仿宋" w:eastAsia="仿宋" w:cs="仿宋"/>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544B2B60">
            <w:pPr>
              <w:spacing w:line="360" w:lineRule="auto"/>
              <w:rPr>
                <w:rFonts w:hint="eastAsia" w:ascii="仿宋" w:hAnsi="仿宋" w:eastAsia="仿宋" w:cs="仿宋"/>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643FCCF5">
            <w:pPr>
              <w:spacing w:line="360" w:lineRule="auto"/>
              <w:rPr>
                <w:rFonts w:hint="eastAsia" w:ascii="仿宋" w:hAnsi="仿宋" w:eastAsia="仿宋" w:cs="仿宋"/>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23F6C14B">
            <w:pPr>
              <w:spacing w:line="360" w:lineRule="auto"/>
              <w:rPr>
                <w:rFonts w:hint="eastAsia" w:ascii="仿宋" w:hAnsi="仿宋" w:eastAsia="仿宋" w:cs="仿宋"/>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41EAE0B4">
            <w:pPr>
              <w:spacing w:line="360" w:lineRule="auto"/>
              <w:rPr>
                <w:rFonts w:hint="eastAsia" w:ascii="仿宋" w:hAnsi="仿宋" w:eastAsia="仿宋" w:cs="仿宋"/>
                <w:b/>
                <w:color w:val="auto"/>
                <w:kern w:val="1"/>
                <w:sz w:val="24"/>
                <w:szCs w:val="24"/>
                <w:highlight w:val="none"/>
              </w:rPr>
            </w:pPr>
          </w:p>
        </w:tc>
      </w:tr>
      <w:tr w14:paraId="054A5727">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753F7E21">
            <w:pPr>
              <w:spacing w:line="360" w:lineRule="auto"/>
              <w:rPr>
                <w:rFonts w:hint="eastAsia" w:ascii="仿宋" w:hAnsi="仿宋" w:eastAsia="仿宋" w:cs="仿宋"/>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6ABE1F96">
            <w:pPr>
              <w:spacing w:line="360" w:lineRule="auto"/>
              <w:rPr>
                <w:rFonts w:hint="eastAsia" w:ascii="仿宋" w:hAnsi="仿宋" w:eastAsia="仿宋" w:cs="仿宋"/>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7439E849">
            <w:pPr>
              <w:spacing w:line="360" w:lineRule="auto"/>
              <w:rPr>
                <w:rFonts w:hint="eastAsia" w:ascii="仿宋" w:hAnsi="仿宋" w:eastAsia="仿宋" w:cs="仿宋"/>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4C764740">
            <w:pPr>
              <w:spacing w:line="360" w:lineRule="auto"/>
              <w:rPr>
                <w:rFonts w:hint="eastAsia" w:ascii="仿宋" w:hAnsi="仿宋" w:eastAsia="仿宋" w:cs="仿宋"/>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2571042C">
            <w:pPr>
              <w:spacing w:line="360" w:lineRule="auto"/>
              <w:rPr>
                <w:rFonts w:hint="eastAsia" w:ascii="仿宋" w:hAnsi="仿宋" w:eastAsia="仿宋" w:cs="仿宋"/>
                <w:b/>
                <w:color w:val="auto"/>
                <w:kern w:val="1"/>
                <w:sz w:val="24"/>
                <w:szCs w:val="24"/>
                <w:highlight w:val="none"/>
              </w:rPr>
            </w:pPr>
          </w:p>
        </w:tc>
      </w:tr>
      <w:tr w14:paraId="67F7B52D">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416877C1">
            <w:pPr>
              <w:spacing w:line="360" w:lineRule="auto"/>
              <w:rPr>
                <w:rFonts w:hint="eastAsia" w:ascii="仿宋" w:hAnsi="仿宋" w:eastAsia="仿宋" w:cs="仿宋"/>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71E055E5">
            <w:pPr>
              <w:spacing w:line="360" w:lineRule="auto"/>
              <w:rPr>
                <w:rFonts w:hint="eastAsia" w:ascii="仿宋" w:hAnsi="仿宋" w:eastAsia="仿宋" w:cs="仿宋"/>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6E1EA7F8">
            <w:pPr>
              <w:spacing w:line="360" w:lineRule="auto"/>
              <w:rPr>
                <w:rFonts w:hint="eastAsia" w:ascii="仿宋" w:hAnsi="仿宋" w:eastAsia="仿宋" w:cs="仿宋"/>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25045150">
            <w:pPr>
              <w:spacing w:line="360" w:lineRule="auto"/>
              <w:rPr>
                <w:rFonts w:hint="eastAsia" w:ascii="仿宋" w:hAnsi="仿宋" w:eastAsia="仿宋" w:cs="仿宋"/>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25C6EC36">
            <w:pPr>
              <w:spacing w:line="360" w:lineRule="auto"/>
              <w:rPr>
                <w:rFonts w:hint="eastAsia" w:ascii="仿宋" w:hAnsi="仿宋" w:eastAsia="仿宋" w:cs="仿宋"/>
                <w:b/>
                <w:color w:val="auto"/>
                <w:kern w:val="1"/>
                <w:sz w:val="24"/>
                <w:szCs w:val="24"/>
                <w:highlight w:val="none"/>
              </w:rPr>
            </w:pPr>
          </w:p>
        </w:tc>
      </w:tr>
      <w:tr w14:paraId="0DB562A5">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378968B5">
            <w:pPr>
              <w:spacing w:line="360" w:lineRule="auto"/>
              <w:rPr>
                <w:rFonts w:hint="eastAsia" w:ascii="仿宋" w:hAnsi="仿宋" w:eastAsia="仿宋" w:cs="仿宋"/>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642DEA42">
            <w:pPr>
              <w:spacing w:line="360" w:lineRule="auto"/>
              <w:rPr>
                <w:rFonts w:hint="eastAsia" w:ascii="仿宋" w:hAnsi="仿宋" w:eastAsia="仿宋" w:cs="仿宋"/>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15664349">
            <w:pPr>
              <w:spacing w:line="360" w:lineRule="auto"/>
              <w:rPr>
                <w:rFonts w:hint="eastAsia" w:ascii="仿宋" w:hAnsi="仿宋" w:eastAsia="仿宋" w:cs="仿宋"/>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66FD805E">
            <w:pPr>
              <w:spacing w:line="360" w:lineRule="auto"/>
              <w:rPr>
                <w:rFonts w:hint="eastAsia" w:ascii="仿宋" w:hAnsi="仿宋" w:eastAsia="仿宋" w:cs="仿宋"/>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76CBF840">
            <w:pPr>
              <w:spacing w:line="360" w:lineRule="auto"/>
              <w:rPr>
                <w:rFonts w:hint="eastAsia" w:ascii="仿宋" w:hAnsi="仿宋" w:eastAsia="仿宋" w:cs="仿宋"/>
                <w:b/>
                <w:color w:val="auto"/>
                <w:kern w:val="1"/>
                <w:sz w:val="24"/>
                <w:szCs w:val="24"/>
                <w:highlight w:val="none"/>
              </w:rPr>
            </w:pPr>
          </w:p>
        </w:tc>
      </w:tr>
      <w:tr w14:paraId="7AB33ED8">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3BA61BAA">
            <w:pPr>
              <w:spacing w:line="360" w:lineRule="auto"/>
              <w:rPr>
                <w:rFonts w:hint="eastAsia" w:ascii="仿宋" w:hAnsi="仿宋" w:eastAsia="仿宋" w:cs="仿宋"/>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0A078793">
            <w:pPr>
              <w:spacing w:line="360" w:lineRule="auto"/>
              <w:rPr>
                <w:rFonts w:hint="eastAsia" w:ascii="仿宋" w:hAnsi="仿宋" w:eastAsia="仿宋" w:cs="仿宋"/>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3426E7BA">
            <w:pPr>
              <w:spacing w:line="360" w:lineRule="auto"/>
              <w:rPr>
                <w:rFonts w:hint="eastAsia" w:ascii="仿宋" w:hAnsi="仿宋" w:eastAsia="仿宋" w:cs="仿宋"/>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1C37AF03">
            <w:pPr>
              <w:spacing w:line="360" w:lineRule="auto"/>
              <w:rPr>
                <w:rFonts w:hint="eastAsia" w:ascii="仿宋" w:hAnsi="仿宋" w:eastAsia="仿宋" w:cs="仿宋"/>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5BF5DE81">
            <w:pPr>
              <w:spacing w:line="360" w:lineRule="auto"/>
              <w:rPr>
                <w:rFonts w:hint="eastAsia" w:ascii="仿宋" w:hAnsi="仿宋" w:eastAsia="仿宋" w:cs="仿宋"/>
                <w:b/>
                <w:color w:val="auto"/>
                <w:kern w:val="1"/>
                <w:sz w:val="24"/>
                <w:szCs w:val="24"/>
                <w:highlight w:val="none"/>
              </w:rPr>
            </w:pPr>
          </w:p>
        </w:tc>
      </w:tr>
      <w:tr w14:paraId="3CCAF521">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70FE6100">
            <w:pPr>
              <w:spacing w:line="360" w:lineRule="auto"/>
              <w:rPr>
                <w:rFonts w:hint="eastAsia" w:ascii="仿宋" w:hAnsi="仿宋" w:eastAsia="仿宋" w:cs="仿宋"/>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01DDC899">
            <w:pPr>
              <w:spacing w:line="360" w:lineRule="auto"/>
              <w:rPr>
                <w:rFonts w:hint="eastAsia" w:ascii="仿宋" w:hAnsi="仿宋" w:eastAsia="仿宋" w:cs="仿宋"/>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3C2C1AD8">
            <w:pPr>
              <w:spacing w:line="360" w:lineRule="auto"/>
              <w:rPr>
                <w:rFonts w:hint="eastAsia" w:ascii="仿宋" w:hAnsi="仿宋" w:eastAsia="仿宋" w:cs="仿宋"/>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5F4EC2B0">
            <w:pPr>
              <w:spacing w:line="360" w:lineRule="auto"/>
              <w:rPr>
                <w:rFonts w:hint="eastAsia" w:ascii="仿宋" w:hAnsi="仿宋" w:eastAsia="仿宋" w:cs="仿宋"/>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1503DE5C">
            <w:pPr>
              <w:spacing w:line="360" w:lineRule="auto"/>
              <w:rPr>
                <w:rFonts w:hint="eastAsia" w:ascii="仿宋" w:hAnsi="仿宋" w:eastAsia="仿宋" w:cs="仿宋"/>
                <w:b/>
                <w:color w:val="auto"/>
                <w:kern w:val="1"/>
                <w:sz w:val="24"/>
                <w:szCs w:val="24"/>
                <w:highlight w:val="none"/>
              </w:rPr>
            </w:pPr>
          </w:p>
        </w:tc>
      </w:tr>
    </w:tbl>
    <w:p w14:paraId="36A15882">
      <w:pPr>
        <w:spacing w:line="360" w:lineRule="auto"/>
        <w:rPr>
          <w:rFonts w:hint="eastAsia" w:ascii="仿宋" w:hAnsi="仿宋" w:eastAsia="仿宋" w:cs="仿宋"/>
          <w:b/>
          <w:color w:val="auto"/>
          <w:kern w:val="1"/>
          <w:sz w:val="24"/>
          <w:szCs w:val="24"/>
          <w:highlight w:val="none"/>
        </w:rPr>
      </w:pPr>
    </w:p>
    <w:p w14:paraId="0D31EE23">
      <w:pPr>
        <w:spacing w:line="360" w:lineRule="auto"/>
        <w:rPr>
          <w:rFonts w:hint="eastAsia" w:ascii="仿宋" w:hAnsi="仿宋" w:eastAsia="仿宋" w:cs="仿宋"/>
          <w:color w:val="auto"/>
          <w:kern w:val="1"/>
          <w:sz w:val="24"/>
          <w:highlight w:val="none"/>
        </w:rPr>
      </w:pPr>
      <w:r>
        <w:rPr>
          <w:rFonts w:hint="eastAsia" w:ascii="仿宋" w:hAnsi="仿宋" w:eastAsia="仿宋" w:cs="仿宋"/>
          <w:color w:val="auto"/>
          <w:kern w:val="1"/>
          <w:sz w:val="24"/>
          <w:szCs w:val="24"/>
          <w:highlight w:val="none"/>
        </w:rPr>
        <w:t xml:space="preserve">评委签名：                                                 </w:t>
      </w:r>
      <w:r>
        <w:rPr>
          <w:rFonts w:hint="eastAsia" w:ascii="仿宋" w:hAnsi="仿宋" w:eastAsia="仿宋" w:cs="仿宋"/>
          <w:color w:val="auto"/>
          <w:kern w:val="1"/>
          <w:sz w:val="24"/>
          <w:highlight w:val="none"/>
        </w:rPr>
        <w:t>日期：</w:t>
      </w:r>
    </w:p>
    <w:p w14:paraId="71E1CDD4">
      <w:pPr>
        <w:spacing w:line="360" w:lineRule="auto"/>
        <w:rPr>
          <w:rFonts w:hint="eastAsia" w:ascii="仿宋" w:hAnsi="仿宋" w:eastAsia="仿宋" w:cs="仿宋"/>
          <w:color w:val="auto"/>
          <w:kern w:val="1"/>
          <w:szCs w:val="21"/>
          <w:highlight w:val="none"/>
        </w:rPr>
      </w:pPr>
    </w:p>
    <w:p w14:paraId="3A46FB5F">
      <w:pPr>
        <w:spacing w:line="360" w:lineRule="auto"/>
        <w:rPr>
          <w:rFonts w:hint="eastAsia" w:ascii="仿宋" w:hAnsi="仿宋" w:eastAsia="仿宋" w:cs="仿宋"/>
          <w:color w:val="auto"/>
          <w:kern w:val="1"/>
          <w:szCs w:val="21"/>
          <w:highlight w:val="none"/>
        </w:rPr>
        <w:sectPr>
          <w:headerReference r:id="rId13" w:type="default"/>
          <w:footerReference r:id="rId14" w:type="default"/>
          <w:pgSz w:w="16840" w:h="11907" w:orient="landscape"/>
          <w:pgMar w:top="1304" w:right="1361" w:bottom="1304" w:left="1304" w:header="851" w:footer="720" w:gutter="0"/>
          <w:cols w:space="720" w:num="1"/>
        </w:sectPr>
      </w:pPr>
    </w:p>
    <w:p w14:paraId="1E7C35F4">
      <w:pPr>
        <w:pStyle w:val="2"/>
        <w:spacing w:line="360" w:lineRule="auto"/>
        <w:jc w:val="center"/>
        <w:rPr>
          <w:rFonts w:hint="eastAsia" w:ascii="仿宋" w:hAnsi="仿宋" w:eastAsia="仿宋" w:cs="仿宋"/>
          <w:color w:val="auto"/>
          <w:kern w:val="1"/>
          <w:highlight w:val="none"/>
        </w:rPr>
      </w:pPr>
      <w:bookmarkStart w:id="388" w:name="_Toc25769"/>
      <w:bookmarkEnd w:id="388"/>
      <w:bookmarkStart w:id="389" w:name="_Toc16039"/>
      <w:bookmarkStart w:id="390" w:name="_Toc5620359"/>
      <w:r>
        <w:rPr>
          <w:rFonts w:hint="eastAsia" w:ascii="仿宋" w:hAnsi="仿宋" w:eastAsia="仿宋" w:cs="仿宋"/>
          <w:color w:val="auto"/>
          <w:kern w:val="1"/>
          <w:highlight w:val="none"/>
        </w:rPr>
        <w:t>第四章 合同条款及格式</w:t>
      </w:r>
      <w:bookmarkEnd w:id="389"/>
      <w:bookmarkEnd w:id="390"/>
    </w:p>
    <w:p w14:paraId="2C1CB560">
      <w:pPr>
        <w:spacing w:line="360" w:lineRule="auto"/>
        <w:jc w:val="center"/>
        <w:rPr>
          <w:rFonts w:hint="eastAsia" w:ascii="仿宋" w:hAnsi="仿宋" w:eastAsia="仿宋" w:cs="仿宋"/>
          <w:b/>
          <w:color w:val="auto"/>
          <w:kern w:val="1"/>
          <w:sz w:val="44"/>
          <w:szCs w:val="44"/>
          <w:highlight w:val="none"/>
        </w:rPr>
      </w:pPr>
      <w:r>
        <w:rPr>
          <w:rFonts w:hint="eastAsia" w:ascii="仿宋" w:hAnsi="仿宋" w:eastAsia="仿宋" w:cs="仿宋"/>
          <w:b/>
          <w:color w:val="auto"/>
          <w:kern w:val="1"/>
          <w:sz w:val="44"/>
          <w:szCs w:val="44"/>
          <w:highlight w:val="none"/>
        </w:rPr>
        <w:t>——(另册)</w:t>
      </w:r>
    </w:p>
    <w:p w14:paraId="446F2B92">
      <w:pPr>
        <w:pStyle w:val="17"/>
        <w:spacing w:line="360" w:lineRule="auto"/>
        <w:rPr>
          <w:rFonts w:hint="eastAsia" w:ascii="仿宋" w:hAnsi="仿宋" w:eastAsia="仿宋" w:cs="仿宋"/>
          <w:b/>
          <w:color w:val="auto"/>
          <w:kern w:val="1"/>
          <w:sz w:val="28"/>
          <w:szCs w:val="28"/>
          <w:highlight w:val="none"/>
        </w:rPr>
      </w:pPr>
      <w:r>
        <w:rPr>
          <w:rFonts w:hint="eastAsia" w:ascii="仿宋" w:hAnsi="仿宋" w:eastAsia="仿宋" w:cs="仿宋"/>
          <w:b/>
          <w:color w:val="auto"/>
          <w:kern w:val="1"/>
          <w:sz w:val="28"/>
          <w:szCs w:val="28"/>
          <w:highlight w:val="none"/>
        </w:rPr>
        <w:br w:type="page"/>
      </w:r>
    </w:p>
    <w:p w14:paraId="54917303">
      <w:pPr>
        <w:pStyle w:val="2"/>
        <w:spacing w:line="360" w:lineRule="auto"/>
        <w:jc w:val="center"/>
        <w:rPr>
          <w:rFonts w:hint="eastAsia" w:ascii="仿宋" w:hAnsi="仿宋" w:eastAsia="仿宋" w:cs="仿宋"/>
          <w:color w:val="auto"/>
          <w:highlight w:val="none"/>
        </w:rPr>
      </w:pPr>
      <w:bookmarkStart w:id="391" w:name="_Toc16641"/>
      <w:r>
        <w:rPr>
          <w:rFonts w:hint="eastAsia" w:ascii="仿宋" w:hAnsi="仿宋" w:eastAsia="仿宋" w:cs="仿宋"/>
          <w:color w:val="auto"/>
          <w:highlight w:val="none"/>
        </w:rPr>
        <w:t>第五章 招标人要求</w:t>
      </w:r>
      <w:bookmarkEnd w:id="391"/>
    </w:p>
    <w:p w14:paraId="510C088D">
      <w:pPr>
        <w:tabs>
          <w:tab w:val="left" w:pos="573"/>
        </w:tabs>
        <w:spacing w:line="360" w:lineRule="auto"/>
        <w:jc w:val="center"/>
        <w:rPr>
          <w:rFonts w:hint="eastAsia" w:ascii="仿宋" w:hAnsi="仿宋" w:eastAsia="仿宋" w:cs="仿宋"/>
          <w:b/>
          <w:bCs/>
          <w:color w:val="auto"/>
          <w:sz w:val="36"/>
          <w:szCs w:val="36"/>
          <w:highlight w:val="none"/>
        </w:rPr>
      </w:pPr>
    </w:p>
    <w:p w14:paraId="016E4848">
      <w:pPr>
        <w:pStyle w:val="17"/>
        <w:spacing w:line="360" w:lineRule="auto"/>
        <w:rPr>
          <w:rFonts w:hint="eastAsia" w:ascii="仿宋" w:hAnsi="仿宋" w:eastAsia="仿宋" w:cs="仿宋"/>
          <w:color w:val="auto"/>
          <w:highlight w:val="none"/>
        </w:rPr>
      </w:pPr>
    </w:p>
    <w:p w14:paraId="2D0B14DD">
      <w:pPr>
        <w:pStyle w:val="17"/>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44"/>
          <w:szCs w:val="44"/>
          <w:highlight w:val="none"/>
        </w:rPr>
        <w:t>设计任务书</w:t>
      </w:r>
    </w:p>
    <w:p w14:paraId="3971F813">
      <w:pPr>
        <w:spacing w:line="360" w:lineRule="auto"/>
        <w:jc w:val="center"/>
        <w:rPr>
          <w:rFonts w:hint="eastAsia" w:ascii="仿宋" w:hAnsi="仿宋" w:eastAsia="仿宋" w:cs="仿宋"/>
          <w:b/>
          <w:color w:val="auto"/>
          <w:kern w:val="1"/>
          <w:sz w:val="44"/>
          <w:szCs w:val="44"/>
          <w:highlight w:val="none"/>
        </w:rPr>
      </w:pPr>
      <w:r>
        <w:rPr>
          <w:rFonts w:hint="eastAsia" w:ascii="仿宋" w:hAnsi="仿宋" w:eastAsia="仿宋" w:cs="仿宋"/>
          <w:b/>
          <w:color w:val="auto"/>
          <w:kern w:val="1"/>
          <w:sz w:val="44"/>
          <w:szCs w:val="44"/>
          <w:highlight w:val="none"/>
        </w:rPr>
        <w:t>——(另册)</w:t>
      </w:r>
    </w:p>
    <w:p w14:paraId="2064F1FD">
      <w:pPr>
        <w:pStyle w:val="17"/>
        <w:spacing w:line="360" w:lineRule="auto"/>
        <w:rPr>
          <w:rFonts w:hint="eastAsia" w:ascii="仿宋" w:hAnsi="仿宋" w:eastAsia="仿宋" w:cs="仿宋"/>
          <w:color w:val="auto"/>
          <w:sz w:val="32"/>
          <w:szCs w:val="32"/>
          <w:highlight w:val="none"/>
        </w:rPr>
        <w:sectPr>
          <w:pgSz w:w="11907" w:h="16840"/>
          <w:pgMar w:top="1361" w:right="1304" w:bottom="1304" w:left="1304" w:header="851" w:footer="992" w:gutter="0"/>
          <w:cols w:space="425" w:num="1"/>
          <w:docGrid w:linePitch="312" w:charSpace="0"/>
        </w:sectPr>
      </w:pPr>
    </w:p>
    <w:p w14:paraId="29D95BD1">
      <w:pPr>
        <w:pStyle w:val="2"/>
        <w:spacing w:line="360" w:lineRule="auto"/>
        <w:jc w:val="center"/>
        <w:rPr>
          <w:rFonts w:hint="eastAsia" w:ascii="仿宋" w:hAnsi="仿宋" w:eastAsia="仿宋" w:cs="仿宋"/>
          <w:color w:val="auto"/>
          <w:highlight w:val="none"/>
        </w:rPr>
      </w:pPr>
      <w:bookmarkStart w:id="392" w:name="_Toc3467"/>
      <w:bookmarkStart w:id="393" w:name="_Toc5620360"/>
      <w:r>
        <w:rPr>
          <w:rFonts w:hint="eastAsia" w:ascii="仿宋" w:hAnsi="仿宋" w:eastAsia="仿宋" w:cs="仿宋"/>
          <w:color w:val="auto"/>
          <w:highlight w:val="none"/>
        </w:rPr>
        <w:t>第六章 招标人提供的资料</w:t>
      </w:r>
      <w:bookmarkEnd w:id="392"/>
      <w:bookmarkEnd w:id="393"/>
    </w:p>
    <w:p w14:paraId="3FA60B18">
      <w:pPr>
        <w:spacing w:line="360" w:lineRule="auto"/>
        <w:jc w:val="center"/>
        <w:rPr>
          <w:rFonts w:hint="eastAsia" w:ascii="仿宋" w:hAnsi="仿宋" w:eastAsia="仿宋" w:cs="仿宋"/>
          <w:color w:val="auto"/>
          <w:kern w:val="1"/>
          <w:sz w:val="36"/>
          <w:szCs w:val="36"/>
          <w:highlight w:val="none"/>
        </w:rPr>
      </w:pPr>
      <w:bookmarkStart w:id="394" w:name="_Toc439240671"/>
      <w:bookmarkEnd w:id="394"/>
      <w:bookmarkStart w:id="395" w:name="_Toc436834794"/>
      <w:bookmarkEnd w:id="395"/>
      <w:bookmarkStart w:id="396" w:name="_Toc439246070"/>
      <w:bookmarkEnd w:id="396"/>
      <w:bookmarkStart w:id="397" w:name="_Toc436834201"/>
      <w:bookmarkEnd w:id="397"/>
      <w:r>
        <w:rPr>
          <w:rFonts w:hint="eastAsia" w:ascii="仿宋" w:hAnsi="仿宋" w:eastAsia="仿宋" w:cs="仿宋"/>
          <w:color w:val="auto"/>
          <w:kern w:val="1"/>
          <w:sz w:val="36"/>
          <w:szCs w:val="36"/>
          <w:highlight w:val="none"/>
        </w:rPr>
        <w:t>无</w:t>
      </w:r>
    </w:p>
    <w:p w14:paraId="7756A001">
      <w:pPr>
        <w:spacing w:line="360" w:lineRule="auto"/>
        <w:jc w:val="center"/>
        <w:rPr>
          <w:rFonts w:hint="eastAsia" w:ascii="仿宋" w:hAnsi="仿宋" w:eastAsia="仿宋" w:cs="仿宋"/>
          <w:color w:val="auto"/>
          <w:kern w:val="1"/>
          <w:sz w:val="24"/>
          <w:szCs w:val="28"/>
          <w:highlight w:val="none"/>
        </w:rPr>
      </w:pPr>
      <w:r>
        <w:rPr>
          <w:rFonts w:hint="eastAsia" w:ascii="仿宋" w:hAnsi="仿宋" w:eastAsia="仿宋" w:cs="仿宋"/>
          <w:color w:val="auto"/>
          <w:kern w:val="1"/>
          <w:sz w:val="36"/>
          <w:szCs w:val="36"/>
          <w:highlight w:val="none"/>
        </w:rPr>
        <w:br w:type="page"/>
      </w:r>
    </w:p>
    <w:p w14:paraId="116390E2">
      <w:pPr>
        <w:pStyle w:val="2"/>
        <w:spacing w:line="360" w:lineRule="auto"/>
        <w:jc w:val="center"/>
        <w:rPr>
          <w:rFonts w:hint="eastAsia" w:ascii="仿宋" w:hAnsi="仿宋" w:eastAsia="仿宋" w:cs="仿宋"/>
          <w:color w:val="auto"/>
          <w:highlight w:val="none"/>
        </w:rPr>
      </w:pPr>
      <w:bookmarkStart w:id="398" w:name="_Toc16136"/>
      <w:bookmarkEnd w:id="398"/>
      <w:bookmarkStart w:id="399" w:name="_Toc5620362"/>
      <w:bookmarkStart w:id="400" w:name="_Toc18390"/>
      <w:r>
        <w:rPr>
          <w:rFonts w:hint="eastAsia" w:ascii="仿宋" w:hAnsi="仿宋" w:eastAsia="仿宋" w:cs="仿宋"/>
          <w:color w:val="auto"/>
          <w:highlight w:val="none"/>
        </w:rPr>
        <w:t>第七章 投标文件格式</w:t>
      </w:r>
      <w:bookmarkEnd w:id="399"/>
      <w:bookmarkEnd w:id="400"/>
    </w:p>
    <w:p w14:paraId="7C1AD511">
      <w:pPr>
        <w:widowControl/>
        <w:adjustRightInd w:val="0"/>
        <w:snapToGrid w:val="0"/>
        <w:spacing w:line="360" w:lineRule="auto"/>
        <w:ind w:right="102"/>
        <w:jc w:val="center"/>
        <w:rPr>
          <w:rFonts w:hint="eastAsia" w:ascii="仿宋" w:hAnsi="仿宋" w:eastAsia="仿宋" w:cs="仿宋"/>
          <w:color w:val="auto"/>
          <w:highlight w:val="none"/>
        </w:rPr>
      </w:pPr>
      <w:r>
        <w:rPr>
          <w:rFonts w:hint="eastAsia" w:ascii="仿宋" w:hAnsi="仿宋" w:eastAsia="仿宋" w:cs="仿宋"/>
          <w:color w:val="auto"/>
          <w:kern w:val="1"/>
          <w:sz w:val="20"/>
          <w:szCs w:val="20"/>
          <w:highlight w:val="none"/>
          <w:lang w:val="zh-CN"/>
        </w:rPr>
        <w:br w:type="page"/>
      </w:r>
      <w:r>
        <w:rPr>
          <w:rFonts w:hint="eastAsia" w:ascii="仿宋" w:hAnsi="仿宋" w:eastAsia="仿宋" w:cs="仿宋"/>
          <w:color w:val="auto"/>
          <w:highlight w:val="none"/>
        </w:rPr>
        <w:t xml:space="preserve"> </w:t>
      </w:r>
    </w:p>
    <w:p w14:paraId="5EEDD064">
      <w:pPr>
        <w:pStyle w:val="17"/>
        <w:spacing w:line="360" w:lineRule="auto"/>
        <w:rPr>
          <w:rFonts w:hint="eastAsia" w:ascii="仿宋" w:hAnsi="仿宋" w:eastAsia="仿宋" w:cs="仿宋"/>
          <w:color w:val="auto"/>
          <w:highlight w:val="none"/>
        </w:rPr>
      </w:pPr>
    </w:p>
    <w:p w14:paraId="64E35D67">
      <w:pPr>
        <w:spacing w:line="360" w:lineRule="auto"/>
        <w:jc w:val="center"/>
        <w:rPr>
          <w:rFonts w:hint="eastAsia" w:ascii="仿宋" w:hAnsi="仿宋" w:eastAsia="仿宋" w:cs="仿宋"/>
          <w:b/>
          <w:color w:val="auto"/>
          <w:kern w:val="1"/>
          <w:sz w:val="30"/>
          <w:szCs w:val="30"/>
          <w:highlight w:val="none"/>
        </w:rPr>
      </w:pPr>
    </w:p>
    <w:p w14:paraId="3607C40C">
      <w:pPr>
        <w:pStyle w:val="17"/>
        <w:spacing w:line="360" w:lineRule="auto"/>
        <w:rPr>
          <w:rFonts w:hint="eastAsia" w:ascii="仿宋" w:hAnsi="仿宋" w:eastAsia="仿宋" w:cs="仿宋"/>
          <w:b/>
          <w:color w:val="auto"/>
          <w:kern w:val="1"/>
          <w:sz w:val="30"/>
          <w:szCs w:val="30"/>
          <w:highlight w:val="none"/>
        </w:rPr>
      </w:pPr>
    </w:p>
    <w:p w14:paraId="4D4B90D4">
      <w:pPr>
        <w:pStyle w:val="17"/>
        <w:spacing w:line="360" w:lineRule="auto"/>
        <w:rPr>
          <w:rFonts w:hint="eastAsia" w:ascii="仿宋" w:hAnsi="仿宋" w:eastAsia="仿宋" w:cs="仿宋"/>
          <w:b/>
          <w:color w:val="auto"/>
          <w:kern w:val="1"/>
          <w:sz w:val="30"/>
          <w:szCs w:val="30"/>
          <w:highlight w:val="none"/>
        </w:rPr>
      </w:pPr>
    </w:p>
    <w:p w14:paraId="7BEABF85">
      <w:pPr>
        <w:pStyle w:val="17"/>
        <w:spacing w:line="360" w:lineRule="auto"/>
        <w:rPr>
          <w:rFonts w:hint="eastAsia" w:ascii="仿宋" w:hAnsi="仿宋" w:eastAsia="仿宋" w:cs="仿宋"/>
          <w:b/>
          <w:color w:val="auto"/>
          <w:kern w:val="1"/>
          <w:sz w:val="30"/>
          <w:szCs w:val="30"/>
          <w:highlight w:val="none"/>
        </w:rPr>
      </w:pPr>
    </w:p>
    <w:p w14:paraId="64B82851">
      <w:pPr>
        <w:spacing w:line="360" w:lineRule="auto"/>
        <w:jc w:val="center"/>
        <w:rPr>
          <w:rFonts w:hint="eastAsia" w:ascii="仿宋" w:hAnsi="仿宋" w:eastAsia="仿宋" w:cs="仿宋"/>
          <w:b/>
          <w:color w:val="auto"/>
          <w:kern w:val="1"/>
          <w:sz w:val="30"/>
          <w:szCs w:val="30"/>
          <w:highlight w:val="none"/>
        </w:rPr>
      </w:pPr>
    </w:p>
    <w:p w14:paraId="7EB04B98">
      <w:pPr>
        <w:spacing w:line="360" w:lineRule="auto"/>
        <w:jc w:val="center"/>
        <w:rPr>
          <w:rFonts w:hint="eastAsia" w:ascii="仿宋" w:hAnsi="仿宋" w:eastAsia="仿宋" w:cs="仿宋"/>
          <w:b/>
          <w:color w:val="auto"/>
          <w:kern w:val="1"/>
          <w:sz w:val="30"/>
          <w:szCs w:val="30"/>
          <w:highlight w:val="none"/>
        </w:rPr>
      </w:pPr>
    </w:p>
    <w:p w14:paraId="02BB2166">
      <w:pPr>
        <w:spacing w:line="360" w:lineRule="auto"/>
        <w:jc w:val="center"/>
        <w:rPr>
          <w:rFonts w:hint="eastAsia" w:ascii="仿宋" w:hAnsi="仿宋" w:eastAsia="仿宋" w:cs="仿宋"/>
          <w:b/>
          <w:color w:val="auto"/>
          <w:kern w:val="1"/>
          <w:sz w:val="30"/>
          <w:szCs w:val="30"/>
          <w:highlight w:val="none"/>
        </w:rPr>
      </w:pPr>
    </w:p>
    <w:p w14:paraId="0D888E9E">
      <w:pPr>
        <w:spacing w:line="360" w:lineRule="auto"/>
        <w:jc w:val="center"/>
        <w:rPr>
          <w:rFonts w:hint="eastAsia" w:ascii="仿宋" w:hAnsi="仿宋" w:eastAsia="仿宋" w:cs="仿宋"/>
          <w:b/>
          <w:color w:val="auto"/>
          <w:kern w:val="1"/>
          <w:sz w:val="30"/>
          <w:szCs w:val="30"/>
          <w:highlight w:val="none"/>
        </w:rPr>
      </w:pPr>
    </w:p>
    <w:p w14:paraId="413815C2">
      <w:pPr>
        <w:spacing w:line="360" w:lineRule="auto"/>
        <w:jc w:val="center"/>
        <w:rPr>
          <w:rFonts w:hint="eastAsia" w:ascii="仿宋" w:hAnsi="仿宋" w:eastAsia="仿宋" w:cs="仿宋"/>
          <w:b/>
          <w:color w:val="auto"/>
          <w:kern w:val="1"/>
          <w:sz w:val="30"/>
          <w:szCs w:val="30"/>
          <w:highlight w:val="none"/>
        </w:rPr>
      </w:pPr>
    </w:p>
    <w:p w14:paraId="7B78B4AC">
      <w:pPr>
        <w:spacing w:line="360" w:lineRule="auto"/>
        <w:jc w:val="center"/>
        <w:rPr>
          <w:rFonts w:hint="eastAsia" w:ascii="仿宋" w:hAnsi="仿宋" w:eastAsia="仿宋" w:cs="仿宋"/>
          <w:b/>
          <w:color w:val="auto"/>
          <w:kern w:val="1"/>
          <w:sz w:val="36"/>
          <w:szCs w:val="36"/>
          <w:highlight w:val="none"/>
        </w:rPr>
      </w:pPr>
      <w:r>
        <w:rPr>
          <w:rFonts w:hint="eastAsia" w:ascii="仿宋" w:hAnsi="仿宋" w:eastAsia="仿宋" w:cs="仿宋"/>
          <w:b/>
          <w:color w:val="auto"/>
          <w:kern w:val="1"/>
          <w:sz w:val="36"/>
          <w:szCs w:val="36"/>
          <w:highlight w:val="none"/>
        </w:rPr>
        <w:t>第一部分  工程总承包实施方案技术投标文件格式</w:t>
      </w:r>
    </w:p>
    <w:p w14:paraId="6073C629">
      <w:pPr>
        <w:spacing w:line="360" w:lineRule="auto"/>
        <w:jc w:val="center"/>
        <w:rPr>
          <w:rFonts w:hint="eastAsia" w:ascii="仿宋" w:hAnsi="仿宋" w:eastAsia="仿宋" w:cs="仿宋"/>
          <w:b/>
          <w:color w:val="auto"/>
          <w:kern w:val="1"/>
          <w:sz w:val="30"/>
          <w:szCs w:val="30"/>
          <w:highlight w:val="none"/>
        </w:rPr>
      </w:pPr>
    </w:p>
    <w:p w14:paraId="2C29B79E">
      <w:pPr>
        <w:spacing w:line="360" w:lineRule="auto"/>
        <w:jc w:val="center"/>
        <w:rPr>
          <w:rFonts w:hint="eastAsia" w:ascii="仿宋" w:hAnsi="仿宋" w:eastAsia="仿宋" w:cs="仿宋"/>
          <w:b/>
          <w:color w:val="auto"/>
          <w:kern w:val="1"/>
          <w:sz w:val="30"/>
          <w:szCs w:val="30"/>
          <w:highlight w:val="none"/>
        </w:rPr>
      </w:pPr>
    </w:p>
    <w:p w14:paraId="2C2CD3C7">
      <w:pPr>
        <w:spacing w:line="360" w:lineRule="auto"/>
        <w:jc w:val="center"/>
        <w:rPr>
          <w:rFonts w:hint="eastAsia" w:ascii="仿宋" w:hAnsi="仿宋" w:eastAsia="仿宋" w:cs="仿宋"/>
          <w:b/>
          <w:color w:val="auto"/>
          <w:kern w:val="1"/>
          <w:sz w:val="30"/>
          <w:szCs w:val="30"/>
          <w:highlight w:val="none"/>
        </w:rPr>
        <w:sectPr>
          <w:headerReference r:id="rId15" w:type="default"/>
          <w:footerReference r:id="rId16" w:type="default"/>
          <w:pgSz w:w="11907" w:h="16840"/>
          <w:pgMar w:top="1361" w:right="1304" w:bottom="1304" w:left="1304" w:header="851" w:footer="720" w:gutter="0"/>
          <w:cols w:space="720" w:num="1"/>
        </w:sectPr>
      </w:pPr>
    </w:p>
    <w:p w14:paraId="427D1D4F">
      <w:pPr>
        <w:widowControl/>
        <w:adjustRightInd w:val="0"/>
        <w:snapToGrid w:val="0"/>
        <w:spacing w:line="360" w:lineRule="auto"/>
        <w:ind w:right="102"/>
        <w:jc w:val="left"/>
        <w:rPr>
          <w:rFonts w:hint="eastAsia" w:ascii="仿宋" w:hAnsi="仿宋" w:eastAsia="仿宋" w:cs="仿宋"/>
          <w:b/>
          <w:bCs/>
          <w:color w:val="auto"/>
          <w:kern w:val="1"/>
          <w:sz w:val="44"/>
          <w:szCs w:val="44"/>
          <w:highlight w:val="none"/>
          <w:lang w:val="zh-CN"/>
        </w:rPr>
      </w:pPr>
      <w:r>
        <w:rPr>
          <w:rFonts w:hint="eastAsia" w:ascii="仿宋" w:hAnsi="仿宋" w:eastAsia="仿宋" w:cs="仿宋"/>
          <w:b/>
          <w:color w:val="auto"/>
          <w:kern w:val="1"/>
          <w:sz w:val="24"/>
          <w:highlight w:val="none"/>
        </w:rPr>
        <w:t>格式1：</w:t>
      </w:r>
    </w:p>
    <w:p w14:paraId="5B4DAA51">
      <w:pPr>
        <w:widowControl/>
        <w:adjustRightInd w:val="0"/>
        <w:snapToGrid w:val="0"/>
        <w:spacing w:line="360" w:lineRule="auto"/>
        <w:ind w:right="102"/>
        <w:jc w:val="center"/>
        <w:rPr>
          <w:rFonts w:hint="eastAsia" w:ascii="仿宋" w:hAnsi="仿宋" w:eastAsia="仿宋" w:cs="仿宋"/>
          <w:b/>
          <w:bCs/>
          <w:color w:val="auto"/>
          <w:kern w:val="1"/>
          <w:sz w:val="44"/>
          <w:szCs w:val="44"/>
          <w:highlight w:val="none"/>
          <w:lang w:val="zh-CN"/>
        </w:rPr>
      </w:pPr>
      <w:r>
        <w:rPr>
          <w:rFonts w:hint="eastAsia" w:ascii="仿宋" w:hAnsi="仿宋" w:eastAsia="仿宋" w:cs="仿宋"/>
          <w:b/>
          <w:bCs/>
          <w:color w:val="auto"/>
          <w:kern w:val="1"/>
          <w:sz w:val="44"/>
          <w:szCs w:val="44"/>
          <w:highlight w:val="none"/>
          <w:lang w:val="zh-CN"/>
        </w:rPr>
        <w:t>投标函</w:t>
      </w:r>
    </w:p>
    <w:p w14:paraId="4B2A41A0">
      <w:pPr>
        <w:widowControl/>
        <w:adjustRightInd w:val="0"/>
        <w:snapToGrid w:val="0"/>
        <w:spacing w:line="360" w:lineRule="auto"/>
        <w:ind w:right="102"/>
        <w:jc w:val="left"/>
        <w:rPr>
          <w:rFonts w:hint="eastAsia" w:ascii="仿宋" w:hAnsi="仿宋" w:eastAsia="仿宋" w:cs="仿宋"/>
          <w:color w:val="auto"/>
          <w:kern w:val="1"/>
          <w:szCs w:val="21"/>
          <w:highlight w:val="none"/>
          <w:u w:val="single"/>
          <w:lang w:val="en-GB" w:eastAsia="zh-CN"/>
        </w:rPr>
      </w:pPr>
      <w:r>
        <w:rPr>
          <w:rFonts w:hint="eastAsia" w:ascii="仿宋" w:hAnsi="仿宋" w:eastAsia="仿宋" w:cs="仿宋"/>
          <w:color w:val="auto"/>
          <w:kern w:val="1"/>
          <w:szCs w:val="21"/>
          <w:highlight w:val="none"/>
          <w:lang w:val="zh-CN"/>
        </w:rPr>
        <w:t>致:</w:t>
      </w:r>
      <w:r>
        <w:rPr>
          <w:rFonts w:hint="eastAsia" w:ascii="仿宋" w:hAnsi="仿宋" w:eastAsia="仿宋" w:cs="仿宋"/>
          <w:color w:val="auto"/>
          <w:kern w:val="1"/>
          <w:szCs w:val="21"/>
          <w:highlight w:val="none"/>
          <w:u w:val="single"/>
          <w:lang w:val="en-GB" w:eastAsia="zh-CN"/>
        </w:rPr>
        <w:t>广州市元岗经济发展有限公司</w:t>
      </w:r>
    </w:p>
    <w:p w14:paraId="0B486CCA">
      <w:pPr>
        <w:pStyle w:val="30"/>
        <w:adjustRightInd w:val="0"/>
        <w:snapToGrid w:val="0"/>
        <w:spacing w:after="0"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我方确认收到贵方提供的</w:t>
      </w:r>
      <w:r>
        <w:rPr>
          <w:rFonts w:hint="eastAsia" w:ascii="仿宋" w:hAnsi="仿宋" w:eastAsia="仿宋" w:cs="仿宋"/>
          <w:color w:val="auto"/>
          <w:kern w:val="1"/>
          <w:sz w:val="21"/>
          <w:szCs w:val="21"/>
          <w:highlight w:val="none"/>
          <w:u w:val="single"/>
          <w:lang w:val="en-GB" w:eastAsia="zh-CN"/>
        </w:rPr>
        <w:t>广州市元岗经济发展有限公司(元岗村委)办公楼改造项目设计施工总承包</w:t>
      </w:r>
      <w:r>
        <w:rPr>
          <w:rFonts w:hint="eastAsia" w:ascii="仿宋" w:hAnsi="仿宋" w:eastAsia="仿宋" w:cs="仿宋"/>
          <w:color w:val="auto"/>
          <w:sz w:val="21"/>
          <w:szCs w:val="21"/>
          <w:highlight w:val="none"/>
        </w:rPr>
        <w:t>招标文件的全部内容，我方：</w:t>
      </w:r>
      <w:r>
        <w:rPr>
          <w:rFonts w:hint="eastAsia" w:ascii="仿宋" w:hAnsi="仿宋" w:eastAsia="仿宋" w:cs="仿宋"/>
          <w:color w:val="auto"/>
          <w:sz w:val="21"/>
          <w:szCs w:val="21"/>
          <w:highlight w:val="none"/>
          <w:u w:val="single"/>
        </w:rPr>
        <w:t xml:space="preserve">             （投标人名称）</w:t>
      </w:r>
      <w:r>
        <w:rPr>
          <w:rFonts w:hint="eastAsia" w:ascii="仿宋" w:hAnsi="仿宋" w:eastAsia="仿宋" w:cs="仿宋"/>
          <w:color w:val="auto"/>
          <w:sz w:val="21"/>
          <w:szCs w:val="21"/>
          <w:highlight w:val="none"/>
        </w:rPr>
        <w:t>已理解招标文件的全部内容，我方作为投标人正式授权</w:t>
      </w:r>
      <w:r>
        <w:rPr>
          <w:rFonts w:hint="eastAsia" w:ascii="仿宋" w:hAnsi="仿宋" w:eastAsia="仿宋" w:cs="仿宋"/>
          <w:color w:val="auto"/>
          <w:sz w:val="21"/>
          <w:szCs w:val="21"/>
          <w:highlight w:val="none"/>
          <w:u w:val="single"/>
        </w:rPr>
        <w:t xml:space="preserve">        （授权代表全名, 职务</w:t>
      </w:r>
      <w:r>
        <w:rPr>
          <w:rFonts w:hint="eastAsia" w:ascii="仿宋" w:hAnsi="仿宋" w:eastAsia="仿宋" w:cs="仿宋"/>
          <w:color w:val="auto"/>
          <w:sz w:val="21"/>
          <w:szCs w:val="21"/>
          <w:highlight w:val="none"/>
        </w:rPr>
        <w:t>）代表我方进行有关本投标活动的一切事宜，考虑本企业自身的实力及特点，做出如下承诺：</w:t>
      </w:r>
    </w:p>
    <w:p w14:paraId="2F7DEDAB">
      <w:pPr>
        <w:widowControl/>
        <w:adjustRightInd w:val="0"/>
        <w:snapToGrid w:val="0"/>
        <w:spacing w:line="360" w:lineRule="auto"/>
        <w:ind w:right="102" w:firstLine="420"/>
        <w:jc w:val="left"/>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1、我方已详细研究了本项目招标文件的所有内容包括修正文（如果有）和所有已提供的参考资料以及合同条款和有关附件，并完全明白, 我方放弃在此方面提出含糊意见或误解的一切权力。</w:t>
      </w:r>
    </w:p>
    <w:p w14:paraId="28D3C314">
      <w:pPr>
        <w:widowControl/>
        <w:adjustRightInd w:val="0"/>
        <w:snapToGrid w:val="0"/>
        <w:spacing w:line="360" w:lineRule="auto"/>
        <w:ind w:right="102" w:firstLine="420"/>
        <w:jc w:val="left"/>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2、我方承诺对我方提交的投标文件的真实性、可靠性和准确性负责，并承诺不存在侵权的行为，若因投标文件的真实性、可靠性、准确性以及侵权行为，造成的后果及法律责任，与招标代理机构和招标人无关，我方完全承担因此而造成的一切后果及法律责任。如我司成为本项目中标候选人，我司同意并授权招标人将我司投标文件商务部分的报价清单、人员、资信等资料进行公开。</w:t>
      </w:r>
    </w:p>
    <w:p w14:paraId="5FCB8D67">
      <w:pPr>
        <w:widowControl/>
        <w:adjustRightInd w:val="0"/>
        <w:snapToGrid w:val="0"/>
        <w:spacing w:line="360" w:lineRule="auto"/>
        <w:ind w:right="102" w:firstLine="420"/>
        <w:jc w:val="left"/>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3、我方同意按照贵方可能提出的要求，提供与我方投标有关的任何其他数据或信息。</w:t>
      </w:r>
    </w:p>
    <w:p w14:paraId="633AA1DE">
      <w:pPr>
        <w:widowControl/>
        <w:adjustRightInd w:val="0"/>
        <w:snapToGrid w:val="0"/>
        <w:spacing w:line="360" w:lineRule="auto"/>
        <w:ind w:right="102" w:firstLine="420"/>
        <w:jc w:val="left"/>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4、本投标文件的有效期至投标截止日后</w:t>
      </w:r>
      <w:r>
        <w:rPr>
          <w:rFonts w:hint="eastAsia" w:ascii="仿宋" w:hAnsi="仿宋" w:eastAsia="仿宋" w:cs="仿宋"/>
          <w:color w:val="auto"/>
          <w:kern w:val="1"/>
          <w:szCs w:val="21"/>
          <w:highlight w:val="none"/>
          <w:u w:val="single"/>
          <w:lang w:val="zh-CN"/>
        </w:rPr>
        <w:t>120</w:t>
      </w:r>
      <w:r>
        <w:rPr>
          <w:rFonts w:hint="eastAsia" w:ascii="仿宋" w:hAnsi="仿宋" w:eastAsia="仿宋" w:cs="仿宋"/>
          <w:color w:val="auto"/>
          <w:kern w:val="1"/>
          <w:szCs w:val="21"/>
          <w:highlight w:val="none"/>
          <w:lang w:val="zh-CN"/>
        </w:rPr>
        <w:t>日历天有效，如中标，有效期将自动延至设计施工总承包合同终止日为止。</w:t>
      </w:r>
    </w:p>
    <w:p w14:paraId="4EB114F3">
      <w:pPr>
        <w:widowControl/>
        <w:adjustRightInd w:val="0"/>
        <w:snapToGrid w:val="0"/>
        <w:spacing w:line="360" w:lineRule="auto"/>
        <w:ind w:right="102" w:firstLine="420"/>
        <w:jc w:val="left"/>
        <w:rPr>
          <w:rFonts w:hint="eastAsia" w:ascii="仿宋" w:hAnsi="仿宋" w:eastAsia="仿宋" w:cs="仿宋"/>
          <w:color w:val="auto"/>
          <w:kern w:val="1"/>
          <w:szCs w:val="21"/>
          <w:highlight w:val="none"/>
          <w:lang w:val="zh-CN"/>
        </w:rPr>
      </w:pPr>
      <w:r>
        <w:rPr>
          <w:rFonts w:hint="eastAsia" w:ascii="仿宋" w:hAnsi="仿宋" w:eastAsia="仿宋" w:cs="仿宋"/>
          <w:color w:val="auto"/>
          <w:kern w:val="1"/>
          <w:szCs w:val="21"/>
          <w:highlight w:val="none"/>
          <w:lang w:val="zh-CN"/>
        </w:rPr>
        <w:t>5、我方的</w:t>
      </w:r>
      <w:r>
        <w:rPr>
          <w:rFonts w:hint="eastAsia" w:ascii="仿宋" w:hAnsi="仿宋" w:eastAsia="仿宋" w:cs="仿宋"/>
          <w:b/>
          <w:color w:val="auto"/>
          <w:kern w:val="1"/>
          <w:szCs w:val="21"/>
          <w:highlight w:val="none"/>
        </w:rPr>
        <w:t>总报价为人民币</w:t>
      </w:r>
      <w:r>
        <w:rPr>
          <w:rFonts w:hint="eastAsia" w:ascii="仿宋" w:hAnsi="仿宋" w:eastAsia="仿宋" w:cs="仿宋"/>
          <w:b/>
          <w:color w:val="auto"/>
          <w:kern w:val="1"/>
          <w:szCs w:val="21"/>
          <w:highlight w:val="none"/>
          <w:u w:val="single"/>
          <w:lang w:bidi="ar"/>
        </w:rPr>
        <w:t xml:space="preserve">    元</w:t>
      </w:r>
      <w:r>
        <w:rPr>
          <w:rFonts w:hint="eastAsia" w:ascii="仿宋" w:hAnsi="仿宋" w:eastAsia="仿宋" w:cs="仿宋"/>
          <w:b/>
          <w:color w:val="auto"/>
          <w:kern w:val="1"/>
          <w:szCs w:val="21"/>
          <w:highlight w:val="none"/>
        </w:rPr>
        <w:t>（大写</w:t>
      </w:r>
      <w:r>
        <w:rPr>
          <w:rFonts w:hint="eastAsia" w:ascii="仿宋" w:hAnsi="仿宋" w:eastAsia="仿宋" w:cs="仿宋"/>
          <w:b/>
          <w:color w:val="auto"/>
          <w:kern w:val="1"/>
          <w:szCs w:val="21"/>
          <w:highlight w:val="none"/>
          <w:u w:val="single"/>
        </w:rPr>
        <w:t xml:space="preserve">：       </w:t>
      </w:r>
      <w:r>
        <w:rPr>
          <w:rFonts w:hint="eastAsia" w:ascii="仿宋" w:hAnsi="仿宋" w:eastAsia="仿宋" w:cs="仿宋"/>
          <w:b/>
          <w:color w:val="auto"/>
          <w:kern w:val="1"/>
          <w:szCs w:val="21"/>
          <w:highlight w:val="none"/>
        </w:rPr>
        <w:t>）【其中：设计费为</w:t>
      </w:r>
      <w:r>
        <w:rPr>
          <w:rFonts w:hint="eastAsia" w:ascii="仿宋" w:hAnsi="仿宋" w:eastAsia="仿宋" w:cs="仿宋"/>
          <w:b/>
          <w:color w:val="auto"/>
          <w:kern w:val="1"/>
          <w:szCs w:val="21"/>
          <w:highlight w:val="none"/>
          <w:u w:val="single"/>
          <w:lang w:bidi="ar"/>
        </w:rPr>
        <w:t xml:space="preserve">    元</w:t>
      </w:r>
      <w:r>
        <w:rPr>
          <w:rFonts w:hint="eastAsia" w:ascii="仿宋" w:hAnsi="仿宋" w:eastAsia="仿宋" w:cs="仿宋"/>
          <w:b/>
          <w:color w:val="auto"/>
          <w:kern w:val="1"/>
          <w:szCs w:val="21"/>
          <w:highlight w:val="none"/>
        </w:rPr>
        <w:t>，设计费下浮率为</w:t>
      </w:r>
      <w:r>
        <w:rPr>
          <w:rFonts w:hint="eastAsia" w:ascii="仿宋" w:hAnsi="仿宋" w:eastAsia="仿宋" w:cs="仿宋"/>
          <w:b/>
          <w:color w:val="auto"/>
          <w:kern w:val="1"/>
          <w:szCs w:val="21"/>
          <w:highlight w:val="none"/>
          <w:u w:val="single"/>
          <w:lang w:bidi="ar"/>
        </w:rPr>
        <w:t xml:space="preserve">    </w:t>
      </w:r>
      <w:r>
        <w:rPr>
          <w:rFonts w:hint="eastAsia" w:ascii="仿宋" w:hAnsi="仿宋" w:eastAsia="仿宋" w:cs="仿宋"/>
          <w:b/>
          <w:color w:val="auto"/>
          <w:kern w:val="1"/>
          <w:szCs w:val="21"/>
          <w:highlight w:val="none"/>
        </w:rPr>
        <w:t>%，</w:t>
      </w:r>
      <w:r>
        <w:rPr>
          <w:rFonts w:hint="eastAsia" w:ascii="仿宋" w:hAnsi="仿宋" w:eastAsia="仿宋" w:cs="仿宋"/>
          <w:b/>
          <w:bCs/>
          <w:color w:val="auto"/>
          <w:kern w:val="1"/>
          <w:szCs w:val="21"/>
          <w:highlight w:val="none"/>
        </w:rPr>
        <w:t>施工费</w:t>
      </w:r>
      <w:r>
        <w:rPr>
          <w:rFonts w:hint="eastAsia" w:ascii="仿宋" w:hAnsi="仿宋" w:eastAsia="仿宋" w:cs="仿宋"/>
          <w:b/>
          <w:color w:val="auto"/>
          <w:kern w:val="1"/>
          <w:szCs w:val="21"/>
          <w:highlight w:val="none"/>
        </w:rPr>
        <w:t>为</w:t>
      </w:r>
      <w:r>
        <w:rPr>
          <w:rFonts w:hint="eastAsia" w:ascii="仿宋" w:hAnsi="仿宋" w:eastAsia="仿宋" w:cs="仿宋"/>
          <w:b/>
          <w:color w:val="auto"/>
          <w:kern w:val="1"/>
          <w:szCs w:val="21"/>
          <w:highlight w:val="none"/>
          <w:u w:val="single"/>
          <w:lang w:bidi="ar"/>
        </w:rPr>
        <w:t xml:space="preserve">    元</w:t>
      </w:r>
      <w:r>
        <w:rPr>
          <w:rFonts w:hint="eastAsia" w:ascii="仿宋" w:hAnsi="仿宋" w:eastAsia="仿宋" w:cs="仿宋"/>
          <w:b/>
          <w:color w:val="auto"/>
          <w:kern w:val="1"/>
          <w:szCs w:val="21"/>
          <w:highlight w:val="none"/>
        </w:rPr>
        <w:t>，</w:t>
      </w:r>
      <w:r>
        <w:rPr>
          <w:rFonts w:hint="eastAsia" w:ascii="仿宋" w:hAnsi="仿宋" w:eastAsia="仿宋" w:cs="仿宋"/>
          <w:b/>
          <w:bCs/>
          <w:color w:val="auto"/>
          <w:kern w:val="1"/>
          <w:szCs w:val="21"/>
          <w:highlight w:val="none"/>
        </w:rPr>
        <w:t>施工费</w:t>
      </w:r>
      <w:r>
        <w:rPr>
          <w:rFonts w:hint="eastAsia" w:ascii="仿宋" w:hAnsi="仿宋" w:eastAsia="仿宋" w:cs="仿宋"/>
          <w:b/>
          <w:color w:val="auto"/>
          <w:kern w:val="1"/>
          <w:szCs w:val="21"/>
          <w:highlight w:val="none"/>
        </w:rPr>
        <w:t>下浮率为</w:t>
      </w:r>
      <w:r>
        <w:rPr>
          <w:rFonts w:hint="eastAsia" w:ascii="仿宋" w:hAnsi="仿宋" w:eastAsia="仿宋" w:cs="仿宋"/>
          <w:b/>
          <w:color w:val="auto"/>
          <w:kern w:val="1"/>
          <w:szCs w:val="21"/>
          <w:highlight w:val="none"/>
          <w:u w:val="single"/>
          <w:lang w:bidi="ar"/>
        </w:rPr>
        <w:t xml:space="preserve">    </w:t>
      </w:r>
      <w:r>
        <w:rPr>
          <w:rFonts w:hint="eastAsia" w:ascii="仿宋" w:hAnsi="仿宋" w:eastAsia="仿宋" w:cs="仿宋"/>
          <w:b/>
          <w:color w:val="auto"/>
          <w:kern w:val="1"/>
          <w:szCs w:val="21"/>
          <w:highlight w:val="none"/>
        </w:rPr>
        <w:t>%】</w:t>
      </w:r>
      <w:r>
        <w:rPr>
          <w:rFonts w:hint="eastAsia" w:ascii="仿宋" w:hAnsi="仿宋" w:eastAsia="仿宋" w:cs="仿宋"/>
          <w:color w:val="auto"/>
          <w:kern w:val="1"/>
          <w:szCs w:val="21"/>
          <w:highlight w:val="none"/>
          <w:lang w:val="zh-CN"/>
        </w:rPr>
        <w:t>。</w:t>
      </w:r>
      <w:r>
        <w:rPr>
          <w:rFonts w:hint="eastAsia" w:ascii="仿宋" w:hAnsi="仿宋" w:eastAsia="仿宋" w:cs="仿宋"/>
          <w:color w:val="auto"/>
          <w:kern w:val="1"/>
          <w:szCs w:val="21"/>
          <w:highlight w:val="none"/>
          <w:u w:val="single"/>
          <w:lang w:val="zh-CN"/>
        </w:rPr>
        <w:t>我方承诺以上报价不低于我方成本价，</w:t>
      </w:r>
      <w:r>
        <w:rPr>
          <w:rFonts w:hint="eastAsia" w:ascii="仿宋" w:hAnsi="仿宋" w:eastAsia="仿宋" w:cs="仿宋"/>
          <w:color w:val="auto"/>
          <w:kern w:val="1"/>
          <w:szCs w:val="21"/>
          <w:highlight w:val="none"/>
          <w:lang w:val="zh-CN"/>
        </w:rPr>
        <w:t>并且以包括完成本项目招标公告所述招标内容和服务范围所包含全部工作的费用。（注：报价以元为单位，小数点后保留两位小数，第三位小数四舍五入。）</w:t>
      </w:r>
    </w:p>
    <w:p w14:paraId="1D2F808C">
      <w:pPr>
        <w:widowControl/>
        <w:adjustRightInd w:val="0"/>
        <w:snapToGrid w:val="0"/>
        <w:spacing w:line="360" w:lineRule="auto"/>
        <w:ind w:right="102" w:firstLine="420"/>
        <w:jc w:val="left"/>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6、我方如果中标，将按招标文件合同条款以及我方在投标文件中的承诺签订合同。</w:t>
      </w:r>
    </w:p>
    <w:p w14:paraId="58824E94">
      <w:pPr>
        <w:widowControl/>
        <w:adjustRightInd w:val="0"/>
        <w:snapToGrid w:val="0"/>
        <w:spacing w:line="360" w:lineRule="auto"/>
        <w:ind w:right="102" w:firstLine="420"/>
        <w:jc w:val="left"/>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7、我方完全接受招标人对本项目功能需求和相关建设标准的要求。如果中标，我方保证本工程的投资、工期、质量、安全等控制目标按照招标文件要求完成。</w:t>
      </w:r>
    </w:p>
    <w:p w14:paraId="21DD1BE3">
      <w:pPr>
        <w:widowControl/>
        <w:adjustRightInd w:val="0"/>
        <w:snapToGrid w:val="0"/>
        <w:spacing w:line="360" w:lineRule="auto"/>
        <w:ind w:right="102" w:firstLine="420"/>
        <w:jc w:val="left"/>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8、我方拟委派</w:t>
      </w:r>
      <w:r>
        <w:rPr>
          <w:rFonts w:hint="eastAsia" w:ascii="仿宋" w:hAnsi="仿宋" w:eastAsia="仿宋" w:cs="仿宋"/>
          <w:color w:val="auto"/>
          <w:kern w:val="1"/>
          <w:szCs w:val="21"/>
          <w:highlight w:val="none"/>
          <w:u w:val="single"/>
          <w:lang w:val="zh-CN"/>
        </w:rPr>
        <w:t xml:space="preserve">       </w:t>
      </w:r>
      <w:r>
        <w:rPr>
          <w:rFonts w:hint="eastAsia" w:ascii="仿宋" w:hAnsi="仿宋" w:eastAsia="仿宋" w:cs="仿宋"/>
          <w:color w:val="auto"/>
          <w:kern w:val="1"/>
          <w:szCs w:val="21"/>
          <w:highlight w:val="none"/>
          <w:lang w:val="zh-CN"/>
        </w:rPr>
        <w:t>同志（身份证号码：</w:t>
      </w:r>
      <w:r>
        <w:rPr>
          <w:rFonts w:hint="eastAsia" w:ascii="仿宋" w:hAnsi="仿宋" w:eastAsia="仿宋" w:cs="仿宋"/>
          <w:color w:val="auto"/>
          <w:kern w:val="1"/>
          <w:szCs w:val="21"/>
          <w:highlight w:val="none"/>
          <w:u w:val="single"/>
          <w:lang w:val="zh-CN"/>
        </w:rPr>
        <w:t xml:space="preserve">　　   </w:t>
      </w:r>
      <w:r>
        <w:rPr>
          <w:rFonts w:hint="eastAsia" w:ascii="仿宋" w:hAnsi="仿宋" w:eastAsia="仿宋" w:cs="仿宋"/>
          <w:color w:val="auto"/>
          <w:kern w:val="1"/>
          <w:szCs w:val="21"/>
          <w:highlight w:val="none"/>
          <w:lang w:val="zh-CN"/>
        </w:rPr>
        <w:t>）为项目负责人、</w:t>
      </w:r>
      <w:r>
        <w:rPr>
          <w:rFonts w:hint="eastAsia" w:ascii="仿宋" w:hAnsi="仿宋" w:eastAsia="仿宋" w:cs="仿宋"/>
          <w:color w:val="auto"/>
          <w:kern w:val="1"/>
          <w:szCs w:val="21"/>
          <w:highlight w:val="none"/>
          <w:u w:val="single"/>
          <w:lang w:val="zh-CN"/>
        </w:rPr>
        <w:t xml:space="preserve">       </w:t>
      </w:r>
      <w:r>
        <w:rPr>
          <w:rFonts w:hint="eastAsia" w:ascii="仿宋" w:hAnsi="仿宋" w:eastAsia="仿宋" w:cs="仿宋"/>
          <w:color w:val="auto"/>
          <w:kern w:val="1"/>
          <w:szCs w:val="21"/>
          <w:highlight w:val="none"/>
          <w:lang w:val="zh-CN"/>
        </w:rPr>
        <w:t>同志（身份证号码：</w:t>
      </w:r>
      <w:r>
        <w:rPr>
          <w:rFonts w:hint="eastAsia" w:ascii="仿宋" w:hAnsi="仿宋" w:eastAsia="仿宋" w:cs="仿宋"/>
          <w:color w:val="auto"/>
          <w:kern w:val="1"/>
          <w:szCs w:val="21"/>
          <w:highlight w:val="none"/>
          <w:u w:val="single"/>
          <w:lang w:val="zh-CN"/>
        </w:rPr>
        <w:t xml:space="preserve">　　   </w:t>
      </w:r>
      <w:r>
        <w:rPr>
          <w:rFonts w:hint="eastAsia" w:ascii="仿宋" w:hAnsi="仿宋" w:eastAsia="仿宋" w:cs="仿宋"/>
          <w:color w:val="auto"/>
          <w:kern w:val="1"/>
          <w:szCs w:val="21"/>
          <w:highlight w:val="none"/>
          <w:lang w:val="zh-CN"/>
        </w:rPr>
        <w:t>）为设计负责人、</w:t>
      </w:r>
      <w:r>
        <w:rPr>
          <w:rFonts w:hint="eastAsia" w:ascii="仿宋" w:hAnsi="仿宋" w:eastAsia="仿宋" w:cs="仿宋"/>
          <w:color w:val="auto"/>
          <w:kern w:val="1"/>
          <w:szCs w:val="21"/>
          <w:highlight w:val="none"/>
          <w:u w:val="single"/>
          <w:lang w:val="zh-CN"/>
        </w:rPr>
        <w:t xml:space="preserve">     </w:t>
      </w:r>
      <w:r>
        <w:rPr>
          <w:rFonts w:hint="eastAsia" w:ascii="仿宋" w:hAnsi="仿宋" w:eastAsia="仿宋" w:cs="仿宋"/>
          <w:color w:val="auto"/>
          <w:kern w:val="1"/>
          <w:szCs w:val="21"/>
          <w:highlight w:val="none"/>
          <w:lang w:val="zh-CN"/>
        </w:rPr>
        <w:t>同志（身份证号码：</w:t>
      </w:r>
      <w:r>
        <w:rPr>
          <w:rFonts w:hint="eastAsia" w:ascii="仿宋" w:hAnsi="仿宋" w:eastAsia="仿宋" w:cs="仿宋"/>
          <w:color w:val="auto"/>
          <w:kern w:val="1"/>
          <w:szCs w:val="21"/>
          <w:highlight w:val="none"/>
          <w:u w:val="single"/>
          <w:lang w:val="zh-CN"/>
        </w:rPr>
        <w:t xml:space="preserve">          </w:t>
      </w:r>
      <w:r>
        <w:rPr>
          <w:rFonts w:hint="eastAsia" w:ascii="仿宋" w:hAnsi="仿宋" w:eastAsia="仿宋" w:cs="仿宋"/>
          <w:color w:val="auto"/>
          <w:kern w:val="1"/>
          <w:szCs w:val="21"/>
          <w:highlight w:val="none"/>
          <w:lang w:val="zh-CN"/>
        </w:rPr>
        <w:t>）为项目技术负责人。我方承诺中标后上述人员及其他我方投标文件中提供的主要项目管理人员，未经招标人同意，不得更换。否则，我方愿意按招标文件合同条款中的有关规定给予违约赔偿。</w:t>
      </w:r>
    </w:p>
    <w:p w14:paraId="00600045">
      <w:pPr>
        <w:widowControl/>
        <w:adjustRightInd w:val="0"/>
        <w:snapToGrid w:val="0"/>
        <w:spacing w:line="360" w:lineRule="auto"/>
        <w:ind w:right="102" w:firstLine="420"/>
        <w:jc w:val="left"/>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9、我方如果中标，承诺在中标通知书发出后20个日历天内按招标文件的规定向贵方提交银行履约保函，承诺在中标通知书发出后30个日历天内与贵方签署项目合同。</w:t>
      </w:r>
    </w:p>
    <w:p w14:paraId="398F110D">
      <w:pPr>
        <w:widowControl/>
        <w:adjustRightInd w:val="0"/>
        <w:snapToGrid w:val="0"/>
        <w:spacing w:line="360" w:lineRule="auto"/>
        <w:ind w:right="102" w:firstLine="420"/>
        <w:jc w:val="left"/>
        <w:rPr>
          <w:rFonts w:hint="eastAsia" w:ascii="仿宋" w:hAnsi="仿宋" w:eastAsia="仿宋" w:cs="仿宋"/>
          <w:color w:val="auto"/>
          <w:kern w:val="1"/>
          <w:szCs w:val="21"/>
          <w:highlight w:val="none"/>
          <w:lang w:val="zh-CN"/>
        </w:rPr>
      </w:pPr>
      <w:r>
        <w:rPr>
          <w:rFonts w:hint="eastAsia" w:ascii="仿宋" w:hAnsi="仿宋" w:eastAsia="仿宋" w:cs="仿宋"/>
          <w:color w:val="auto"/>
          <w:kern w:val="1"/>
          <w:szCs w:val="21"/>
          <w:highlight w:val="none"/>
          <w:lang w:val="zh-CN"/>
        </w:rPr>
        <w:t>如我方违背上述承诺，我方愿意接受公开通报，放弃中标资格，并承担由此带来的法律后果。</w:t>
      </w:r>
    </w:p>
    <w:p w14:paraId="5FA8780C">
      <w:pPr>
        <w:widowControl/>
        <w:wordWrap w:val="0"/>
        <w:adjustRightInd w:val="0"/>
        <w:snapToGrid w:val="0"/>
        <w:spacing w:line="360" w:lineRule="auto"/>
        <w:ind w:right="102"/>
        <w:jc w:val="right"/>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投标人（盖章）：</w:t>
      </w:r>
      <w:r>
        <w:rPr>
          <w:rFonts w:hint="eastAsia" w:ascii="仿宋" w:hAnsi="仿宋" w:eastAsia="仿宋" w:cs="仿宋"/>
          <w:color w:val="auto"/>
          <w:kern w:val="1"/>
          <w:szCs w:val="21"/>
          <w:highlight w:val="none"/>
          <w:u w:val="single"/>
        </w:rPr>
        <w:t xml:space="preserve">                   </w:t>
      </w:r>
    </w:p>
    <w:p w14:paraId="40E19481">
      <w:pPr>
        <w:widowControl/>
        <w:wordWrap w:val="0"/>
        <w:adjustRightInd w:val="0"/>
        <w:snapToGrid w:val="0"/>
        <w:spacing w:line="360" w:lineRule="auto"/>
        <w:ind w:right="102"/>
        <w:jc w:val="right"/>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法定代表人或授权代表（签字或盖章）：</w:t>
      </w:r>
      <w:r>
        <w:rPr>
          <w:rFonts w:hint="eastAsia" w:ascii="仿宋" w:hAnsi="仿宋" w:eastAsia="仿宋" w:cs="仿宋"/>
          <w:color w:val="auto"/>
          <w:kern w:val="1"/>
          <w:szCs w:val="21"/>
          <w:highlight w:val="none"/>
          <w:u w:val="single"/>
        </w:rPr>
        <w:t xml:space="preserve">                   </w:t>
      </w:r>
    </w:p>
    <w:p w14:paraId="2CA3E1E7">
      <w:pPr>
        <w:widowControl/>
        <w:wordWrap w:val="0"/>
        <w:adjustRightInd w:val="0"/>
        <w:snapToGrid w:val="0"/>
        <w:spacing w:line="360" w:lineRule="auto"/>
        <w:ind w:right="102"/>
        <w:jc w:val="right"/>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rPr>
        <w:t>项目负责人</w:t>
      </w:r>
      <w:r>
        <w:rPr>
          <w:rFonts w:hint="eastAsia" w:ascii="仿宋" w:hAnsi="仿宋" w:eastAsia="仿宋" w:cs="仿宋"/>
          <w:color w:val="auto"/>
          <w:kern w:val="1"/>
          <w:szCs w:val="21"/>
          <w:highlight w:val="none"/>
          <w:lang w:val="zh-CN"/>
        </w:rPr>
        <w:t>（签字或盖章）</w:t>
      </w:r>
      <w:r>
        <w:rPr>
          <w:rFonts w:hint="eastAsia" w:ascii="仿宋" w:hAnsi="仿宋" w:eastAsia="仿宋" w:cs="仿宋"/>
          <w:color w:val="auto"/>
          <w:kern w:val="1"/>
          <w:szCs w:val="21"/>
          <w:highlight w:val="none"/>
        </w:rPr>
        <w:t>：</w:t>
      </w:r>
      <w:r>
        <w:rPr>
          <w:rFonts w:hint="eastAsia" w:ascii="仿宋" w:hAnsi="仿宋" w:eastAsia="仿宋" w:cs="仿宋"/>
          <w:color w:val="auto"/>
          <w:kern w:val="1"/>
          <w:szCs w:val="21"/>
          <w:highlight w:val="none"/>
          <w:u w:val="single"/>
        </w:rPr>
        <w:t xml:space="preserve">                   </w:t>
      </w:r>
    </w:p>
    <w:p w14:paraId="2B34AB10">
      <w:pPr>
        <w:widowControl/>
        <w:wordWrap w:val="0"/>
        <w:adjustRightInd w:val="0"/>
        <w:snapToGrid w:val="0"/>
        <w:spacing w:line="360" w:lineRule="auto"/>
        <w:ind w:right="102"/>
        <w:jc w:val="right"/>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rPr>
        <w:t>设计负责人</w:t>
      </w:r>
      <w:r>
        <w:rPr>
          <w:rFonts w:hint="eastAsia" w:ascii="仿宋" w:hAnsi="仿宋" w:eastAsia="仿宋" w:cs="仿宋"/>
          <w:color w:val="auto"/>
          <w:kern w:val="1"/>
          <w:szCs w:val="21"/>
          <w:highlight w:val="none"/>
          <w:lang w:val="zh-CN"/>
        </w:rPr>
        <w:t>（签字或盖章）</w:t>
      </w:r>
      <w:r>
        <w:rPr>
          <w:rFonts w:hint="eastAsia" w:ascii="仿宋" w:hAnsi="仿宋" w:eastAsia="仿宋" w:cs="仿宋"/>
          <w:color w:val="auto"/>
          <w:kern w:val="1"/>
          <w:szCs w:val="21"/>
          <w:highlight w:val="none"/>
        </w:rPr>
        <w:t>:</w:t>
      </w:r>
      <w:r>
        <w:rPr>
          <w:rFonts w:hint="eastAsia" w:ascii="仿宋" w:hAnsi="仿宋" w:eastAsia="仿宋" w:cs="仿宋"/>
          <w:color w:val="auto"/>
          <w:kern w:val="1"/>
          <w:szCs w:val="21"/>
          <w:highlight w:val="none"/>
          <w:u w:val="single"/>
        </w:rPr>
        <w:t xml:space="preserve">                    </w:t>
      </w:r>
    </w:p>
    <w:p w14:paraId="20F0B5AE">
      <w:pPr>
        <w:widowControl/>
        <w:wordWrap w:val="0"/>
        <w:adjustRightInd w:val="0"/>
        <w:snapToGrid w:val="0"/>
        <w:spacing w:line="360" w:lineRule="auto"/>
        <w:ind w:right="102"/>
        <w:jc w:val="right"/>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项目技术负责人</w:t>
      </w:r>
      <w:r>
        <w:rPr>
          <w:rFonts w:hint="eastAsia" w:ascii="仿宋" w:hAnsi="仿宋" w:eastAsia="仿宋" w:cs="仿宋"/>
          <w:color w:val="auto"/>
          <w:kern w:val="1"/>
          <w:szCs w:val="21"/>
          <w:highlight w:val="none"/>
          <w:lang w:val="zh-CN"/>
        </w:rPr>
        <w:t>（签字或盖章）</w:t>
      </w:r>
      <w:r>
        <w:rPr>
          <w:rFonts w:hint="eastAsia" w:ascii="仿宋" w:hAnsi="仿宋" w:eastAsia="仿宋" w:cs="仿宋"/>
          <w:color w:val="auto"/>
          <w:kern w:val="1"/>
          <w:szCs w:val="21"/>
          <w:highlight w:val="none"/>
        </w:rPr>
        <w:t>：</w:t>
      </w:r>
      <w:r>
        <w:rPr>
          <w:rFonts w:hint="eastAsia" w:ascii="仿宋" w:hAnsi="仿宋" w:eastAsia="仿宋" w:cs="仿宋"/>
          <w:color w:val="auto"/>
          <w:kern w:val="1"/>
          <w:szCs w:val="21"/>
          <w:highlight w:val="none"/>
          <w:u w:val="single"/>
        </w:rPr>
        <w:t xml:space="preserve">                   </w:t>
      </w:r>
    </w:p>
    <w:p w14:paraId="1B1ADCF0">
      <w:pPr>
        <w:widowControl/>
        <w:wordWrap w:val="0"/>
        <w:adjustRightInd w:val="0"/>
        <w:snapToGrid w:val="0"/>
        <w:spacing w:line="360" w:lineRule="auto"/>
        <w:ind w:right="102"/>
        <w:jc w:val="right"/>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地址：</w:t>
      </w:r>
      <w:r>
        <w:rPr>
          <w:rFonts w:hint="eastAsia" w:ascii="仿宋" w:hAnsi="仿宋" w:eastAsia="仿宋" w:cs="仿宋"/>
          <w:color w:val="auto"/>
          <w:kern w:val="1"/>
          <w:szCs w:val="21"/>
          <w:highlight w:val="none"/>
          <w:u w:val="single"/>
        </w:rPr>
        <w:t xml:space="preserve">                    </w:t>
      </w:r>
      <w:r>
        <w:rPr>
          <w:rFonts w:hint="eastAsia" w:ascii="仿宋" w:hAnsi="仿宋" w:eastAsia="仿宋" w:cs="仿宋"/>
          <w:color w:val="auto"/>
          <w:kern w:val="1"/>
          <w:szCs w:val="21"/>
          <w:highlight w:val="none"/>
          <w:lang w:val="zh-CN"/>
        </w:rPr>
        <w:t>邮政编码：</w:t>
      </w:r>
      <w:r>
        <w:rPr>
          <w:rFonts w:hint="eastAsia" w:ascii="仿宋" w:hAnsi="仿宋" w:eastAsia="仿宋" w:cs="仿宋"/>
          <w:color w:val="auto"/>
          <w:kern w:val="1"/>
          <w:szCs w:val="21"/>
          <w:highlight w:val="none"/>
          <w:u w:val="single"/>
        </w:rPr>
        <w:t xml:space="preserve">         </w:t>
      </w:r>
    </w:p>
    <w:p w14:paraId="38700FE7">
      <w:pPr>
        <w:widowControl/>
        <w:wordWrap w:val="0"/>
        <w:adjustRightInd w:val="0"/>
        <w:snapToGrid w:val="0"/>
        <w:spacing w:line="360" w:lineRule="auto"/>
        <w:ind w:right="102"/>
        <w:jc w:val="right"/>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电话：</w:t>
      </w:r>
      <w:r>
        <w:rPr>
          <w:rFonts w:hint="eastAsia" w:ascii="仿宋" w:hAnsi="仿宋" w:eastAsia="仿宋" w:cs="仿宋"/>
          <w:color w:val="auto"/>
          <w:kern w:val="1"/>
          <w:szCs w:val="21"/>
          <w:highlight w:val="none"/>
          <w:u w:val="single"/>
        </w:rPr>
        <w:t xml:space="preserve">            </w:t>
      </w:r>
      <w:r>
        <w:rPr>
          <w:rFonts w:hint="eastAsia" w:ascii="仿宋" w:hAnsi="仿宋" w:eastAsia="仿宋" w:cs="仿宋"/>
          <w:color w:val="auto"/>
          <w:kern w:val="1"/>
          <w:szCs w:val="21"/>
          <w:highlight w:val="none"/>
          <w:lang w:val="zh-CN"/>
        </w:rPr>
        <w:t>传真：</w:t>
      </w:r>
      <w:r>
        <w:rPr>
          <w:rFonts w:hint="eastAsia" w:ascii="仿宋" w:hAnsi="仿宋" w:eastAsia="仿宋" w:cs="仿宋"/>
          <w:color w:val="auto"/>
          <w:kern w:val="1"/>
          <w:szCs w:val="21"/>
          <w:highlight w:val="none"/>
          <w:u w:val="single"/>
        </w:rPr>
        <w:t xml:space="preserve">             </w:t>
      </w:r>
    </w:p>
    <w:p w14:paraId="67D99A23">
      <w:pPr>
        <w:spacing w:line="360" w:lineRule="auto"/>
        <w:ind w:firstLine="5250" w:firstLineChars="2500"/>
        <w:rPr>
          <w:rFonts w:hint="eastAsia" w:ascii="仿宋" w:hAnsi="仿宋" w:eastAsia="仿宋" w:cs="仿宋"/>
          <w:b/>
          <w:color w:val="auto"/>
          <w:kern w:val="1"/>
          <w:sz w:val="24"/>
          <w:highlight w:val="none"/>
        </w:rPr>
      </w:pPr>
      <w:r>
        <w:rPr>
          <w:rFonts w:hint="eastAsia" w:ascii="仿宋" w:hAnsi="仿宋" w:eastAsia="仿宋" w:cs="仿宋"/>
          <w:color w:val="auto"/>
          <w:kern w:val="1"/>
          <w:szCs w:val="21"/>
          <w:highlight w:val="none"/>
          <w:lang w:val="zh-CN"/>
        </w:rPr>
        <w:t>日期：_______年_______月______日</w:t>
      </w:r>
    </w:p>
    <w:p w14:paraId="2A0DB5DF">
      <w:pPr>
        <w:spacing w:line="360" w:lineRule="auto"/>
        <w:rPr>
          <w:rFonts w:hint="eastAsia" w:ascii="仿宋" w:hAnsi="仿宋" w:eastAsia="仿宋" w:cs="仿宋"/>
          <w:b/>
          <w:color w:val="auto"/>
          <w:kern w:val="1"/>
          <w:sz w:val="24"/>
          <w:highlight w:val="none"/>
        </w:rPr>
      </w:pPr>
      <w:r>
        <w:rPr>
          <w:rFonts w:hint="eastAsia" w:ascii="仿宋" w:hAnsi="仿宋" w:eastAsia="仿宋" w:cs="仿宋"/>
          <w:b/>
          <w:color w:val="auto"/>
          <w:kern w:val="1"/>
          <w:sz w:val="24"/>
          <w:highlight w:val="none"/>
        </w:rPr>
        <w:br w:type="page"/>
      </w:r>
      <w:r>
        <w:rPr>
          <w:rFonts w:hint="eastAsia" w:ascii="仿宋" w:hAnsi="仿宋" w:eastAsia="仿宋" w:cs="仿宋"/>
          <w:b/>
          <w:color w:val="auto"/>
          <w:kern w:val="1"/>
          <w:sz w:val="24"/>
          <w:highlight w:val="none"/>
        </w:rPr>
        <w:t>格式2：</w:t>
      </w:r>
    </w:p>
    <w:p w14:paraId="36F8A631">
      <w:pPr>
        <w:spacing w:line="360" w:lineRule="auto"/>
        <w:jc w:val="center"/>
        <w:rPr>
          <w:rFonts w:hint="eastAsia" w:ascii="仿宋" w:hAnsi="仿宋" w:eastAsia="仿宋" w:cs="仿宋"/>
          <w:b/>
          <w:color w:val="auto"/>
          <w:kern w:val="1"/>
          <w:sz w:val="28"/>
          <w:szCs w:val="28"/>
          <w:highlight w:val="none"/>
          <w:lang w:val="zh-CN"/>
        </w:rPr>
      </w:pPr>
      <w:r>
        <w:rPr>
          <w:rFonts w:hint="eastAsia" w:ascii="仿宋" w:hAnsi="仿宋" w:eastAsia="仿宋" w:cs="仿宋"/>
          <w:b/>
          <w:color w:val="auto"/>
          <w:kern w:val="1"/>
          <w:sz w:val="28"/>
          <w:szCs w:val="28"/>
          <w:highlight w:val="none"/>
          <w:lang w:val="zh-CN"/>
        </w:rPr>
        <w:t>设计投标书</w:t>
      </w:r>
    </w:p>
    <w:p w14:paraId="4385427A">
      <w:pPr>
        <w:pStyle w:val="30"/>
        <w:adjustRightInd w:val="0"/>
        <w:snapToGrid w:val="0"/>
        <w:spacing w:after="0" w:line="360" w:lineRule="auto"/>
        <w:rPr>
          <w:rFonts w:hint="eastAsia" w:ascii="仿宋" w:hAnsi="仿宋" w:eastAsia="仿宋" w:cs="仿宋"/>
          <w:color w:val="auto"/>
          <w:kern w:val="1"/>
          <w:szCs w:val="20"/>
          <w:highlight w:val="none"/>
          <w:lang w:eastAsia="zh-CN"/>
        </w:rPr>
      </w:pPr>
      <w:r>
        <w:rPr>
          <w:rFonts w:hint="eastAsia" w:ascii="仿宋" w:hAnsi="仿宋" w:eastAsia="仿宋" w:cs="仿宋"/>
          <w:color w:val="auto"/>
          <w:kern w:val="1"/>
          <w:szCs w:val="20"/>
          <w:highlight w:val="none"/>
        </w:rPr>
        <w:t>项目名称：</w:t>
      </w:r>
      <w:r>
        <w:rPr>
          <w:rFonts w:hint="eastAsia" w:ascii="仿宋" w:hAnsi="仿宋" w:eastAsia="仿宋" w:cs="仿宋"/>
          <w:color w:val="auto"/>
          <w:kern w:val="1"/>
          <w:sz w:val="21"/>
          <w:szCs w:val="21"/>
          <w:highlight w:val="none"/>
          <w:u w:val="single"/>
          <w:lang w:val="en-GB" w:eastAsia="zh-CN"/>
        </w:rPr>
        <w:t>广州市元岗经济发展有限公司(元岗村委)办公楼改造项目设计施工总承包</w:t>
      </w:r>
    </w:p>
    <w:p w14:paraId="11E731E5">
      <w:pPr>
        <w:pStyle w:val="17"/>
        <w:spacing w:line="360" w:lineRule="auto"/>
        <w:rPr>
          <w:rFonts w:hint="eastAsia" w:ascii="仿宋" w:hAnsi="仿宋" w:eastAsia="仿宋" w:cs="仿宋"/>
          <w:color w:val="auto"/>
          <w:sz w:val="21"/>
          <w:szCs w:val="21"/>
          <w:highlight w:val="none"/>
        </w:rPr>
      </w:pPr>
    </w:p>
    <w:p w14:paraId="31DC2F05">
      <w:pPr>
        <w:pStyle w:val="17"/>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致：</w:t>
      </w:r>
      <w:r>
        <w:rPr>
          <w:rFonts w:hint="eastAsia" w:ascii="仿宋" w:hAnsi="仿宋" w:eastAsia="仿宋" w:cs="仿宋"/>
          <w:color w:val="auto"/>
          <w:kern w:val="1"/>
          <w:sz w:val="21"/>
          <w:szCs w:val="21"/>
          <w:highlight w:val="none"/>
          <w:u w:val="single"/>
          <w:lang w:val="en-GB" w:eastAsia="zh-CN"/>
        </w:rPr>
        <w:t>广州市元岗经济发展有限公司</w:t>
      </w:r>
      <w:r>
        <w:rPr>
          <w:rFonts w:hint="eastAsia" w:ascii="仿宋" w:hAnsi="仿宋" w:eastAsia="仿宋" w:cs="仿宋"/>
          <w:color w:val="auto"/>
          <w:sz w:val="21"/>
          <w:szCs w:val="21"/>
          <w:highlight w:val="none"/>
        </w:rPr>
        <w:t>（招标人名称）</w:t>
      </w:r>
    </w:p>
    <w:p w14:paraId="31B4C739">
      <w:pPr>
        <w:spacing w:line="360" w:lineRule="auto"/>
        <w:jc w:val="left"/>
        <w:rPr>
          <w:rFonts w:hint="eastAsia" w:ascii="仿宋" w:hAnsi="仿宋" w:eastAsia="仿宋" w:cs="仿宋"/>
          <w:color w:val="auto"/>
          <w:kern w:val="1"/>
          <w:szCs w:val="20"/>
          <w:highlight w:val="none"/>
        </w:rPr>
      </w:pPr>
    </w:p>
    <w:p w14:paraId="249FEBDA">
      <w:pPr>
        <w:pStyle w:val="17"/>
        <w:spacing w:line="360" w:lineRule="auto"/>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投标人的简称）已收到并研究了上述项目的招标文件、合同条件、技术文件等文件。我方已检查和核对了这些文件，未发现他们有错误或其他缺陷。据此，我方愿按这些文件的规定，按照本投标书，包括一并提交的所有文件材料和所附建议书，承担上述项目并修补其中任何缺陷。</w:t>
      </w:r>
    </w:p>
    <w:p w14:paraId="73916893">
      <w:pPr>
        <w:pStyle w:val="17"/>
        <w:spacing w:line="360" w:lineRule="auto"/>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遵守本投标书直至投标有效期满，在该日期前，本投标书对我方一直具有约束力，随时可接受中标。我方承认所附设计文件资料为本投标书的一部分。如果我方投标书含有不符合招标文件规定的内容，我方同意按招标文件规定予以修正。我方接受你方关于任命争端裁决委员会的建议。</w:t>
      </w:r>
    </w:p>
    <w:p w14:paraId="2F4CBDCB">
      <w:pPr>
        <w:pStyle w:val="17"/>
        <w:spacing w:line="360" w:lineRule="auto"/>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我方认同招标文件规定的评审规则，遵守评标委员会的裁决结果，并且不会采取妨碍项目进展的行为。</w:t>
      </w:r>
    </w:p>
    <w:p w14:paraId="16EC35B5">
      <w:pPr>
        <w:pStyle w:val="17"/>
        <w:spacing w:line="360" w:lineRule="auto"/>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除非制订正式合同协议书并生效，本投标书以及你方中标通知书，应构成你我双方间具有约束力的合同。</w:t>
      </w:r>
    </w:p>
    <w:p w14:paraId="7617C269">
      <w:pPr>
        <w:spacing w:line="360" w:lineRule="auto"/>
        <w:ind w:firstLine="480"/>
        <w:rPr>
          <w:rFonts w:hint="eastAsia" w:ascii="仿宋" w:hAnsi="仿宋" w:eastAsia="仿宋" w:cs="仿宋"/>
          <w:color w:val="auto"/>
          <w:kern w:val="1"/>
          <w:szCs w:val="20"/>
          <w:highlight w:val="none"/>
        </w:rPr>
      </w:pPr>
      <w:r>
        <w:rPr>
          <w:rFonts w:hint="eastAsia" w:ascii="仿宋" w:hAnsi="仿宋" w:eastAsia="仿宋" w:cs="仿宋"/>
          <w:color w:val="auto"/>
          <w:kern w:val="1"/>
          <w:szCs w:val="20"/>
          <w:highlight w:val="none"/>
        </w:rPr>
        <w:t>本投标书同时作为法人证明书或法人授权委托书。</w:t>
      </w:r>
    </w:p>
    <w:p w14:paraId="6D77F7CC">
      <w:pPr>
        <w:spacing w:line="360" w:lineRule="auto"/>
        <w:rPr>
          <w:rFonts w:hint="eastAsia" w:ascii="仿宋" w:hAnsi="仿宋" w:eastAsia="仿宋" w:cs="仿宋"/>
          <w:color w:val="auto"/>
          <w:kern w:val="1"/>
          <w:szCs w:val="21"/>
          <w:highlight w:val="none"/>
        </w:rPr>
      </w:pPr>
    </w:p>
    <w:p w14:paraId="7F87EFC8">
      <w:pPr>
        <w:spacing w:line="360" w:lineRule="auto"/>
        <w:ind w:firstLine="384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投标人：</w:t>
      </w:r>
      <w:r>
        <w:rPr>
          <w:rFonts w:hint="eastAsia" w:ascii="仿宋" w:hAnsi="仿宋" w:eastAsia="仿宋" w:cs="仿宋"/>
          <w:color w:val="auto"/>
          <w:kern w:val="1"/>
          <w:szCs w:val="21"/>
          <w:highlight w:val="none"/>
          <w:u w:val="single"/>
        </w:rPr>
        <w:t xml:space="preserve">    </w:t>
      </w:r>
      <w:r>
        <w:rPr>
          <w:rFonts w:hint="eastAsia" w:ascii="仿宋" w:hAnsi="仿宋" w:eastAsia="仿宋" w:cs="仿宋"/>
          <w:color w:val="auto"/>
          <w:kern w:val="1"/>
          <w:szCs w:val="21"/>
          <w:highlight w:val="none"/>
        </w:rPr>
        <w:t xml:space="preserve"> （盖章）</w:t>
      </w:r>
    </w:p>
    <w:p w14:paraId="2B1F096A">
      <w:pPr>
        <w:spacing w:line="360" w:lineRule="auto"/>
        <w:ind w:firstLine="384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法定代表人或其授权代理人(签名或盖章)：</w:t>
      </w:r>
      <w:r>
        <w:rPr>
          <w:rFonts w:hint="eastAsia" w:ascii="仿宋" w:hAnsi="仿宋" w:eastAsia="仿宋" w:cs="仿宋"/>
          <w:color w:val="auto"/>
          <w:kern w:val="1"/>
          <w:szCs w:val="21"/>
          <w:highlight w:val="none"/>
          <w:u w:val="single"/>
        </w:rPr>
        <w:t xml:space="preserve">     </w:t>
      </w:r>
    </w:p>
    <w:p w14:paraId="23CBB0E7">
      <w:pPr>
        <w:spacing w:line="360" w:lineRule="auto"/>
        <w:ind w:firstLine="384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日期：    年    月    日</w:t>
      </w:r>
    </w:p>
    <w:p w14:paraId="5846F400">
      <w:pPr>
        <w:spacing w:line="360" w:lineRule="auto"/>
        <w:rPr>
          <w:rFonts w:hint="eastAsia" w:ascii="仿宋" w:hAnsi="仿宋" w:eastAsia="仿宋" w:cs="仿宋"/>
          <w:b/>
          <w:color w:val="auto"/>
          <w:kern w:val="1"/>
          <w:sz w:val="24"/>
          <w:highlight w:val="none"/>
          <w:lang w:val="zh-CN"/>
        </w:rPr>
      </w:pPr>
      <w:r>
        <w:rPr>
          <w:rFonts w:hint="eastAsia" w:ascii="仿宋" w:hAnsi="仿宋" w:eastAsia="仿宋" w:cs="仿宋"/>
          <w:b/>
          <w:color w:val="auto"/>
          <w:kern w:val="1"/>
          <w:sz w:val="24"/>
          <w:szCs w:val="20"/>
          <w:highlight w:val="none"/>
          <w:lang w:val="zh-CN"/>
        </w:rPr>
        <w:br w:type="page"/>
      </w:r>
      <w:r>
        <w:rPr>
          <w:rFonts w:hint="eastAsia" w:ascii="仿宋" w:hAnsi="仿宋" w:eastAsia="仿宋" w:cs="仿宋"/>
          <w:b/>
          <w:color w:val="auto"/>
          <w:kern w:val="1"/>
          <w:sz w:val="24"/>
          <w:highlight w:val="none"/>
          <w:lang w:val="zh-CN"/>
        </w:rPr>
        <w:t>格式</w:t>
      </w:r>
      <w:r>
        <w:rPr>
          <w:rFonts w:hint="eastAsia" w:ascii="仿宋" w:hAnsi="仿宋" w:eastAsia="仿宋" w:cs="仿宋"/>
          <w:b/>
          <w:color w:val="auto"/>
          <w:kern w:val="1"/>
          <w:sz w:val="24"/>
          <w:highlight w:val="none"/>
        </w:rPr>
        <w:t>3</w:t>
      </w:r>
      <w:r>
        <w:rPr>
          <w:rFonts w:hint="eastAsia" w:ascii="仿宋" w:hAnsi="仿宋" w:eastAsia="仿宋" w:cs="仿宋"/>
          <w:b/>
          <w:color w:val="auto"/>
          <w:kern w:val="1"/>
          <w:sz w:val="24"/>
          <w:highlight w:val="none"/>
          <w:lang w:val="zh-CN"/>
        </w:rPr>
        <w:t>：</w:t>
      </w:r>
    </w:p>
    <w:p w14:paraId="5B1C86A2">
      <w:pPr>
        <w:spacing w:line="360" w:lineRule="auto"/>
        <w:jc w:val="center"/>
        <w:rPr>
          <w:rFonts w:hint="eastAsia" w:ascii="仿宋" w:hAnsi="仿宋" w:eastAsia="仿宋" w:cs="仿宋"/>
          <w:b/>
          <w:color w:val="auto"/>
          <w:kern w:val="1"/>
          <w:sz w:val="36"/>
          <w:szCs w:val="36"/>
          <w:highlight w:val="none"/>
          <w:lang w:val="zh-CN"/>
        </w:rPr>
      </w:pPr>
      <w:bookmarkStart w:id="401" w:name="_Hlk61429714"/>
      <w:r>
        <w:rPr>
          <w:rFonts w:hint="eastAsia" w:ascii="仿宋" w:hAnsi="仿宋" w:eastAsia="仿宋" w:cs="仿宋"/>
          <w:b/>
          <w:color w:val="auto"/>
          <w:kern w:val="1"/>
          <w:sz w:val="36"/>
          <w:szCs w:val="36"/>
          <w:highlight w:val="none"/>
          <w:lang w:val="zh-CN"/>
        </w:rPr>
        <w:t>技术</w:t>
      </w:r>
      <w:bookmarkEnd w:id="401"/>
      <w:r>
        <w:rPr>
          <w:rFonts w:hint="eastAsia" w:ascii="仿宋" w:hAnsi="仿宋" w:eastAsia="仿宋" w:cs="仿宋"/>
          <w:b/>
          <w:color w:val="auto"/>
          <w:kern w:val="1"/>
          <w:sz w:val="36"/>
          <w:szCs w:val="36"/>
          <w:highlight w:val="none"/>
          <w:lang w:val="zh-CN"/>
        </w:rPr>
        <w:t>投标书</w:t>
      </w:r>
    </w:p>
    <w:p w14:paraId="2A3154FD">
      <w:pPr>
        <w:spacing w:line="360" w:lineRule="auto"/>
        <w:jc w:val="center"/>
        <w:rPr>
          <w:rFonts w:hint="eastAsia" w:ascii="仿宋" w:hAnsi="仿宋" w:eastAsia="仿宋" w:cs="仿宋"/>
          <w:b/>
          <w:color w:val="auto"/>
          <w:kern w:val="1"/>
          <w:sz w:val="32"/>
          <w:szCs w:val="32"/>
          <w:highlight w:val="none"/>
          <w:lang w:val="zh-CN"/>
        </w:rPr>
      </w:pPr>
    </w:p>
    <w:p w14:paraId="74D9D0EA">
      <w:pPr>
        <w:spacing w:line="360" w:lineRule="auto"/>
        <w:jc w:val="right"/>
        <w:rPr>
          <w:rFonts w:hint="eastAsia" w:ascii="仿宋" w:hAnsi="仿宋" w:eastAsia="仿宋" w:cs="仿宋"/>
          <w:b/>
          <w:color w:val="auto"/>
          <w:kern w:val="1"/>
          <w:sz w:val="32"/>
          <w:szCs w:val="32"/>
          <w:highlight w:val="none"/>
          <w:lang w:val="zh-CN"/>
        </w:rPr>
      </w:pPr>
      <w:r>
        <w:rPr>
          <w:rFonts w:hint="eastAsia" w:ascii="仿宋" w:hAnsi="仿宋" w:eastAsia="仿宋" w:cs="仿宋"/>
          <w:b/>
          <w:color w:val="auto"/>
          <w:kern w:val="1"/>
          <w:sz w:val="24"/>
          <w:highlight w:val="none"/>
          <w:lang w:val="zh-CN"/>
        </w:rPr>
        <w:t>投标日期：   年  月  日</w:t>
      </w:r>
    </w:p>
    <w:tbl>
      <w:tblPr>
        <w:tblStyle w:val="35"/>
        <w:tblW w:w="0" w:type="auto"/>
        <w:tblInd w:w="0" w:type="dxa"/>
        <w:tblLayout w:type="fixed"/>
        <w:tblCellMar>
          <w:top w:w="0" w:type="dxa"/>
          <w:left w:w="108" w:type="dxa"/>
          <w:bottom w:w="0" w:type="dxa"/>
          <w:right w:w="108" w:type="dxa"/>
        </w:tblCellMar>
      </w:tblPr>
      <w:tblGrid>
        <w:gridCol w:w="3048"/>
        <w:gridCol w:w="2294"/>
        <w:gridCol w:w="3933"/>
      </w:tblGrid>
      <w:tr w14:paraId="1E598664">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5C358298">
            <w:pPr>
              <w:spacing w:line="360" w:lineRule="auto"/>
              <w:jc w:val="center"/>
              <w:rPr>
                <w:rFonts w:hint="eastAsia" w:ascii="仿宋" w:hAnsi="仿宋" w:eastAsia="仿宋" w:cs="仿宋"/>
                <w:b/>
                <w:color w:val="auto"/>
                <w:kern w:val="1"/>
                <w:sz w:val="24"/>
                <w:highlight w:val="none"/>
                <w:lang w:val="zh-CN"/>
              </w:rPr>
            </w:pPr>
            <w:r>
              <w:rPr>
                <w:rFonts w:hint="eastAsia" w:ascii="仿宋" w:hAnsi="仿宋" w:eastAsia="仿宋" w:cs="仿宋"/>
                <w:b/>
                <w:color w:val="auto"/>
                <w:kern w:val="1"/>
                <w:sz w:val="24"/>
                <w:highlight w:val="none"/>
                <w:lang w:val="zh-CN"/>
              </w:rPr>
              <w:t>工 程 名 称</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132001C8">
            <w:pPr>
              <w:spacing w:line="360" w:lineRule="auto"/>
              <w:rPr>
                <w:rFonts w:hint="eastAsia" w:ascii="仿宋" w:hAnsi="仿宋" w:eastAsia="仿宋" w:cs="仿宋"/>
                <w:b/>
                <w:color w:val="auto"/>
                <w:kern w:val="1"/>
                <w:sz w:val="24"/>
                <w:highlight w:val="none"/>
                <w:lang w:val="zh-CN"/>
              </w:rPr>
            </w:pPr>
          </w:p>
        </w:tc>
      </w:tr>
      <w:tr w14:paraId="23B51226">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4C59EDAB">
            <w:pPr>
              <w:spacing w:line="360" w:lineRule="auto"/>
              <w:jc w:val="center"/>
              <w:rPr>
                <w:rFonts w:hint="eastAsia" w:ascii="仿宋" w:hAnsi="仿宋" w:eastAsia="仿宋" w:cs="仿宋"/>
                <w:b/>
                <w:color w:val="auto"/>
                <w:kern w:val="1"/>
                <w:sz w:val="24"/>
                <w:highlight w:val="none"/>
                <w:lang w:val="zh-CN"/>
              </w:rPr>
            </w:pPr>
            <w:r>
              <w:rPr>
                <w:rFonts w:hint="eastAsia" w:ascii="仿宋" w:hAnsi="仿宋" w:eastAsia="仿宋" w:cs="仿宋"/>
                <w:b/>
                <w:color w:val="auto"/>
                <w:kern w:val="1"/>
                <w:sz w:val="24"/>
                <w:szCs w:val="22"/>
                <w:highlight w:val="none"/>
                <w:lang w:val="zh-CN"/>
              </w:rPr>
              <w:t>投标内容</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4DD20147">
            <w:pPr>
              <w:spacing w:line="360" w:lineRule="auto"/>
              <w:jc w:val="center"/>
              <w:rPr>
                <w:rFonts w:hint="eastAsia" w:ascii="仿宋" w:hAnsi="仿宋" w:eastAsia="仿宋" w:cs="仿宋"/>
                <w:b/>
                <w:color w:val="auto"/>
                <w:kern w:val="1"/>
                <w:sz w:val="24"/>
                <w:highlight w:val="none"/>
                <w:lang w:val="zh-CN"/>
              </w:rPr>
            </w:pPr>
            <w:r>
              <w:rPr>
                <w:rFonts w:hint="eastAsia" w:ascii="仿宋" w:hAnsi="仿宋" w:eastAsia="仿宋" w:cs="仿宋"/>
                <w:b/>
                <w:color w:val="auto"/>
                <w:kern w:val="1"/>
                <w:sz w:val="24"/>
                <w:highlight w:val="none"/>
                <w:lang w:val="zh-CN"/>
              </w:rPr>
              <w:t>完全响应招标文件及合同条款要求</w:t>
            </w:r>
          </w:p>
        </w:tc>
      </w:tr>
      <w:tr w14:paraId="46CB564D">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2D4CF279">
            <w:pPr>
              <w:spacing w:line="360" w:lineRule="auto"/>
              <w:jc w:val="center"/>
              <w:rPr>
                <w:rFonts w:hint="eastAsia" w:ascii="仿宋" w:hAnsi="仿宋" w:eastAsia="仿宋" w:cs="仿宋"/>
                <w:b/>
                <w:color w:val="auto"/>
                <w:kern w:val="1"/>
                <w:sz w:val="24"/>
                <w:highlight w:val="none"/>
                <w:lang w:val="zh-CN"/>
              </w:rPr>
            </w:pPr>
            <w:r>
              <w:rPr>
                <w:rFonts w:hint="eastAsia" w:ascii="仿宋" w:hAnsi="仿宋" w:eastAsia="仿宋" w:cs="仿宋"/>
                <w:b/>
                <w:color w:val="auto"/>
                <w:kern w:val="1"/>
                <w:sz w:val="24"/>
                <w:highlight w:val="none"/>
                <w:lang w:val="zh-CN"/>
              </w:rPr>
              <w:t>投 标 总 工 期</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10ABA2AF">
            <w:pPr>
              <w:spacing w:line="360" w:lineRule="auto"/>
              <w:ind w:left="0" w:firstLine="0"/>
              <w:jc w:val="center"/>
              <w:rPr>
                <w:rFonts w:hint="eastAsia" w:ascii="仿宋" w:hAnsi="仿宋" w:eastAsia="仿宋" w:cs="仿宋"/>
                <w:b/>
                <w:color w:val="auto"/>
                <w:kern w:val="1"/>
                <w:sz w:val="24"/>
                <w:highlight w:val="none"/>
                <w:lang w:val="zh-CN"/>
              </w:rPr>
            </w:pPr>
            <w:r>
              <w:rPr>
                <w:rFonts w:hint="eastAsia" w:ascii="仿宋" w:hAnsi="仿宋" w:eastAsia="仿宋" w:cs="仿宋"/>
                <w:b/>
                <w:color w:val="auto"/>
                <w:kern w:val="1"/>
                <w:sz w:val="24"/>
                <w:highlight w:val="none"/>
                <w:lang w:val="zh-CN"/>
              </w:rPr>
              <w:t>总工期180个日历天，其中：（1）设计工期30个</w:t>
            </w:r>
            <w:r>
              <w:rPr>
                <w:rFonts w:hint="eastAsia" w:ascii="仿宋" w:hAnsi="仿宋" w:eastAsia="仿宋" w:cs="仿宋"/>
                <w:b/>
                <w:color w:val="auto"/>
                <w:kern w:val="1"/>
                <w:sz w:val="24"/>
                <w:highlight w:val="none"/>
                <w:lang w:val="zh-CN" w:eastAsia="zh-CN"/>
              </w:rPr>
              <w:t>日历天</w:t>
            </w:r>
            <w:r>
              <w:rPr>
                <w:rFonts w:hint="eastAsia" w:ascii="仿宋" w:hAnsi="仿宋" w:eastAsia="仿宋" w:cs="仿宋"/>
                <w:b/>
                <w:color w:val="auto"/>
                <w:kern w:val="1"/>
                <w:sz w:val="24"/>
                <w:highlight w:val="none"/>
                <w:lang w:val="zh-CN"/>
              </w:rPr>
              <w:t>，自双方签订本项目合同之日起计；（2）施工工期150个日历天，自发包人签发开工令之日起计。</w:t>
            </w:r>
          </w:p>
        </w:tc>
      </w:tr>
      <w:tr w14:paraId="40777367">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6DDBB67D">
            <w:pPr>
              <w:spacing w:line="360" w:lineRule="auto"/>
              <w:jc w:val="center"/>
              <w:rPr>
                <w:rFonts w:hint="eastAsia" w:ascii="仿宋" w:hAnsi="仿宋" w:eastAsia="仿宋" w:cs="仿宋"/>
                <w:b/>
                <w:color w:val="auto"/>
                <w:kern w:val="1"/>
                <w:sz w:val="24"/>
                <w:highlight w:val="none"/>
                <w:lang w:val="zh-CN"/>
              </w:rPr>
            </w:pPr>
            <w:r>
              <w:rPr>
                <w:rFonts w:hint="eastAsia" w:ascii="仿宋" w:hAnsi="仿宋" w:eastAsia="仿宋" w:cs="仿宋"/>
                <w:b/>
                <w:bCs/>
                <w:color w:val="auto"/>
                <w:kern w:val="1"/>
                <w:sz w:val="24"/>
                <w:highlight w:val="none"/>
                <w:lang w:val="zh-CN"/>
              </w:rPr>
              <w:t>质量标准</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09D9BA99">
            <w:pPr>
              <w:spacing w:line="360" w:lineRule="auto"/>
              <w:jc w:val="center"/>
              <w:rPr>
                <w:rFonts w:hint="eastAsia" w:ascii="仿宋" w:hAnsi="仿宋" w:eastAsia="仿宋" w:cs="仿宋"/>
                <w:b/>
                <w:color w:val="auto"/>
                <w:kern w:val="1"/>
                <w:sz w:val="24"/>
                <w:highlight w:val="none"/>
                <w:lang w:val="zh-CN"/>
              </w:rPr>
            </w:pPr>
            <w:r>
              <w:rPr>
                <w:rFonts w:hint="eastAsia" w:ascii="仿宋" w:hAnsi="仿宋" w:eastAsia="仿宋" w:cs="仿宋"/>
                <w:b/>
                <w:color w:val="auto"/>
                <w:kern w:val="1"/>
                <w:sz w:val="24"/>
                <w:highlight w:val="none"/>
                <w:lang w:val="zh-CN"/>
              </w:rPr>
              <w:t>完全响应招标文件及合同条款要求</w:t>
            </w:r>
          </w:p>
        </w:tc>
      </w:tr>
      <w:tr w14:paraId="79E0186A">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77AD2209">
            <w:pPr>
              <w:spacing w:line="360" w:lineRule="auto"/>
              <w:jc w:val="center"/>
              <w:rPr>
                <w:rFonts w:hint="eastAsia" w:ascii="仿宋" w:hAnsi="仿宋" w:eastAsia="仿宋" w:cs="仿宋"/>
                <w:b/>
                <w:color w:val="auto"/>
                <w:kern w:val="1"/>
                <w:sz w:val="24"/>
                <w:highlight w:val="none"/>
                <w:lang w:val="zh-CN"/>
              </w:rPr>
            </w:pPr>
            <w:r>
              <w:rPr>
                <w:rFonts w:hint="eastAsia" w:ascii="仿宋" w:hAnsi="仿宋" w:eastAsia="仿宋" w:cs="仿宋"/>
                <w:b/>
                <w:color w:val="auto"/>
                <w:kern w:val="1"/>
                <w:sz w:val="24"/>
                <w:highlight w:val="none"/>
                <w:lang w:val="zh-CN"/>
              </w:rPr>
              <w:t>保修期限</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0DBB22F2">
            <w:pPr>
              <w:spacing w:line="360" w:lineRule="auto"/>
              <w:jc w:val="center"/>
              <w:rPr>
                <w:rFonts w:hint="eastAsia" w:ascii="仿宋" w:hAnsi="仿宋" w:eastAsia="仿宋" w:cs="仿宋"/>
                <w:b/>
                <w:color w:val="auto"/>
                <w:kern w:val="1"/>
                <w:sz w:val="24"/>
                <w:highlight w:val="none"/>
                <w:lang w:val="zh-CN"/>
              </w:rPr>
            </w:pPr>
            <w:r>
              <w:rPr>
                <w:rFonts w:hint="eastAsia" w:ascii="仿宋" w:hAnsi="仿宋" w:eastAsia="仿宋" w:cs="仿宋"/>
                <w:b/>
                <w:color w:val="auto"/>
                <w:kern w:val="1"/>
                <w:sz w:val="24"/>
                <w:highlight w:val="none"/>
                <w:lang w:val="zh-CN"/>
              </w:rPr>
              <w:t>完全响应招标文件及合同条款要求</w:t>
            </w:r>
          </w:p>
        </w:tc>
      </w:tr>
      <w:tr w14:paraId="12991C00">
        <w:tblPrEx>
          <w:tblCellMar>
            <w:top w:w="0" w:type="dxa"/>
            <w:left w:w="108" w:type="dxa"/>
            <w:bottom w:w="0" w:type="dxa"/>
            <w:right w:w="108" w:type="dxa"/>
          </w:tblCellMar>
        </w:tblPrEx>
        <w:trPr>
          <w:trHeight w:val="51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0423F590">
            <w:pPr>
              <w:spacing w:line="360" w:lineRule="auto"/>
              <w:jc w:val="center"/>
              <w:rPr>
                <w:rFonts w:hint="eastAsia" w:ascii="仿宋" w:hAnsi="仿宋" w:eastAsia="仿宋" w:cs="仿宋"/>
                <w:b/>
                <w:color w:val="auto"/>
                <w:kern w:val="1"/>
                <w:sz w:val="24"/>
                <w:highlight w:val="none"/>
                <w:lang w:val="zh-CN"/>
              </w:rPr>
            </w:pPr>
            <w:r>
              <w:rPr>
                <w:rFonts w:hint="eastAsia" w:ascii="仿宋" w:hAnsi="仿宋" w:eastAsia="仿宋" w:cs="仿宋"/>
                <w:b/>
                <w:color w:val="auto"/>
                <w:kern w:val="1"/>
                <w:sz w:val="24"/>
                <w:highlight w:val="none"/>
                <w:lang w:val="zh-CN"/>
              </w:rPr>
              <w:t>委派的项目负责人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598FAAEC">
            <w:pPr>
              <w:spacing w:line="360" w:lineRule="auto"/>
              <w:jc w:val="center"/>
              <w:rPr>
                <w:rFonts w:hint="eastAsia" w:ascii="仿宋" w:hAnsi="仿宋" w:eastAsia="仿宋" w:cs="仿宋"/>
                <w:b/>
                <w:color w:val="auto"/>
                <w:kern w:val="1"/>
                <w:sz w:val="24"/>
                <w:highlight w:val="none"/>
              </w:rPr>
            </w:pPr>
            <w:r>
              <w:rPr>
                <w:rFonts w:hint="eastAsia" w:ascii="仿宋" w:hAnsi="仿宋" w:eastAsia="仿宋" w:cs="仿宋"/>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18A905AB">
            <w:pPr>
              <w:spacing w:line="360" w:lineRule="auto"/>
              <w:rPr>
                <w:rFonts w:hint="eastAsia" w:ascii="仿宋" w:hAnsi="仿宋" w:eastAsia="仿宋" w:cs="仿宋"/>
                <w:b/>
                <w:color w:val="auto"/>
                <w:kern w:val="1"/>
                <w:sz w:val="24"/>
                <w:highlight w:val="none"/>
                <w:lang w:val="zh-CN"/>
              </w:rPr>
            </w:pPr>
          </w:p>
        </w:tc>
      </w:tr>
      <w:tr w14:paraId="59D0D757">
        <w:tblPrEx>
          <w:tblCellMar>
            <w:top w:w="0" w:type="dxa"/>
            <w:left w:w="108" w:type="dxa"/>
            <w:bottom w:w="0" w:type="dxa"/>
            <w:right w:w="108" w:type="dxa"/>
          </w:tblCellMar>
        </w:tblPrEx>
        <w:trPr>
          <w:trHeight w:val="555" w:hRule="atLeast"/>
        </w:trPr>
        <w:tc>
          <w:tcPr>
            <w:tcW w:w="3048" w:type="dxa"/>
            <w:tcBorders>
              <w:top w:val="single" w:color="000000" w:sz="4" w:space="0"/>
              <w:left w:val="single" w:color="000000" w:sz="4" w:space="0"/>
              <w:right w:val="single" w:color="000000" w:sz="4" w:space="0"/>
            </w:tcBorders>
            <w:vAlign w:val="center"/>
          </w:tcPr>
          <w:p w14:paraId="684A351B">
            <w:pPr>
              <w:spacing w:line="360" w:lineRule="auto"/>
              <w:jc w:val="center"/>
              <w:rPr>
                <w:rFonts w:hint="eastAsia" w:ascii="仿宋" w:hAnsi="仿宋" w:eastAsia="仿宋" w:cs="仿宋"/>
                <w:b/>
                <w:color w:val="auto"/>
                <w:kern w:val="1"/>
                <w:sz w:val="24"/>
                <w:highlight w:val="none"/>
                <w:lang w:val="zh-CN"/>
              </w:rPr>
            </w:pPr>
            <w:r>
              <w:rPr>
                <w:rFonts w:hint="eastAsia" w:ascii="仿宋" w:hAnsi="仿宋" w:eastAsia="仿宋" w:cs="仿宋"/>
                <w:b/>
                <w:color w:val="auto"/>
                <w:kern w:val="1"/>
                <w:sz w:val="24"/>
                <w:highlight w:val="none"/>
                <w:lang w:val="zh-CN"/>
              </w:rPr>
              <w:t>委派的技术负责人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26085C7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1166483B">
            <w:pPr>
              <w:spacing w:line="360" w:lineRule="auto"/>
              <w:rPr>
                <w:rFonts w:hint="eastAsia" w:ascii="仿宋" w:hAnsi="仿宋" w:eastAsia="仿宋" w:cs="仿宋"/>
                <w:b/>
                <w:color w:val="auto"/>
                <w:kern w:val="1"/>
                <w:sz w:val="24"/>
                <w:highlight w:val="none"/>
                <w:lang w:val="zh-CN"/>
              </w:rPr>
            </w:pPr>
          </w:p>
        </w:tc>
      </w:tr>
      <w:tr w14:paraId="55D15900">
        <w:tblPrEx>
          <w:tblCellMar>
            <w:top w:w="0" w:type="dxa"/>
            <w:left w:w="108" w:type="dxa"/>
            <w:bottom w:w="0" w:type="dxa"/>
            <w:right w:w="108" w:type="dxa"/>
          </w:tblCellMar>
        </w:tblPrEx>
        <w:trPr>
          <w:trHeight w:val="49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56BD3431">
            <w:pPr>
              <w:spacing w:line="360" w:lineRule="auto"/>
              <w:jc w:val="center"/>
              <w:rPr>
                <w:rFonts w:hint="eastAsia" w:ascii="仿宋" w:hAnsi="仿宋" w:eastAsia="仿宋" w:cs="仿宋"/>
                <w:b/>
                <w:color w:val="auto"/>
                <w:kern w:val="1"/>
                <w:sz w:val="24"/>
                <w:highlight w:val="none"/>
                <w:lang w:val="zh-CN"/>
              </w:rPr>
            </w:pPr>
            <w:r>
              <w:rPr>
                <w:rFonts w:hint="eastAsia" w:ascii="仿宋" w:hAnsi="仿宋" w:eastAsia="仿宋" w:cs="仿宋"/>
                <w:b/>
                <w:color w:val="auto"/>
                <w:kern w:val="1"/>
                <w:sz w:val="24"/>
                <w:highlight w:val="none"/>
                <w:lang w:val="zh-CN"/>
              </w:rPr>
              <w:t>委派的安全员</w:t>
            </w:r>
          </w:p>
        </w:tc>
        <w:tc>
          <w:tcPr>
            <w:tcW w:w="2294" w:type="dxa"/>
            <w:tcBorders>
              <w:top w:val="single" w:color="000000" w:sz="4" w:space="0"/>
              <w:left w:val="single" w:color="000000" w:sz="4" w:space="0"/>
              <w:bottom w:val="single" w:color="000000" w:sz="4" w:space="0"/>
              <w:right w:val="single" w:color="000000" w:sz="4" w:space="0"/>
            </w:tcBorders>
            <w:vAlign w:val="center"/>
          </w:tcPr>
          <w:p w14:paraId="3DD68B9C">
            <w:pPr>
              <w:spacing w:line="360" w:lineRule="auto"/>
              <w:jc w:val="center"/>
              <w:rPr>
                <w:rFonts w:hint="eastAsia" w:ascii="仿宋" w:hAnsi="仿宋" w:eastAsia="仿宋" w:cs="仿宋"/>
                <w:b/>
                <w:color w:val="auto"/>
                <w:kern w:val="1"/>
                <w:sz w:val="24"/>
                <w:highlight w:val="none"/>
                <w:lang w:val="zh-CN"/>
              </w:rPr>
            </w:pPr>
            <w:r>
              <w:rPr>
                <w:rFonts w:hint="eastAsia" w:ascii="仿宋" w:hAnsi="仿宋" w:eastAsia="仿宋" w:cs="仿宋"/>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5AB4C1BF">
            <w:pPr>
              <w:spacing w:line="360" w:lineRule="auto"/>
              <w:rPr>
                <w:rFonts w:hint="eastAsia" w:ascii="仿宋" w:hAnsi="仿宋" w:eastAsia="仿宋" w:cs="仿宋"/>
                <w:b/>
                <w:color w:val="auto"/>
                <w:kern w:val="1"/>
                <w:sz w:val="24"/>
                <w:highlight w:val="none"/>
                <w:lang w:val="zh-CN"/>
              </w:rPr>
            </w:pPr>
          </w:p>
        </w:tc>
      </w:tr>
      <w:tr w14:paraId="54231FA7">
        <w:tblPrEx>
          <w:tblCellMar>
            <w:top w:w="0" w:type="dxa"/>
            <w:left w:w="108" w:type="dxa"/>
            <w:bottom w:w="0" w:type="dxa"/>
            <w:right w:w="108" w:type="dxa"/>
          </w:tblCellMar>
        </w:tblPrEx>
        <w:trPr>
          <w:trHeight w:val="469"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2AE6F4E6">
            <w:pPr>
              <w:spacing w:line="360" w:lineRule="auto"/>
              <w:jc w:val="center"/>
              <w:rPr>
                <w:rFonts w:hint="eastAsia" w:ascii="仿宋" w:hAnsi="仿宋" w:eastAsia="仿宋" w:cs="仿宋"/>
                <w:b/>
                <w:color w:val="auto"/>
                <w:kern w:val="1"/>
                <w:sz w:val="24"/>
                <w:highlight w:val="none"/>
                <w:lang w:val="zh-CN"/>
              </w:rPr>
            </w:pPr>
            <w:r>
              <w:rPr>
                <w:rFonts w:hint="eastAsia" w:ascii="仿宋" w:hAnsi="仿宋" w:eastAsia="仿宋" w:cs="仿宋"/>
                <w:b/>
                <w:color w:val="auto"/>
                <w:kern w:val="1"/>
                <w:sz w:val="24"/>
                <w:highlight w:val="none"/>
                <w:lang w:val="zh-CN"/>
              </w:rPr>
              <w:t>委派的设计负责人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11A1DC1F">
            <w:pPr>
              <w:spacing w:line="360" w:lineRule="auto"/>
              <w:jc w:val="center"/>
              <w:rPr>
                <w:rFonts w:hint="eastAsia" w:ascii="仿宋" w:hAnsi="仿宋" w:eastAsia="仿宋" w:cs="仿宋"/>
                <w:b/>
                <w:color w:val="auto"/>
                <w:kern w:val="1"/>
                <w:sz w:val="24"/>
                <w:highlight w:val="none"/>
                <w:lang w:val="zh-CN"/>
              </w:rPr>
            </w:pPr>
            <w:r>
              <w:rPr>
                <w:rFonts w:hint="eastAsia" w:ascii="仿宋" w:hAnsi="仿宋" w:eastAsia="仿宋" w:cs="仿宋"/>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2DD624A0">
            <w:pPr>
              <w:spacing w:line="360" w:lineRule="auto"/>
              <w:rPr>
                <w:rFonts w:hint="eastAsia" w:ascii="仿宋" w:hAnsi="仿宋" w:eastAsia="仿宋" w:cs="仿宋"/>
                <w:b/>
                <w:color w:val="auto"/>
                <w:kern w:val="1"/>
                <w:sz w:val="24"/>
                <w:highlight w:val="none"/>
                <w:lang w:val="zh-CN"/>
              </w:rPr>
            </w:pPr>
          </w:p>
        </w:tc>
      </w:tr>
      <w:tr w14:paraId="48084F3D">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5C9B82A3">
            <w:pPr>
              <w:spacing w:line="360" w:lineRule="auto"/>
              <w:jc w:val="center"/>
              <w:rPr>
                <w:rFonts w:hint="eastAsia" w:ascii="仿宋" w:hAnsi="仿宋" w:eastAsia="仿宋" w:cs="仿宋"/>
                <w:b/>
                <w:color w:val="auto"/>
                <w:kern w:val="1"/>
                <w:sz w:val="24"/>
                <w:highlight w:val="none"/>
                <w:lang w:val="zh-CN"/>
              </w:rPr>
            </w:pPr>
            <w:r>
              <w:rPr>
                <w:rFonts w:hint="eastAsia" w:ascii="仿宋" w:hAnsi="仿宋" w:eastAsia="仿宋" w:cs="仿宋"/>
                <w:b/>
                <w:color w:val="auto"/>
                <w:kern w:val="1"/>
                <w:sz w:val="24"/>
                <w:highlight w:val="none"/>
                <w:lang w:val="zh-CN"/>
              </w:rPr>
              <w:t>法 定 代 表 人</w:t>
            </w:r>
          </w:p>
          <w:p w14:paraId="22ED7787">
            <w:pPr>
              <w:spacing w:line="360" w:lineRule="auto"/>
              <w:jc w:val="center"/>
              <w:rPr>
                <w:rFonts w:hint="eastAsia" w:ascii="仿宋" w:hAnsi="仿宋" w:eastAsia="仿宋" w:cs="仿宋"/>
                <w:b/>
                <w:color w:val="auto"/>
                <w:kern w:val="1"/>
                <w:sz w:val="24"/>
                <w:highlight w:val="none"/>
                <w:lang w:val="zh-CN"/>
              </w:rPr>
            </w:pPr>
            <w:r>
              <w:rPr>
                <w:rFonts w:hint="eastAsia" w:ascii="仿宋" w:hAnsi="仿宋" w:eastAsia="仿宋" w:cs="仿宋"/>
                <w:b/>
                <w:color w:val="auto"/>
                <w:kern w:val="1"/>
                <w:sz w:val="24"/>
                <w:highlight w:val="none"/>
                <w:lang w:val="zh-CN"/>
              </w:rPr>
              <w:t>（签名或盖章）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369AE551">
            <w:pPr>
              <w:spacing w:line="360" w:lineRule="auto"/>
              <w:rPr>
                <w:rFonts w:hint="eastAsia" w:ascii="仿宋" w:hAnsi="仿宋" w:eastAsia="仿宋" w:cs="仿宋"/>
                <w:b/>
                <w:color w:val="auto"/>
                <w:kern w:val="1"/>
                <w:sz w:val="24"/>
                <w:highlight w:val="none"/>
                <w:lang w:val="zh-CN"/>
              </w:rPr>
            </w:pPr>
          </w:p>
        </w:tc>
      </w:tr>
      <w:tr w14:paraId="759C0F11">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73CA1A0F">
            <w:pPr>
              <w:spacing w:line="360" w:lineRule="auto"/>
              <w:jc w:val="center"/>
              <w:rPr>
                <w:rFonts w:hint="eastAsia" w:ascii="仿宋" w:hAnsi="仿宋" w:eastAsia="仿宋" w:cs="仿宋"/>
                <w:b/>
                <w:color w:val="auto"/>
                <w:kern w:val="1"/>
                <w:sz w:val="24"/>
                <w:highlight w:val="none"/>
                <w:lang w:val="zh-CN"/>
              </w:rPr>
            </w:pPr>
            <w:r>
              <w:rPr>
                <w:rFonts w:hint="eastAsia" w:ascii="仿宋" w:hAnsi="仿宋" w:eastAsia="仿宋" w:cs="仿宋"/>
                <w:b/>
                <w:color w:val="auto"/>
                <w:kern w:val="1"/>
                <w:sz w:val="24"/>
                <w:highlight w:val="none"/>
                <w:lang w:val="zh-CN"/>
              </w:rPr>
              <w:t>授 权 委 托 人</w:t>
            </w:r>
          </w:p>
          <w:p w14:paraId="6F4F7563">
            <w:pPr>
              <w:spacing w:line="360" w:lineRule="auto"/>
              <w:jc w:val="center"/>
              <w:rPr>
                <w:rFonts w:hint="eastAsia" w:ascii="仿宋" w:hAnsi="仿宋" w:eastAsia="仿宋" w:cs="仿宋"/>
                <w:b/>
                <w:color w:val="auto"/>
                <w:kern w:val="1"/>
                <w:sz w:val="24"/>
                <w:highlight w:val="none"/>
                <w:lang w:val="zh-CN"/>
              </w:rPr>
            </w:pPr>
            <w:r>
              <w:rPr>
                <w:rFonts w:hint="eastAsia" w:ascii="仿宋" w:hAnsi="仿宋" w:eastAsia="仿宋" w:cs="仿宋"/>
                <w:b/>
                <w:color w:val="auto"/>
                <w:kern w:val="1"/>
                <w:sz w:val="24"/>
                <w:highlight w:val="none"/>
                <w:lang w:val="zh-CN"/>
              </w:rPr>
              <w:t>（签名或盖章）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68C2255D">
            <w:pPr>
              <w:spacing w:line="360" w:lineRule="auto"/>
              <w:rPr>
                <w:rFonts w:hint="eastAsia" w:ascii="仿宋" w:hAnsi="仿宋" w:eastAsia="仿宋" w:cs="仿宋"/>
                <w:b/>
                <w:color w:val="auto"/>
                <w:kern w:val="1"/>
                <w:sz w:val="24"/>
                <w:highlight w:val="none"/>
                <w:lang w:val="zh-CN"/>
              </w:rPr>
            </w:pPr>
          </w:p>
        </w:tc>
      </w:tr>
      <w:tr w14:paraId="7E4C496F">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03B5F601">
            <w:pPr>
              <w:spacing w:line="360" w:lineRule="auto"/>
              <w:jc w:val="center"/>
              <w:rPr>
                <w:rFonts w:hint="eastAsia" w:ascii="仿宋" w:hAnsi="仿宋" w:eastAsia="仿宋" w:cs="仿宋"/>
                <w:b/>
                <w:color w:val="auto"/>
                <w:kern w:val="1"/>
                <w:sz w:val="24"/>
                <w:highlight w:val="none"/>
                <w:lang w:val="zh-CN"/>
              </w:rPr>
            </w:pPr>
            <w:r>
              <w:rPr>
                <w:rFonts w:hint="eastAsia" w:ascii="仿宋" w:hAnsi="仿宋" w:eastAsia="仿宋" w:cs="仿宋"/>
                <w:b/>
                <w:color w:val="auto"/>
                <w:kern w:val="1"/>
                <w:sz w:val="24"/>
                <w:highlight w:val="none"/>
                <w:lang w:val="zh-CN"/>
              </w:rPr>
              <w:t>投  标  单  位</w:t>
            </w:r>
          </w:p>
          <w:p w14:paraId="7F842227">
            <w:pPr>
              <w:spacing w:line="360" w:lineRule="auto"/>
              <w:ind w:firstLine="239"/>
              <w:jc w:val="center"/>
              <w:rPr>
                <w:rFonts w:hint="eastAsia" w:ascii="仿宋" w:hAnsi="仿宋" w:eastAsia="仿宋" w:cs="仿宋"/>
                <w:b/>
                <w:color w:val="auto"/>
                <w:kern w:val="1"/>
                <w:sz w:val="24"/>
                <w:highlight w:val="none"/>
                <w:lang w:val="zh-CN"/>
              </w:rPr>
            </w:pPr>
            <w:r>
              <w:rPr>
                <w:rFonts w:hint="eastAsia" w:ascii="仿宋" w:hAnsi="仿宋" w:eastAsia="仿宋" w:cs="仿宋"/>
                <w:b/>
                <w:color w:val="auto"/>
                <w:kern w:val="1"/>
                <w:sz w:val="24"/>
                <w:highlight w:val="none"/>
                <w:lang w:val="zh-CN"/>
              </w:rPr>
              <w:t>（企业公章）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7BB46A70">
            <w:pPr>
              <w:spacing w:line="360" w:lineRule="auto"/>
              <w:rPr>
                <w:rFonts w:hint="eastAsia" w:ascii="仿宋" w:hAnsi="仿宋" w:eastAsia="仿宋" w:cs="仿宋"/>
                <w:b/>
                <w:color w:val="auto"/>
                <w:kern w:val="1"/>
                <w:sz w:val="24"/>
                <w:highlight w:val="none"/>
                <w:lang w:val="zh-CN"/>
              </w:rPr>
            </w:pPr>
          </w:p>
        </w:tc>
      </w:tr>
    </w:tbl>
    <w:p w14:paraId="5EE1B4CE">
      <w:pPr>
        <w:pStyle w:val="17"/>
        <w:spacing w:line="360" w:lineRule="auto"/>
        <w:rPr>
          <w:rFonts w:hint="eastAsia" w:ascii="仿宋" w:hAnsi="仿宋" w:eastAsia="仿宋" w:cs="仿宋"/>
          <w:b/>
          <w:color w:val="auto"/>
          <w:kern w:val="1"/>
          <w:szCs w:val="21"/>
          <w:highlight w:val="none"/>
        </w:rPr>
      </w:pPr>
      <w:r>
        <w:rPr>
          <w:rFonts w:hint="eastAsia" w:ascii="仿宋" w:hAnsi="仿宋" w:eastAsia="仿宋" w:cs="仿宋"/>
          <w:b/>
          <w:color w:val="auto"/>
          <w:kern w:val="1"/>
          <w:szCs w:val="21"/>
          <w:highlight w:val="none"/>
        </w:rPr>
        <w:t>注：联合体投标的，“投标单位”一栏需书写所有联合体成员的单位全称，可由牵头方签署、盖章。</w:t>
      </w:r>
    </w:p>
    <w:p w14:paraId="2E65FBE7">
      <w:pPr>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402" w:name="_Hlk69827517"/>
      <w:r>
        <w:rPr>
          <w:rFonts w:hint="eastAsia" w:ascii="仿宋" w:hAnsi="仿宋" w:eastAsia="仿宋" w:cs="仿宋"/>
          <w:color w:val="auto"/>
          <w:highlight w:val="none"/>
        </w:rPr>
        <w:t>技术投标书附表：</w:t>
      </w:r>
    </w:p>
    <w:tbl>
      <w:tblPr>
        <w:tblStyle w:val="35"/>
        <w:tblW w:w="5000" w:type="pct"/>
        <w:tblInd w:w="0" w:type="dxa"/>
        <w:tblLayout w:type="autofit"/>
        <w:tblCellMar>
          <w:top w:w="0" w:type="dxa"/>
          <w:left w:w="0" w:type="dxa"/>
          <w:bottom w:w="0" w:type="dxa"/>
          <w:right w:w="0" w:type="dxa"/>
        </w:tblCellMar>
      </w:tblPr>
      <w:tblGrid>
        <w:gridCol w:w="590"/>
        <w:gridCol w:w="1071"/>
        <w:gridCol w:w="2608"/>
        <w:gridCol w:w="1633"/>
        <w:gridCol w:w="3427"/>
      </w:tblGrid>
      <w:tr w14:paraId="064524C4">
        <w:tblPrEx>
          <w:tblCellMar>
            <w:top w:w="0" w:type="dxa"/>
            <w:left w:w="0" w:type="dxa"/>
            <w:bottom w:w="0" w:type="dxa"/>
            <w:right w:w="0" w:type="dxa"/>
          </w:tblCellMar>
        </w:tblPrEx>
        <w:trPr>
          <w:trHeight w:val="1160" w:hRule="atLeast"/>
        </w:trPr>
        <w:tc>
          <w:tcPr>
            <w:tcW w:w="5000" w:type="pct"/>
            <w:gridSpan w:val="5"/>
            <w:tcBorders>
              <w:top w:val="nil"/>
              <w:left w:val="nil"/>
              <w:bottom w:val="single" w:color="000000" w:sz="4" w:space="0"/>
              <w:right w:val="nil"/>
            </w:tcBorders>
            <w:noWrap/>
            <w:tcMar>
              <w:top w:w="15" w:type="dxa"/>
              <w:left w:w="15" w:type="dxa"/>
              <w:right w:w="15" w:type="dxa"/>
            </w:tcMar>
            <w:vAlign w:val="center"/>
          </w:tcPr>
          <w:p w14:paraId="12579135">
            <w:pPr>
              <w:widowControl/>
              <w:spacing w:line="360" w:lineRule="auto"/>
              <w:jc w:val="center"/>
              <w:textAlignment w:val="center"/>
              <w:rPr>
                <w:rFonts w:hint="eastAsia" w:ascii="仿宋" w:hAnsi="仿宋" w:eastAsia="仿宋" w:cs="仿宋"/>
                <w:b/>
                <w:color w:val="auto"/>
                <w:sz w:val="32"/>
                <w:szCs w:val="32"/>
                <w:highlight w:val="none"/>
              </w:rPr>
            </w:pPr>
            <w:bookmarkStart w:id="403" w:name="_Hlk61431754"/>
            <w:r>
              <w:rPr>
                <w:rFonts w:hint="eastAsia" w:ascii="仿宋" w:hAnsi="仿宋" w:eastAsia="仿宋" w:cs="仿宋"/>
                <w:b/>
                <w:color w:val="auto"/>
                <w:sz w:val="32"/>
                <w:szCs w:val="32"/>
                <w:highlight w:val="none"/>
                <w:lang w:bidi="ar"/>
              </w:rPr>
              <w:t>工程总承包项目管理团队人员信息表</w:t>
            </w:r>
            <w:bookmarkEnd w:id="403"/>
          </w:p>
        </w:tc>
      </w:tr>
      <w:tr w14:paraId="558F5B34">
        <w:tblPrEx>
          <w:tblCellMar>
            <w:top w:w="0" w:type="dxa"/>
            <w:left w:w="0" w:type="dxa"/>
            <w:bottom w:w="0" w:type="dxa"/>
            <w:right w:w="0" w:type="dxa"/>
          </w:tblCellMar>
        </w:tblPrEx>
        <w:trPr>
          <w:trHeight w:val="975" w:hRule="atLeast"/>
        </w:trPr>
        <w:tc>
          <w:tcPr>
            <w:tcW w:w="3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F9A637">
            <w:pPr>
              <w:widowControl/>
              <w:spacing w:line="360" w:lineRule="auto"/>
              <w:jc w:val="center"/>
              <w:textAlignment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序号</w:t>
            </w:r>
          </w:p>
        </w:tc>
        <w:tc>
          <w:tcPr>
            <w:tcW w:w="5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01EDD">
            <w:pPr>
              <w:widowControl/>
              <w:spacing w:line="360" w:lineRule="auto"/>
              <w:jc w:val="center"/>
              <w:textAlignment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姓名</w:t>
            </w:r>
          </w:p>
        </w:tc>
        <w:tc>
          <w:tcPr>
            <w:tcW w:w="13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777BBE">
            <w:pPr>
              <w:widowControl/>
              <w:spacing w:line="360" w:lineRule="auto"/>
              <w:jc w:val="center"/>
              <w:textAlignment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岗位</w:t>
            </w:r>
          </w:p>
        </w:tc>
        <w:tc>
          <w:tcPr>
            <w:tcW w:w="8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94797">
            <w:pPr>
              <w:widowControl/>
              <w:spacing w:line="360" w:lineRule="auto"/>
              <w:jc w:val="center"/>
              <w:textAlignment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职称</w:t>
            </w:r>
          </w:p>
        </w:tc>
        <w:tc>
          <w:tcPr>
            <w:tcW w:w="18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F8BE0">
            <w:pPr>
              <w:widowControl/>
              <w:spacing w:line="360" w:lineRule="auto"/>
              <w:jc w:val="center"/>
              <w:textAlignment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职称证书或资格证书编号</w:t>
            </w:r>
          </w:p>
        </w:tc>
      </w:tr>
      <w:tr w14:paraId="34EB2BE9">
        <w:tblPrEx>
          <w:tblCellMar>
            <w:top w:w="0" w:type="dxa"/>
            <w:left w:w="0" w:type="dxa"/>
            <w:bottom w:w="0" w:type="dxa"/>
            <w:right w:w="0" w:type="dxa"/>
          </w:tblCellMar>
        </w:tblPrEx>
        <w:trPr>
          <w:trHeight w:val="357"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EE44C1">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B00883">
            <w:pPr>
              <w:spacing w:line="360" w:lineRule="auto"/>
              <w:jc w:val="center"/>
              <w:rPr>
                <w:rFonts w:hint="eastAsia"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7A840F">
            <w:pPr>
              <w:spacing w:line="360" w:lineRule="auto"/>
              <w:jc w:val="center"/>
              <w:rPr>
                <w:rFonts w:hint="eastAsia"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DB29FF">
            <w:pPr>
              <w:spacing w:line="360" w:lineRule="auto"/>
              <w:jc w:val="center"/>
              <w:rPr>
                <w:rFonts w:hint="eastAsia"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CCF6B4">
            <w:pPr>
              <w:spacing w:line="360" w:lineRule="auto"/>
              <w:jc w:val="center"/>
              <w:rPr>
                <w:rFonts w:hint="eastAsia" w:ascii="仿宋" w:hAnsi="仿宋" w:eastAsia="仿宋" w:cs="仿宋"/>
                <w:color w:val="auto"/>
                <w:sz w:val="24"/>
                <w:szCs w:val="24"/>
                <w:highlight w:val="none"/>
              </w:rPr>
            </w:pPr>
          </w:p>
        </w:tc>
      </w:tr>
      <w:tr w14:paraId="08DBD667">
        <w:tblPrEx>
          <w:tblCellMar>
            <w:top w:w="0" w:type="dxa"/>
            <w:left w:w="0" w:type="dxa"/>
            <w:bottom w:w="0" w:type="dxa"/>
            <w:right w:w="0" w:type="dxa"/>
          </w:tblCellMar>
        </w:tblPrEx>
        <w:trPr>
          <w:trHeight w:val="406"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3A6F5">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2</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45522C">
            <w:pPr>
              <w:spacing w:line="360" w:lineRule="auto"/>
              <w:jc w:val="center"/>
              <w:rPr>
                <w:rFonts w:hint="eastAsia"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F09FFF">
            <w:pPr>
              <w:spacing w:line="360" w:lineRule="auto"/>
              <w:jc w:val="center"/>
              <w:rPr>
                <w:rFonts w:hint="eastAsia"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07F72A">
            <w:pPr>
              <w:spacing w:line="360" w:lineRule="auto"/>
              <w:jc w:val="center"/>
              <w:rPr>
                <w:rFonts w:hint="eastAsia"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FCE58C">
            <w:pPr>
              <w:spacing w:line="360" w:lineRule="auto"/>
              <w:jc w:val="center"/>
              <w:rPr>
                <w:rFonts w:hint="eastAsia" w:ascii="仿宋" w:hAnsi="仿宋" w:eastAsia="仿宋" w:cs="仿宋"/>
                <w:color w:val="auto"/>
                <w:sz w:val="24"/>
                <w:szCs w:val="24"/>
                <w:highlight w:val="none"/>
              </w:rPr>
            </w:pPr>
          </w:p>
        </w:tc>
      </w:tr>
      <w:tr w14:paraId="5E8451D4">
        <w:tblPrEx>
          <w:tblCellMar>
            <w:top w:w="0" w:type="dxa"/>
            <w:left w:w="0" w:type="dxa"/>
            <w:bottom w:w="0" w:type="dxa"/>
            <w:right w:w="0" w:type="dxa"/>
          </w:tblCellMar>
        </w:tblPrEx>
        <w:trPr>
          <w:trHeight w:val="398"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5A125F">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3</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8F464F">
            <w:pPr>
              <w:spacing w:line="360" w:lineRule="auto"/>
              <w:jc w:val="center"/>
              <w:rPr>
                <w:rFonts w:hint="eastAsia"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6EAE3A">
            <w:pPr>
              <w:spacing w:line="360" w:lineRule="auto"/>
              <w:jc w:val="center"/>
              <w:rPr>
                <w:rFonts w:hint="eastAsia"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59D3A">
            <w:pPr>
              <w:spacing w:line="360" w:lineRule="auto"/>
              <w:jc w:val="center"/>
              <w:rPr>
                <w:rFonts w:hint="eastAsia"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2BCB7A">
            <w:pPr>
              <w:spacing w:line="360" w:lineRule="auto"/>
              <w:jc w:val="center"/>
              <w:rPr>
                <w:rFonts w:hint="eastAsia" w:ascii="仿宋" w:hAnsi="仿宋" w:eastAsia="仿宋" w:cs="仿宋"/>
                <w:color w:val="auto"/>
                <w:sz w:val="24"/>
                <w:szCs w:val="24"/>
                <w:highlight w:val="none"/>
              </w:rPr>
            </w:pPr>
          </w:p>
        </w:tc>
      </w:tr>
      <w:tr w14:paraId="79AAAAF1">
        <w:tblPrEx>
          <w:tblCellMar>
            <w:top w:w="0" w:type="dxa"/>
            <w:left w:w="0" w:type="dxa"/>
            <w:bottom w:w="0" w:type="dxa"/>
            <w:right w:w="0" w:type="dxa"/>
          </w:tblCellMar>
        </w:tblPrEx>
        <w:trPr>
          <w:trHeight w:val="403"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5DEEC5">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4</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09391E">
            <w:pPr>
              <w:spacing w:line="360" w:lineRule="auto"/>
              <w:jc w:val="center"/>
              <w:rPr>
                <w:rFonts w:hint="eastAsia"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3EDF2A">
            <w:pPr>
              <w:spacing w:line="360" w:lineRule="auto"/>
              <w:jc w:val="center"/>
              <w:rPr>
                <w:rFonts w:hint="eastAsia"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AEE562">
            <w:pPr>
              <w:spacing w:line="360" w:lineRule="auto"/>
              <w:jc w:val="center"/>
              <w:rPr>
                <w:rFonts w:hint="eastAsia"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6E67C4">
            <w:pPr>
              <w:spacing w:line="360" w:lineRule="auto"/>
              <w:jc w:val="center"/>
              <w:rPr>
                <w:rFonts w:hint="eastAsia" w:ascii="仿宋" w:hAnsi="仿宋" w:eastAsia="仿宋" w:cs="仿宋"/>
                <w:color w:val="auto"/>
                <w:sz w:val="24"/>
                <w:szCs w:val="24"/>
                <w:highlight w:val="none"/>
              </w:rPr>
            </w:pPr>
          </w:p>
        </w:tc>
      </w:tr>
      <w:tr w14:paraId="18947522">
        <w:tblPrEx>
          <w:tblCellMar>
            <w:top w:w="0" w:type="dxa"/>
            <w:left w:w="0" w:type="dxa"/>
            <w:bottom w:w="0" w:type="dxa"/>
            <w:right w:w="0" w:type="dxa"/>
          </w:tblCellMar>
        </w:tblPrEx>
        <w:trPr>
          <w:trHeight w:val="395"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FC63AE">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5</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A7232D">
            <w:pPr>
              <w:spacing w:line="360" w:lineRule="auto"/>
              <w:jc w:val="center"/>
              <w:rPr>
                <w:rFonts w:hint="eastAsia"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B82EBB">
            <w:pPr>
              <w:spacing w:line="360" w:lineRule="auto"/>
              <w:jc w:val="center"/>
              <w:rPr>
                <w:rFonts w:hint="eastAsia"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A6BACC">
            <w:pPr>
              <w:spacing w:line="360" w:lineRule="auto"/>
              <w:jc w:val="center"/>
              <w:rPr>
                <w:rFonts w:hint="eastAsia"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A6CBC1">
            <w:pPr>
              <w:spacing w:line="360" w:lineRule="auto"/>
              <w:jc w:val="center"/>
              <w:rPr>
                <w:rFonts w:hint="eastAsia" w:ascii="仿宋" w:hAnsi="仿宋" w:eastAsia="仿宋" w:cs="仿宋"/>
                <w:color w:val="auto"/>
                <w:sz w:val="24"/>
                <w:szCs w:val="24"/>
                <w:highlight w:val="none"/>
              </w:rPr>
            </w:pPr>
          </w:p>
        </w:tc>
      </w:tr>
      <w:tr w14:paraId="047E415B">
        <w:tblPrEx>
          <w:tblCellMar>
            <w:top w:w="0" w:type="dxa"/>
            <w:left w:w="0" w:type="dxa"/>
            <w:bottom w:w="0" w:type="dxa"/>
            <w:right w:w="0" w:type="dxa"/>
          </w:tblCellMar>
        </w:tblPrEx>
        <w:trPr>
          <w:trHeight w:val="402"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22B521">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6</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A68C98">
            <w:pPr>
              <w:spacing w:line="360" w:lineRule="auto"/>
              <w:jc w:val="center"/>
              <w:rPr>
                <w:rFonts w:hint="eastAsia"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04DABA">
            <w:pPr>
              <w:spacing w:line="360" w:lineRule="auto"/>
              <w:jc w:val="center"/>
              <w:rPr>
                <w:rFonts w:hint="eastAsia"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912453">
            <w:pPr>
              <w:spacing w:line="360" w:lineRule="auto"/>
              <w:jc w:val="center"/>
              <w:rPr>
                <w:rFonts w:hint="eastAsia"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FD14A3">
            <w:pPr>
              <w:spacing w:line="360" w:lineRule="auto"/>
              <w:jc w:val="center"/>
              <w:rPr>
                <w:rFonts w:hint="eastAsia" w:ascii="仿宋" w:hAnsi="仿宋" w:eastAsia="仿宋" w:cs="仿宋"/>
                <w:color w:val="auto"/>
                <w:sz w:val="24"/>
                <w:szCs w:val="24"/>
                <w:highlight w:val="none"/>
              </w:rPr>
            </w:pPr>
          </w:p>
        </w:tc>
      </w:tr>
      <w:tr w14:paraId="08F4082F">
        <w:tblPrEx>
          <w:tblCellMar>
            <w:top w:w="0" w:type="dxa"/>
            <w:left w:w="0" w:type="dxa"/>
            <w:bottom w:w="0" w:type="dxa"/>
            <w:right w:w="0" w:type="dxa"/>
          </w:tblCellMar>
        </w:tblPrEx>
        <w:trPr>
          <w:trHeight w:val="402"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CE0206">
            <w:pPr>
              <w:widowControl/>
              <w:spacing w:line="360" w:lineRule="auto"/>
              <w:jc w:val="center"/>
              <w:textAlignment w:val="center"/>
              <w:rPr>
                <w:rFonts w:hint="eastAsia" w:ascii="仿宋" w:hAnsi="仿宋" w:eastAsia="仿宋" w:cs="仿宋"/>
                <w:color w:val="auto"/>
                <w:sz w:val="24"/>
                <w:szCs w:val="24"/>
                <w:highlight w:val="none"/>
                <w:lang w:bidi="ar"/>
              </w:rPr>
            </w:pPr>
            <w:r>
              <w:rPr>
                <w:rFonts w:ascii="仿宋" w:hAnsi="仿宋" w:eastAsia="仿宋" w:cs="仿宋"/>
                <w:color w:val="auto"/>
                <w:sz w:val="24"/>
                <w:szCs w:val="24"/>
                <w:highlight w:val="none"/>
                <w:lang w:bidi="ar"/>
              </w:rPr>
              <w:t>7</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57CB50">
            <w:pPr>
              <w:spacing w:line="360" w:lineRule="auto"/>
              <w:jc w:val="center"/>
              <w:rPr>
                <w:rFonts w:hint="eastAsia"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5AFA54">
            <w:pPr>
              <w:spacing w:line="360" w:lineRule="auto"/>
              <w:jc w:val="center"/>
              <w:rPr>
                <w:rFonts w:hint="eastAsia"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035FAC">
            <w:pPr>
              <w:spacing w:line="360" w:lineRule="auto"/>
              <w:jc w:val="center"/>
              <w:rPr>
                <w:rFonts w:hint="eastAsia"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62B452">
            <w:pPr>
              <w:spacing w:line="360" w:lineRule="auto"/>
              <w:jc w:val="center"/>
              <w:rPr>
                <w:rFonts w:hint="eastAsia" w:ascii="仿宋" w:hAnsi="仿宋" w:eastAsia="仿宋" w:cs="仿宋"/>
                <w:color w:val="auto"/>
                <w:sz w:val="24"/>
                <w:szCs w:val="24"/>
                <w:highlight w:val="none"/>
              </w:rPr>
            </w:pPr>
          </w:p>
        </w:tc>
      </w:tr>
      <w:tr w14:paraId="45FA4E46">
        <w:tblPrEx>
          <w:tblCellMar>
            <w:top w:w="0" w:type="dxa"/>
            <w:left w:w="0" w:type="dxa"/>
            <w:bottom w:w="0" w:type="dxa"/>
            <w:right w:w="0" w:type="dxa"/>
          </w:tblCellMar>
        </w:tblPrEx>
        <w:trPr>
          <w:trHeight w:val="408"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FA2FE0">
            <w:pPr>
              <w:widowControl/>
              <w:spacing w:line="360" w:lineRule="auto"/>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8</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BCC162">
            <w:pPr>
              <w:spacing w:line="360" w:lineRule="auto"/>
              <w:jc w:val="center"/>
              <w:rPr>
                <w:rFonts w:hint="eastAsia"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D57964">
            <w:pPr>
              <w:spacing w:line="360" w:lineRule="auto"/>
              <w:jc w:val="center"/>
              <w:rPr>
                <w:rFonts w:hint="eastAsia"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D279DA">
            <w:pPr>
              <w:spacing w:line="360" w:lineRule="auto"/>
              <w:jc w:val="center"/>
              <w:rPr>
                <w:rFonts w:hint="eastAsia"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95AD2">
            <w:pPr>
              <w:spacing w:line="360" w:lineRule="auto"/>
              <w:jc w:val="center"/>
              <w:rPr>
                <w:rFonts w:hint="eastAsia" w:ascii="仿宋" w:hAnsi="仿宋" w:eastAsia="仿宋" w:cs="仿宋"/>
                <w:color w:val="auto"/>
                <w:sz w:val="24"/>
                <w:szCs w:val="24"/>
                <w:highlight w:val="none"/>
              </w:rPr>
            </w:pPr>
          </w:p>
        </w:tc>
      </w:tr>
      <w:tr w14:paraId="259A7EE2">
        <w:tblPrEx>
          <w:tblCellMar>
            <w:top w:w="0" w:type="dxa"/>
            <w:left w:w="0" w:type="dxa"/>
            <w:bottom w:w="0" w:type="dxa"/>
            <w:right w:w="0" w:type="dxa"/>
          </w:tblCellMar>
        </w:tblPrEx>
        <w:trPr>
          <w:trHeight w:val="390"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F07CC8">
            <w:pPr>
              <w:widowControl/>
              <w:spacing w:line="360" w:lineRule="auto"/>
              <w:jc w:val="center"/>
              <w:textAlignment w:val="center"/>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9</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F8884F">
            <w:pPr>
              <w:spacing w:line="360" w:lineRule="auto"/>
              <w:jc w:val="center"/>
              <w:rPr>
                <w:rFonts w:hint="eastAsia"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7217BE">
            <w:pPr>
              <w:spacing w:line="360" w:lineRule="auto"/>
              <w:jc w:val="center"/>
              <w:rPr>
                <w:rFonts w:hint="eastAsia"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D05B4A">
            <w:pPr>
              <w:spacing w:line="360" w:lineRule="auto"/>
              <w:jc w:val="center"/>
              <w:rPr>
                <w:rFonts w:hint="eastAsia"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582F07">
            <w:pPr>
              <w:spacing w:line="360" w:lineRule="auto"/>
              <w:jc w:val="center"/>
              <w:rPr>
                <w:rFonts w:hint="eastAsia" w:ascii="仿宋" w:hAnsi="仿宋" w:eastAsia="仿宋" w:cs="仿宋"/>
                <w:color w:val="auto"/>
                <w:sz w:val="24"/>
                <w:szCs w:val="24"/>
                <w:highlight w:val="none"/>
              </w:rPr>
            </w:pPr>
          </w:p>
        </w:tc>
      </w:tr>
      <w:tr w14:paraId="766256E6">
        <w:tblPrEx>
          <w:tblCellMar>
            <w:top w:w="0" w:type="dxa"/>
            <w:left w:w="0" w:type="dxa"/>
            <w:bottom w:w="0" w:type="dxa"/>
            <w:right w:w="0" w:type="dxa"/>
          </w:tblCellMar>
        </w:tblPrEx>
        <w:trPr>
          <w:trHeight w:val="395"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2C34E1">
            <w:pPr>
              <w:spacing w:line="360" w:lineRule="auto"/>
              <w:jc w:val="center"/>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10</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6C4042">
            <w:pPr>
              <w:spacing w:line="360" w:lineRule="auto"/>
              <w:jc w:val="center"/>
              <w:rPr>
                <w:rFonts w:hint="eastAsia"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4DAAB6">
            <w:pPr>
              <w:spacing w:line="360" w:lineRule="auto"/>
              <w:jc w:val="center"/>
              <w:rPr>
                <w:rFonts w:hint="eastAsia"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AD6FB9">
            <w:pPr>
              <w:spacing w:line="360" w:lineRule="auto"/>
              <w:jc w:val="center"/>
              <w:rPr>
                <w:rFonts w:hint="eastAsia"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1BBFEF">
            <w:pPr>
              <w:spacing w:line="360" w:lineRule="auto"/>
              <w:jc w:val="center"/>
              <w:rPr>
                <w:rFonts w:hint="eastAsia" w:ascii="仿宋" w:hAnsi="仿宋" w:eastAsia="仿宋" w:cs="仿宋"/>
                <w:color w:val="auto"/>
                <w:sz w:val="24"/>
                <w:szCs w:val="24"/>
                <w:highlight w:val="none"/>
              </w:rPr>
            </w:pPr>
          </w:p>
        </w:tc>
      </w:tr>
      <w:tr w14:paraId="5F1289F0">
        <w:tblPrEx>
          <w:tblCellMar>
            <w:top w:w="0" w:type="dxa"/>
            <w:left w:w="0" w:type="dxa"/>
            <w:bottom w:w="0" w:type="dxa"/>
            <w:right w:w="0" w:type="dxa"/>
          </w:tblCellMar>
        </w:tblPrEx>
        <w:trPr>
          <w:trHeight w:val="401"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C87335">
            <w:pPr>
              <w:spacing w:line="360" w:lineRule="auto"/>
              <w:jc w:val="center"/>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11</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7A7FE1">
            <w:pPr>
              <w:spacing w:line="360" w:lineRule="auto"/>
              <w:jc w:val="center"/>
              <w:rPr>
                <w:rFonts w:hint="eastAsia"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5C6177">
            <w:pPr>
              <w:spacing w:line="360" w:lineRule="auto"/>
              <w:jc w:val="center"/>
              <w:rPr>
                <w:rFonts w:hint="eastAsia"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32CB7E">
            <w:pPr>
              <w:spacing w:line="360" w:lineRule="auto"/>
              <w:jc w:val="center"/>
              <w:rPr>
                <w:rFonts w:hint="eastAsia"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A95A26">
            <w:pPr>
              <w:spacing w:line="360" w:lineRule="auto"/>
              <w:jc w:val="center"/>
              <w:rPr>
                <w:rFonts w:hint="eastAsia" w:ascii="仿宋" w:hAnsi="仿宋" w:eastAsia="仿宋" w:cs="仿宋"/>
                <w:color w:val="auto"/>
                <w:sz w:val="24"/>
                <w:szCs w:val="24"/>
                <w:highlight w:val="none"/>
              </w:rPr>
            </w:pPr>
          </w:p>
        </w:tc>
      </w:tr>
      <w:tr w14:paraId="01A0B143">
        <w:tblPrEx>
          <w:tblCellMar>
            <w:top w:w="0" w:type="dxa"/>
            <w:left w:w="0" w:type="dxa"/>
            <w:bottom w:w="0" w:type="dxa"/>
            <w:right w:w="0" w:type="dxa"/>
          </w:tblCellMar>
        </w:tblPrEx>
        <w:trPr>
          <w:trHeight w:val="394"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E5B7C">
            <w:pPr>
              <w:spacing w:line="360" w:lineRule="auto"/>
              <w:jc w:val="center"/>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40AF5A">
            <w:pPr>
              <w:spacing w:line="360" w:lineRule="auto"/>
              <w:jc w:val="center"/>
              <w:rPr>
                <w:rFonts w:hint="eastAsia"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4B688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w:t>
            </w: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B1650F">
            <w:pPr>
              <w:spacing w:line="360" w:lineRule="auto"/>
              <w:jc w:val="center"/>
              <w:rPr>
                <w:rFonts w:hint="eastAsia"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ABC51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w:t>
            </w:r>
          </w:p>
        </w:tc>
      </w:tr>
      <w:tr w14:paraId="60CB9159">
        <w:tblPrEx>
          <w:tblCellMar>
            <w:top w:w="0" w:type="dxa"/>
            <w:left w:w="0" w:type="dxa"/>
            <w:bottom w:w="0" w:type="dxa"/>
            <w:right w:w="0" w:type="dxa"/>
          </w:tblCellMar>
        </w:tblPrEx>
        <w:trPr>
          <w:trHeight w:val="3939" w:hRule="atLeast"/>
        </w:trPr>
        <w:tc>
          <w:tcPr>
            <w:tcW w:w="5000" w:type="pct"/>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CCA008">
            <w:pPr>
              <w:widowControl/>
              <w:spacing w:line="360" w:lineRule="auto"/>
              <w:jc w:val="left"/>
              <w:textAlignment w:val="center"/>
              <w:rPr>
                <w:rStyle w:val="98"/>
                <w:rFonts w:hint="default"/>
                <w:color w:val="auto"/>
                <w:sz w:val="24"/>
                <w:szCs w:val="24"/>
                <w:highlight w:val="none"/>
                <w:lang w:bidi="ar"/>
              </w:rPr>
            </w:pPr>
            <w:r>
              <w:rPr>
                <w:rStyle w:val="98"/>
                <w:rFonts w:hint="default"/>
                <w:color w:val="auto"/>
                <w:sz w:val="24"/>
                <w:szCs w:val="24"/>
                <w:highlight w:val="none"/>
                <w:lang w:bidi="ar"/>
              </w:rPr>
              <w:t>备注：</w:t>
            </w:r>
          </w:p>
          <w:p w14:paraId="0E2BE13D">
            <w:pPr>
              <w:widowControl/>
              <w:spacing w:line="276" w:lineRule="auto"/>
              <w:jc w:val="left"/>
              <w:textAlignment w:val="center"/>
              <w:rPr>
                <w:rStyle w:val="98"/>
                <w:rFonts w:hint="default"/>
                <w:color w:val="auto"/>
                <w:sz w:val="24"/>
                <w:szCs w:val="24"/>
                <w:highlight w:val="none"/>
                <w:lang w:bidi="ar"/>
              </w:rPr>
            </w:pPr>
            <w:r>
              <w:rPr>
                <w:rStyle w:val="98"/>
                <w:rFonts w:hint="default"/>
                <w:color w:val="auto"/>
                <w:sz w:val="24"/>
                <w:szCs w:val="24"/>
                <w:highlight w:val="none"/>
                <w:lang w:bidi="ar"/>
              </w:rPr>
              <w:t>1、“岗位”要求</w:t>
            </w:r>
            <w:r>
              <w:rPr>
                <w:rStyle w:val="63"/>
                <w:rFonts w:hint="eastAsia" w:ascii="仿宋" w:hAnsi="仿宋" w:eastAsia="仿宋" w:cs="仿宋"/>
                <w:b/>
                <w:bCs/>
                <w:color w:val="auto"/>
                <w:highlight w:val="none"/>
                <w:lang w:bidi="ar"/>
              </w:rPr>
              <w:t>[除项目负责人（兼施工项目负责人）、设计负责人和专职安全员外]</w:t>
            </w:r>
            <w:r>
              <w:rPr>
                <w:rStyle w:val="98"/>
                <w:rFonts w:hint="default"/>
                <w:color w:val="auto"/>
                <w:sz w:val="24"/>
                <w:szCs w:val="24"/>
                <w:highlight w:val="none"/>
                <w:lang w:bidi="ar"/>
              </w:rPr>
              <w:t>：拟派技术负责人、安全负责人、造价负责人、</w:t>
            </w:r>
            <w:r>
              <w:rPr>
                <w:rStyle w:val="98"/>
                <w:rFonts w:hint="eastAsia" w:eastAsia="仿宋"/>
                <w:color w:val="auto"/>
                <w:sz w:val="24"/>
                <w:szCs w:val="24"/>
                <w:highlight w:val="none"/>
                <w:lang w:val="en-US" w:eastAsia="zh-CN" w:bidi="ar"/>
              </w:rPr>
              <w:t>结构负责人</w:t>
            </w:r>
            <w:r>
              <w:rPr>
                <w:rStyle w:val="98"/>
                <w:rFonts w:hint="default"/>
                <w:color w:val="auto"/>
                <w:sz w:val="24"/>
                <w:szCs w:val="24"/>
                <w:highlight w:val="none"/>
                <w:lang w:bidi="ar"/>
              </w:rPr>
              <w:t>等</w:t>
            </w:r>
            <w:r>
              <w:rPr>
                <w:rStyle w:val="98"/>
                <w:rFonts w:hint="eastAsia" w:eastAsia="仿宋"/>
                <w:color w:val="auto"/>
                <w:sz w:val="24"/>
                <w:szCs w:val="24"/>
                <w:highlight w:val="none"/>
                <w:lang w:val="en-US" w:eastAsia="zh-CN" w:bidi="ar"/>
              </w:rPr>
              <w:t>等</w:t>
            </w:r>
            <w:r>
              <w:rPr>
                <w:rStyle w:val="98"/>
                <w:rFonts w:hint="default"/>
                <w:color w:val="auto"/>
                <w:sz w:val="24"/>
                <w:szCs w:val="24"/>
                <w:highlight w:val="none"/>
                <w:lang w:bidi="ar"/>
              </w:rPr>
              <w:t>。投标登记时，投标人应按本表内容在交易系统中填写《工程总承包项目管理团队人员信息表》，表中的项目管理团队人员信息作为投标文件的一部分，将由交易系统提取后供各相关单位在履约时比对、查核。</w:t>
            </w:r>
          </w:p>
          <w:p w14:paraId="31CAC2EE">
            <w:pPr>
              <w:widowControl/>
              <w:spacing w:line="276" w:lineRule="auto"/>
              <w:jc w:val="left"/>
              <w:textAlignment w:val="center"/>
              <w:rPr>
                <w:rStyle w:val="98"/>
                <w:rFonts w:hint="default"/>
                <w:color w:val="auto"/>
                <w:sz w:val="24"/>
                <w:szCs w:val="24"/>
                <w:highlight w:val="none"/>
                <w:lang w:bidi="ar"/>
              </w:rPr>
            </w:pPr>
            <w:r>
              <w:rPr>
                <w:rStyle w:val="98"/>
                <w:rFonts w:hint="default"/>
                <w:color w:val="auto"/>
                <w:sz w:val="24"/>
                <w:szCs w:val="24"/>
                <w:highlight w:val="none"/>
                <w:lang w:bidi="ar"/>
              </w:rPr>
              <w:t>2、投标人应根据本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552202B0">
            <w:pPr>
              <w:widowControl/>
              <w:spacing w:line="276" w:lineRule="auto"/>
              <w:jc w:val="left"/>
              <w:textAlignment w:val="center"/>
              <w:rPr>
                <w:rFonts w:hint="eastAsia" w:ascii="仿宋" w:hAnsi="仿宋" w:eastAsia="仿宋" w:cs="仿宋"/>
                <w:color w:val="auto"/>
                <w:sz w:val="24"/>
                <w:szCs w:val="24"/>
                <w:highlight w:val="none"/>
              </w:rPr>
            </w:pPr>
            <w:r>
              <w:rPr>
                <w:rStyle w:val="98"/>
                <w:rFonts w:hint="default"/>
                <w:color w:val="auto"/>
                <w:sz w:val="24"/>
                <w:szCs w:val="24"/>
                <w:highlight w:val="none"/>
                <w:lang w:bidi="ar"/>
              </w:rPr>
              <w:t>3、如评标办法对投标人拟投入的项目管理团队进行评审的，</w:t>
            </w:r>
            <w:bookmarkStart w:id="404" w:name="_Hlk61431742"/>
            <w:r>
              <w:rPr>
                <w:rStyle w:val="98"/>
                <w:rFonts w:hint="default"/>
                <w:color w:val="auto"/>
                <w:sz w:val="24"/>
                <w:szCs w:val="24"/>
                <w:highlight w:val="none"/>
                <w:lang w:bidi="ar"/>
              </w:rPr>
              <w:t>如相同岗位投入人员姓名与本表不一致的，以本表中姓名为准；投标人提供的团队人员职称或资格（含证书编号）情况与本表不一致的，以投标人提供的相关证明材料为准。</w:t>
            </w:r>
            <w:bookmarkEnd w:id="404"/>
          </w:p>
        </w:tc>
      </w:tr>
      <w:bookmarkEnd w:id="402"/>
    </w:tbl>
    <w:p w14:paraId="1676B524">
      <w:pPr>
        <w:pStyle w:val="17"/>
        <w:spacing w:line="360" w:lineRule="auto"/>
        <w:rPr>
          <w:rFonts w:hint="eastAsia" w:ascii="仿宋" w:hAnsi="仿宋" w:eastAsia="仿宋" w:cs="仿宋"/>
          <w:color w:val="auto"/>
          <w:sz w:val="24"/>
          <w:highlight w:val="none"/>
          <w:lang w:val="en-US"/>
        </w:rPr>
      </w:pPr>
    </w:p>
    <w:p w14:paraId="3209C1A0">
      <w:pPr>
        <w:spacing w:line="360" w:lineRule="auto"/>
        <w:rPr>
          <w:rFonts w:hint="eastAsia" w:ascii="仿宋" w:hAnsi="仿宋" w:eastAsia="仿宋" w:cs="仿宋"/>
          <w:b/>
          <w:color w:val="auto"/>
          <w:kern w:val="1"/>
          <w:sz w:val="24"/>
          <w:highlight w:val="none"/>
          <w:lang w:val="zh-CN"/>
        </w:rPr>
      </w:pPr>
      <w:r>
        <w:rPr>
          <w:rFonts w:hint="eastAsia" w:ascii="仿宋" w:hAnsi="仿宋" w:eastAsia="仿宋" w:cs="仿宋"/>
          <w:b/>
          <w:color w:val="auto"/>
          <w:kern w:val="1"/>
          <w:sz w:val="24"/>
          <w:highlight w:val="none"/>
          <w:lang w:val="zh-CN"/>
        </w:rPr>
        <w:t>格式</w:t>
      </w:r>
      <w:r>
        <w:rPr>
          <w:rFonts w:hint="eastAsia" w:ascii="仿宋" w:hAnsi="仿宋" w:eastAsia="仿宋" w:cs="仿宋"/>
          <w:b/>
          <w:color w:val="auto"/>
          <w:kern w:val="1"/>
          <w:sz w:val="24"/>
          <w:highlight w:val="none"/>
        </w:rPr>
        <w:t>4</w:t>
      </w:r>
      <w:r>
        <w:rPr>
          <w:rFonts w:hint="eastAsia" w:ascii="仿宋" w:hAnsi="仿宋" w:eastAsia="仿宋" w:cs="仿宋"/>
          <w:b/>
          <w:color w:val="auto"/>
          <w:kern w:val="1"/>
          <w:sz w:val="24"/>
          <w:highlight w:val="none"/>
          <w:lang w:val="zh-CN"/>
        </w:rPr>
        <w:t>：</w:t>
      </w:r>
    </w:p>
    <w:p w14:paraId="61C93A9F">
      <w:pPr>
        <w:pStyle w:val="33"/>
        <w:spacing w:line="360" w:lineRule="auto"/>
        <w:ind w:left="-2" w:firstLine="632"/>
        <w:jc w:val="center"/>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投标承诺书</w:t>
      </w:r>
    </w:p>
    <w:p w14:paraId="44368E55">
      <w:pPr>
        <w:spacing w:line="360" w:lineRule="auto"/>
        <w:jc w:val="center"/>
        <w:rPr>
          <w:rFonts w:hint="eastAsia" w:ascii="仿宋" w:hAnsi="仿宋" w:eastAsia="仿宋" w:cs="仿宋"/>
          <w:b/>
          <w:color w:val="auto"/>
          <w:kern w:val="1"/>
          <w:sz w:val="24"/>
          <w:highlight w:val="none"/>
        </w:rPr>
      </w:pPr>
    </w:p>
    <w:p w14:paraId="02755BA5">
      <w:pPr>
        <w:spacing w:line="360" w:lineRule="auto"/>
        <w:rPr>
          <w:rFonts w:hint="eastAsia" w:ascii="仿宋" w:hAnsi="仿宋" w:eastAsia="仿宋" w:cs="仿宋"/>
          <w:color w:val="auto"/>
          <w:kern w:val="1"/>
          <w:szCs w:val="21"/>
          <w:highlight w:val="none"/>
          <w:lang w:eastAsia="zh-CN"/>
        </w:rPr>
      </w:pPr>
      <w:r>
        <w:rPr>
          <w:rFonts w:hint="eastAsia" w:ascii="仿宋" w:hAnsi="仿宋" w:eastAsia="仿宋" w:cs="仿宋"/>
          <w:color w:val="auto"/>
          <w:kern w:val="1"/>
          <w:szCs w:val="21"/>
          <w:highlight w:val="none"/>
        </w:rPr>
        <w:t>致：</w:t>
      </w:r>
      <w:r>
        <w:rPr>
          <w:rFonts w:hint="eastAsia" w:ascii="仿宋" w:hAnsi="仿宋" w:eastAsia="仿宋" w:cs="仿宋"/>
          <w:color w:val="auto"/>
          <w:kern w:val="1"/>
          <w:szCs w:val="21"/>
          <w:highlight w:val="none"/>
          <w:u w:val="single"/>
          <w:lang w:val="en-GB" w:eastAsia="zh-CN"/>
        </w:rPr>
        <w:t>广州市元岗经济发展有限公司</w:t>
      </w:r>
    </w:p>
    <w:p w14:paraId="76CDFBDF">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我司确认收到贵司提供的</w:t>
      </w:r>
      <w:r>
        <w:rPr>
          <w:rFonts w:hint="eastAsia" w:ascii="仿宋" w:hAnsi="仿宋" w:eastAsia="仿宋" w:cs="仿宋"/>
          <w:color w:val="auto"/>
          <w:kern w:val="1"/>
          <w:szCs w:val="21"/>
          <w:highlight w:val="none"/>
          <w:u w:val="single"/>
        </w:rPr>
        <w:t xml:space="preserve"> </w:t>
      </w:r>
      <w:r>
        <w:rPr>
          <w:rFonts w:hint="eastAsia" w:ascii="仿宋" w:hAnsi="仿宋" w:eastAsia="仿宋" w:cs="仿宋"/>
          <w:color w:val="auto"/>
          <w:kern w:val="1"/>
          <w:szCs w:val="21"/>
          <w:highlight w:val="none"/>
          <w:u w:val="single"/>
          <w:lang w:val="en-GB" w:eastAsia="zh-CN"/>
        </w:rPr>
        <w:t>广州市元岗经济发展有限公司(元岗村委)办公楼改造项目设计施工总承包</w:t>
      </w:r>
      <w:r>
        <w:rPr>
          <w:rFonts w:hint="eastAsia" w:ascii="仿宋" w:hAnsi="仿宋" w:eastAsia="仿宋" w:cs="仿宋"/>
          <w:color w:val="auto"/>
          <w:kern w:val="1"/>
          <w:szCs w:val="21"/>
          <w:highlight w:val="none"/>
          <w:u w:val="single"/>
        </w:rPr>
        <w:t xml:space="preserve"> </w:t>
      </w:r>
      <w:r>
        <w:rPr>
          <w:rFonts w:hint="eastAsia" w:ascii="仿宋" w:hAnsi="仿宋" w:eastAsia="仿宋" w:cs="仿宋"/>
          <w:color w:val="auto"/>
          <w:kern w:val="1"/>
          <w:szCs w:val="21"/>
          <w:highlight w:val="none"/>
        </w:rPr>
        <w:t>招标文件的全部内容，我司：</w:t>
      </w:r>
      <w:r>
        <w:rPr>
          <w:rFonts w:hint="eastAsia" w:ascii="仿宋" w:hAnsi="仿宋" w:eastAsia="仿宋" w:cs="仿宋"/>
          <w:color w:val="auto"/>
          <w:kern w:val="1"/>
          <w:szCs w:val="21"/>
          <w:highlight w:val="none"/>
          <w:u w:val="single"/>
        </w:rPr>
        <w:t xml:space="preserve">       (投标人名称)      </w:t>
      </w:r>
      <w:r>
        <w:rPr>
          <w:rFonts w:hint="eastAsia" w:ascii="仿宋" w:hAnsi="仿宋" w:eastAsia="仿宋" w:cs="仿宋"/>
          <w:color w:val="auto"/>
          <w:kern w:val="1"/>
          <w:szCs w:val="21"/>
          <w:highlight w:val="none"/>
        </w:rPr>
        <w:t>已作为投标人正式授权</w:t>
      </w:r>
      <w:r>
        <w:rPr>
          <w:rFonts w:hint="eastAsia" w:ascii="仿宋" w:hAnsi="仿宋" w:eastAsia="仿宋" w:cs="仿宋"/>
          <w:color w:val="auto"/>
          <w:kern w:val="1"/>
          <w:szCs w:val="21"/>
          <w:highlight w:val="none"/>
          <w:u w:val="single"/>
        </w:rPr>
        <w:t xml:space="preserve">         (授权代表全名，职务)    </w:t>
      </w:r>
      <w:r>
        <w:rPr>
          <w:rFonts w:hint="eastAsia" w:ascii="仿宋" w:hAnsi="仿宋" w:eastAsia="仿宋" w:cs="仿宋"/>
          <w:color w:val="auto"/>
          <w:kern w:val="1"/>
          <w:szCs w:val="21"/>
          <w:highlight w:val="none"/>
        </w:rPr>
        <w:t>代表我司进行有关本投标的一切事宜。</w:t>
      </w:r>
    </w:p>
    <w:p w14:paraId="69C9623D">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我司已完全明白和接受招标文件的所有条款要求，并重申以下几点：</w:t>
      </w:r>
    </w:p>
    <w:p w14:paraId="48709A84">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1．我司已详细研究并理解招标人提供的所有资料内容，同意招标文件的内容，对招标文件内容和约束无异议，充分了解了现场条件对可能存在的所有风险都已充分考虑，我司放弃在此方面提出含糊意见或误解的一切权力，承认招标文件的所有条款，按招标文件规定条款完成本次招标项目的内容。</w:t>
      </w:r>
    </w:p>
    <w:p w14:paraId="2F2FE003">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2. 我司已充分阅读了本项目招标文件并充分了解有关报价方式及变更、结算方式，我司完全响应招标文件的规定。</w:t>
      </w:r>
    </w:p>
    <w:p w14:paraId="45D439F0">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3．本投标文件的有效期为投标截止日后120天内有效；</w:t>
      </w:r>
    </w:p>
    <w:p w14:paraId="70B47081">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4．我司承诺投标文件中的一切资料、数据是真实的，并承担由此引起的一切责任。</w:t>
      </w:r>
    </w:p>
    <w:p w14:paraId="1B206ED0">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5．我司明白并愿意若在规定的投标截止时间之后至投标有效期之内撤回投标，则招标人有权就其撤回行为报告政府主管部门载入不良信用记录。</w:t>
      </w:r>
    </w:p>
    <w:p w14:paraId="00C09A20">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6．我司同意按照贵司可能提出的要求而提供与投标有关的任何</w:t>
      </w:r>
      <w:r>
        <w:rPr>
          <w:rFonts w:hint="eastAsia" w:ascii="仿宋" w:hAnsi="仿宋" w:eastAsia="仿宋" w:cs="仿宋"/>
          <w:color w:val="auto"/>
          <w:kern w:val="1"/>
          <w:szCs w:val="21"/>
          <w:highlight w:val="none"/>
          <w:lang w:eastAsia="zh-CN"/>
        </w:rPr>
        <w:t>其他数据</w:t>
      </w:r>
      <w:r>
        <w:rPr>
          <w:rFonts w:hint="eastAsia" w:ascii="仿宋" w:hAnsi="仿宋" w:eastAsia="仿宋" w:cs="仿宋"/>
          <w:color w:val="auto"/>
          <w:kern w:val="1"/>
          <w:szCs w:val="21"/>
          <w:highlight w:val="none"/>
        </w:rPr>
        <w:t>或信息。</w:t>
      </w:r>
    </w:p>
    <w:p w14:paraId="6BE03D60">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7．我司如果中标，我司保证：</w:t>
      </w:r>
    </w:p>
    <w:p w14:paraId="5355DCF1">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7.1保证履行招标文件以及招标文件修改书(如有)中的全部责任和义务，在中标通知书规定的时间内签订合同，并严格按国家有关法规履行我司的全部责任，按质、按量、按期完成合同约定的全部任务。</w:t>
      </w:r>
    </w:p>
    <w:p w14:paraId="5D9CE5B6">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7.2保证将我司的资质承包范围不能涵盖或不具备相应能力(该能力须保证进度和质量且须获得招标人认可)的部分专业工程（如果有），委托获得招标人批准的具备相应专业资质和能力的单位实施，确保项目质量及进度。</w:t>
      </w:r>
    </w:p>
    <w:p w14:paraId="3B05BF05">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7.3保证所完成的设计将完全符合国家相关规范要求，符合或优于招标文件、技术条件、合同条款的要求。若我司完成的设计方案未能达到招标人（或相关政府部门）的要求，我司将无条件根据要求进行修改设计方案，直至得到招标人（及相关政府部门）的认可为止。</w:t>
      </w:r>
    </w:p>
    <w:p w14:paraId="55A77FB0">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7.4保证尽一切力量确保投标承诺的竣工日期，若我司未能按投标承诺的工期完成本项目，除承担合同约定的违约责任外，招标人有权解除合同，我司承担由于违约解除合同退场造成的对招标人的一切损失。</w:t>
      </w:r>
    </w:p>
    <w:p w14:paraId="47E1983A">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7.5保证投标所报的项目负责人、设计负责人在本项目合同签订后7日内到职，全过程服务于本项目，在过程中非不可抗力或招标人要求不得更换。我司违反以上承诺的，同意按合同条款的规定承担违约责任。</w:t>
      </w:r>
    </w:p>
    <w:p w14:paraId="4C7576DE">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7.6保证所投入本项目的主要材料、设备质量符合或优于招标文件要求，所投入本项目的辅助设备、材料与主</w:t>
      </w:r>
      <w:r>
        <w:rPr>
          <w:rFonts w:hint="eastAsia" w:ascii="仿宋" w:hAnsi="仿宋" w:eastAsia="仿宋" w:cs="仿宋"/>
          <w:color w:val="auto"/>
          <w:kern w:val="1"/>
          <w:szCs w:val="21"/>
          <w:highlight w:val="none"/>
          <w:lang w:eastAsia="zh-CN"/>
        </w:rPr>
        <w:t>要</w:t>
      </w:r>
      <w:r>
        <w:rPr>
          <w:rFonts w:hint="eastAsia" w:ascii="仿宋" w:hAnsi="仿宋" w:eastAsia="仿宋" w:cs="仿宋"/>
          <w:color w:val="auto"/>
          <w:kern w:val="1"/>
          <w:szCs w:val="21"/>
          <w:highlight w:val="none"/>
        </w:rPr>
        <w:t>材料、设备质量一致并有良好的配套性。</w:t>
      </w:r>
    </w:p>
    <w:p w14:paraId="42D30B91">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7.7保证按照招标文件的要求确保安全生产及文明施工，如有违反，我司愿意按合同约定承担违约责任，并为此负相关的法律责任。</w:t>
      </w:r>
    </w:p>
    <w:p w14:paraId="266D42BE">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7.8保证按国家的有关规定制订保证民工工资支付的方案及保证措施，否则，我司愿按合同条款规定承担违约责任并赔偿招标人的全部损失。</w:t>
      </w:r>
    </w:p>
    <w:p w14:paraId="57C5B3A6">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7.9保证按施工期间做好安全文明和交通保证措施，施工区全封闭围挡，根据工程进度计划分段施工分期围挡。最大限度满足交通和市民出行方便，施工行为做到便民，不扰民。</w:t>
      </w:r>
    </w:p>
    <w:p w14:paraId="120E70C7">
      <w:pPr>
        <w:spacing w:line="360" w:lineRule="auto"/>
        <w:ind w:firstLine="42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7.10保证按发包方工期要求编制施工进度计划，计划内容全面详实，根据项目特点合理组织分段施工，分段逐步移交。</w:t>
      </w:r>
    </w:p>
    <w:p w14:paraId="29B573B7">
      <w:pPr>
        <w:spacing w:line="360" w:lineRule="auto"/>
        <w:ind w:firstLine="3360"/>
        <w:rPr>
          <w:rFonts w:hint="eastAsia" w:ascii="仿宋" w:hAnsi="仿宋" w:eastAsia="仿宋" w:cs="仿宋"/>
          <w:color w:val="auto"/>
          <w:kern w:val="1"/>
          <w:szCs w:val="21"/>
          <w:highlight w:val="none"/>
        </w:rPr>
      </w:pPr>
    </w:p>
    <w:p w14:paraId="26228605">
      <w:pPr>
        <w:spacing w:line="360" w:lineRule="auto"/>
        <w:ind w:firstLine="3360"/>
        <w:jc w:val="right"/>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投标人：</w:t>
      </w:r>
      <w:r>
        <w:rPr>
          <w:rFonts w:hint="eastAsia" w:ascii="仿宋" w:hAnsi="仿宋" w:eastAsia="仿宋" w:cs="仿宋"/>
          <w:color w:val="auto"/>
          <w:kern w:val="1"/>
          <w:szCs w:val="21"/>
          <w:highlight w:val="none"/>
          <w:u w:val="single"/>
        </w:rPr>
        <w:t xml:space="preserve">          </w:t>
      </w:r>
      <w:r>
        <w:rPr>
          <w:rFonts w:hint="eastAsia" w:ascii="仿宋" w:hAnsi="仿宋" w:eastAsia="仿宋" w:cs="仿宋"/>
          <w:color w:val="auto"/>
          <w:kern w:val="1"/>
          <w:szCs w:val="21"/>
          <w:highlight w:val="none"/>
        </w:rPr>
        <w:t>（盖章）</w:t>
      </w:r>
    </w:p>
    <w:p w14:paraId="70D01D46">
      <w:pPr>
        <w:wordWrap w:val="0"/>
        <w:spacing w:line="360" w:lineRule="auto"/>
        <w:ind w:firstLine="3360"/>
        <w:jc w:val="right"/>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法定代表人或其授权代理人(签名或盖章)：</w:t>
      </w:r>
      <w:r>
        <w:rPr>
          <w:rFonts w:hint="eastAsia" w:ascii="仿宋" w:hAnsi="仿宋" w:eastAsia="仿宋" w:cs="仿宋"/>
          <w:color w:val="auto"/>
          <w:kern w:val="1"/>
          <w:szCs w:val="21"/>
          <w:highlight w:val="none"/>
          <w:u w:val="single"/>
        </w:rPr>
        <w:t xml:space="preserve">                 </w:t>
      </w:r>
      <w:r>
        <w:rPr>
          <w:rFonts w:hint="eastAsia" w:ascii="仿宋" w:hAnsi="仿宋" w:eastAsia="仿宋" w:cs="仿宋"/>
          <w:color w:val="auto"/>
          <w:kern w:val="1"/>
          <w:szCs w:val="21"/>
          <w:highlight w:val="none"/>
        </w:rPr>
        <w:t xml:space="preserve">                 项目负责人（签名或盖章）：</w:t>
      </w:r>
      <w:r>
        <w:rPr>
          <w:rFonts w:hint="eastAsia" w:ascii="仿宋" w:hAnsi="仿宋" w:eastAsia="仿宋" w:cs="仿宋"/>
          <w:color w:val="auto"/>
          <w:kern w:val="1"/>
          <w:szCs w:val="21"/>
          <w:highlight w:val="none"/>
          <w:u w:val="single"/>
        </w:rPr>
        <w:t xml:space="preserve">                 </w:t>
      </w:r>
      <w:r>
        <w:rPr>
          <w:rFonts w:hint="eastAsia" w:ascii="仿宋" w:hAnsi="仿宋" w:eastAsia="仿宋" w:cs="仿宋"/>
          <w:color w:val="auto"/>
          <w:kern w:val="1"/>
          <w:szCs w:val="21"/>
          <w:highlight w:val="none"/>
        </w:rPr>
        <w:t xml:space="preserve"> </w:t>
      </w:r>
    </w:p>
    <w:p w14:paraId="1851C40D">
      <w:pPr>
        <w:spacing w:line="360" w:lineRule="auto"/>
        <w:ind w:firstLine="4830" w:firstLineChars="230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rPr>
        <w:t>设计负责人（签名或盖章）：</w:t>
      </w:r>
      <w:r>
        <w:rPr>
          <w:rFonts w:hint="eastAsia" w:ascii="仿宋" w:hAnsi="仿宋" w:eastAsia="仿宋" w:cs="仿宋"/>
          <w:color w:val="auto"/>
          <w:kern w:val="1"/>
          <w:szCs w:val="21"/>
          <w:highlight w:val="none"/>
          <w:u w:val="single"/>
        </w:rPr>
        <w:t xml:space="preserve">                  </w:t>
      </w:r>
    </w:p>
    <w:p w14:paraId="560779BE">
      <w:pPr>
        <w:spacing w:line="360" w:lineRule="auto"/>
        <w:ind w:firstLine="4410" w:firstLineChars="210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rPr>
        <w:t>项目技术负责人（签名或盖章）：</w:t>
      </w:r>
      <w:r>
        <w:rPr>
          <w:rFonts w:hint="eastAsia" w:ascii="仿宋" w:hAnsi="仿宋" w:eastAsia="仿宋" w:cs="仿宋"/>
          <w:color w:val="auto"/>
          <w:kern w:val="1"/>
          <w:szCs w:val="21"/>
          <w:highlight w:val="none"/>
          <w:u w:val="single"/>
        </w:rPr>
        <w:t xml:space="preserve">                 </w:t>
      </w:r>
    </w:p>
    <w:p w14:paraId="4B691674">
      <w:pPr>
        <w:spacing w:line="360" w:lineRule="auto"/>
        <w:ind w:firstLine="3360"/>
        <w:jc w:val="right"/>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日   期：</w:t>
      </w:r>
      <w:r>
        <w:rPr>
          <w:rFonts w:hint="eastAsia" w:ascii="仿宋" w:hAnsi="仿宋" w:eastAsia="仿宋" w:cs="仿宋"/>
          <w:color w:val="auto"/>
          <w:kern w:val="1"/>
          <w:szCs w:val="21"/>
          <w:highlight w:val="none"/>
          <w:u w:val="single"/>
        </w:rPr>
        <w:t xml:space="preserve">    年    月    日</w:t>
      </w:r>
    </w:p>
    <w:p w14:paraId="46660903">
      <w:pPr>
        <w:pStyle w:val="17"/>
        <w:spacing w:line="360" w:lineRule="auto"/>
        <w:rPr>
          <w:rFonts w:hint="eastAsia" w:ascii="仿宋" w:hAnsi="仿宋" w:eastAsia="仿宋" w:cs="仿宋"/>
          <w:b/>
          <w:color w:val="auto"/>
          <w:kern w:val="1"/>
          <w:sz w:val="24"/>
          <w:highlight w:val="none"/>
        </w:rPr>
      </w:pPr>
    </w:p>
    <w:p w14:paraId="596EBACB">
      <w:pPr>
        <w:spacing w:line="360" w:lineRule="auto"/>
        <w:ind w:firstLine="420"/>
        <w:rPr>
          <w:rFonts w:hint="eastAsia" w:ascii="仿宋" w:hAnsi="仿宋" w:eastAsia="仿宋" w:cs="仿宋"/>
          <w:color w:val="auto"/>
          <w:kern w:val="1"/>
          <w:szCs w:val="21"/>
          <w:highlight w:val="none"/>
        </w:rPr>
      </w:pPr>
    </w:p>
    <w:p w14:paraId="3F4887B4">
      <w:pPr>
        <w:spacing w:line="360" w:lineRule="auto"/>
        <w:rPr>
          <w:rFonts w:hint="eastAsia" w:ascii="仿宋" w:hAnsi="仿宋" w:eastAsia="仿宋" w:cs="仿宋"/>
          <w:b/>
          <w:color w:val="auto"/>
          <w:kern w:val="1"/>
          <w:sz w:val="24"/>
          <w:highlight w:val="none"/>
          <w:lang w:val="zh-CN"/>
        </w:rPr>
      </w:pPr>
      <w:r>
        <w:rPr>
          <w:rFonts w:hint="eastAsia" w:ascii="仿宋" w:hAnsi="仿宋" w:eastAsia="仿宋" w:cs="仿宋"/>
          <w:color w:val="auto"/>
          <w:highlight w:val="none"/>
        </w:rPr>
        <w:br w:type="page"/>
      </w:r>
      <w:r>
        <w:rPr>
          <w:rFonts w:hint="eastAsia" w:ascii="仿宋" w:hAnsi="仿宋" w:eastAsia="仿宋" w:cs="仿宋"/>
          <w:b/>
          <w:color w:val="auto"/>
          <w:kern w:val="1"/>
          <w:sz w:val="24"/>
          <w:highlight w:val="none"/>
          <w:lang w:val="zh-CN"/>
        </w:rPr>
        <w:t>格式</w:t>
      </w:r>
      <w:r>
        <w:rPr>
          <w:rFonts w:hint="eastAsia" w:ascii="仿宋" w:hAnsi="仿宋" w:eastAsia="仿宋" w:cs="仿宋"/>
          <w:b/>
          <w:color w:val="auto"/>
          <w:kern w:val="1"/>
          <w:sz w:val="24"/>
          <w:highlight w:val="none"/>
        </w:rPr>
        <w:t>5</w:t>
      </w:r>
      <w:r>
        <w:rPr>
          <w:rFonts w:hint="eastAsia" w:ascii="仿宋" w:hAnsi="仿宋" w:eastAsia="仿宋" w:cs="仿宋"/>
          <w:b/>
          <w:color w:val="auto"/>
          <w:kern w:val="1"/>
          <w:sz w:val="24"/>
          <w:highlight w:val="none"/>
          <w:lang w:val="zh-CN"/>
        </w:rPr>
        <w:t>：</w:t>
      </w:r>
    </w:p>
    <w:p w14:paraId="3AE81D22">
      <w:pPr>
        <w:pStyle w:val="33"/>
        <w:spacing w:line="360" w:lineRule="auto"/>
        <w:ind w:left="-2" w:firstLine="632"/>
        <w:jc w:val="center"/>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法人代表证明书、授权委托书</w:t>
      </w:r>
    </w:p>
    <w:p w14:paraId="4EBDA88D">
      <w:pPr>
        <w:spacing w:line="360" w:lineRule="auto"/>
        <w:jc w:val="center"/>
        <w:rPr>
          <w:rFonts w:hint="eastAsia" w:ascii="仿宋" w:hAnsi="仿宋" w:eastAsia="仿宋" w:cs="仿宋"/>
          <w:b/>
          <w:color w:val="auto"/>
          <w:kern w:val="1"/>
          <w:sz w:val="28"/>
          <w:highlight w:val="none"/>
        </w:rPr>
      </w:pPr>
      <w:r>
        <w:rPr>
          <w:rFonts w:hint="eastAsia" w:ascii="仿宋" w:hAnsi="仿宋" w:eastAsia="仿宋" w:cs="仿宋"/>
          <w:b/>
          <w:color w:val="auto"/>
          <w:kern w:val="1"/>
          <w:sz w:val="28"/>
          <w:highlight w:val="none"/>
        </w:rPr>
        <w:t>法定代表人证明书</w:t>
      </w:r>
    </w:p>
    <w:p w14:paraId="2A8EBBA2">
      <w:pPr>
        <w:spacing w:line="360" w:lineRule="auto"/>
        <w:jc w:val="right"/>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　 ）第　号</w:t>
      </w:r>
    </w:p>
    <w:tbl>
      <w:tblPr>
        <w:tblStyle w:val="35"/>
        <w:tblW w:w="0" w:type="auto"/>
        <w:tblInd w:w="0" w:type="dxa"/>
        <w:tblLayout w:type="fixed"/>
        <w:tblCellMar>
          <w:top w:w="0" w:type="dxa"/>
          <w:left w:w="108" w:type="dxa"/>
          <w:bottom w:w="0" w:type="dxa"/>
          <w:right w:w="108" w:type="dxa"/>
        </w:tblCellMar>
      </w:tblPr>
      <w:tblGrid>
        <w:gridCol w:w="9455"/>
      </w:tblGrid>
      <w:tr w14:paraId="7AB8E7B6">
        <w:tblPrEx>
          <w:tblCellMar>
            <w:top w:w="0" w:type="dxa"/>
            <w:left w:w="108" w:type="dxa"/>
            <w:bottom w:w="0" w:type="dxa"/>
            <w:right w:w="108" w:type="dxa"/>
          </w:tblCellMar>
        </w:tblPrEx>
        <w:tc>
          <w:tcPr>
            <w:tcW w:w="9455" w:type="dxa"/>
            <w:tcBorders>
              <w:top w:val="single" w:color="000000" w:sz="4" w:space="0"/>
              <w:left w:val="single" w:color="000000" w:sz="4" w:space="0"/>
              <w:bottom w:val="single" w:color="000000" w:sz="4" w:space="0"/>
              <w:right w:val="single" w:color="000000" w:sz="4" w:space="0"/>
            </w:tcBorders>
          </w:tcPr>
          <w:p w14:paraId="315938FF">
            <w:pPr>
              <w:spacing w:line="360" w:lineRule="auto"/>
              <w:rPr>
                <w:rFonts w:hint="eastAsia" w:ascii="仿宋" w:hAnsi="仿宋" w:eastAsia="仿宋" w:cs="仿宋"/>
                <w:color w:val="auto"/>
                <w:kern w:val="1"/>
                <w:szCs w:val="21"/>
                <w:highlight w:val="none"/>
                <w:u w:val="single"/>
              </w:rPr>
            </w:pPr>
          </w:p>
          <w:p w14:paraId="192F1D7C">
            <w:pPr>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 xml:space="preserve"> 　　</w:t>
            </w:r>
            <w:r>
              <w:rPr>
                <w:rFonts w:hint="eastAsia" w:ascii="仿宋" w:hAnsi="仿宋" w:eastAsia="仿宋" w:cs="仿宋"/>
                <w:color w:val="auto"/>
                <w:kern w:val="1"/>
                <w:szCs w:val="21"/>
                <w:highlight w:val="none"/>
                <w:u w:val="single"/>
              </w:rPr>
              <w:t>　　　　</w:t>
            </w:r>
            <w:r>
              <w:rPr>
                <w:rFonts w:hint="eastAsia" w:ascii="仿宋" w:hAnsi="仿宋" w:eastAsia="仿宋" w:cs="仿宋"/>
                <w:color w:val="auto"/>
                <w:kern w:val="1"/>
                <w:szCs w:val="21"/>
                <w:highlight w:val="none"/>
              </w:rPr>
              <w:t>现任我单位</w:t>
            </w:r>
            <w:r>
              <w:rPr>
                <w:rFonts w:hint="eastAsia" w:ascii="仿宋" w:hAnsi="仿宋" w:eastAsia="仿宋" w:cs="仿宋"/>
                <w:color w:val="auto"/>
                <w:kern w:val="1"/>
                <w:szCs w:val="21"/>
                <w:highlight w:val="none"/>
                <w:u w:val="single"/>
              </w:rPr>
              <w:t>　　　　　</w:t>
            </w:r>
            <w:r>
              <w:rPr>
                <w:rFonts w:hint="eastAsia" w:ascii="仿宋" w:hAnsi="仿宋" w:eastAsia="仿宋" w:cs="仿宋"/>
                <w:color w:val="auto"/>
                <w:kern w:val="1"/>
                <w:szCs w:val="21"/>
                <w:highlight w:val="none"/>
              </w:rPr>
              <w:t>职务，为法定代表人，特此证明。</w:t>
            </w:r>
          </w:p>
          <w:p w14:paraId="7249F39F">
            <w:pPr>
              <w:spacing w:line="360" w:lineRule="auto"/>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rPr>
              <w:t xml:space="preserve">有效期限： </w:t>
            </w:r>
            <w:r>
              <w:rPr>
                <w:rFonts w:hint="eastAsia" w:ascii="仿宋" w:hAnsi="仿宋" w:eastAsia="仿宋" w:cs="仿宋"/>
                <w:color w:val="auto"/>
                <w:kern w:val="1"/>
                <w:szCs w:val="21"/>
                <w:highlight w:val="none"/>
                <w:u w:val="single"/>
              </w:rPr>
              <w:t>　　　　　　　　　　</w:t>
            </w:r>
          </w:p>
          <w:p w14:paraId="4AB8A719">
            <w:pPr>
              <w:spacing w:line="360" w:lineRule="auto"/>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rPr>
              <w:t>附：法定代表人性别：</w:t>
            </w:r>
            <w:r>
              <w:rPr>
                <w:rFonts w:hint="eastAsia" w:ascii="仿宋" w:hAnsi="仿宋" w:eastAsia="仿宋" w:cs="仿宋"/>
                <w:color w:val="auto"/>
                <w:kern w:val="1"/>
                <w:szCs w:val="21"/>
                <w:highlight w:val="none"/>
                <w:u w:val="single"/>
              </w:rPr>
              <w:t>　　</w:t>
            </w:r>
            <w:r>
              <w:rPr>
                <w:rFonts w:hint="eastAsia" w:ascii="仿宋" w:hAnsi="仿宋" w:eastAsia="仿宋" w:cs="仿宋"/>
                <w:color w:val="auto"/>
                <w:kern w:val="1"/>
                <w:szCs w:val="21"/>
                <w:highlight w:val="none"/>
              </w:rPr>
              <w:t>年龄：</w:t>
            </w:r>
            <w:r>
              <w:rPr>
                <w:rFonts w:hint="eastAsia" w:ascii="仿宋" w:hAnsi="仿宋" w:eastAsia="仿宋" w:cs="仿宋"/>
                <w:color w:val="auto"/>
                <w:kern w:val="1"/>
                <w:szCs w:val="21"/>
                <w:highlight w:val="none"/>
                <w:u w:val="single"/>
              </w:rPr>
              <w:t>　　</w:t>
            </w:r>
            <w:r>
              <w:rPr>
                <w:rFonts w:hint="eastAsia" w:ascii="仿宋" w:hAnsi="仿宋" w:eastAsia="仿宋" w:cs="仿宋"/>
                <w:color w:val="auto"/>
                <w:kern w:val="1"/>
                <w:szCs w:val="21"/>
                <w:highlight w:val="none"/>
              </w:rPr>
              <w:t xml:space="preserve"> 身份证号码：</w:t>
            </w:r>
            <w:r>
              <w:rPr>
                <w:rFonts w:hint="eastAsia" w:ascii="仿宋" w:hAnsi="仿宋" w:eastAsia="仿宋" w:cs="仿宋"/>
                <w:color w:val="auto"/>
                <w:kern w:val="1"/>
                <w:szCs w:val="21"/>
                <w:highlight w:val="none"/>
                <w:u w:val="single"/>
              </w:rPr>
              <w:t>　　　　　　　　　　</w:t>
            </w:r>
          </w:p>
          <w:p w14:paraId="40733A51">
            <w:pPr>
              <w:spacing w:line="360" w:lineRule="auto"/>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rPr>
              <w:t>注册号码：</w:t>
            </w:r>
            <w:r>
              <w:rPr>
                <w:rFonts w:hint="eastAsia" w:ascii="仿宋" w:hAnsi="仿宋" w:eastAsia="仿宋" w:cs="仿宋"/>
                <w:color w:val="auto"/>
                <w:kern w:val="1"/>
                <w:szCs w:val="21"/>
                <w:highlight w:val="none"/>
                <w:u w:val="single"/>
              </w:rPr>
              <w:t>　　　　　　　　　</w:t>
            </w:r>
            <w:r>
              <w:rPr>
                <w:rFonts w:hint="eastAsia" w:ascii="仿宋" w:hAnsi="仿宋" w:eastAsia="仿宋" w:cs="仿宋"/>
                <w:color w:val="auto"/>
                <w:kern w:val="1"/>
                <w:szCs w:val="21"/>
                <w:highlight w:val="none"/>
              </w:rPr>
              <w:t>　企业类型：</w:t>
            </w:r>
            <w:r>
              <w:rPr>
                <w:rFonts w:hint="eastAsia" w:ascii="仿宋" w:hAnsi="仿宋" w:eastAsia="仿宋" w:cs="仿宋"/>
                <w:color w:val="auto"/>
                <w:kern w:val="1"/>
                <w:szCs w:val="21"/>
                <w:highlight w:val="none"/>
                <w:u w:val="single"/>
              </w:rPr>
              <w:t>　　　　　　　　　　</w:t>
            </w:r>
          </w:p>
          <w:p w14:paraId="26F6EE60">
            <w:pPr>
              <w:spacing w:line="360" w:lineRule="auto"/>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rPr>
              <w:t>经营范围：</w:t>
            </w:r>
            <w:r>
              <w:rPr>
                <w:rFonts w:hint="eastAsia" w:ascii="仿宋" w:hAnsi="仿宋" w:eastAsia="仿宋" w:cs="仿宋"/>
                <w:color w:val="auto"/>
                <w:kern w:val="1"/>
                <w:szCs w:val="21"/>
                <w:highlight w:val="none"/>
                <w:u w:val="single"/>
              </w:rPr>
              <w:t xml:space="preserve">　　　　　　　　　　                                                 </w:t>
            </w:r>
          </w:p>
          <w:p w14:paraId="50430A3B">
            <w:pPr>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u w:val="single"/>
              </w:rPr>
              <w:t>　　　　　　　　　　　　　　　　</w:t>
            </w:r>
            <w:r>
              <w:rPr>
                <w:rFonts w:hint="eastAsia" w:ascii="仿宋" w:hAnsi="仿宋" w:eastAsia="仿宋" w:cs="仿宋"/>
                <w:color w:val="auto"/>
                <w:kern w:val="1"/>
                <w:szCs w:val="21"/>
                <w:highlight w:val="none"/>
              </w:rPr>
              <w:t>单位：</w:t>
            </w:r>
            <w:r>
              <w:rPr>
                <w:rFonts w:hint="eastAsia" w:ascii="仿宋" w:hAnsi="仿宋" w:eastAsia="仿宋" w:cs="仿宋"/>
                <w:color w:val="auto"/>
                <w:kern w:val="1"/>
                <w:szCs w:val="21"/>
                <w:highlight w:val="none"/>
                <w:u w:val="single"/>
              </w:rPr>
              <w:t>　　　　　　</w:t>
            </w:r>
            <w:r>
              <w:rPr>
                <w:rFonts w:hint="eastAsia" w:ascii="仿宋" w:hAnsi="仿宋" w:eastAsia="仿宋" w:cs="仿宋"/>
                <w:color w:val="auto"/>
                <w:kern w:val="1"/>
                <w:szCs w:val="21"/>
                <w:highlight w:val="none"/>
              </w:rPr>
              <w:t>（盖章）</w:t>
            </w:r>
          </w:p>
          <w:p w14:paraId="2EE9CB45">
            <w:pPr>
              <w:spacing w:line="360" w:lineRule="auto"/>
              <w:ind w:firstLine="3360" w:firstLineChars="160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rPr>
              <w:t>　　　        年 　月　　日</w:t>
            </w:r>
          </w:p>
        </w:tc>
      </w:tr>
    </w:tbl>
    <w:p w14:paraId="1249ADF4">
      <w:pPr>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注：1、法定代表人证明书也可以采用工商行政管理局统一印制的格式。</w:t>
      </w:r>
    </w:p>
    <w:p w14:paraId="2E5BCD71">
      <w:pPr>
        <w:spacing w:line="360" w:lineRule="auto"/>
        <w:ind w:firstLine="424" w:firstLineChars="202"/>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2、联合体投标的，本证明书由联合体牵头方出具。</w:t>
      </w:r>
    </w:p>
    <w:p w14:paraId="34EB1AA2">
      <w:pPr>
        <w:spacing w:line="360" w:lineRule="auto"/>
        <w:ind w:firstLine="424" w:firstLineChars="202"/>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3、附法定代表人身份证原件扫描件。</w:t>
      </w:r>
    </w:p>
    <w:p w14:paraId="65118F9C">
      <w:pPr>
        <w:spacing w:line="360" w:lineRule="auto"/>
        <w:jc w:val="center"/>
        <w:rPr>
          <w:rFonts w:hint="eastAsia" w:ascii="仿宋" w:hAnsi="仿宋" w:eastAsia="仿宋" w:cs="仿宋"/>
          <w:b/>
          <w:color w:val="auto"/>
          <w:kern w:val="1"/>
          <w:sz w:val="24"/>
          <w:highlight w:val="none"/>
        </w:rPr>
      </w:pPr>
      <w:r>
        <w:rPr>
          <w:rFonts w:hint="eastAsia" w:ascii="仿宋" w:hAnsi="仿宋" w:eastAsia="仿宋" w:cs="仿宋"/>
          <w:b/>
          <w:color w:val="auto"/>
          <w:kern w:val="1"/>
          <w:sz w:val="24"/>
          <w:highlight w:val="none"/>
        </w:rPr>
        <w:t>法定代表人授权委托书</w:t>
      </w:r>
    </w:p>
    <w:p w14:paraId="525A1A01">
      <w:pPr>
        <w:spacing w:line="360" w:lineRule="auto"/>
        <w:jc w:val="right"/>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　 ）第　号</w:t>
      </w:r>
    </w:p>
    <w:tbl>
      <w:tblPr>
        <w:tblStyle w:val="35"/>
        <w:tblW w:w="0" w:type="auto"/>
        <w:tblInd w:w="0" w:type="dxa"/>
        <w:tblLayout w:type="fixed"/>
        <w:tblCellMar>
          <w:top w:w="0" w:type="dxa"/>
          <w:left w:w="108" w:type="dxa"/>
          <w:bottom w:w="0" w:type="dxa"/>
          <w:right w:w="108" w:type="dxa"/>
        </w:tblCellMar>
      </w:tblPr>
      <w:tblGrid>
        <w:gridCol w:w="9243"/>
      </w:tblGrid>
      <w:tr w14:paraId="06133BCC">
        <w:tblPrEx>
          <w:tblCellMar>
            <w:top w:w="0" w:type="dxa"/>
            <w:left w:w="108" w:type="dxa"/>
            <w:bottom w:w="0" w:type="dxa"/>
            <w:right w:w="108" w:type="dxa"/>
          </w:tblCellMar>
        </w:tblPrEx>
        <w:tc>
          <w:tcPr>
            <w:tcW w:w="9243" w:type="dxa"/>
            <w:tcBorders>
              <w:top w:val="single" w:color="000000" w:sz="4" w:space="0"/>
              <w:left w:val="single" w:color="000000" w:sz="4" w:space="0"/>
              <w:bottom w:val="single" w:color="000000" w:sz="4" w:space="0"/>
              <w:right w:val="single" w:color="000000" w:sz="4" w:space="0"/>
            </w:tcBorders>
          </w:tcPr>
          <w:p w14:paraId="19C8425B">
            <w:pPr>
              <w:spacing w:line="360" w:lineRule="auto"/>
              <w:ind w:firstLine="480"/>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rPr>
              <w:t>兹授权</w:t>
            </w:r>
            <w:r>
              <w:rPr>
                <w:rFonts w:hint="eastAsia" w:ascii="仿宋" w:hAnsi="仿宋" w:eastAsia="仿宋" w:cs="仿宋"/>
                <w:color w:val="auto"/>
                <w:kern w:val="1"/>
                <w:szCs w:val="21"/>
                <w:highlight w:val="none"/>
                <w:u w:val="single"/>
              </w:rPr>
              <w:t xml:space="preserve">        </w:t>
            </w:r>
            <w:r>
              <w:rPr>
                <w:rFonts w:hint="eastAsia" w:ascii="仿宋" w:hAnsi="仿宋" w:eastAsia="仿宋" w:cs="仿宋"/>
                <w:color w:val="auto"/>
                <w:kern w:val="1"/>
                <w:szCs w:val="21"/>
                <w:highlight w:val="none"/>
              </w:rPr>
              <w:t>为我方委托代理人，其权限是：</w:t>
            </w:r>
            <w:r>
              <w:rPr>
                <w:rFonts w:hint="eastAsia" w:ascii="仿宋" w:hAnsi="仿宋" w:eastAsia="仿宋" w:cs="仿宋"/>
                <w:color w:val="auto"/>
                <w:kern w:val="1"/>
                <w:szCs w:val="21"/>
                <w:highlight w:val="none"/>
                <w:u w:val="single"/>
              </w:rPr>
              <w:t>　　　　                        　　　　　　</w:t>
            </w:r>
          </w:p>
          <w:p w14:paraId="7848B163">
            <w:pPr>
              <w:spacing w:line="360" w:lineRule="auto"/>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u w:val="single"/>
              </w:rPr>
              <w:t>　　　　　　　                                                               　　　</w:t>
            </w:r>
          </w:p>
          <w:p w14:paraId="3CF31C5A">
            <w:pPr>
              <w:spacing w:line="360" w:lineRule="auto"/>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rPr>
              <w:t>有效期限：</w:t>
            </w:r>
            <w:r>
              <w:rPr>
                <w:rFonts w:hint="eastAsia" w:ascii="仿宋" w:hAnsi="仿宋" w:eastAsia="仿宋" w:cs="仿宋"/>
                <w:color w:val="auto"/>
                <w:kern w:val="1"/>
                <w:szCs w:val="21"/>
                <w:highlight w:val="none"/>
                <w:u w:val="single"/>
              </w:rPr>
              <w:t>　　　　　　　　　　</w:t>
            </w:r>
          </w:p>
          <w:p w14:paraId="39D5FF74">
            <w:pPr>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附：代理人性别：</w:t>
            </w:r>
            <w:r>
              <w:rPr>
                <w:rFonts w:hint="eastAsia" w:ascii="仿宋" w:hAnsi="仿宋" w:eastAsia="仿宋" w:cs="仿宋"/>
                <w:color w:val="auto"/>
                <w:kern w:val="1"/>
                <w:szCs w:val="21"/>
                <w:highlight w:val="none"/>
                <w:u w:val="single"/>
              </w:rPr>
              <w:t xml:space="preserve">           </w:t>
            </w:r>
            <w:r>
              <w:rPr>
                <w:rFonts w:hint="eastAsia" w:ascii="仿宋" w:hAnsi="仿宋" w:eastAsia="仿宋" w:cs="仿宋"/>
                <w:color w:val="auto"/>
                <w:kern w:val="1"/>
                <w:szCs w:val="21"/>
                <w:highlight w:val="none"/>
              </w:rPr>
              <w:t>年龄：</w:t>
            </w:r>
            <w:r>
              <w:rPr>
                <w:rFonts w:hint="eastAsia" w:ascii="仿宋" w:hAnsi="仿宋" w:eastAsia="仿宋" w:cs="仿宋"/>
                <w:color w:val="auto"/>
                <w:kern w:val="1"/>
                <w:szCs w:val="21"/>
                <w:highlight w:val="none"/>
                <w:u w:val="single"/>
              </w:rPr>
              <w:t xml:space="preserve">          </w:t>
            </w:r>
            <w:r>
              <w:rPr>
                <w:rFonts w:hint="eastAsia" w:ascii="仿宋" w:hAnsi="仿宋" w:eastAsia="仿宋" w:cs="仿宋"/>
                <w:color w:val="auto"/>
                <w:kern w:val="1"/>
                <w:szCs w:val="21"/>
                <w:highlight w:val="none"/>
              </w:rPr>
              <w:t xml:space="preserve"> 身份证号码：</w:t>
            </w:r>
            <w:r>
              <w:rPr>
                <w:rFonts w:hint="eastAsia" w:ascii="仿宋" w:hAnsi="仿宋" w:eastAsia="仿宋" w:cs="仿宋"/>
                <w:color w:val="auto"/>
                <w:kern w:val="1"/>
                <w:szCs w:val="21"/>
                <w:highlight w:val="none"/>
                <w:u w:val="single"/>
              </w:rPr>
              <w:t>　　　　　　　　　　</w:t>
            </w:r>
          </w:p>
          <w:p w14:paraId="4D40C9A8">
            <w:pPr>
              <w:spacing w:line="360" w:lineRule="auto"/>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rPr>
              <w:t xml:space="preserve">注册号码： </w:t>
            </w:r>
            <w:r>
              <w:rPr>
                <w:rFonts w:hint="eastAsia" w:ascii="仿宋" w:hAnsi="仿宋" w:eastAsia="仿宋" w:cs="仿宋"/>
                <w:color w:val="auto"/>
                <w:kern w:val="1"/>
                <w:szCs w:val="21"/>
                <w:highlight w:val="none"/>
                <w:u w:val="single"/>
              </w:rPr>
              <w:t>　　　　　　　　　　</w:t>
            </w:r>
            <w:r>
              <w:rPr>
                <w:rFonts w:hint="eastAsia" w:ascii="仿宋" w:hAnsi="仿宋" w:eastAsia="仿宋" w:cs="仿宋"/>
                <w:color w:val="auto"/>
                <w:kern w:val="1"/>
                <w:szCs w:val="21"/>
                <w:highlight w:val="none"/>
              </w:rPr>
              <w:t xml:space="preserve">  企业类型：</w:t>
            </w:r>
            <w:r>
              <w:rPr>
                <w:rFonts w:hint="eastAsia" w:ascii="仿宋" w:hAnsi="仿宋" w:eastAsia="仿宋" w:cs="仿宋"/>
                <w:color w:val="auto"/>
                <w:kern w:val="1"/>
                <w:szCs w:val="21"/>
                <w:highlight w:val="none"/>
                <w:u w:val="single"/>
              </w:rPr>
              <w:t>　　　　　　　　　　</w:t>
            </w:r>
          </w:p>
          <w:p w14:paraId="047C57FA">
            <w:pPr>
              <w:spacing w:line="360" w:lineRule="auto"/>
              <w:rPr>
                <w:rFonts w:hint="eastAsia" w:ascii="仿宋" w:hAnsi="仿宋" w:eastAsia="仿宋" w:cs="仿宋"/>
                <w:color w:val="auto"/>
                <w:kern w:val="1"/>
                <w:szCs w:val="21"/>
                <w:highlight w:val="none"/>
                <w:u w:val="single"/>
              </w:rPr>
            </w:pPr>
            <w:r>
              <w:rPr>
                <w:rFonts w:hint="eastAsia" w:ascii="仿宋" w:hAnsi="仿宋" w:eastAsia="仿宋" w:cs="仿宋"/>
                <w:color w:val="auto"/>
                <w:kern w:val="1"/>
                <w:szCs w:val="21"/>
                <w:highlight w:val="none"/>
              </w:rPr>
              <w:t>经营范围：</w:t>
            </w:r>
            <w:r>
              <w:rPr>
                <w:rFonts w:hint="eastAsia" w:ascii="仿宋" w:hAnsi="仿宋" w:eastAsia="仿宋" w:cs="仿宋"/>
                <w:color w:val="auto"/>
                <w:kern w:val="1"/>
                <w:szCs w:val="21"/>
                <w:highlight w:val="none"/>
                <w:u w:val="single"/>
              </w:rPr>
              <w:t>　　　　　　　　                                        　　</w:t>
            </w:r>
          </w:p>
          <w:p w14:paraId="16E61279">
            <w:pPr>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法定代表人：</w:t>
            </w:r>
            <w:r>
              <w:rPr>
                <w:rFonts w:hint="eastAsia" w:ascii="仿宋" w:hAnsi="仿宋" w:eastAsia="仿宋" w:cs="仿宋"/>
                <w:color w:val="auto"/>
                <w:kern w:val="1"/>
                <w:szCs w:val="21"/>
                <w:highlight w:val="none"/>
                <w:u w:val="single"/>
              </w:rPr>
              <w:t>　　　　　　　　　　</w:t>
            </w:r>
            <w:r>
              <w:rPr>
                <w:rFonts w:hint="eastAsia" w:ascii="仿宋" w:hAnsi="仿宋" w:eastAsia="仿宋" w:cs="仿宋"/>
                <w:color w:val="auto"/>
                <w:kern w:val="1"/>
                <w:szCs w:val="21"/>
                <w:highlight w:val="none"/>
              </w:rPr>
              <w:t>（签名或盖章）</w:t>
            </w:r>
          </w:p>
          <w:p w14:paraId="7D0F68B6">
            <w:pPr>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授权单位：</w:t>
            </w:r>
            <w:r>
              <w:rPr>
                <w:rFonts w:hint="eastAsia" w:ascii="仿宋" w:hAnsi="仿宋" w:eastAsia="仿宋" w:cs="仿宋"/>
                <w:color w:val="auto"/>
                <w:kern w:val="1"/>
                <w:szCs w:val="21"/>
                <w:highlight w:val="none"/>
                <w:u w:val="single"/>
              </w:rPr>
              <w:t>　　　　　　　　　　</w:t>
            </w:r>
            <w:r>
              <w:rPr>
                <w:rFonts w:hint="eastAsia" w:ascii="仿宋" w:hAnsi="仿宋" w:eastAsia="仿宋" w:cs="仿宋"/>
                <w:color w:val="auto"/>
                <w:kern w:val="1"/>
                <w:szCs w:val="21"/>
                <w:highlight w:val="none"/>
              </w:rPr>
              <w:t>（盖章）</w:t>
            </w:r>
          </w:p>
          <w:p w14:paraId="3137857F">
            <w:pPr>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 xml:space="preserve">                                               年   月   日</w:t>
            </w:r>
          </w:p>
        </w:tc>
      </w:tr>
    </w:tbl>
    <w:p w14:paraId="0B70FBF1">
      <w:pPr>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注：1、法定代表人授权委托书也可以采用工商行政管理局统一印制的格式。</w:t>
      </w:r>
    </w:p>
    <w:p w14:paraId="5D010017">
      <w:pPr>
        <w:numPr>
          <w:ilvl w:val="0"/>
          <w:numId w:val="5"/>
        </w:numPr>
        <w:spacing w:line="360" w:lineRule="auto"/>
        <w:ind w:firstLine="426"/>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联合体投标的，本授权书由联合体牵头方出具，并由联合体牵头方签字、盖章即可。</w:t>
      </w:r>
    </w:p>
    <w:p w14:paraId="10CABB72">
      <w:pPr>
        <w:pStyle w:val="17"/>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kern w:val="1"/>
          <w:sz w:val="21"/>
          <w:szCs w:val="21"/>
          <w:highlight w:val="none"/>
          <w:lang w:val="en-US"/>
        </w:rPr>
        <w:t>3、附委托代理人身份证原件扫描件。</w:t>
      </w:r>
    </w:p>
    <w:p w14:paraId="2736F917">
      <w:pPr>
        <w:spacing w:line="360" w:lineRule="auto"/>
        <w:rPr>
          <w:rFonts w:hint="eastAsia" w:ascii="仿宋" w:hAnsi="仿宋" w:eastAsia="仿宋" w:cs="仿宋"/>
          <w:b/>
          <w:color w:val="auto"/>
          <w:kern w:val="1"/>
          <w:sz w:val="24"/>
          <w:highlight w:val="none"/>
        </w:rPr>
      </w:pPr>
      <w:r>
        <w:rPr>
          <w:rFonts w:hint="eastAsia" w:ascii="仿宋" w:hAnsi="仿宋" w:eastAsia="仿宋" w:cs="仿宋"/>
          <w:b/>
          <w:color w:val="auto"/>
          <w:kern w:val="1"/>
          <w:sz w:val="24"/>
          <w:highlight w:val="none"/>
        </w:rPr>
        <w:br w:type="page"/>
      </w:r>
      <w:r>
        <w:rPr>
          <w:rFonts w:hint="eastAsia" w:ascii="仿宋" w:hAnsi="仿宋" w:eastAsia="仿宋" w:cs="仿宋"/>
          <w:b/>
          <w:color w:val="auto"/>
          <w:kern w:val="1"/>
          <w:sz w:val="24"/>
          <w:highlight w:val="none"/>
        </w:rPr>
        <w:t xml:space="preserve"> 格式6：</w:t>
      </w:r>
    </w:p>
    <w:p w14:paraId="30970EA1">
      <w:pPr>
        <w:spacing w:line="360" w:lineRule="auto"/>
        <w:jc w:val="center"/>
        <w:rPr>
          <w:rFonts w:hint="eastAsia" w:ascii="仿宋" w:hAnsi="仿宋" w:eastAsia="仿宋" w:cs="仿宋"/>
          <w:b/>
          <w:color w:val="auto"/>
          <w:kern w:val="1"/>
          <w:sz w:val="28"/>
          <w:szCs w:val="28"/>
          <w:highlight w:val="none"/>
          <w:lang w:val="zh-CN"/>
        </w:rPr>
      </w:pPr>
      <w:bookmarkStart w:id="405" w:name="_Toc31552"/>
      <w:bookmarkEnd w:id="405"/>
      <w:bookmarkStart w:id="406" w:name="_Toc17417"/>
      <w:bookmarkEnd w:id="406"/>
      <w:bookmarkStart w:id="407" w:name="_Toc5620363"/>
      <w:r>
        <w:rPr>
          <w:rFonts w:hint="eastAsia" w:ascii="仿宋" w:hAnsi="仿宋" w:eastAsia="仿宋" w:cs="仿宋"/>
          <w:b/>
          <w:color w:val="auto"/>
          <w:kern w:val="1"/>
          <w:sz w:val="28"/>
          <w:szCs w:val="28"/>
          <w:highlight w:val="none"/>
          <w:lang w:val="zh-CN"/>
        </w:rPr>
        <w:t>设计主要负责人配备</w:t>
      </w:r>
      <w:bookmarkEnd w:id="407"/>
      <w:r>
        <w:rPr>
          <w:rFonts w:hint="eastAsia" w:ascii="仿宋" w:hAnsi="仿宋" w:eastAsia="仿宋" w:cs="仿宋"/>
          <w:b/>
          <w:color w:val="auto"/>
          <w:kern w:val="1"/>
          <w:sz w:val="28"/>
          <w:szCs w:val="28"/>
          <w:highlight w:val="none"/>
          <w:lang w:val="zh-CN"/>
        </w:rPr>
        <w:t>表</w:t>
      </w:r>
    </w:p>
    <w:tbl>
      <w:tblPr>
        <w:tblStyle w:val="35"/>
        <w:tblW w:w="9420" w:type="dxa"/>
        <w:jc w:val="center"/>
        <w:tblLayout w:type="fixed"/>
        <w:tblCellMar>
          <w:top w:w="0" w:type="dxa"/>
          <w:left w:w="108" w:type="dxa"/>
          <w:bottom w:w="0" w:type="dxa"/>
          <w:right w:w="108" w:type="dxa"/>
        </w:tblCellMar>
      </w:tblPr>
      <w:tblGrid>
        <w:gridCol w:w="1242"/>
        <w:gridCol w:w="1134"/>
        <w:gridCol w:w="1851"/>
        <w:gridCol w:w="1500"/>
        <w:gridCol w:w="1625"/>
        <w:gridCol w:w="2068"/>
      </w:tblGrid>
      <w:tr w14:paraId="017AC623">
        <w:tblPrEx>
          <w:tblCellMar>
            <w:top w:w="0" w:type="dxa"/>
            <w:left w:w="108" w:type="dxa"/>
            <w:bottom w:w="0" w:type="dxa"/>
            <w:right w:w="108" w:type="dxa"/>
          </w:tblCellMar>
        </w:tblPrEx>
        <w:trPr>
          <w:trHeight w:val="108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346E3261">
            <w:pPr>
              <w:spacing w:line="360" w:lineRule="auto"/>
              <w:jc w:val="center"/>
              <w:rPr>
                <w:rFonts w:hint="eastAsia" w:ascii="仿宋" w:hAnsi="仿宋" w:eastAsia="仿宋" w:cs="仿宋"/>
                <w:color w:val="auto"/>
                <w:kern w:val="1"/>
                <w:highlight w:val="none"/>
              </w:rPr>
            </w:pPr>
            <w:r>
              <w:rPr>
                <w:rFonts w:hint="eastAsia" w:ascii="仿宋" w:hAnsi="仿宋" w:eastAsia="仿宋" w:cs="仿宋"/>
                <w:color w:val="auto"/>
                <w:kern w:val="1"/>
                <w:highlight w:val="none"/>
              </w:rPr>
              <w:t>姓名</w:t>
            </w:r>
          </w:p>
        </w:tc>
        <w:tc>
          <w:tcPr>
            <w:tcW w:w="1134" w:type="dxa"/>
            <w:tcBorders>
              <w:top w:val="single" w:color="000000" w:sz="4" w:space="0"/>
              <w:left w:val="single" w:color="000000" w:sz="4" w:space="0"/>
              <w:bottom w:val="single" w:color="000000" w:sz="4" w:space="0"/>
              <w:right w:val="single" w:color="000000" w:sz="4" w:space="0"/>
            </w:tcBorders>
            <w:vAlign w:val="center"/>
          </w:tcPr>
          <w:p w14:paraId="6D29B0A3">
            <w:pPr>
              <w:spacing w:line="360" w:lineRule="auto"/>
              <w:jc w:val="center"/>
              <w:rPr>
                <w:rFonts w:hint="eastAsia" w:ascii="仿宋" w:hAnsi="仿宋" w:eastAsia="仿宋" w:cs="仿宋"/>
                <w:color w:val="auto"/>
                <w:kern w:val="1"/>
                <w:highlight w:val="none"/>
              </w:rPr>
            </w:pPr>
            <w:r>
              <w:rPr>
                <w:rFonts w:hint="eastAsia" w:ascii="仿宋" w:hAnsi="仿宋" w:eastAsia="仿宋" w:cs="仿宋"/>
                <w:color w:val="auto"/>
                <w:kern w:val="1"/>
                <w:highlight w:val="none"/>
              </w:rPr>
              <w:t>专业分工</w:t>
            </w:r>
          </w:p>
        </w:tc>
        <w:tc>
          <w:tcPr>
            <w:tcW w:w="1851" w:type="dxa"/>
            <w:tcBorders>
              <w:top w:val="single" w:color="000000" w:sz="4" w:space="0"/>
              <w:left w:val="single" w:color="000000" w:sz="4" w:space="0"/>
              <w:bottom w:val="single" w:color="000000" w:sz="4" w:space="0"/>
              <w:right w:val="single" w:color="000000" w:sz="4" w:space="0"/>
            </w:tcBorders>
            <w:vAlign w:val="center"/>
          </w:tcPr>
          <w:p w14:paraId="6701801D">
            <w:pPr>
              <w:spacing w:line="360" w:lineRule="auto"/>
              <w:jc w:val="center"/>
              <w:rPr>
                <w:rFonts w:hint="eastAsia" w:ascii="仿宋" w:hAnsi="仿宋" w:eastAsia="仿宋" w:cs="仿宋"/>
                <w:color w:val="auto"/>
                <w:kern w:val="1"/>
                <w:highlight w:val="none"/>
              </w:rPr>
            </w:pPr>
            <w:r>
              <w:rPr>
                <w:rFonts w:hint="eastAsia" w:ascii="仿宋" w:hAnsi="仿宋" w:eastAsia="仿宋" w:cs="仿宋"/>
                <w:color w:val="auto"/>
                <w:kern w:val="1"/>
                <w:highlight w:val="none"/>
              </w:rPr>
              <w:t>本项目拟任职务</w:t>
            </w:r>
          </w:p>
        </w:tc>
        <w:tc>
          <w:tcPr>
            <w:tcW w:w="1500" w:type="dxa"/>
            <w:tcBorders>
              <w:top w:val="single" w:color="000000" w:sz="4" w:space="0"/>
              <w:left w:val="single" w:color="000000" w:sz="4" w:space="0"/>
              <w:bottom w:val="single" w:color="000000" w:sz="4" w:space="0"/>
              <w:right w:val="single" w:color="000000" w:sz="4" w:space="0"/>
            </w:tcBorders>
            <w:vAlign w:val="center"/>
          </w:tcPr>
          <w:p w14:paraId="7E3B86AD">
            <w:pPr>
              <w:spacing w:line="360" w:lineRule="auto"/>
              <w:jc w:val="center"/>
              <w:rPr>
                <w:rFonts w:hint="eastAsia" w:ascii="仿宋" w:hAnsi="仿宋" w:eastAsia="仿宋" w:cs="仿宋"/>
                <w:color w:val="auto"/>
                <w:kern w:val="1"/>
                <w:highlight w:val="none"/>
              </w:rPr>
            </w:pPr>
            <w:r>
              <w:rPr>
                <w:rFonts w:hint="eastAsia" w:ascii="仿宋" w:hAnsi="仿宋" w:eastAsia="仿宋" w:cs="仿宋"/>
                <w:color w:val="auto"/>
                <w:kern w:val="1"/>
                <w:highlight w:val="none"/>
              </w:rPr>
              <w:t>专业职称</w:t>
            </w:r>
          </w:p>
        </w:tc>
        <w:tc>
          <w:tcPr>
            <w:tcW w:w="1625" w:type="dxa"/>
            <w:tcBorders>
              <w:top w:val="single" w:color="000000" w:sz="4" w:space="0"/>
              <w:left w:val="single" w:color="000000" w:sz="4" w:space="0"/>
              <w:bottom w:val="single" w:color="000000" w:sz="4" w:space="0"/>
              <w:right w:val="single" w:color="000000" w:sz="4" w:space="0"/>
            </w:tcBorders>
            <w:vAlign w:val="center"/>
          </w:tcPr>
          <w:p w14:paraId="2F5CC3A0">
            <w:pPr>
              <w:spacing w:line="360" w:lineRule="auto"/>
              <w:jc w:val="center"/>
              <w:rPr>
                <w:rFonts w:hint="eastAsia" w:ascii="仿宋" w:hAnsi="仿宋" w:eastAsia="仿宋" w:cs="仿宋"/>
                <w:color w:val="auto"/>
                <w:kern w:val="1"/>
                <w:highlight w:val="none"/>
              </w:rPr>
            </w:pPr>
            <w:r>
              <w:rPr>
                <w:rFonts w:hint="eastAsia" w:ascii="仿宋" w:hAnsi="仿宋" w:eastAsia="仿宋" w:cs="仿宋"/>
                <w:color w:val="auto"/>
                <w:kern w:val="1"/>
                <w:highlight w:val="none"/>
              </w:rPr>
              <w:t>注册证书</w:t>
            </w:r>
          </w:p>
        </w:tc>
        <w:tc>
          <w:tcPr>
            <w:tcW w:w="2068" w:type="dxa"/>
            <w:tcBorders>
              <w:top w:val="single" w:color="000000" w:sz="4" w:space="0"/>
              <w:left w:val="single" w:color="000000" w:sz="4" w:space="0"/>
              <w:bottom w:val="single" w:color="000000" w:sz="4" w:space="0"/>
              <w:right w:val="single" w:color="000000" w:sz="4" w:space="0"/>
            </w:tcBorders>
            <w:vAlign w:val="center"/>
          </w:tcPr>
          <w:p w14:paraId="6935612C">
            <w:pPr>
              <w:spacing w:line="360" w:lineRule="auto"/>
              <w:jc w:val="center"/>
              <w:rPr>
                <w:rFonts w:hint="eastAsia" w:ascii="仿宋" w:hAnsi="仿宋" w:eastAsia="仿宋" w:cs="仿宋"/>
                <w:color w:val="auto"/>
                <w:kern w:val="1"/>
                <w:highlight w:val="none"/>
              </w:rPr>
            </w:pPr>
            <w:r>
              <w:rPr>
                <w:rFonts w:hint="eastAsia" w:ascii="仿宋" w:hAnsi="仿宋" w:eastAsia="仿宋" w:cs="仿宋"/>
                <w:color w:val="auto"/>
                <w:kern w:val="1"/>
                <w:highlight w:val="none"/>
              </w:rPr>
              <w:t>工作经验（年）</w:t>
            </w:r>
          </w:p>
        </w:tc>
      </w:tr>
      <w:tr w14:paraId="4DC977A9">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49730934">
            <w:pPr>
              <w:spacing w:line="360" w:lineRule="auto"/>
              <w:jc w:val="center"/>
              <w:rPr>
                <w:rFonts w:hint="eastAsia" w:ascii="仿宋" w:hAnsi="仿宋" w:eastAsia="仿宋" w:cs="仿宋"/>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602F645">
            <w:pPr>
              <w:spacing w:line="360" w:lineRule="auto"/>
              <w:jc w:val="center"/>
              <w:rPr>
                <w:rFonts w:hint="eastAsia" w:ascii="仿宋" w:hAnsi="仿宋" w:eastAsia="仿宋" w:cs="仿宋"/>
                <w:color w:val="auto"/>
                <w:kern w:val="1"/>
                <w:highlight w:val="none"/>
              </w:rPr>
            </w:pPr>
          </w:p>
        </w:tc>
        <w:tc>
          <w:tcPr>
            <w:tcW w:w="1851" w:type="dxa"/>
            <w:tcBorders>
              <w:top w:val="single" w:color="000000" w:sz="4" w:space="0"/>
              <w:left w:val="single" w:color="000000" w:sz="4" w:space="0"/>
              <w:bottom w:val="single" w:color="000000" w:sz="4" w:space="0"/>
              <w:right w:val="single" w:color="000000" w:sz="4" w:space="0"/>
            </w:tcBorders>
            <w:vAlign w:val="center"/>
          </w:tcPr>
          <w:p w14:paraId="08AD77DD">
            <w:pPr>
              <w:spacing w:line="360" w:lineRule="auto"/>
              <w:jc w:val="center"/>
              <w:rPr>
                <w:rFonts w:hint="eastAsia" w:ascii="仿宋" w:hAnsi="仿宋" w:eastAsia="仿宋" w:cs="仿宋"/>
                <w:color w:val="auto"/>
                <w:kern w:val="1"/>
                <w:szCs w:val="21"/>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B9D3E83">
            <w:pPr>
              <w:spacing w:line="360" w:lineRule="auto"/>
              <w:jc w:val="center"/>
              <w:rPr>
                <w:rFonts w:hint="eastAsia" w:ascii="仿宋" w:hAnsi="仿宋" w:eastAsia="仿宋" w:cs="仿宋"/>
                <w:color w:val="auto"/>
                <w:kern w:val="1"/>
                <w:szCs w:val="21"/>
                <w:highlight w:val="none"/>
              </w:rPr>
            </w:pPr>
          </w:p>
        </w:tc>
        <w:tc>
          <w:tcPr>
            <w:tcW w:w="1625" w:type="dxa"/>
            <w:tcBorders>
              <w:top w:val="single" w:color="000000" w:sz="4" w:space="0"/>
              <w:left w:val="single" w:color="000000" w:sz="4" w:space="0"/>
              <w:bottom w:val="single" w:color="000000" w:sz="4" w:space="0"/>
              <w:right w:val="single" w:color="000000" w:sz="4" w:space="0"/>
            </w:tcBorders>
            <w:vAlign w:val="center"/>
          </w:tcPr>
          <w:p w14:paraId="5D275600">
            <w:pPr>
              <w:spacing w:line="360" w:lineRule="auto"/>
              <w:jc w:val="center"/>
              <w:rPr>
                <w:rFonts w:hint="eastAsia" w:ascii="仿宋" w:hAnsi="仿宋" w:eastAsia="仿宋" w:cs="仿宋"/>
                <w:color w:val="auto"/>
                <w:kern w:val="1"/>
                <w:szCs w:val="21"/>
                <w:highlight w:val="none"/>
              </w:rPr>
            </w:pPr>
          </w:p>
        </w:tc>
        <w:tc>
          <w:tcPr>
            <w:tcW w:w="2068" w:type="dxa"/>
            <w:tcBorders>
              <w:top w:val="single" w:color="000000" w:sz="4" w:space="0"/>
              <w:left w:val="single" w:color="000000" w:sz="4" w:space="0"/>
              <w:bottom w:val="single" w:color="000000" w:sz="4" w:space="0"/>
              <w:right w:val="single" w:color="000000" w:sz="4" w:space="0"/>
            </w:tcBorders>
            <w:vAlign w:val="center"/>
          </w:tcPr>
          <w:p w14:paraId="1BAA2AC6">
            <w:pPr>
              <w:spacing w:line="360" w:lineRule="auto"/>
              <w:jc w:val="center"/>
              <w:rPr>
                <w:rFonts w:hint="eastAsia" w:ascii="仿宋" w:hAnsi="仿宋" w:eastAsia="仿宋" w:cs="仿宋"/>
                <w:color w:val="auto"/>
                <w:kern w:val="1"/>
                <w:szCs w:val="21"/>
                <w:highlight w:val="none"/>
              </w:rPr>
            </w:pPr>
          </w:p>
        </w:tc>
      </w:tr>
      <w:tr w14:paraId="798DD812">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7DF6204E">
            <w:pPr>
              <w:spacing w:line="360" w:lineRule="auto"/>
              <w:jc w:val="center"/>
              <w:rPr>
                <w:rFonts w:hint="eastAsia" w:ascii="仿宋" w:hAnsi="仿宋" w:eastAsia="仿宋" w:cs="仿宋"/>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EF8A2DA">
            <w:pPr>
              <w:spacing w:line="360" w:lineRule="auto"/>
              <w:jc w:val="center"/>
              <w:rPr>
                <w:rFonts w:hint="eastAsia" w:ascii="仿宋" w:hAnsi="仿宋" w:eastAsia="仿宋" w:cs="仿宋"/>
                <w:color w:val="auto"/>
                <w:kern w:val="1"/>
                <w:highlight w:val="none"/>
              </w:rPr>
            </w:pPr>
          </w:p>
        </w:tc>
        <w:tc>
          <w:tcPr>
            <w:tcW w:w="1851" w:type="dxa"/>
            <w:tcBorders>
              <w:top w:val="single" w:color="000000" w:sz="4" w:space="0"/>
              <w:left w:val="single" w:color="000000" w:sz="4" w:space="0"/>
              <w:bottom w:val="single" w:color="000000" w:sz="4" w:space="0"/>
              <w:right w:val="single" w:color="000000" w:sz="4" w:space="0"/>
            </w:tcBorders>
            <w:vAlign w:val="center"/>
          </w:tcPr>
          <w:p w14:paraId="7016F564">
            <w:pPr>
              <w:spacing w:line="360" w:lineRule="auto"/>
              <w:jc w:val="center"/>
              <w:rPr>
                <w:rFonts w:hint="eastAsia" w:ascii="仿宋" w:hAnsi="仿宋" w:eastAsia="仿宋" w:cs="仿宋"/>
                <w:color w:val="auto"/>
                <w:kern w:val="1"/>
                <w:szCs w:val="21"/>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95EFCCC">
            <w:pPr>
              <w:spacing w:line="360" w:lineRule="auto"/>
              <w:jc w:val="center"/>
              <w:rPr>
                <w:rFonts w:hint="eastAsia" w:ascii="仿宋" w:hAnsi="仿宋" w:eastAsia="仿宋" w:cs="仿宋"/>
                <w:color w:val="auto"/>
                <w:kern w:val="1"/>
                <w:szCs w:val="21"/>
                <w:highlight w:val="none"/>
              </w:rPr>
            </w:pPr>
          </w:p>
        </w:tc>
        <w:tc>
          <w:tcPr>
            <w:tcW w:w="1625" w:type="dxa"/>
            <w:tcBorders>
              <w:top w:val="single" w:color="000000" w:sz="4" w:space="0"/>
              <w:left w:val="single" w:color="000000" w:sz="4" w:space="0"/>
              <w:bottom w:val="single" w:color="000000" w:sz="4" w:space="0"/>
              <w:right w:val="single" w:color="000000" w:sz="4" w:space="0"/>
            </w:tcBorders>
            <w:vAlign w:val="center"/>
          </w:tcPr>
          <w:p w14:paraId="47C2521E">
            <w:pPr>
              <w:spacing w:line="360" w:lineRule="auto"/>
              <w:jc w:val="center"/>
              <w:rPr>
                <w:rFonts w:hint="eastAsia" w:ascii="仿宋" w:hAnsi="仿宋" w:eastAsia="仿宋" w:cs="仿宋"/>
                <w:color w:val="auto"/>
                <w:kern w:val="1"/>
                <w:szCs w:val="21"/>
                <w:highlight w:val="none"/>
              </w:rPr>
            </w:pPr>
          </w:p>
        </w:tc>
        <w:tc>
          <w:tcPr>
            <w:tcW w:w="2068" w:type="dxa"/>
            <w:tcBorders>
              <w:top w:val="single" w:color="000000" w:sz="4" w:space="0"/>
              <w:left w:val="single" w:color="000000" w:sz="4" w:space="0"/>
              <w:bottom w:val="single" w:color="000000" w:sz="4" w:space="0"/>
              <w:right w:val="single" w:color="000000" w:sz="4" w:space="0"/>
            </w:tcBorders>
            <w:vAlign w:val="center"/>
          </w:tcPr>
          <w:p w14:paraId="4EFCDFDC">
            <w:pPr>
              <w:spacing w:line="360" w:lineRule="auto"/>
              <w:jc w:val="center"/>
              <w:rPr>
                <w:rFonts w:hint="eastAsia" w:ascii="仿宋" w:hAnsi="仿宋" w:eastAsia="仿宋" w:cs="仿宋"/>
                <w:color w:val="auto"/>
                <w:kern w:val="1"/>
                <w:szCs w:val="21"/>
                <w:highlight w:val="none"/>
              </w:rPr>
            </w:pPr>
          </w:p>
        </w:tc>
      </w:tr>
      <w:tr w14:paraId="02C7A18C">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00BB2FCD">
            <w:pPr>
              <w:spacing w:line="360" w:lineRule="auto"/>
              <w:jc w:val="center"/>
              <w:rPr>
                <w:rFonts w:hint="eastAsia" w:ascii="仿宋" w:hAnsi="仿宋" w:eastAsia="仿宋" w:cs="仿宋"/>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A765B2C">
            <w:pPr>
              <w:spacing w:line="360" w:lineRule="auto"/>
              <w:jc w:val="center"/>
              <w:rPr>
                <w:rFonts w:hint="eastAsia" w:ascii="仿宋" w:hAnsi="仿宋" w:eastAsia="仿宋" w:cs="仿宋"/>
                <w:color w:val="auto"/>
                <w:kern w:val="1"/>
                <w:highlight w:val="none"/>
              </w:rPr>
            </w:pPr>
          </w:p>
        </w:tc>
        <w:tc>
          <w:tcPr>
            <w:tcW w:w="1851" w:type="dxa"/>
            <w:tcBorders>
              <w:top w:val="single" w:color="000000" w:sz="4" w:space="0"/>
              <w:left w:val="single" w:color="000000" w:sz="4" w:space="0"/>
              <w:bottom w:val="single" w:color="000000" w:sz="4" w:space="0"/>
              <w:right w:val="single" w:color="000000" w:sz="4" w:space="0"/>
            </w:tcBorders>
            <w:vAlign w:val="center"/>
          </w:tcPr>
          <w:p w14:paraId="2EDBE88D">
            <w:pPr>
              <w:spacing w:line="360" w:lineRule="auto"/>
              <w:jc w:val="center"/>
              <w:rPr>
                <w:rFonts w:hint="eastAsia" w:ascii="仿宋" w:hAnsi="仿宋" w:eastAsia="仿宋" w:cs="仿宋"/>
                <w:color w:val="auto"/>
                <w:kern w:val="1"/>
                <w:szCs w:val="21"/>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08EA0EF">
            <w:pPr>
              <w:spacing w:line="360" w:lineRule="auto"/>
              <w:jc w:val="center"/>
              <w:rPr>
                <w:rFonts w:hint="eastAsia" w:ascii="仿宋" w:hAnsi="仿宋" w:eastAsia="仿宋" w:cs="仿宋"/>
                <w:color w:val="auto"/>
                <w:kern w:val="1"/>
                <w:szCs w:val="21"/>
                <w:highlight w:val="none"/>
              </w:rPr>
            </w:pPr>
          </w:p>
        </w:tc>
        <w:tc>
          <w:tcPr>
            <w:tcW w:w="1625" w:type="dxa"/>
            <w:tcBorders>
              <w:top w:val="single" w:color="000000" w:sz="4" w:space="0"/>
              <w:left w:val="single" w:color="000000" w:sz="4" w:space="0"/>
              <w:bottom w:val="single" w:color="000000" w:sz="4" w:space="0"/>
              <w:right w:val="single" w:color="000000" w:sz="4" w:space="0"/>
            </w:tcBorders>
            <w:vAlign w:val="center"/>
          </w:tcPr>
          <w:p w14:paraId="6E0C0597">
            <w:pPr>
              <w:spacing w:line="360" w:lineRule="auto"/>
              <w:jc w:val="center"/>
              <w:rPr>
                <w:rFonts w:hint="eastAsia" w:ascii="仿宋" w:hAnsi="仿宋" w:eastAsia="仿宋" w:cs="仿宋"/>
                <w:color w:val="auto"/>
                <w:kern w:val="1"/>
                <w:szCs w:val="21"/>
                <w:highlight w:val="none"/>
              </w:rPr>
            </w:pPr>
          </w:p>
        </w:tc>
        <w:tc>
          <w:tcPr>
            <w:tcW w:w="2068" w:type="dxa"/>
            <w:tcBorders>
              <w:top w:val="single" w:color="000000" w:sz="4" w:space="0"/>
              <w:left w:val="single" w:color="000000" w:sz="4" w:space="0"/>
              <w:bottom w:val="single" w:color="000000" w:sz="4" w:space="0"/>
              <w:right w:val="single" w:color="000000" w:sz="4" w:space="0"/>
            </w:tcBorders>
            <w:vAlign w:val="center"/>
          </w:tcPr>
          <w:p w14:paraId="7C7ADAA5">
            <w:pPr>
              <w:spacing w:line="360" w:lineRule="auto"/>
              <w:jc w:val="center"/>
              <w:rPr>
                <w:rFonts w:hint="eastAsia" w:ascii="仿宋" w:hAnsi="仿宋" w:eastAsia="仿宋" w:cs="仿宋"/>
                <w:color w:val="auto"/>
                <w:kern w:val="1"/>
                <w:szCs w:val="21"/>
                <w:highlight w:val="none"/>
              </w:rPr>
            </w:pPr>
          </w:p>
        </w:tc>
      </w:tr>
      <w:tr w14:paraId="5353851C">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63F04E54">
            <w:pPr>
              <w:spacing w:line="360" w:lineRule="auto"/>
              <w:jc w:val="center"/>
              <w:rPr>
                <w:rFonts w:hint="eastAsia" w:ascii="仿宋" w:hAnsi="仿宋" w:eastAsia="仿宋" w:cs="仿宋"/>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5053DB1">
            <w:pPr>
              <w:spacing w:line="360" w:lineRule="auto"/>
              <w:jc w:val="center"/>
              <w:rPr>
                <w:rFonts w:hint="eastAsia" w:ascii="仿宋" w:hAnsi="仿宋" w:eastAsia="仿宋" w:cs="仿宋"/>
                <w:color w:val="auto"/>
                <w:kern w:val="1"/>
                <w:highlight w:val="none"/>
              </w:rPr>
            </w:pPr>
          </w:p>
        </w:tc>
        <w:tc>
          <w:tcPr>
            <w:tcW w:w="1851" w:type="dxa"/>
            <w:tcBorders>
              <w:top w:val="single" w:color="000000" w:sz="4" w:space="0"/>
              <w:left w:val="single" w:color="000000" w:sz="4" w:space="0"/>
              <w:bottom w:val="single" w:color="000000" w:sz="4" w:space="0"/>
              <w:right w:val="single" w:color="000000" w:sz="4" w:space="0"/>
            </w:tcBorders>
            <w:vAlign w:val="center"/>
          </w:tcPr>
          <w:p w14:paraId="2C4BC478">
            <w:pPr>
              <w:spacing w:line="360" w:lineRule="auto"/>
              <w:jc w:val="center"/>
              <w:rPr>
                <w:rFonts w:hint="eastAsia" w:ascii="仿宋" w:hAnsi="仿宋" w:eastAsia="仿宋" w:cs="仿宋"/>
                <w:color w:val="auto"/>
                <w:kern w:val="1"/>
                <w:szCs w:val="21"/>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5380EBB">
            <w:pPr>
              <w:spacing w:line="360" w:lineRule="auto"/>
              <w:jc w:val="center"/>
              <w:rPr>
                <w:rFonts w:hint="eastAsia" w:ascii="仿宋" w:hAnsi="仿宋" w:eastAsia="仿宋" w:cs="仿宋"/>
                <w:color w:val="auto"/>
                <w:kern w:val="1"/>
                <w:szCs w:val="21"/>
                <w:highlight w:val="none"/>
              </w:rPr>
            </w:pPr>
          </w:p>
        </w:tc>
        <w:tc>
          <w:tcPr>
            <w:tcW w:w="1625" w:type="dxa"/>
            <w:tcBorders>
              <w:top w:val="single" w:color="000000" w:sz="4" w:space="0"/>
              <w:left w:val="single" w:color="000000" w:sz="4" w:space="0"/>
              <w:bottom w:val="single" w:color="000000" w:sz="4" w:space="0"/>
              <w:right w:val="single" w:color="000000" w:sz="4" w:space="0"/>
            </w:tcBorders>
            <w:vAlign w:val="center"/>
          </w:tcPr>
          <w:p w14:paraId="59729597">
            <w:pPr>
              <w:spacing w:line="360" w:lineRule="auto"/>
              <w:jc w:val="center"/>
              <w:rPr>
                <w:rFonts w:hint="eastAsia" w:ascii="仿宋" w:hAnsi="仿宋" w:eastAsia="仿宋" w:cs="仿宋"/>
                <w:color w:val="auto"/>
                <w:kern w:val="1"/>
                <w:szCs w:val="21"/>
                <w:highlight w:val="none"/>
              </w:rPr>
            </w:pPr>
          </w:p>
        </w:tc>
        <w:tc>
          <w:tcPr>
            <w:tcW w:w="2068" w:type="dxa"/>
            <w:tcBorders>
              <w:top w:val="single" w:color="000000" w:sz="4" w:space="0"/>
              <w:left w:val="single" w:color="000000" w:sz="4" w:space="0"/>
              <w:bottom w:val="single" w:color="000000" w:sz="4" w:space="0"/>
              <w:right w:val="single" w:color="000000" w:sz="4" w:space="0"/>
            </w:tcBorders>
            <w:vAlign w:val="center"/>
          </w:tcPr>
          <w:p w14:paraId="73B3D19D">
            <w:pPr>
              <w:spacing w:line="360" w:lineRule="auto"/>
              <w:jc w:val="center"/>
              <w:rPr>
                <w:rFonts w:hint="eastAsia" w:ascii="仿宋" w:hAnsi="仿宋" w:eastAsia="仿宋" w:cs="仿宋"/>
                <w:color w:val="auto"/>
                <w:kern w:val="1"/>
                <w:szCs w:val="21"/>
                <w:highlight w:val="none"/>
              </w:rPr>
            </w:pPr>
          </w:p>
        </w:tc>
      </w:tr>
      <w:tr w14:paraId="61AF5BEE">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49A11E68">
            <w:pPr>
              <w:spacing w:line="360" w:lineRule="auto"/>
              <w:jc w:val="center"/>
              <w:rPr>
                <w:rFonts w:hint="eastAsia" w:ascii="仿宋" w:hAnsi="仿宋" w:eastAsia="仿宋" w:cs="仿宋"/>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825FE4C">
            <w:pPr>
              <w:spacing w:line="360" w:lineRule="auto"/>
              <w:jc w:val="center"/>
              <w:rPr>
                <w:rFonts w:hint="eastAsia" w:ascii="仿宋" w:hAnsi="仿宋" w:eastAsia="仿宋" w:cs="仿宋"/>
                <w:color w:val="auto"/>
                <w:kern w:val="1"/>
                <w:highlight w:val="none"/>
              </w:rPr>
            </w:pPr>
          </w:p>
        </w:tc>
        <w:tc>
          <w:tcPr>
            <w:tcW w:w="1851" w:type="dxa"/>
            <w:tcBorders>
              <w:top w:val="single" w:color="000000" w:sz="4" w:space="0"/>
              <w:left w:val="single" w:color="000000" w:sz="4" w:space="0"/>
              <w:bottom w:val="single" w:color="000000" w:sz="4" w:space="0"/>
              <w:right w:val="single" w:color="000000" w:sz="4" w:space="0"/>
            </w:tcBorders>
            <w:vAlign w:val="center"/>
          </w:tcPr>
          <w:p w14:paraId="1ABDC91C">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w:t>
            </w:r>
          </w:p>
        </w:tc>
        <w:tc>
          <w:tcPr>
            <w:tcW w:w="1500" w:type="dxa"/>
            <w:tcBorders>
              <w:top w:val="single" w:color="000000" w:sz="4" w:space="0"/>
              <w:left w:val="single" w:color="000000" w:sz="4" w:space="0"/>
              <w:bottom w:val="single" w:color="000000" w:sz="4" w:space="0"/>
              <w:right w:val="single" w:color="000000" w:sz="4" w:space="0"/>
            </w:tcBorders>
            <w:vAlign w:val="center"/>
          </w:tcPr>
          <w:p w14:paraId="39D6DFA9">
            <w:pPr>
              <w:spacing w:line="360" w:lineRule="auto"/>
              <w:jc w:val="center"/>
              <w:rPr>
                <w:rFonts w:hint="eastAsia" w:ascii="仿宋" w:hAnsi="仿宋" w:eastAsia="仿宋" w:cs="仿宋"/>
                <w:color w:val="auto"/>
                <w:kern w:val="1"/>
                <w:szCs w:val="21"/>
                <w:highlight w:val="none"/>
              </w:rPr>
            </w:pPr>
          </w:p>
        </w:tc>
        <w:tc>
          <w:tcPr>
            <w:tcW w:w="1625" w:type="dxa"/>
            <w:tcBorders>
              <w:top w:val="single" w:color="000000" w:sz="4" w:space="0"/>
              <w:left w:val="single" w:color="000000" w:sz="4" w:space="0"/>
              <w:bottom w:val="single" w:color="000000" w:sz="4" w:space="0"/>
              <w:right w:val="single" w:color="000000" w:sz="4" w:space="0"/>
            </w:tcBorders>
            <w:vAlign w:val="center"/>
          </w:tcPr>
          <w:p w14:paraId="5D37B2FE">
            <w:pPr>
              <w:spacing w:line="360" w:lineRule="auto"/>
              <w:jc w:val="center"/>
              <w:rPr>
                <w:rFonts w:hint="eastAsia" w:ascii="仿宋" w:hAnsi="仿宋" w:eastAsia="仿宋" w:cs="仿宋"/>
                <w:color w:val="auto"/>
                <w:kern w:val="1"/>
                <w:szCs w:val="21"/>
                <w:highlight w:val="none"/>
              </w:rPr>
            </w:pPr>
          </w:p>
        </w:tc>
        <w:tc>
          <w:tcPr>
            <w:tcW w:w="2068" w:type="dxa"/>
            <w:tcBorders>
              <w:top w:val="single" w:color="000000" w:sz="4" w:space="0"/>
              <w:left w:val="single" w:color="000000" w:sz="4" w:space="0"/>
              <w:bottom w:val="single" w:color="000000" w:sz="4" w:space="0"/>
              <w:right w:val="single" w:color="000000" w:sz="4" w:space="0"/>
            </w:tcBorders>
            <w:vAlign w:val="center"/>
          </w:tcPr>
          <w:p w14:paraId="47816E79">
            <w:pPr>
              <w:spacing w:line="360" w:lineRule="auto"/>
              <w:jc w:val="center"/>
              <w:rPr>
                <w:rFonts w:hint="eastAsia" w:ascii="仿宋" w:hAnsi="仿宋" w:eastAsia="仿宋" w:cs="仿宋"/>
                <w:color w:val="auto"/>
                <w:kern w:val="1"/>
                <w:szCs w:val="21"/>
                <w:highlight w:val="none"/>
              </w:rPr>
            </w:pPr>
          </w:p>
        </w:tc>
      </w:tr>
    </w:tbl>
    <w:p w14:paraId="76BF0C52">
      <w:pPr>
        <w:pStyle w:val="17"/>
        <w:spacing w:line="360" w:lineRule="auto"/>
        <w:rPr>
          <w:rFonts w:hint="eastAsia" w:ascii="仿宋" w:hAnsi="仿宋" w:eastAsia="仿宋" w:cs="仿宋"/>
          <w:color w:val="auto"/>
          <w:kern w:val="1"/>
          <w:sz w:val="18"/>
          <w:szCs w:val="18"/>
          <w:highlight w:val="none"/>
        </w:rPr>
      </w:pPr>
      <w:r>
        <w:rPr>
          <w:rFonts w:hint="eastAsia" w:ascii="仿宋" w:hAnsi="仿宋" w:eastAsia="仿宋" w:cs="仿宋"/>
          <w:color w:val="auto"/>
          <w:kern w:val="1"/>
          <w:sz w:val="18"/>
          <w:szCs w:val="18"/>
          <w:highlight w:val="none"/>
        </w:rPr>
        <w:t>注：表中人员为项目设计团队设计负责人及各专业设计负责人,投标人应在本表后附对应的相关证明材料（投标人应根据招标文件</w:t>
      </w:r>
      <w:r>
        <w:rPr>
          <w:rFonts w:hint="eastAsia" w:ascii="仿宋" w:hAnsi="仿宋" w:eastAsia="仿宋" w:cs="仿宋"/>
          <w:color w:val="auto"/>
          <w:kern w:val="1"/>
          <w:sz w:val="18"/>
          <w:szCs w:val="18"/>
          <w:highlight w:val="none"/>
          <w:lang w:val="en-US"/>
        </w:rPr>
        <w:t>评审要求提供</w:t>
      </w:r>
      <w:r>
        <w:rPr>
          <w:rFonts w:hint="eastAsia" w:ascii="仿宋" w:hAnsi="仿宋" w:eastAsia="仿宋" w:cs="仿宋"/>
          <w:color w:val="auto"/>
          <w:kern w:val="1"/>
          <w:sz w:val="18"/>
          <w:szCs w:val="18"/>
          <w:highlight w:val="none"/>
        </w:rPr>
        <w:t>）。</w:t>
      </w:r>
    </w:p>
    <w:p w14:paraId="4D30030E">
      <w:pPr>
        <w:pStyle w:val="17"/>
        <w:spacing w:line="360" w:lineRule="auto"/>
        <w:jc w:val="right"/>
        <w:rPr>
          <w:rFonts w:hint="eastAsia" w:ascii="仿宋" w:hAnsi="仿宋" w:eastAsia="仿宋" w:cs="仿宋"/>
          <w:color w:val="auto"/>
          <w:spacing w:val="18"/>
          <w:kern w:val="1"/>
          <w:sz w:val="21"/>
          <w:szCs w:val="21"/>
          <w:highlight w:val="none"/>
        </w:rPr>
      </w:pPr>
    </w:p>
    <w:p w14:paraId="2B405E05">
      <w:pPr>
        <w:pStyle w:val="17"/>
        <w:spacing w:line="360" w:lineRule="auto"/>
        <w:jc w:val="right"/>
        <w:rPr>
          <w:rFonts w:hint="eastAsia" w:ascii="仿宋" w:hAnsi="仿宋" w:eastAsia="仿宋" w:cs="仿宋"/>
          <w:color w:val="auto"/>
          <w:spacing w:val="18"/>
          <w:kern w:val="1"/>
          <w:sz w:val="21"/>
          <w:szCs w:val="21"/>
          <w:highlight w:val="none"/>
        </w:rPr>
      </w:pPr>
    </w:p>
    <w:p w14:paraId="02B0BD5F">
      <w:pPr>
        <w:pStyle w:val="17"/>
        <w:spacing w:line="360" w:lineRule="auto"/>
        <w:jc w:val="right"/>
        <w:rPr>
          <w:rFonts w:hint="eastAsia" w:ascii="仿宋" w:hAnsi="仿宋" w:eastAsia="仿宋" w:cs="仿宋"/>
          <w:color w:val="auto"/>
          <w:kern w:val="1"/>
          <w:sz w:val="21"/>
          <w:szCs w:val="21"/>
          <w:highlight w:val="none"/>
        </w:rPr>
      </w:pPr>
      <w:r>
        <w:rPr>
          <w:rFonts w:hint="eastAsia" w:ascii="仿宋" w:hAnsi="仿宋" w:eastAsia="仿宋" w:cs="仿宋"/>
          <w:color w:val="auto"/>
          <w:spacing w:val="18"/>
          <w:kern w:val="1"/>
          <w:sz w:val="21"/>
          <w:szCs w:val="21"/>
          <w:highlight w:val="none"/>
        </w:rPr>
        <w:t>投标人：</w:t>
      </w:r>
      <w:r>
        <w:rPr>
          <w:rFonts w:hint="eastAsia" w:ascii="仿宋" w:hAnsi="仿宋" w:eastAsia="仿宋" w:cs="仿宋"/>
          <w:color w:val="auto"/>
          <w:spacing w:val="18"/>
          <w:kern w:val="1"/>
          <w:sz w:val="21"/>
          <w:szCs w:val="21"/>
          <w:highlight w:val="none"/>
          <w:u w:val="single"/>
          <w:lang w:val="en-US"/>
        </w:rPr>
        <w:t xml:space="preserve">      </w:t>
      </w:r>
      <w:r>
        <w:rPr>
          <w:rFonts w:hint="eastAsia" w:ascii="仿宋" w:hAnsi="仿宋" w:eastAsia="仿宋" w:cs="仿宋"/>
          <w:color w:val="auto"/>
          <w:spacing w:val="18"/>
          <w:kern w:val="1"/>
          <w:sz w:val="21"/>
          <w:szCs w:val="21"/>
          <w:highlight w:val="none"/>
        </w:rPr>
        <w:t xml:space="preserve">(盖章)  </w:t>
      </w:r>
    </w:p>
    <w:p w14:paraId="160C5E4B">
      <w:pPr>
        <w:spacing w:line="360" w:lineRule="auto"/>
        <w:jc w:val="right"/>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 xml:space="preserve">               日期：   年   月   日</w:t>
      </w:r>
    </w:p>
    <w:p w14:paraId="38253C29">
      <w:pPr>
        <w:pStyle w:val="17"/>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92FD61E">
      <w:pPr>
        <w:tabs>
          <w:tab w:val="left" w:pos="7655"/>
        </w:tabs>
        <w:spacing w:line="360" w:lineRule="auto"/>
        <w:rPr>
          <w:rFonts w:hint="eastAsia" w:ascii="仿宋" w:hAnsi="仿宋" w:eastAsia="仿宋" w:cs="仿宋"/>
          <w:b/>
          <w:bCs/>
          <w:color w:val="auto"/>
          <w:spacing w:val="4"/>
          <w:sz w:val="24"/>
          <w:szCs w:val="24"/>
          <w:highlight w:val="none"/>
          <w:lang w:val="zh-CN"/>
        </w:rPr>
      </w:pPr>
      <w:r>
        <w:rPr>
          <w:rFonts w:hint="eastAsia" w:ascii="仿宋" w:hAnsi="仿宋" w:eastAsia="仿宋" w:cs="仿宋"/>
          <w:b/>
          <w:color w:val="auto"/>
          <w:kern w:val="1"/>
          <w:sz w:val="24"/>
          <w:highlight w:val="none"/>
        </w:rPr>
        <w:t>格式7：</w:t>
      </w:r>
    </w:p>
    <w:p w14:paraId="7F5E5784">
      <w:pPr>
        <w:tabs>
          <w:tab w:val="left" w:pos="7655"/>
        </w:tabs>
        <w:spacing w:line="360" w:lineRule="auto"/>
        <w:jc w:val="center"/>
        <w:rPr>
          <w:rFonts w:hint="eastAsia" w:ascii="仿宋" w:hAnsi="仿宋" w:eastAsia="仿宋" w:cs="仿宋"/>
          <w:b/>
          <w:color w:val="auto"/>
          <w:spacing w:val="20"/>
          <w:kern w:val="1"/>
          <w:sz w:val="36"/>
          <w:szCs w:val="36"/>
          <w:highlight w:val="none"/>
        </w:rPr>
      </w:pPr>
      <w:r>
        <w:rPr>
          <w:rFonts w:hint="eastAsia" w:ascii="仿宋" w:hAnsi="仿宋" w:eastAsia="仿宋" w:cs="仿宋"/>
          <w:b/>
          <w:bCs/>
          <w:color w:val="auto"/>
          <w:spacing w:val="4"/>
          <w:sz w:val="32"/>
          <w:szCs w:val="32"/>
          <w:highlight w:val="none"/>
          <w:lang w:val="zh-CN"/>
        </w:rPr>
        <w:t>拟投入本项目主要负责人员简历表</w:t>
      </w:r>
    </w:p>
    <w:tbl>
      <w:tblPr>
        <w:tblStyle w:val="35"/>
        <w:tblW w:w="9663" w:type="dxa"/>
        <w:tblInd w:w="0" w:type="dxa"/>
        <w:tblLayout w:type="fixed"/>
        <w:tblCellMar>
          <w:top w:w="0" w:type="dxa"/>
          <w:left w:w="108" w:type="dxa"/>
          <w:bottom w:w="0" w:type="dxa"/>
          <w:right w:w="108" w:type="dxa"/>
        </w:tblCellMar>
      </w:tblPr>
      <w:tblGrid>
        <w:gridCol w:w="1574"/>
        <w:gridCol w:w="1466"/>
        <w:gridCol w:w="1313"/>
        <w:gridCol w:w="886"/>
        <w:gridCol w:w="849"/>
        <w:gridCol w:w="707"/>
        <w:gridCol w:w="1132"/>
        <w:gridCol w:w="898"/>
        <w:gridCol w:w="838"/>
      </w:tblGrid>
      <w:tr w14:paraId="26CB515D">
        <w:tblPrEx>
          <w:tblCellMar>
            <w:top w:w="0" w:type="dxa"/>
            <w:left w:w="108" w:type="dxa"/>
            <w:bottom w:w="0" w:type="dxa"/>
            <w:right w:w="108" w:type="dxa"/>
          </w:tblCellMar>
        </w:tblPrEx>
        <w:trPr>
          <w:trHeight w:val="749" w:hRule="exact"/>
        </w:trPr>
        <w:tc>
          <w:tcPr>
            <w:tcW w:w="1576" w:type="dxa"/>
            <w:tcBorders>
              <w:top w:val="single" w:color="000000" w:sz="12" w:space="0"/>
              <w:left w:val="single" w:color="000000" w:sz="12" w:space="0"/>
              <w:bottom w:val="single" w:color="000000" w:sz="6" w:space="0"/>
              <w:right w:val="single" w:color="000000" w:sz="6" w:space="0"/>
            </w:tcBorders>
            <w:vAlign w:val="center"/>
          </w:tcPr>
          <w:p w14:paraId="3BB9B5EB">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姓名</w:t>
            </w:r>
          </w:p>
        </w:tc>
        <w:tc>
          <w:tcPr>
            <w:tcW w:w="1469" w:type="dxa"/>
            <w:tcBorders>
              <w:top w:val="single" w:color="000000" w:sz="12" w:space="0"/>
              <w:left w:val="single" w:color="000000" w:sz="6" w:space="0"/>
              <w:bottom w:val="single" w:color="000000" w:sz="6" w:space="0"/>
              <w:right w:val="single" w:color="000000" w:sz="6" w:space="0"/>
            </w:tcBorders>
            <w:vAlign w:val="center"/>
          </w:tcPr>
          <w:p w14:paraId="4430B481">
            <w:pPr>
              <w:spacing w:line="360" w:lineRule="auto"/>
              <w:jc w:val="center"/>
              <w:rPr>
                <w:rFonts w:hint="eastAsia" w:ascii="仿宋" w:hAnsi="仿宋" w:eastAsia="仿宋" w:cs="仿宋"/>
                <w:color w:val="auto"/>
                <w:kern w:val="1"/>
                <w:szCs w:val="21"/>
                <w:highlight w:val="none"/>
              </w:rPr>
            </w:pPr>
          </w:p>
        </w:tc>
        <w:tc>
          <w:tcPr>
            <w:tcW w:w="1316" w:type="dxa"/>
            <w:tcBorders>
              <w:top w:val="single" w:color="000000" w:sz="12" w:space="0"/>
              <w:left w:val="single" w:color="000000" w:sz="6" w:space="0"/>
              <w:bottom w:val="single" w:color="000000" w:sz="6" w:space="0"/>
              <w:right w:val="single" w:color="000000" w:sz="6" w:space="0"/>
            </w:tcBorders>
            <w:vAlign w:val="center"/>
          </w:tcPr>
          <w:p w14:paraId="7F43A2ED">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性别</w:t>
            </w:r>
          </w:p>
        </w:tc>
        <w:tc>
          <w:tcPr>
            <w:tcW w:w="888" w:type="dxa"/>
            <w:tcBorders>
              <w:top w:val="single" w:color="000000" w:sz="12" w:space="0"/>
              <w:left w:val="single" w:color="000000" w:sz="6" w:space="0"/>
              <w:bottom w:val="single" w:color="000000" w:sz="6" w:space="0"/>
              <w:right w:val="single" w:color="000000" w:sz="6" w:space="0"/>
            </w:tcBorders>
            <w:vAlign w:val="center"/>
          </w:tcPr>
          <w:p w14:paraId="3F7BD14A">
            <w:pPr>
              <w:spacing w:line="360" w:lineRule="auto"/>
              <w:jc w:val="center"/>
              <w:rPr>
                <w:rFonts w:hint="eastAsia" w:ascii="仿宋" w:hAnsi="仿宋" w:eastAsia="仿宋" w:cs="仿宋"/>
                <w:color w:val="auto"/>
                <w:kern w:val="1"/>
                <w:szCs w:val="21"/>
                <w:highlight w:val="none"/>
              </w:rPr>
            </w:pPr>
          </w:p>
        </w:tc>
        <w:tc>
          <w:tcPr>
            <w:tcW w:w="832" w:type="dxa"/>
            <w:tcBorders>
              <w:top w:val="single" w:color="000000" w:sz="12" w:space="0"/>
              <w:left w:val="single" w:color="000000" w:sz="6" w:space="0"/>
              <w:bottom w:val="single" w:color="000000" w:sz="6" w:space="0"/>
              <w:right w:val="single" w:color="000000" w:sz="6" w:space="0"/>
            </w:tcBorders>
            <w:vAlign w:val="center"/>
          </w:tcPr>
          <w:p w14:paraId="0E4734D5">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出生年月</w:t>
            </w:r>
          </w:p>
        </w:tc>
        <w:tc>
          <w:tcPr>
            <w:tcW w:w="1842" w:type="dxa"/>
            <w:gridSpan w:val="2"/>
            <w:tcBorders>
              <w:top w:val="single" w:color="000000" w:sz="12" w:space="0"/>
              <w:left w:val="single" w:color="000000" w:sz="6" w:space="0"/>
              <w:bottom w:val="single" w:color="000000" w:sz="6" w:space="0"/>
              <w:right w:val="single" w:color="000000" w:sz="4" w:space="0"/>
            </w:tcBorders>
            <w:vAlign w:val="center"/>
          </w:tcPr>
          <w:p w14:paraId="2C1167EE">
            <w:pPr>
              <w:spacing w:line="360" w:lineRule="auto"/>
              <w:jc w:val="center"/>
              <w:rPr>
                <w:rFonts w:hint="eastAsia" w:ascii="仿宋" w:hAnsi="仿宋" w:eastAsia="仿宋" w:cs="仿宋"/>
                <w:color w:val="auto"/>
                <w:kern w:val="1"/>
                <w:szCs w:val="21"/>
                <w:highlight w:val="none"/>
              </w:rPr>
            </w:pPr>
          </w:p>
        </w:tc>
        <w:tc>
          <w:tcPr>
            <w:tcW w:w="900" w:type="dxa"/>
            <w:tcBorders>
              <w:top w:val="single" w:color="000000" w:sz="12" w:space="0"/>
              <w:left w:val="single" w:color="000000" w:sz="4" w:space="0"/>
              <w:bottom w:val="single" w:color="000000" w:sz="6" w:space="0"/>
              <w:right w:val="single" w:color="000000" w:sz="4" w:space="0"/>
            </w:tcBorders>
            <w:vAlign w:val="center"/>
          </w:tcPr>
          <w:p w14:paraId="481459DD">
            <w:pPr>
              <w:spacing w:line="360" w:lineRule="auto"/>
              <w:jc w:val="center"/>
              <w:rPr>
                <w:rFonts w:hint="eastAsia" w:ascii="仿宋" w:hAnsi="仿宋" w:eastAsia="仿宋" w:cs="仿宋"/>
                <w:color w:val="auto"/>
                <w:kern w:val="1"/>
                <w:szCs w:val="21"/>
                <w:highlight w:val="none"/>
                <w:lang w:val="zh-CN"/>
              </w:rPr>
            </w:pPr>
            <w:r>
              <w:rPr>
                <w:rFonts w:hint="eastAsia" w:ascii="仿宋" w:hAnsi="仿宋" w:eastAsia="仿宋" w:cs="仿宋"/>
                <w:color w:val="auto"/>
                <w:kern w:val="1"/>
                <w:szCs w:val="21"/>
                <w:highlight w:val="none"/>
                <w:lang w:val="zh-CN"/>
              </w:rPr>
              <w:t>文化</w:t>
            </w:r>
          </w:p>
          <w:p w14:paraId="71438465">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程度</w:t>
            </w:r>
          </w:p>
        </w:tc>
        <w:tc>
          <w:tcPr>
            <w:tcW w:w="840" w:type="dxa"/>
            <w:tcBorders>
              <w:top w:val="single" w:color="000000" w:sz="12" w:space="0"/>
              <w:left w:val="single" w:color="000000" w:sz="4" w:space="0"/>
              <w:bottom w:val="single" w:color="000000" w:sz="6" w:space="0"/>
              <w:right w:val="single" w:color="000000" w:sz="12" w:space="0"/>
            </w:tcBorders>
            <w:vAlign w:val="center"/>
          </w:tcPr>
          <w:p w14:paraId="6B47DAFC">
            <w:pPr>
              <w:spacing w:line="360" w:lineRule="auto"/>
              <w:jc w:val="center"/>
              <w:rPr>
                <w:rFonts w:hint="eastAsia" w:ascii="仿宋" w:hAnsi="仿宋" w:eastAsia="仿宋" w:cs="仿宋"/>
                <w:color w:val="auto"/>
                <w:kern w:val="1"/>
                <w:szCs w:val="21"/>
                <w:highlight w:val="none"/>
              </w:rPr>
            </w:pPr>
          </w:p>
        </w:tc>
      </w:tr>
      <w:tr w14:paraId="20D384F2">
        <w:tblPrEx>
          <w:tblCellMar>
            <w:top w:w="0" w:type="dxa"/>
            <w:left w:w="108" w:type="dxa"/>
            <w:bottom w:w="0" w:type="dxa"/>
            <w:right w:w="108" w:type="dxa"/>
          </w:tblCellMar>
        </w:tblPrEx>
        <w:trPr>
          <w:trHeight w:val="757"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093564FD">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毕业院校</w:t>
            </w:r>
          </w:p>
        </w:tc>
        <w:tc>
          <w:tcPr>
            <w:tcW w:w="1469" w:type="dxa"/>
            <w:tcBorders>
              <w:top w:val="single" w:color="000000" w:sz="6" w:space="0"/>
              <w:left w:val="single" w:color="000000" w:sz="6" w:space="0"/>
              <w:bottom w:val="single" w:color="000000" w:sz="6" w:space="0"/>
              <w:right w:val="single" w:color="000000" w:sz="6" w:space="0"/>
            </w:tcBorders>
            <w:vAlign w:val="center"/>
          </w:tcPr>
          <w:p w14:paraId="4F229EE2">
            <w:pPr>
              <w:spacing w:line="360" w:lineRule="auto"/>
              <w:rPr>
                <w:rFonts w:hint="eastAsia" w:ascii="仿宋" w:hAnsi="仿宋" w:eastAsia="仿宋" w:cs="仿宋"/>
                <w:color w:val="auto"/>
                <w:kern w:val="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vAlign w:val="center"/>
          </w:tcPr>
          <w:p w14:paraId="1201CFC3">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专业</w:t>
            </w:r>
          </w:p>
        </w:tc>
        <w:tc>
          <w:tcPr>
            <w:tcW w:w="1720" w:type="dxa"/>
            <w:gridSpan w:val="2"/>
            <w:tcBorders>
              <w:top w:val="single" w:color="000000" w:sz="6" w:space="0"/>
              <w:left w:val="single" w:color="000000" w:sz="6" w:space="0"/>
              <w:bottom w:val="single" w:color="000000" w:sz="6" w:space="0"/>
              <w:right w:val="single" w:color="000000" w:sz="4" w:space="0"/>
            </w:tcBorders>
            <w:vAlign w:val="center"/>
          </w:tcPr>
          <w:p w14:paraId="3E60D9CB">
            <w:pPr>
              <w:spacing w:line="360" w:lineRule="auto"/>
              <w:rPr>
                <w:rFonts w:hint="eastAsia" w:ascii="仿宋" w:hAnsi="仿宋" w:eastAsia="仿宋" w:cs="仿宋"/>
                <w:color w:val="auto"/>
                <w:kern w:val="1"/>
                <w:szCs w:val="21"/>
                <w:highlight w:val="none"/>
              </w:rPr>
            </w:pPr>
          </w:p>
        </w:tc>
        <w:tc>
          <w:tcPr>
            <w:tcW w:w="708" w:type="dxa"/>
            <w:tcBorders>
              <w:top w:val="single" w:color="000000" w:sz="6" w:space="0"/>
              <w:left w:val="single" w:color="000000" w:sz="4" w:space="0"/>
              <w:bottom w:val="single" w:color="000000" w:sz="6" w:space="0"/>
              <w:right w:val="single" w:color="000000" w:sz="4" w:space="0"/>
            </w:tcBorders>
            <w:vAlign w:val="center"/>
          </w:tcPr>
          <w:p w14:paraId="17A53F5D">
            <w:pPr>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毕业</w:t>
            </w:r>
          </w:p>
          <w:p w14:paraId="1FA403EF">
            <w:pPr>
              <w:spacing w:line="360" w:lineRule="auto"/>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时间</w:t>
            </w:r>
          </w:p>
        </w:tc>
        <w:tc>
          <w:tcPr>
            <w:tcW w:w="1134" w:type="dxa"/>
            <w:tcBorders>
              <w:top w:val="single" w:color="000000" w:sz="6" w:space="0"/>
              <w:left w:val="single" w:color="000000" w:sz="4" w:space="0"/>
              <w:bottom w:val="single" w:color="000000" w:sz="6" w:space="0"/>
              <w:right w:val="single" w:color="000000" w:sz="6" w:space="0"/>
            </w:tcBorders>
            <w:vAlign w:val="center"/>
          </w:tcPr>
          <w:p w14:paraId="724C4DDA">
            <w:pPr>
              <w:spacing w:line="360" w:lineRule="auto"/>
              <w:rPr>
                <w:rFonts w:hint="eastAsia" w:ascii="仿宋" w:hAnsi="仿宋" w:eastAsia="仿宋" w:cs="仿宋"/>
                <w:color w:val="auto"/>
                <w:kern w:val="1"/>
                <w:szCs w:val="21"/>
                <w:highlight w:val="none"/>
              </w:rPr>
            </w:pPr>
          </w:p>
        </w:tc>
        <w:tc>
          <w:tcPr>
            <w:tcW w:w="900" w:type="dxa"/>
            <w:tcBorders>
              <w:top w:val="single" w:color="000000" w:sz="6" w:space="0"/>
              <w:left w:val="single" w:color="000000" w:sz="6" w:space="0"/>
              <w:bottom w:val="single" w:color="000000" w:sz="6" w:space="0"/>
              <w:right w:val="single" w:color="000000" w:sz="4" w:space="0"/>
            </w:tcBorders>
            <w:vAlign w:val="center"/>
          </w:tcPr>
          <w:p w14:paraId="35F547E7">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技术</w:t>
            </w:r>
          </w:p>
          <w:p w14:paraId="3201F543">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职称</w:t>
            </w:r>
          </w:p>
        </w:tc>
        <w:tc>
          <w:tcPr>
            <w:tcW w:w="840" w:type="dxa"/>
            <w:tcBorders>
              <w:top w:val="single" w:color="000000" w:sz="6" w:space="0"/>
              <w:left w:val="single" w:color="000000" w:sz="4" w:space="0"/>
              <w:bottom w:val="single" w:color="000000" w:sz="6" w:space="0"/>
              <w:right w:val="single" w:color="000000" w:sz="12" w:space="0"/>
            </w:tcBorders>
            <w:vAlign w:val="center"/>
          </w:tcPr>
          <w:p w14:paraId="79821CC0">
            <w:pPr>
              <w:spacing w:line="360" w:lineRule="auto"/>
              <w:rPr>
                <w:rFonts w:hint="eastAsia" w:ascii="仿宋" w:hAnsi="仿宋" w:eastAsia="仿宋" w:cs="仿宋"/>
                <w:color w:val="auto"/>
                <w:kern w:val="1"/>
                <w:szCs w:val="21"/>
                <w:highlight w:val="none"/>
              </w:rPr>
            </w:pPr>
          </w:p>
        </w:tc>
      </w:tr>
      <w:tr w14:paraId="2DD0EE88">
        <w:tblPrEx>
          <w:tblCellMar>
            <w:top w:w="0" w:type="dxa"/>
            <w:left w:w="108" w:type="dxa"/>
            <w:bottom w:w="0" w:type="dxa"/>
            <w:right w:w="108" w:type="dxa"/>
          </w:tblCellMar>
        </w:tblPrEx>
        <w:trPr>
          <w:trHeight w:val="2324"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01BCD6DC">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拟在本项目担任的职务</w:t>
            </w:r>
          </w:p>
        </w:tc>
        <w:tc>
          <w:tcPr>
            <w:tcW w:w="1469" w:type="dxa"/>
            <w:tcBorders>
              <w:top w:val="single" w:color="000000" w:sz="6" w:space="0"/>
              <w:left w:val="single" w:color="000000" w:sz="6" w:space="0"/>
              <w:bottom w:val="single" w:color="000000" w:sz="6" w:space="0"/>
              <w:right w:val="single" w:color="000000" w:sz="6" w:space="0"/>
            </w:tcBorders>
            <w:vAlign w:val="center"/>
          </w:tcPr>
          <w:p w14:paraId="43051446">
            <w:pPr>
              <w:spacing w:line="360" w:lineRule="auto"/>
              <w:rPr>
                <w:rFonts w:hint="eastAsia" w:ascii="仿宋" w:hAnsi="仿宋" w:eastAsia="仿宋" w:cs="仿宋"/>
                <w:color w:val="auto"/>
                <w:kern w:val="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vAlign w:val="center"/>
          </w:tcPr>
          <w:p w14:paraId="5EBF6B7E">
            <w:pPr>
              <w:spacing w:line="360" w:lineRule="auto"/>
              <w:ind w:left="-80" w:right="-116"/>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取得职称或资格证年限</w:t>
            </w:r>
          </w:p>
        </w:tc>
        <w:tc>
          <w:tcPr>
            <w:tcW w:w="869" w:type="dxa"/>
            <w:tcBorders>
              <w:top w:val="single" w:color="000000" w:sz="6" w:space="0"/>
              <w:left w:val="single" w:color="000000" w:sz="6" w:space="0"/>
              <w:bottom w:val="single" w:color="000000" w:sz="6" w:space="0"/>
              <w:right w:val="single" w:color="000000" w:sz="6" w:space="0"/>
            </w:tcBorders>
            <w:vAlign w:val="center"/>
          </w:tcPr>
          <w:p w14:paraId="3BA499B0">
            <w:pPr>
              <w:spacing w:line="360" w:lineRule="auto"/>
              <w:rPr>
                <w:rFonts w:hint="eastAsia" w:ascii="仿宋" w:hAnsi="仿宋" w:eastAsia="仿宋" w:cs="仿宋"/>
                <w:color w:val="auto"/>
                <w:kern w:val="1"/>
                <w:szCs w:val="21"/>
                <w:highlight w:val="none"/>
              </w:rPr>
            </w:pPr>
          </w:p>
        </w:tc>
        <w:tc>
          <w:tcPr>
            <w:tcW w:w="851" w:type="dxa"/>
            <w:tcBorders>
              <w:top w:val="single" w:color="000000" w:sz="6" w:space="0"/>
              <w:left w:val="single" w:color="000000" w:sz="6" w:space="0"/>
              <w:bottom w:val="single" w:color="000000" w:sz="6" w:space="0"/>
              <w:right w:val="single" w:color="000000" w:sz="4" w:space="0"/>
            </w:tcBorders>
            <w:vAlign w:val="center"/>
          </w:tcPr>
          <w:p w14:paraId="72BB7620">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现任</w:t>
            </w:r>
          </w:p>
          <w:p w14:paraId="58A47DB0">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职务</w:t>
            </w:r>
          </w:p>
        </w:tc>
        <w:tc>
          <w:tcPr>
            <w:tcW w:w="1842" w:type="dxa"/>
            <w:gridSpan w:val="2"/>
            <w:tcBorders>
              <w:top w:val="single" w:color="000000" w:sz="6" w:space="0"/>
              <w:left w:val="single" w:color="000000" w:sz="4" w:space="0"/>
              <w:bottom w:val="single" w:color="000000" w:sz="6" w:space="0"/>
              <w:right w:val="single" w:color="000000" w:sz="4" w:space="0"/>
            </w:tcBorders>
            <w:vAlign w:val="center"/>
          </w:tcPr>
          <w:p w14:paraId="6D03A2C6">
            <w:pPr>
              <w:spacing w:line="360" w:lineRule="auto"/>
              <w:jc w:val="center"/>
              <w:rPr>
                <w:rFonts w:hint="eastAsia" w:ascii="仿宋" w:hAnsi="仿宋" w:eastAsia="仿宋" w:cs="仿宋"/>
                <w:color w:val="auto"/>
                <w:kern w:val="1"/>
                <w:szCs w:val="21"/>
                <w:highlight w:val="none"/>
              </w:rPr>
            </w:pPr>
          </w:p>
        </w:tc>
        <w:tc>
          <w:tcPr>
            <w:tcW w:w="900" w:type="dxa"/>
            <w:tcBorders>
              <w:top w:val="single" w:color="000000" w:sz="6" w:space="0"/>
              <w:left w:val="single" w:color="000000" w:sz="4" w:space="0"/>
              <w:bottom w:val="single" w:color="000000" w:sz="6" w:space="0"/>
              <w:right w:val="single" w:color="000000" w:sz="4" w:space="0"/>
            </w:tcBorders>
            <w:vAlign w:val="center"/>
          </w:tcPr>
          <w:p w14:paraId="73820F5B">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联系</w:t>
            </w:r>
          </w:p>
          <w:p w14:paraId="2AF540B4">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电话</w:t>
            </w:r>
          </w:p>
        </w:tc>
        <w:tc>
          <w:tcPr>
            <w:tcW w:w="840" w:type="dxa"/>
            <w:tcBorders>
              <w:top w:val="single" w:color="000000" w:sz="6" w:space="0"/>
              <w:left w:val="single" w:color="000000" w:sz="4" w:space="0"/>
              <w:bottom w:val="single" w:color="000000" w:sz="6" w:space="0"/>
              <w:right w:val="single" w:color="000000" w:sz="12" w:space="0"/>
            </w:tcBorders>
            <w:vAlign w:val="center"/>
          </w:tcPr>
          <w:p w14:paraId="52432B02">
            <w:pPr>
              <w:spacing w:line="360" w:lineRule="auto"/>
              <w:jc w:val="center"/>
              <w:rPr>
                <w:rFonts w:hint="eastAsia" w:ascii="仿宋" w:hAnsi="仿宋" w:eastAsia="仿宋" w:cs="仿宋"/>
                <w:color w:val="auto"/>
                <w:kern w:val="1"/>
                <w:szCs w:val="21"/>
                <w:highlight w:val="none"/>
              </w:rPr>
            </w:pPr>
          </w:p>
        </w:tc>
      </w:tr>
      <w:tr w14:paraId="0D8C47CD">
        <w:tblPrEx>
          <w:tblCellMar>
            <w:top w:w="0" w:type="dxa"/>
            <w:left w:w="108" w:type="dxa"/>
            <w:bottom w:w="0" w:type="dxa"/>
            <w:right w:w="108" w:type="dxa"/>
          </w:tblCellMar>
        </w:tblPrEx>
        <w:trPr>
          <w:trHeight w:val="1289"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5F863F34">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资格证号</w:t>
            </w:r>
          </w:p>
        </w:tc>
        <w:tc>
          <w:tcPr>
            <w:tcW w:w="6347" w:type="dxa"/>
            <w:gridSpan w:val="6"/>
            <w:tcBorders>
              <w:top w:val="single" w:color="000000" w:sz="6" w:space="0"/>
              <w:left w:val="single" w:color="000000" w:sz="6" w:space="0"/>
              <w:bottom w:val="single" w:color="000000" w:sz="6" w:space="0"/>
              <w:right w:val="single" w:color="000000" w:sz="4" w:space="0"/>
            </w:tcBorders>
            <w:vAlign w:val="center"/>
          </w:tcPr>
          <w:p w14:paraId="056CBFBA">
            <w:pPr>
              <w:spacing w:line="360" w:lineRule="auto"/>
              <w:jc w:val="center"/>
              <w:rPr>
                <w:rFonts w:hint="eastAsia" w:ascii="仿宋" w:hAnsi="仿宋" w:eastAsia="仿宋" w:cs="仿宋"/>
                <w:color w:val="auto"/>
                <w:kern w:val="1"/>
                <w:szCs w:val="21"/>
                <w:highlight w:val="none"/>
              </w:rPr>
            </w:pPr>
          </w:p>
        </w:tc>
        <w:tc>
          <w:tcPr>
            <w:tcW w:w="900" w:type="dxa"/>
            <w:tcBorders>
              <w:top w:val="single" w:color="000000" w:sz="6" w:space="0"/>
              <w:left w:val="single" w:color="000000" w:sz="4" w:space="0"/>
              <w:bottom w:val="single" w:color="000000" w:sz="6" w:space="0"/>
              <w:right w:val="single" w:color="000000" w:sz="4" w:space="0"/>
            </w:tcBorders>
            <w:vAlign w:val="center"/>
          </w:tcPr>
          <w:p w14:paraId="1771441F">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在册/外聘</w:t>
            </w:r>
          </w:p>
        </w:tc>
        <w:tc>
          <w:tcPr>
            <w:tcW w:w="840" w:type="dxa"/>
            <w:tcBorders>
              <w:top w:val="single" w:color="000000" w:sz="6" w:space="0"/>
              <w:left w:val="single" w:color="000000" w:sz="4" w:space="0"/>
              <w:bottom w:val="single" w:color="000000" w:sz="6" w:space="0"/>
              <w:right w:val="single" w:color="000000" w:sz="12" w:space="0"/>
            </w:tcBorders>
            <w:vAlign w:val="center"/>
          </w:tcPr>
          <w:p w14:paraId="63D2DB45">
            <w:pPr>
              <w:spacing w:line="360" w:lineRule="auto"/>
              <w:jc w:val="center"/>
              <w:rPr>
                <w:rFonts w:hint="eastAsia" w:ascii="仿宋" w:hAnsi="仿宋" w:eastAsia="仿宋" w:cs="仿宋"/>
                <w:color w:val="auto"/>
                <w:kern w:val="1"/>
                <w:szCs w:val="21"/>
                <w:highlight w:val="none"/>
              </w:rPr>
            </w:pPr>
          </w:p>
        </w:tc>
      </w:tr>
      <w:tr w14:paraId="72C8A082">
        <w:tblPrEx>
          <w:tblCellMar>
            <w:top w:w="0" w:type="dxa"/>
            <w:left w:w="108" w:type="dxa"/>
            <w:bottom w:w="0" w:type="dxa"/>
            <w:right w:w="108" w:type="dxa"/>
          </w:tblCellMar>
        </w:tblPrEx>
        <w:trPr>
          <w:trHeight w:val="618" w:hRule="exact"/>
        </w:trPr>
        <w:tc>
          <w:tcPr>
            <w:tcW w:w="1576" w:type="dxa"/>
            <w:vMerge w:val="restart"/>
            <w:tcBorders>
              <w:top w:val="single" w:color="000000" w:sz="6" w:space="0"/>
              <w:left w:val="single" w:color="000000" w:sz="12" w:space="0"/>
              <w:bottom w:val="single" w:color="000000" w:sz="12" w:space="0"/>
              <w:right w:val="single" w:color="000000" w:sz="6" w:space="0"/>
            </w:tcBorders>
            <w:vAlign w:val="center"/>
          </w:tcPr>
          <w:p w14:paraId="28FF042E">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主要</w:t>
            </w:r>
          </w:p>
          <w:p w14:paraId="14F7B23C">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获奖</w:t>
            </w:r>
          </w:p>
        </w:tc>
        <w:tc>
          <w:tcPr>
            <w:tcW w:w="1469" w:type="dxa"/>
            <w:tcBorders>
              <w:top w:val="single" w:color="000000" w:sz="6" w:space="0"/>
              <w:left w:val="single" w:color="000000" w:sz="6" w:space="0"/>
              <w:bottom w:val="single" w:color="000000" w:sz="4" w:space="0"/>
              <w:right w:val="single" w:color="000000" w:sz="4" w:space="0"/>
            </w:tcBorders>
            <w:vAlign w:val="center"/>
          </w:tcPr>
          <w:p w14:paraId="6DDACCA7">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时间</w:t>
            </w:r>
          </w:p>
        </w:tc>
        <w:tc>
          <w:tcPr>
            <w:tcW w:w="3744" w:type="dxa"/>
            <w:gridSpan w:val="4"/>
            <w:tcBorders>
              <w:top w:val="single" w:color="000000" w:sz="6" w:space="0"/>
              <w:bottom w:val="single" w:color="000000" w:sz="4" w:space="0"/>
              <w:right w:val="single" w:color="000000" w:sz="4" w:space="0"/>
            </w:tcBorders>
            <w:vAlign w:val="center"/>
          </w:tcPr>
          <w:p w14:paraId="6C379CC3">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工程名称</w:t>
            </w:r>
          </w:p>
        </w:tc>
        <w:tc>
          <w:tcPr>
            <w:tcW w:w="1134" w:type="dxa"/>
            <w:tcBorders>
              <w:top w:val="single" w:color="000000" w:sz="6" w:space="0"/>
              <w:bottom w:val="single" w:color="000000" w:sz="4" w:space="0"/>
              <w:right w:val="single" w:color="000000" w:sz="4" w:space="0"/>
            </w:tcBorders>
            <w:vAlign w:val="center"/>
          </w:tcPr>
          <w:p w14:paraId="0796E105">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任职</w:t>
            </w:r>
          </w:p>
        </w:tc>
        <w:tc>
          <w:tcPr>
            <w:tcW w:w="1740" w:type="dxa"/>
            <w:gridSpan w:val="2"/>
            <w:tcBorders>
              <w:top w:val="single" w:color="000000" w:sz="6" w:space="0"/>
              <w:left w:val="single" w:color="000000" w:sz="4" w:space="0"/>
              <w:bottom w:val="single" w:color="000000" w:sz="4" w:space="0"/>
              <w:right w:val="single" w:color="000000" w:sz="12" w:space="0"/>
            </w:tcBorders>
            <w:vAlign w:val="center"/>
          </w:tcPr>
          <w:p w14:paraId="3BCAA367">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奖项类型</w:t>
            </w:r>
          </w:p>
        </w:tc>
      </w:tr>
      <w:tr w14:paraId="151CFBB0">
        <w:tblPrEx>
          <w:tblCellMar>
            <w:top w:w="0" w:type="dxa"/>
            <w:left w:w="108" w:type="dxa"/>
            <w:bottom w:w="0" w:type="dxa"/>
            <w:right w:w="108" w:type="dxa"/>
          </w:tblCellMar>
        </w:tblPrEx>
        <w:trPr>
          <w:trHeight w:val="1088" w:hRule="atLeast"/>
        </w:trPr>
        <w:tc>
          <w:tcPr>
            <w:tcW w:w="1576" w:type="dxa"/>
            <w:vMerge w:val="continue"/>
            <w:tcBorders>
              <w:top w:val="single" w:color="000000" w:sz="6" w:space="0"/>
              <w:left w:val="single" w:color="000000" w:sz="12" w:space="0"/>
              <w:bottom w:val="single" w:color="000000" w:sz="6" w:space="0"/>
              <w:right w:val="single" w:color="000000" w:sz="6" w:space="0"/>
            </w:tcBorders>
            <w:vAlign w:val="center"/>
          </w:tcPr>
          <w:p w14:paraId="1D959545">
            <w:pPr>
              <w:spacing w:line="360" w:lineRule="auto"/>
              <w:jc w:val="left"/>
              <w:rPr>
                <w:rFonts w:hint="eastAsia" w:ascii="仿宋" w:hAnsi="仿宋" w:eastAsia="仿宋" w:cs="仿宋"/>
                <w:color w:val="auto"/>
                <w:kern w:val="1"/>
                <w:szCs w:val="21"/>
                <w:highlight w:val="none"/>
              </w:rPr>
            </w:pPr>
          </w:p>
        </w:tc>
        <w:tc>
          <w:tcPr>
            <w:tcW w:w="1469" w:type="dxa"/>
            <w:tcBorders>
              <w:top w:val="single" w:color="000000" w:sz="6" w:space="0"/>
              <w:left w:val="single" w:color="000000" w:sz="6" w:space="0"/>
              <w:bottom w:val="single" w:color="000000" w:sz="6" w:space="0"/>
              <w:right w:val="single" w:color="000000" w:sz="4" w:space="0"/>
            </w:tcBorders>
            <w:vAlign w:val="center"/>
          </w:tcPr>
          <w:p w14:paraId="10ACEE7D">
            <w:pPr>
              <w:spacing w:line="360" w:lineRule="auto"/>
              <w:jc w:val="center"/>
              <w:rPr>
                <w:rFonts w:hint="eastAsia" w:ascii="仿宋" w:hAnsi="仿宋" w:eastAsia="仿宋" w:cs="仿宋"/>
                <w:color w:val="auto"/>
                <w:kern w:val="1"/>
                <w:szCs w:val="21"/>
                <w:highlight w:val="none"/>
              </w:rPr>
            </w:pPr>
          </w:p>
        </w:tc>
        <w:tc>
          <w:tcPr>
            <w:tcW w:w="3744" w:type="dxa"/>
            <w:gridSpan w:val="4"/>
            <w:tcBorders>
              <w:top w:val="single" w:color="000000" w:sz="6" w:space="0"/>
              <w:bottom w:val="single" w:color="000000" w:sz="6" w:space="0"/>
              <w:right w:val="single" w:color="000000" w:sz="4" w:space="0"/>
            </w:tcBorders>
            <w:vAlign w:val="center"/>
          </w:tcPr>
          <w:p w14:paraId="4E062CEC">
            <w:pPr>
              <w:spacing w:line="360" w:lineRule="auto"/>
              <w:jc w:val="center"/>
              <w:rPr>
                <w:rFonts w:hint="eastAsia" w:ascii="仿宋" w:hAnsi="仿宋" w:eastAsia="仿宋" w:cs="仿宋"/>
                <w:color w:val="auto"/>
                <w:kern w:val="1"/>
                <w:szCs w:val="21"/>
                <w:highlight w:val="none"/>
              </w:rPr>
            </w:pPr>
          </w:p>
        </w:tc>
        <w:tc>
          <w:tcPr>
            <w:tcW w:w="1134" w:type="dxa"/>
            <w:tcBorders>
              <w:top w:val="single" w:color="000000" w:sz="6" w:space="0"/>
              <w:bottom w:val="single" w:color="000000" w:sz="6" w:space="0"/>
              <w:right w:val="single" w:color="000000" w:sz="4" w:space="0"/>
            </w:tcBorders>
            <w:vAlign w:val="center"/>
          </w:tcPr>
          <w:p w14:paraId="2D9DCEDF">
            <w:pPr>
              <w:spacing w:line="360" w:lineRule="auto"/>
              <w:jc w:val="center"/>
              <w:rPr>
                <w:rFonts w:hint="eastAsia" w:ascii="仿宋" w:hAnsi="仿宋" w:eastAsia="仿宋" w:cs="仿宋"/>
                <w:color w:val="auto"/>
                <w:kern w:val="1"/>
                <w:szCs w:val="21"/>
                <w:highlight w:val="none"/>
              </w:rPr>
            </w:pPr>
          </w:p>
        </w:tc>
        <w:tc>
          <w:tcPr>
            <w:tcW w:w="1740" w:type="dxa"/>
            <w:gridSpan w:val="2"/>
            <w:tcBorders>
              <w:top w:val="single" w:color="000000" w:sz="6" w:space="0"/>
              <w:left w:val="single" w:color="000000" w:sz="4" w:space="0"/>
              <w:bottom w:val="single" w:color="000000" w:sz="6" w:space="0"/>
              <w:right w:val="single" w:color="000000" w:sz="12" w:space="0"/>
            </w:tcBorders>
            <w:vAlign w:val="center"/>
          </w:tcPr>
          <w:p w14:paraId="23A58A30">
            <w:pPr>
              <w:spacing w:line="360" w:lineRule="auto"/>
              <w:jc w:val="center"/>
              <w:rPr>
                <w:rFonts w:hint="eastAsia" w:ascii="仿宋" w:hAnsi="仿宋" w:eastAsia="仿宋" w:cs="仿宋"/>
                <w:color w:val="auto"/>
                <w:kern w:val="1"/>
                <w:szCs w:val="21"/>
                <w:highlight w:val="none"/>
              </w:rPr>
            </w:pPr>
          </w:p>
        </w:tc>
      </w:tr>
      <w:tr w14:paraId="4835C9C4">
        <w:tblPrEx>
          <w:tblCellMar>
            <w:top w:w="0" w:type="dxa"/>
            <w:left w:w="108" w:type="dxa"/>
            <w:bottom w:w="0" w:type="dxa"/>
            <w:right w:w="108" w:type="dxa"/>
          </w:tblCellMar>
        </w:tblPrEx>
        <w:trPr>
          <w:trHeight w:val="751" w:hRule="atLeast"/>
        </w:trPr>
        <w:tc>
          <w:tcPr>
            <w:tcW w:w="1576" w:type="dxa"/>
            <w:vMerge w:val="restart"/>
            <w:tcBorders>
              <w:top w:val="single" w:color="000000" w:sz="6" w:space="0"/>
              <w:left w:val="single" w:color="000000" w:sz="12" w:space="0"/>
              <w:right w:val="single" w:color="000000" w:sz="6" w:space="0"/>
            </w:tcBorders>
            <w:vAlign w:val="center"/>
          </w:tcPr>
          <w:p w14:paraId="0E875E30">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主要</w:t>
            </w:r>
          </w:p>
          <w:p w14:paraId="6C95973B">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业绩</w:t>
            </w:r>
          </w:p>
        </w:tc>
        <w:tc>
          <w:tcPr>
            <w:tcW w:w="1469" w:type="dxa"/>
            <w:tcBorders>
              <w:top w:val="single" w:color="000000" w:sz="6" w:space="0"/>
              <w:left w:val="single" w:color="000000" w:sz="6" w:space="0"/>
              <w:bottom w:val="single" w:color="000000" w:sz="6" w:space="0"/>
              <w:right w:val="single" w:color="000000" w:sz="4" w:space="0"/>
            </w:tcBorders>
            <w:vAlign w:val="center"/>
          </w:tcPr>
          <w:p w14:paraId="591970D6">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竣工</w:t>
            </w:r>
            <w:r>
              <w:rPr>
                <w:rFonts w:hint="eastAsia" w:ascii="仿宋" w:hAnsi="仿宋" w:eastAsia="仿宋" w:cs="仿宋"/>
                <w:color w:val="auto"/>
                <w:kern w:val="1"/>
                <w:szCs w:val="21"/>
                <w:highlight w:val="none"/>
                <w:lang w:val="zh-CN"/>
              </w:rPr>
              <w:t>时间</w:t>
            </w:r>
          </w:p>
        </w:tc>
        <w:tc>
          <w:tcPr>
            <w:tcW w:w="3744" w:type="dxa"/>
            <w:gridSpan w:val="4"/>
            <w:tcBorders>
              <w:top w:val="single" w:color="000000" w:sz="6" w:space="0"/>
              <w:bottom w:val="single" w:color="000000" w:sz="6" w:space="0"/>
              <w:right w:val="single" w:color="000000" w:sz="4" w:space="0"/>
            </w:tcBorders>
            <w:vAlign w:val="center"/>
          </w:tcPr>
          <w:p w14:paraId="71A667BC">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工程名称</w:t>
            </w:r>
          </w:p>
        </w:tc>
        <w:tc>
          <w:tcPr>
            <w:tcW w:w="1134" w:type="dxa"/>
            <w:tcBorders>
              <w:top w:val="single" w:color="000000" w:sz="6" w:space="0"/>
              <w:bottom w:val="single" w:color="000000" w:sz="6" w:space="0"/>
              <w:right w:val="single" w:color="000000" w:sz="4" w:space="0"/>
            </w:tcBorders>
            <w:vAlign w:val="center"/>
          </w:tcPr>
          <w:p w14:paraId="2CB9090B">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任职</w:t>
            </w:r>
          </w:p>
        </w:tc>
        <w:tc>
          <w:tcPr>
            <w:tcW w:w="1740" w:type="dxa"/>
            <w:gridSpan w:val="2"/>
            <w:tcBorders>
              <w:top w:val="single" w:color="000000" w:sz="6" w:space="0"/>
              <w:left w:val="single" w:color="000000" w:sz="4" w:space="0"/>
              <w:bottom w:val="single" w:color="000000" w:sz="6" w:space="0"/>
              <w:right w:val="single" w:color="000000" w:sz="12" w:space="0"/>
            </w:tcBorders>
            <w:vAlign w:val="center"/>
          </w:tcPr>
          <w:p w14:paraId="4D04545F">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业绩类型</w:t>
            </w:r>
          </w:p>
        </w:tc>
      </w:tr>
      <w:tr w14:paraId="1024EE91">
        <w:tblPrEx>
          <w:tblCellMar>
            <w:top w:w="0" w:type="dxa"/>
            <w:left w:w="108" w:type="dxa"/>
            <w:bottom w:w="0" w:type="dxa"/>
            <w:right w:w="108" w:type="dxa"/>
          </w:tblCellMar>
        </w:tblPrEx>
        <w:trPr>
          <w:trHeight w:val="1078" w:hRule="atLeast"/>
        </w:trPr>
        <w:tc>
          <w:tcPr>
            <w:tcW w:w="1576" w:type="dxa"/>
            <w:vMerge w:val="continue"/>
            <w:tcBorders>
              <w:left w:val="single" w:color="000000" w:sz="12" w:space="0"/>
              <w:bottom w:val="single" w:color="000000" w:sz="12" w:space="0"/>
              <w:right w:val="single" w:color="000000" w:sz="6" w:space="0"/>
            </w:tcBorders>
            <w:vAlign w:val="center"/>
          </w:tcPr>
          <w:p w14:paraId="065F419A">
            <w:pPr>
              <w:spacing w:line="360" w:lineRule="auto"/>
              <w:jc w:val="left"/>
              <w:rPr>
                <w:rFonts w:hint="eastAsia" w:ascii="仿宋" w:hAnsi="仿宋" w:eastAsia="仿宋" w:cs="仿宋"/>
                <w:color w:val="auto"/>
                <w:kern w:val="1"/>
                <w:szCs w:val="21"/>
                <w:highlight w:val="none"/>
              </w:rPr>
            </w:pPr>
          </w:p>
        </w:tc>
        <w:tc>
          <w:tcPr>
            <w:tcW w:w="1469" w:type="dxa"/>
            <w:tcBorders>
              <w:top w:val="single" w:color="000000" w:sz="6" w:space="0"/>
              <w:left w:val="single" w:color="000000" w:sz="6" w:space="0"/>
              <w:bottom w:val="single" w:color="000000" w:sz="12" w:space="0"/>
              <w:right w:val="single" w:color="000000" w:sz="4" w:space="0"/>
            </w:tcBorders>
            <w:vAlign w:val="center"/>
          </w:tcPr>
          <w:p w14:paraId="7A1EBFAC">
            <w:pPr>
              <w:spacing w:line="360" w:lineRule="auto"/>
              <w:jc w:val="center"/>
              <w:rPr>
                <w:rFonts w:hint="eastAsia" w:ascii="仿宋" w:hAnsi="仿宋" w:eastAsia="仿宋" w:cs="仿宋"/>
                <w:color w:val="auto"/>
                <w:kern w:val="1"/>
                <w:szCs w:val="21"/>
                <w:highlight w:val="none"/>
              </w:rPr>
            </w:pPr>
          </w:p>
        </w:tc>
        <w:tc>
          <w:tcPr>
            <w:tcW w:w="3744" w:type="dxa"/>
            <w:gridSpan w:val="4"/>
            <w:tcBorders>
              <w:top w:val="single" w:color="000000" w:sz="6" w:space="0"/>
              <w:bottom w:val="single" w:color="000000" w:sz="12" w:space="0"/>
              <w:right w:val="single" w:color="000000" w:sz="4" w:space="0"/>
            </w:tcBorders>
            <w:vAlign w:val="center"/>
          </w:tcPr>
          <w:p w14:paraId="55B860A6">
            <w:pPr>
              <w:spacing w:line="360" w:lineRule="auto"/>
              <w:jc w:val="center"/>
              <w:rPr>
                <w:rFonts w:hint="eastAsia" w:ascii="仿宋" w:hAnsi="仿宋" w:eastAsia="仿宋" w:cs="仿宋"/>
                <w:color w:val="auto"/>
                <w:kern w:val="1"/>
                <w:szCs w:val="21"/>
                <w:highlight w:val="none"/>
              </w:rPr>
            </w:pPr>
          </w:p>
        </w:tc>
        <w:tc>
          <w:tcPr>
            <w:tcW w:w="1134" w:type="dxa"/>
            <w:tcBorders>
              <w:top w:val="single" w:color="000000" w:sz="6" w:space="0"/>
              <w:bottom w:val="single" w:color="000000" w:sz="12" w:space="0"/>
              <w:right w:val="single" w:color="000000" w:sz="4" w:space="0"/>
            </w:tcBorders>
            <w:vAlign w:val="center"/>
          </w:tcPr>
          <w:p w14:paraId="5C8FEBF8">
            <w:pPr>
              <w:spacing w:line="360" w:lineRule="auto"/>
              <w:jc w:val="center"/>
              <w:rPr>
                <w:rFonts w:hint="eastAsia" w:ascii="仿宋" w:hAnsi="仿宋" w:eastAsia="仿宋" w:cs="仿宋"/>
                <w:color w:val="auto"/>
                <w:kern w:val="1"/>
                <w:szCs w:val="21"/>
                <w:highlight w:val="none"/>
              </w:rPr>
            </w:pPr>
          </w:p>
        </w:tc>
        <w:tc>
          <w:tcPr>
            <w:tcW w:w="1740" w:type="dxa"/>
            <w:gridSpan w:val="2"/>
            <w:tcBorders>
              <w:top w:val="single" w:color="000000" w:sz="6" w:space="0"/>
              <w:left w:val="single" w:color="000000" w:sz="4" w:space="0"/>
              <w:bottom w:val="single" w:color="000000" w:sz="12" w:space="0"/>
              <w:right w:val="single" w:color="000000" w:sz="12" w:space="0"/>
            </w:tcBorders>
            <w:vAlign w:val="center"/>
          </w:tcPr>
          <w:p w14:paraId="5246C2EE">
            <w:pPr>
              <w:spacing w:line="360" w:lineRule="auto"/>
              <w:jc w:val="center"/>
              <w:rPr>
                <w:rFonts w:hint="eastAsia" w:ascii="仿宋" w:hAnsi="仿宋" w:eastAsia="仿宋" w:cs="仿宋"/>
                <w:color w:val="auto"/>
                <w:kern w:val="1"/>
                <w:szCs w:val="21"/>
                <w:highlight w:val="none"/>
              </w:rPr>
            </w:pPr>
          </w:p>
        </w:tc>
      </w:tr>
    </w:tbl>
    <w:p w14:paraId="440955C9">
      <w:pPr>
        <w:spacing w:line="360" w:lineRule="auto"/>
        <w:rPr>
          <w:rFonts w:hint="eastAsia" w:ascii="仿宋" w:hAnsi="仿宋" w:eastAsia="仿宋" w:cs="仿宋"/>
          <w:color w:val="auto"/>
          <w:kern w:val="1"/>
          <w:sz w:val="18"/>
          <w:szCs w:val="18"/>
          <w:highlight w:val="none"/>
        </w:rPr>
      </w:pPr>
      <w:r>
        <w:rPr>
          <w:rFonts w:hint="eastAsia" w:ascii="仿宋" w:hAnsi="仿宋" w:eastAsia="仿宋" w:cs="仿宋"/>
          <w:color w:val="auto"/>
          <w:kern w:val="1"/>
          <w:sz w:val="18"/>
          <w:szCs w:val="18"/>
          <w:highlight w:val="none"/>
          <w:lang w:val="zh-CN"/>
        </w:rPr>
        <w:t>备注：</w:t>
      </w:r>
    </w:p>
    <w:p w14:paraId="3A7646D5">
      <w:pPr>
        <w:spacing w:line="360" w:lineRule="auto"/>
        <w:rPr>
          <w:rFonts w:hint="eastAsia" w:ascii="仿宋" w:hAnsi="仿宋" w:eastAsia="仿宋" w:cs="仿宋"/>
          <w:color w:val="auto"/>
          <w:kern w:val="1"/>
          <w:sz w:val="18"/>
          <w:szCs w:val="18"/>
          <w:highlight w:val="none"/>
        </w:rPr>
      </w:pPr>
      <w:r>
        <w:rPr>
          <w:rFonts w:hint="eastAsia" w:ascii="仿宋" w:hAnsi="仿宋" w:eastAsia="仿宋" w:cs="仿宋"/>
          <w:color w:val="auto"/>
          <w:kern w:val="1"/>
          <w:sz w:val="18"/>
          <w:szCs w:val="18"/>
          <w:highlight w:val="none"/>
          <w:lang w:val="zh-CN"/>
        </w:rPr>
        <w:t>1、项目负责人、技术负责人、安全负责人、设计负责人应附本简历表，其余人员无需本表。</w:t>
      </w:r>
    </w:p>
    <w:p w14:paraId="0A16B7E5">
      <w:pPr>
        <w:spacing w:line="360" w:lineRule="auto"/>
        <w:rPr>
          <w:rFonts w:hint="eastAsia" w:ascii="仿宋" w:hAnsi="仿宋" w:eastAsia="仿宋" w:cs="仿宋"/>
          <w:color w:val="auto"/>
          <w:kern w:val="1"/>
          <w:sz w:val="18"/>
          <w:szCs w:val="18"/>
          <w:highlight w:val="none"/>
        </w:rPr>
      </w:pPr>
      <w:r>
        <w:rPr>
          <w:rFonts w:hint="eastAsia" w:ascii="仿宋" w:hAnsi="仿宋" w:eastAsia="仿宋" w:cs="仿宋"/>
          <w:color w:val="auto"/>
          <w:kern w:val="1"/>
          <w:sz w:val="18"/>
          <w:szCs w:val="18"/>
          <w:highlight w:val="none"/>
          <w:lang w:val="zh-CN"/>
        </w:rPr>
        <w:t>2、投标人应根据招标文件第三章《评分办法》“工程总承包实施方案技术部分评分表”要求在本表后附对应的相关证明材料</w:t>
      </w:r>
      <w:r>
        <w:rPr>
          <w:rFonts w:hint="eastAsia" w:ascii="仿宋" w:hAnsi="仿宋" w:eastAsia="仿宋" w:cs="仿宋"/>
          <w:color w:val="auto"/>
          <w:kern w:val="1"/>
          <w:sz w:val="18"/>
          <w:szCs w:val="18"/>
          <w:highlight w:val="none"/>
        </w:rPr>
        <w:t>（投标人应根据招标文件评审要求提供）</w:t>
      </w:r>
      <w:r>
        <w:rPr>
          <w:rFonts w:hint="eastAsia" w:ascii="仿宋" w:hAnsi="仿宋" w:eastAsia="仿宋" w:cs="仿宋"/>
          <w:color w:val="auto"/>
          <w:kern w:val="1"/>
          <w:sz w:val="18"/>
          <w:szCs w:val="18"/>
          <w:highlight w:val="none"/>
          <w:lang w:val="zh-CN"/>
        </w:rPr>
        <w:t>。</w:t>
      </w:r>
    </w:p>
    <w:p w14:paraId="3265E0BD">
      <w:pPr>
        <w:spacing w:line="360" w:lineRule="auto"/>
        <w:rPr>
          <w:rFonts w:hint="eastAsia" w:ascii="仿宋" w:hAnsi="仿宋" w:eastAsia="仿宋" w:cs="仿宋"/>
          <w:color w:val="auto"/>
          <w:kern w:val="1"/>
          <w:sz w:val="18"/>
          <w:szCs w:val="18"/>
          <w:highlight w:val="none"/>
        </w:rPr>
      </w:pPr>
      <w:r>
        <w:rPr>
          <w:rFonts w:hint="eastAsia" w:ascii="仿宋" w:hAnsi="仿宋" w:eastAsia="仿宋" w:cs="仿宋"/>
          <w:color w:val="auto"/>
          <w:kern w:val="1"/>
          <w:sz w:val="18"/>
          <w:szCs w:val="18"/>
          <w:highlight w:val="none"/>
          <w:lang w:val="zh-CN"/>
        </w:rPr>
        <w:t>3、所报人员在获得资格证后，技术职称有变化的，应附相应证明文件。</w:t>
      </w:r>
    </w:p>
    <w:p w14:paraId="0708BFEE">
      <w:pPr>
        <w:spacing w:line="360" w:lineRule="auto"/>
        <w:ind w:right="-624" w:firstLine="520"/>
        <w:rPr>
          <w:rFonts w:hint="eastAsia" w:ascii="仿宋" w:hAnsi="仿宋" w:eastAsia="仿宋" w:cs="仿宋"/>
          <w:color w:val="auto"/>
          <w:spacing w:val="-10"/>
          <w:kern w:val="1"/>
          <w:szCs w:val="21"/>
          <w:highlight w:val="none"/>
        </w:rPr>
      </w:pPr>
    </w:p>
    <w:p w14:paraId="347843B0">
      <w:pPr>
        <w:pStyle w:val="17"/>
        <w:spacing w:line="360" w:lineRule="auto"/>
        <w:rPr>
          <w:rFonts w:hint="eastAsia" w:ascii="仿宋" w:hAnsi="仿宋" w:eastAsia="仿宋" w:cs="仿宋"/>
          <w:color w:val="auto"/>
          <w:highlight w:val="none"/>
        </w:rPr>
      </w:pPr>
    </w:p>
    <w:p w14:paraId="4EF5267F">
      <w:pPr>
        <w:tabs>
          <w:tab w:val="left" w:pos="7655"/>
        </w:tabs>
        <w:spacing w:line="360" w:lineRule="auto"/>
        <w:ind w:right="492"/>
        <w:jc w:val="right"/>
        <w:rPr>
          <w:rFonts w:hint="eastAsia" w:ascii="仿宋" w:hAnsi="仿宋" w:eastAsia="仿宋" w:cs="仿宋"/>
          <w:color w:val="auto"/>
          <w:spacing w:val="18"/>
          <w:kern w:val="1"/>
          <w:szCs w:val="21"/>
          <w:highlight w:val="none"/>
        </w:rPr>
      </w:pPr>
      <w:r>
        <w:rPr>
          <w:rFonts w:hint="eastAsia" w:ascii="仿宋" w:hAnsi="仿宋" w:eastAsia="仿宋" w:cs="仿宋"/>
          <w:color w:val="auto"/>
          <w:spacing w:val="18"/>
          <w:kern w:val="1"/>
          <w:szCs w:val="21"/>
          <w:highlight w:val="none"/>
          <w:lang w:val="zh-CN"/>
        </w:rPr>
        <w:t>投标人：</w:t>
      </w:r>
      <w:r>
        <w:rPr>
          <w:rFonts w:hint="eastAsia" w:ascii="仿宋" w:hAnsi="仿宋" w:eastAsia="仿宋" w:cs="仿宋"/>
          <w:color w:val="auto"/>
          <w:spacing w:val="18"/>
          <w:kern w:val="1"/>
          <w:szCs w:val="21"/>
          <w:highlight w:val="none"/>
          <w:u w:val="single"/>
        </w:rPr>
        <w:t xml:space="preserve">             </w:t>
      </w:r>
      <w:r>
        <w:rPr>
          <w:rFonts w:hint="eastAsia" w:ascii="仿宋" w:hAnsi="仿宋" w:eastAsia="仿宋" w:cs="仿宋"/>
          <w:color w:val="auto"/>
          <w:spacing w:val="18"/>
          <w:kern w:val="1"/>
          <w:szCs w:val="21"/>
          <w:highlight w:val="none"/>
          <w:lang w:val="zh-CN"/>
        </w:rPr>
        <w:t xml:space="preserve">(盖章) </w:t>
      </w:r>
    </w:p>
    <w:p w14:paraId="448F2708">
      <w:pPr>
        <w:tabs>
          <w:tab w:val="left" w:pos="7655"/>
        </w:tabs>
        <w:spacing w:line="360" w:lineRule="auto"/>
        <w:jc w:val="right"/>
        <w:rPr>
          <w:rFonts w:hint="eastAsia" w:ascii="仿宋" w:hAnsi="仿宋" w:eastAsia="仿宋" w:cs="仿宋"/>
          <w:color w:val="auto"/>
          <w:spacing w:val="18"/>
          <w:kern w:val="1"/>
          <w:szCs w:val="21"/>
          <w:highlight w:val="none"/>
        </w:rPr>
      </w:pPr>
      <w:r>
        <w:rPr>
          <w:rFonts w:hint="eastAsia" w:ascii="仿宋" w:hAnsi="仿宋" w:eastAsia="仿宋" w:cs="仿宋"/>
          <w:color w:val="auto"/>
          <w:spacing w:val="18"/>
          <w:kern w:val="1"/>
          <w:szCs w:val="21"/>
          <w:highlight w:val="none"/>
          <w:lang w:val="zh-CN"/>
        </w:rPr>
        <w:t>法定代表人或被授权人：</w:t>
      </w:r>
      <w:r>
        <w:rPr>
          <w:rFonts w:hint="eastAsia" w:ascii="仿宋" w:hAnsi="仿宋" w:eastAsia="仿宋" w:cs="仿宋"/>
          <w:color w:val="auto"/>
          <w:spacing w:val="18"/>
          <w:kern w:val="1"/>
          <w:szCs w:val="21"/>
          <w:highlight w:val="none"/>
          <w:u w:val="single"/>
        </w:rPr>
        <w:t xml:space="preserve">            </w:t>
      </w:r>
      <w:r>
        <w:rPr>
          <w:rFonts w:hint="eastAsia" w:ascii="仿宋" w:hAnsi="仿宋" w:eastAsia="仿宋" w:cs="仿宋"/>
          <w:color w:val="auto"/>
          <w:spacing w:val="18"/>
          <w:kern w:val="1"/>
          <w:szCs w:val="21"/>
          <w:highlight w:val="none"/>
          <w:lang w:val="zh-CN"/>
        </w:rPr>
        <w:t>（签字或盖章）</w:t>
      </w:r>
    </w:p>
    <w:p w14:paraId="47CD028F">
      <w:pPr>
        <w:spacing w:line="360" w:lineRule="auto"/>
        <w:ind w:firstLine="6888" w:firstLineChars="2800"/>
        <w:rPr>
          <w:rFonts w:hint="eastAsia" w:ascii="仿宋" w:hAnsi="仿宋" w:eastAsia="仿宋" w:cs="仿宋"/>
          <w:color w:val="auto"/>
          <w:kern w:val="1"/>
          <w:szCs w:val="21"/>
          <w:highlight w:val="none"/>
        </w:rPr>
      </w:pPr>
      <w:r>
        <w:rPr>
          <w:rFonts w:hint="eastAsia" w:ascii="仿宋" w:hAnsi="仿宋" w:eastAsia="仿宋" w:cs="仿宋"/>
          <w:color w:val="auto"/>
          <w:spacing w:val="18"/>
          <w:kern w:val="1"/>
          <w:szCs w:val="21"/>
          <w:highlight w:val="none"/>
          <w:lang w:val="zh-CN"/>
        </w:rPr>
        <w:t>日期：</w:t>
      </w:r>
      <w:r>
        <w:rPr>
          <w:rFonts w:hint="eastAsia" w:ascii="仿宋" w:hAnsi="仿宋" w:eastAsia="仿宋" w:cs="仿宋"/>
          <w:color w:val="auto"/>
          <w:spacing w:val="18"/>
          <w:kern w:val="1"/>
          <w:szCs w:val="21"/>
          <w:highlight w:val="none"/>
        </w:rPr>
        <w:t xml:space="preserve">  </w:t>
      </w:r>
      <w:r>
        <w:rPr>
          <w:rFonts w:hint="eastAsia" w:ascii="仿宋" w:hAnsi="仿宋" w:eastAsia="仿宋" w:cs="仿宋"/>
          <w:color w:val="auto"/>
          <w:spacing w:val="18"/>
          <w:kern w:val="1"/>
          <w:szCs w:val="21"/>
          <w:highlight w:val="none"/>
          <w:lang w:val="zh-CN"/>
        </w:rPr>
        <w:t>年</w:t>
      </w:r>
      <w:r>
        <w:rPr>
          <w:rFonts w:hint="eastAsia" w:ascii="仿宋" w:hAnsi="仿宋" w:eastAsia="仿宋" w:cs="仿宋"/>
          <w:color w:val="auto"/>
          <w:spacing w:val="18"/>
          <w:kern w:val="1"/>
          <w:szCs w:val="21"/>
          <w:highlight w:val="none"/>
        </w:rPr>
        <w:t xml:space="preserve">  </w:t>
      </w:r>
      <w:r>
        <w:rPr>
          <w:rFonts w:hint="eastAsia" w:ascii="仿宋" w:hAnsi="仿宋" w:eastAsia="仿宋" w:cs="仿宋"/>
          <w:color w:val="auto"/>
          <w:spacing w:val="18"/>
          <w:kern w:val="1"/>
          <w:szCs w:val="21"/>
          <w:highlight w:val="none"/>
          <w:lang w:val="zh-CN"/>
        </w:rPr>
        <w:t>月</w:t>
      </w:r>
      <w:r>
        <w:rPr>
          <w:rFonts w:hint="eastAsia" w:ascii="仿宋" w:hAnsi="仿宋" w:eastAsia="仿宋" w:cs="仿宋"/>
          <w:color w:val="auto"/>
          <w:spacing w:val="18"/>
          <w:kern w:val="1"/>
          <w:szCs w:val="21"/>
          <w:highlight w:val="none"/>
        </w:rPr>
        <w:t xml:space="preserve">  </w:t>
      </w:r>
      <w:r>
        <w:rPr>
          <w:rFonts w:hint="eastAsia" w:ascii="仿宋" w:hAnsi="仿宋" w:eastAsia="仿宋" w:cs="仿宋"/>
          <w:color w:val="auto"/>
          <w:spacing w:val="18"/>
          <w:kern w:val="1"/>
          <w:szCs w:val="21"/>
          <w:highlight w:val="none"/>
          <w:lang w:val="zh-CN"/>
        </w:rPr>
        <w:t>日</w:t>
      </w:r>
    </w:p>
    <w:p w14:paraId="0E693078">
      <w:pPr>
        <w:spacing w:line="360" w:lineRule="auto"/>
        <w:jc w:val="right"/>
        <w:rPr>
          <w:rFonts w:hint="eastAsia" w:ascii="仿宋" w:hAnsi="仿宋" w:eastAsia="仿宋" w:cs="仿宋"/>
          <w:color w:val="auto"/>
          <w:kern w:val="1"/>
          <w:szCs w:val="21"/>
          <w:highlight w:val="none"/>
        </w:rPr>
      </w:pPr>
    </w:p>
    <w:p w14:paraId="43C4BD6A">
      <w:pPr>
        <w:pStyle w:val="76"/>
        <w:ind w:firstLine="0"/>
        <w:rPr>
          <w:rFonts w:hint="eastAsia" w:ascii="仿宋" w:hAnsi="仿宋" w:eastAsia="仿宋" w:cs="仿宋"/>
          <w:b/>
          <w:color w:val="auto"/>
          <w:kern w:val="1"/>
          <w:highlight w:val="none"/>
        </w:rPr>
      </w:pPr>
      <w:r>
        <w:rPr>
          <w:rFonts w:hint="eastAsia" w:ascii="仿宋" w:hAnsi="仿宋" w:eastAsia="仿宋" w:cs="仿宋"/>
          <w:color w:val="auto"/>
          <w:highlight w:val="none"/>
        </w:rPr>
        <w:br w:type="page"/>
      </w:r>
      <w:r>
        <w:rPr>
          <w:rFonts w:hint="eastAsia" w:ascii="仿宋" w:hAnsi="仿宋" w:eastAsia="仿宋" w:cs="仿宋"/>
          <w:b/>
          <w:color w:val="auto"/>
          <w:kern w:val="1"/>
          <w:highlight w:val="none"/>
        </w:rPr>
        <w:t>格式8：</w:t>
      </w:r>
    </w:p>
    <w:p w14:paraId="052CD41E">
      <w:pPr>
        <w:pStyle w:val="76"/>
        <w:ind w:firstLine="198"/>
        <w:jc w:val="center"/>
        <w:rPr>
          <w:rFonts w:hint="eastAsia" w:ascii="仿宋" w:hAnsi="仿宋" w:eastAsia="仿宋" w:cs="仿宋"/>
          <w:b/>
          <w:bCs/>
          <w:color w:val="auto"/>
          <w:highlight w:val="none"/>
        </w:rPr>
      </w:pPr>
      <w:bookmarkStart w:id="408" w:name="_Hlk55921181"/>
      <w:r>
        <w:rPr>
          <w:rFonts w:hint="eastAsia" w:ascii="仿宋" w:hAnsi="仿宋" w:eastAsia="仿宋" w:cs="仿宋"/>
          <w:b/>
          <w:bCs/>
          <w:color w:val="auto"/>
          <w:sz w:val="32"/>
          <w:szCs w:val="32"/>
          <w:highlight w:val="none"/>
          <w:lang w:val="zh-CN"/>
        </w:rPr>
        <w:t>拟投入本项目施工人员一览表</w:t>
      </w:r>
      <w:bookmarkEnd w:id="408"/>
    </w:p>
    <w:tbl>
      <w:tblPr>
        <w:tblStyle w:val="35"/>
        <w:tblW w:w="9514" w:type="dxa"/>
        <w:tblInd w:w="0" w:type="dxa"/>
        <w:tblLayout w:type="fixed"/>
        <w:tblCellMar>
          <w:top w:w="0" w:type="dxa"/>
          <w:left w:w="108" w:type="dxa"/>
          <w:bottom w:w="0" w:type="dxa"/>
          <w:right w:w="108" w:type="dxa"/>
        </w:tblCellMar>
      </w:tblPr>
      <w:tblGrid>
        <w:gridCol w:w="599"/>
        <w:gridCol w:w="600"/>
        <w:gridCol w:w="600"/>
        <w:gridCol w:w="600"/>
        <w:gridCol w:w="801"/>
        <w:gridCol w:w="717"/>
        <w:gridCol w:w="684"/>
        <w:gridCol w:w="600"/>
        <w:gridCol w:w="1103"/>
        <w:gridCol w:w="1003"/>
        <w:gridCol w:w="1607"/>
        <w:gridCol w:w="600"/>
      </w:tblGrid>
      <w:tr w14:paraId="597D9551">
        <w:tblPrEx>
          <w:tblCellMar>
            <w:top w:w="0" w:type="dxa"/>
            <w:left w:w="108" w:type="dxa"/>
            <w:bottom w:w="0" w:type="dxa"/>
            <w:right w:w="108" w:type="dxa"/>
          </w:tblCellMar>
        </w:tblPrEx>
        <w:trPr>
          <w:trHeight w:val="76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2ECD390F">
            <w:pPr>
              <w:tabs>
                <w:tab w:val="left" w:pos="9297"/>
              </w:tabs>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spacing w:val="1"/>
                <w:kern w:val="1"/>
                <w:szCs w:val="21"/>
                <w:highlight w:val="none"/>
                <w:lang w:val="zh-CN"/>
              </w:rPr>
              <w:t>序号</w:t>
            </w:r>
          </w:p>
        </w:tc>
        <w:tc>
          <w:tcPr>
            <w:tcW w:w="600" w:type="dxa"/>
            <w:tcBorders>
              <w:top w:val="single" w:color="000000" w:sz="6" w:space="0"/>
              <w:left w:val="single" w:color="000000" w:sz="6" w:space="0"/>
              <w:bottom w:val="single" w:color="000000" w:sz="6" w:space="0"/>
              <w:right w:val="single" w:color="000000" w:sz="6" w:space="0"/>
            </w:tcBorders>
            <w:vAlign w:val="center"/>
          </w:tcPr>
          <w:p w14:paraId="5653345A">
            <w:pPr>
              <w:tabs>
                <w:tab w:val="left" w:pos="9297"/>
              </w:tabs>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spacing w:val="1"/>
                <w:kern w:val="1"/>
                <w:szCs w:val="21"/>
                <w:highlight w:val="none"/>
                <w:lang w:val="zh-CN"/>
              </w:rPr>
              <w:t>姓名</w:t>
            </w:r>
          </w:p>
        </w:tc>
        <w:tc>
          <w:tcPr>
            <w:tcW w:w="600" w:type="dxa"/>
            <w:tcBorders>
              <w:top w:val="single" w:color="000000" w:sz="6" w:space="0"/>
              <w:left w:val="single" w:color="000000" w:sz="6" w:space="0"/>
              <w:bottom w:val="single" w:color="000000" w:sz="6" w:space="0"/>
              <w:right w:val="single" w:color="000000" w:sz="6" w:space="0"/>
            </w:tcBorders>
            <w:vAlign w:val="center"/>
          </w:tcPr>
          <w:p w14:paraId="28C25ED3">
            <w:pPr>
              <w:tabs>
                <w:tab w:val="left" w:pos="9297"/>
              </w:tabs>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spacing w:val="1"/>
                <w:kern w:val="1"/>
                <w:szCs w:val="21"/>
                <w:highlight w:val="none"/>
                <w:lang w:val="zh-CN"/>
              </w:rPr>
              <w:t>性别</w:t>
            </w:r>
          </w:p>
        </w:tc>
        <w:tc>
          <w:tcPr>
            <w:tcW w:w="600" w:type="dxa"/>
            <w:tcBorders>
              <w:top w:val="single" w:color="000000" w:sz="6" w:space="0"/>
              <w:left w:val="single" w:color="000000" w:sz="6" w:space="0"/>
              <w:bottom w:val="single" w:color="000000" w:sz="6" w:space="0"/>
              <w:right w:val="single" w:color="000000" w:sz="6" w:space="0"/>
            </w:tcBorders>
            <w:vAlign w:val="center"/>
          </w:tcPr>
          <w:p w14:paraId="71560742">
            <w:pPr>
              <w:tabs>
                <w:tab w:val="left" w:pos="9297"/>
              </w:tabs>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spacing w:val="1"/>
                <w:kern w:val="1"/>
                <w:szCs w:val="21"/>
                <w:highlight w:val="none"/>
                <w:lang w:val="zh-CN"/>
              </w:rPr>
              <w:t>年龄</w:t>
            </w:r>
          </w:p>
        </w:tc>
        <w:tc>
          <w:tcPr>
            <w:tcW w:w="801" w:type="dxa"/>
            <w:tcBorders>
              <w:top w:val="single" w:color="000000" w:sz="6" w:space="0"/>
              <w:left w:val="single" w:color="000000" w:sz="6" w:space="0"/>
              <w:bottom w:val="single" w:color="000000" w:sz="6" w:space="0"/>
              <w:right w:val="single" w:color="000000" w:sz="6" w:space="0"/>
            </w:tcBorders>
            <w:vAlign w:val="center"/>
          </w:tcPr>
          <w:p w14:paraId="5B3A68A8">
            <w:pPr>
              <w:tabs>
                <w:tab w:val="left" w:pos="9297"/>
              </w:tabs>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spacing w:val="1"/>
                <w:kern w:val="1"/>
                <w:szCs w:val="21"/>
                <w:highlight w:val="none"/>
                <w:lang w:val="zh-CN"/>
              </w:rPr>
              <w:t>技术职称</w:t>
            </w:r>
          </w:p>
        </w:tc>
        <w:tc>
          <w:tcPr>
            <w:tcW w:w="717" w:type="dxa"/>
            <w:tcBorders>
              <w:top w:val="single" w:color="000000" w:sz="6" w:space="0"/>
              <w:left w:val="single" w:color="000000" w:sz="6" w:space="0"/>
              <w:bottom w:val="single" w:color="000000" w:sz="6" w:space="0"/>
              <w:right w:val="single" w:color="000000" w:sz="6" w:space="0"/>
            </w:tcBorders>
            <w:vAlign w:val="center"/>
          </w:tcPr>
          <w:p w14:paraId="16C79F73">
            <w:pPr>
              <w:tabs>
                <w:tab w:val="left" w:pos="9297"/>
              </w:tabs>
              <w:spacing w:line="360" w:lineRule="auto"/>
              <w:jc w:val="center"/>
              <w:rPr>
                <w:rFonts w:hint="eastAsia" w:ascii="仿宋" w:hAnsi="仿宋" w:eastAsia="仿宋" w:cs="仿宋"/>
                <w:color w:val="auto"/>
                <w:spacing w:val="1"/>
                <w:kern w:val="1"/>
                <w:szCs w:val="21"/>
                <w:highlight w:val="none"/>
              </w:rPr>
            </w:pPr>
            <w:r>
              <w:rPr>
                <w:rFonts w:hint="eastAsia" w:ascii="仿宋" w:hAnsi="仿宋" w:eastAsia="仿宋" w:cs="仿宋"/>
                <w:color w:val="auto"/>
                <w:spacing w:val="1"/>
                <w:kern w:val="1"/>
                <w:szCs w:val="21"/>
                <w:highlight w:val="none"/>
                <w:lang w:val="zh-CN"/>
              </w:rPr>
              <w:t>所在</w:t>
            </w:r>
          </w:p>
          <w:p w14:paraId="61B7B2B8">
            <w:pPr>
              <w:tabs>
                <w:tab w:val="left" w:pos="9297"/>
              </w:tabs>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spacing w:val="1"/>
                <w:kern w:val="1"/>
                <w:szCs w:val="21"/>
                <w:highlight w:val="none"/>
                <w:lang w:val="zh-CN"/>
              </w:rPr>
              <w:t>单位</w:t>
            </w:r>
          </w:p>
        </w:tc>
        <w:tc>
          <w:tcPr>
            <w:tcW w:w="684" w:type="dxa"/>
            <w:tcBorders>
              <w:top w:val="single" w:color="000000" w:sz="6" w:space="0"/>
              <w:left w:val="single" w:color="000000" w:sz="6" w:space="0"/>
              <w:bottom w:val="single" w:color="000000" w:sz="6" w:space="0"/>
              <w:right w:val="single" w:color="000000" w:sz="6" w:space="0"/>
            </w:tcBorders>
            <w:vAlign w:val="center"/>
          </w:tcPr>
          <w:p w14:paraId="5A4C992F">
            <w:pPr>
              <w:tabs>
                <w:tab w:val="left" w:pos="9297"/>
              </w:tabs>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spacing w:val="1"/>
                <w:kern w:val="1"/>
                <w:szCs w:val="21"/>
                <w:highlight w:val="none"/>
                <w:lang w:val="zh-CN"/>
              </w:rPr>
              <w:t>单位职务</w:t>
            </w:r>
          </w:p>
        </w:tc>
        <w:tc>
          <w:tcPr>
            <w:tcW w:w="600" w:type="dxa"/>
            <w:tcBorders>
              <w:top w:val="single" w:color="000000" w:sz="6" w:space="0"/>
              <w:left w:val="single" w:color="000000" w:sz="6" w:space="0"/>
              <w:bottom w:val="single" w:color="000000" w:sz="6" w:space="0"/>
              <w:right w:val="single" w:color="000000" w:sz="6" w:space="0"/>
            </w:tcBorders>
            <w:vAlign w:val="center"/>
          </w:tcPr>
          <w:p w14:paraId="791F03A7">
            <w:pPr>
              <w:tabs>
                <w:tab w:val="left" w:pos="9297"/>
              </w:tabs>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spacing w:val="1"/>
                <w:kern w:val="1"/>
                <w:szCs w:val="21"/>
                <w:highlight w:val="none"/>
                <w:lang w:val="zh-CN"/>
              </w:rPr>
              <w:t>专业</w:t>
            </w:r>
          </w:p>
        </w:tc>
        <w:tc>
          <w:tcPr>
            <w:tcW w:w="1103" w:type="dxa"/>
            <w:tcBorders>
              <w:top w:val="single" w:color="000000" w:sz="6" w:space="0"/>
              <w:left w:val="single" w:color="000000" w:sz="6" w:space="0"/>
              <w:bottom w:val="single" w:color="000000" w:sz="6" w:space="0"/>
              <w:right w:val="single" w:color="000000" w:sz="6" w:space="0"/>
            </w:tcBorders>
            <w:vAlign w:val="center"/>
          </w:tcPr>
          <w:p w14:paraId="3A1AAAEB">
            <w:pPr>
              <w:tabs>
                <w:tab w:val="left" w:pos="9297"/>
              </w:tabs>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spacing w:val="1"/>
                <w:kern w:val="1"/>
                <w:szCs w:val="21"/>
                <w:highlight w:val="none"/>
                <w:lang w:val="zh-CN"/>
              </w:rPr>
              <w:t>本项目拟任职务</w:t>
            </w:r>
          </w:p>
        </w:tc>
        <w:tc>
          <w:tcPr>
            <w:tcW w:w="1003" w:type="dxa"/>
            <w:tcBorders>
              <w:top w:val="single" w:color="000000" w:sz="6" w:space="0"/>
              <w:left w:val="single" w:color="000000" w:sz="6" w:space="0"/>
              <w:bottom w:val="single" w:color="000000" w:sz="6" w:space="0"/>
              <w:right w:val="single" w:color="000000" w:sz="6" w:space="0"/>
            </w:tcBorders>
            <w:vAlign w:val="center"/>
          </w:tcPr>
          <w:p w14:paraId="446E3029">
            <w:pPr>
              <w:tabs>
                <w:tab w:val="left" w:pos="9297"/>
              </w:tabs>
              <w:spacing w:line="360" w:lineRule="auto"/>
              <w:jc w:val="center"/>
              <w:rPr>
                <w:rFonts w:hint="eastAsia" w:ascii="仿宋" w:hAnsi="仿宋" w:eastAsia="仿宋" w:cs="仿宋"/>
                <w:color w:val="auto"/>
                <w:spacing w:val="1"/>
                <w:kern w:val="1"/>
                <w:szCs w:val="21"/>
                <w:highlight w:val="none"/>
              </w:rPr>
            </w:pPr>
            <w:r>
              <w:rPr>
                <w:rFonts w:hint="eastAsia" w:ascii="仿宋" w:hAnsi="仿宋" w:eastAsia="仿宋" w:cs="仿宋"/>
                <w:color w:val="auto"/>
                <w:spacing w:val="1"/>
                <w:kern w:val="1"/>
                <w:szCs w:val="21"/>
                <w:highlight w:val="none"/>
                <w:lang w:val="zh-CN"/>
              </w:rPr>
              <w:t>资格证书证号</w:t>
            </w:r>
          </w:p>
        </w:tc>
        <w:tc>
          <w:tcPr>
            <w:tcW w:w="1607" w:type="dxa"/>
            <w:tcBorders>
              <w:top w:val="single" w:color="000000" w:sz="6" w:space="0"/>
              <w:left w:val="single" w:color="000000" w:sz="6" w:space="0"/>
              <w:bottom w:val="single" w:color="000000" w:sz="6" w:space="0"/>
              <w:right w:val="single" w:color="000000" w:sz="6" w:space="0"/>
            </w:tcBorders>
            <w:vAlign w:val="center"/>
          </w:tcPr>
          <w:p w14:paraId="23C926C9">
            <w:pPr>
              <w:tabs>
                <w:tab w:val="left" w:pos="9297"/>
              </w:tabs>
              <w:spacing w:line="360" w:lineRule="auto"/>
              <w:jc w:val="center"/>
              <w:rPr>
                <w:rFonts w:hint="eastAsia" w:ascii="仿宋" w:hAnsi="仿宋" w:eastAsia="仿宋" w:cs="仿宋"/>
                <w:color w:val="auto"/>
                <w:spacing w:val="1"/>
                <w:kern w:val="1"/>
                <w:szCs w:val="21"/>
                <w:highlight w:val="none"/>
              </w:rPr>
            </w:pPr>
            <w:r>
              <w:rPr>
                <w:rFonts w:hint="eastAsia" w:ascii="仿宋" w:hAnsi="仿宋" w:eastAsia="仿宋" w:cs="仿宋"/>
                <w:color w:val="auto"/>
                <w:spacing w:val="1"/>
                <w:kern w:val="1"/>
                <w:szCs w:val="21"/>
                <w:highlight w:val="none"/>
                <w:lang w:val="zh-CN"/>
              </w:rPr>
              <w:t>目前正承担的其他项目情况</w:t>
            </w:r>
          </w:p>
        </w:tc>
        <w:tc>
          <w:tcPr>
            <w:tcW w:w="600" w:type="dxa"/>
            <w:tcBorders>
              <w:top w:val="single" w:color="000000" w:sz="6" w:space="0"/>
              <w:left w:val="single" w:color="000000" w:sz="6" w:space="0"/>
              <w:bottom w:val="single" w:color="000000" w:sz="6" w:space="0"/>
              <w:right w:val="single" w:color="000000" w:sz="6" w:space="0"/>
            </w:tcBorders>
            <w:vAlign w:val="center"/>
          </w:tcPr>
          <w:p w14:paraId="1985B8C2">
            <w:pPr>
              <w:tabs>
                <w:tab w:val="left" w:pos="9297"/>
              </w:tabs>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spacing w:val="1"/>
                <w:kern w:val="1"/>
                <w:szCs w:val="21"/>
                <w:highlight w:val="none"/>
                <w:lang w:val="zh-CN"/>
              </w:rPr>
              <w:t>备注</w:t>
            </w:r>
          </w:p>
        </w:tc>
      </w:tr>
      <w:tr w14:paraId="6EA3FD6E">
        <w:tblPrEx>
          <w:tblCellMar>
            <w:top w:w="0" w:type="dxa"/>
            <w:left w:w="108" w:type="dxa"/>
            <w:bottom w:w="0" w:type="dxa"/>
            <w:right w:w="108" w:type="dxa"/>
          </w:tblCellMar>
        </w:tblPrEx>
        <w:trPr>
          <w:trHeight w:val="43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17C2900F">
            <w:pPr>
              <w:tabs>
                <w:tab w:val="left" w:pos="9297"/>
              </w:tabs>
              <w:spacing w:line="360" w:lineRule="auto"/>
              <w:ind w:left="-90"/>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1</w:t>
            </w:r>
          </w:p>
        </w:tc>
        <w:tc>
          <w:tcPr>
            <w:tcW w:w="600" w:type="dxa"/>
            <w:tcBorders>
              <w:top w:val="single" w:color="000000" w:sz="6" w:space="0"/>
              <w:left w:val="single" w:color="000000" w:sz="6" w:space="0"/>
              <w:bottom w:val="single" w:color="000000" w:sz="6" w:space="0"/>
              <w:right w:val="single" w:color="000000" w:sz="6" w:space="0"/>
            </w:tcBorders>
            <w:vAlign w:val="center"/>
          </w:tcPr>
          <w:p w14:paraId="68421FDA">
            <w:pPr>
              <w:tabs>
                <w:tab w:val="left" w:pos="9297"/>
              </w:tabs>
              <w:spacing w:line="360" w:lineRule="auto"/>
              <w:ind w:left="-90"/>
              <w:jc w:val="center"/>
              <w:rPr>
                <w:rFonts w:hint="eastAsia" w:ascii="仿宋" w:hAnsi="仿宋" w:eastAsia="仿宋" w:cs="仿宋"/>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D195F54">
            <w:pPr>
              <w:tabs>
                <w:tab w:val="left" w:pos="9297"/>
              </w:tabs>
              <w:spacing w:line="360" w:lineRule="auto"/>
              <w:ind w:left="-90"/>
              <w:jc w:val="center"/>
              <w:rPr>
                <w:rFonts w:hint="eastAsia" w:ascii="仿宋" w:hAnsi="仿宋" w:eastAsia="仿宋" w:cs="仿宋"/>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32F509E">
            <w:pPr>
              <w:tabs>
                <w:tab w:val="left" w:pos="9297"/>
              </w:tabs>
              <w:spacing w:line="360" w:lineRule="auto"/>
              <w:ind w:left="-90"/>
              <w:jc w:val="center"/>
              <w:rPr>
                <w:rFonts w:hint="eastAsia" w:ascii="仿宋" w:hAnsi="仿宋" w:eastAsia="仿宋" w:cs="仿宋"/>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3E856268">
            <w:pPr>
              <w:tabs>
                <w:tab w:val="left" w:pos="9297"/>
              </w:tabs>
              <w:spacing w:line="360" w:lineRule="auto"/>
              <w:ind w:left="-90"/>
              <w:jc w:val="center"/>
              <w:rPr>
                <w:rFonts w:hint="eastAsia" w:ascii="仿宋" w:hAnsi="仿宋" w:eastAsia="仿宋" w:cs="仿宋"/>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4CDF1575">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72D16E35">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87A540A">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5B52B36E">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7A26CBE2">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0E95E31B">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BB49BCC">
            <w:pPr>
              <w:tabs>
                <w:tab w:val="left" w:pos="9297"/>
              </w:tabs>
              <w:spacing w:line="360" w:lineRule="auto"/>
              <w:ind w:left="-90"/>
              <w:jc w:val="center"/>
              <w:rPr>
                <w:rFonts w:hint="eastAsia" w:ascii="仿宋" w:hAnsi="仿宋" w:eastAsia="仿宋" w:cs="仿宋"/>
                <w:color w:val="auto"/>
                <w:kern w:val="1"/>
                <w:sz w:val="28"/>
                <w:szCs w:val="28"/>
                <w:highlight w:val="none"/>
              </w:rPr>
            </w:pPr>
          </w:p>
        </w:tc>
      </w:tr>
      <w:tr w14:paraId="115367DE">
        <w:tblPrEx>
          <w:tblCellMar>
            <w:top w:w="0" w:type="dxa"/>
            <w:left w:w="108" w:type="dxa"/>
            <w:bottom w:w="0" w:type="dxa"/>
            <w:right w:w="108" w:type="dxa"/>
          </w:tblCellMar>
        </w:tblPrEx>
        <w:trPr>
          <w:trHeight w:val="453"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0C8EB7C2">
            <w:pPr>
              <w:tabs>
                <w:tab w:val="left" w:pos="9297"/>
              </w:tabs>
              <w:spacing w:line="360" w:lineRule="auto"/>
              <w:ind w:left="-90"/>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2</w:t>
            </w:r>
          </w:p>
        </w:tc>
        <w:tc>
          <w:tcPr>
            <w:tcW w:w="600" w:type="dxa"/>
            <w:tcBorders>
              <w:top w:val="single" w:color="000000" w:sz="6" w:space="0"/>
              <w:left w:val="single" w:color="000000" w:sz="6" w:space="0"/>
              <w:bottom w:val="single" w:color="000000" w:sz="6" w:space="0"/>
              <w:right w:val="single" w:color="000000" w:sz="6" w:space="0"/>
            </w:tcBorders>
            <w:vAlign w:val="center"/>
          </w:tcPr>
          <w:p w14:paraId="10853E85">
            <w:pPr>
              <w:tabs>
                <w:tab w:val="left" w:pos="9297"/>
              </w:tabs>
              <w:spacing w:line="360" w:lineRule="auto"/>
              <w:ind w:left="-90"/>
              <w:jc w:val="center"/>
              <w:rPr>
                <w:rFonts w:hint="eastAsia" w:ascii="仿宋" w:hAnsi="仿宋" w:eastAsia="仿宋" w:cs="仿宋"/>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A1172DB">
            <w:pPr>
              <w:tabs>
                <w:tab w:val="left" w:pos="9297"/>
              </w:tabs>
              <w:spacing w:line="360" w:lineRule="auto"/>
              <w:ind w:left="-90"/>
              <w:jc w:val="center"/>
              <w:rPr>
                <w:rFonts w:hint="eastAsia" w:ascii="仿宋" w:hAnsi="仿宋" w:eastAsia="仿宋" w:cs="仿宋"/>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161AC9A">
            <w:pPr>
              <w:tabs>
                <w:tab w:val="left" w:pos="9297"/>
              </w:tabs>
              <w:spacing w:line="360" w:lineRule="auto"/>
              <w:ind w:left="-90"/>
              <w:jc w:val="center"/>
              <w:rPr>
                <w:rFonts w:hint="eastAsia" w:ascii="仿宋" w:hAnsi="仿宋" w:eastAsia="仿宋" w:cs="仿宋"/>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4C3FE216">
            <w:pPr>
              <w:tabs>
                <w:tab w:val="left" w:pos="9297"/>
              </w:tabs>
              <w:spacing w:line="360" w:lineRule="auto"/>
              <w:ind w:left="-90"/>
              <w:jc w:val="center"/>
              <w:rPr>
                <w:rFonts w:hint="eastAsia" w:ascii="仿宋" w:hAnsi="仿宋" w:eastAsia="仿宋" w:cs="仿宋"/>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0B62AF68">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7CE12A29">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BC9624F">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6DE810CF">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667DBF1A">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244E11DD">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671939F">
            <w:pPr>
              <w:tabs>
                <w:tab w:val="left" w:pos="9297"/>
              </w:tabs>
              <w:spacing w:line="360" w:lineRule="auto"/>
              <w:ind w:left="-90"/>
              <w:jc w:val="center"/>
              <w:rPr>
                <w:rFonts w:hint="eastAsia" w:ascii="仿宋" w:hAnsi="仿宋" w:eastAsia="仿宋" w:cs="仿宋"/>
                <w:color w:val="auto"/>
                <w:kern w:val="1"/>
                <w:sz w:val="28"/>
                <w:szCs w:val="28"/>
                <w:highlight w:val="none"/>
              </w:rPr>
            </w:pPr>
          </w:p>
        </w:tc>
      </w:tr>
      <w:tr w14:paraId="34CB357A">
        <w:tblPrEx>
          <w:tblCellMar>
            <w:top w:w="0" w:type="dxa"/>
            <w:left w:w="108" w:type="dxa"/>
            <w:bottom w:w="0" w:type="dxa"/>
            <w:right w:w="108" w:type="dxa"/>
          </w:tblCellMar>
        </w:tblPrEx>
        <w:trPr>
          <w:trHeight w:val="458"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23847DCA">
            <w:pPr>
              <w:tabs>
                <w:tab w:val="left" w:pos="9297"/>
              </w:tabs>
              <w:spacing w:line="360" w:lineRule="auto"/>
              <w:ind w:left="-90"/>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3</w:t>
            </w:r>
          </w:p>
        </w:tc>
        <w:tc>
          <w:tcPr>
            <w:tcW w:w="600" w:type="dxa"/>
            <w:tcBorders>
              <w:top w:val="single" w:color="000000" w:sz="6" w:space="0"/>
              <w:left w:val="single" w:color="000000" w:sz="6" w:space="0"/>
              <w:bottom w:val="single" w:color="000000" w:sz="6" w:space="0"/>
              <w:right w:val="single" w:color="000000" w:sz="6" w:space="0"/>
            </w:tcBorders>
            <w:vAlign w:val="center"/>
          </w:tcPr>
          <w:p w14:paraId="57B53D49">
            <w:pPr>
              <w:tabs>
                <w:tab w:val="left" w:pos="9297"/>
              </w:tabs>
              <w:spacing w:line="360" w:lineRule="auto"/>
              <w:ind w:left="-90"/>
              <w:jc w:val="center"/>
              <w:rPr>
                <w:rFonts w:hint="eastAsia" w:ascii="仿宋" w:hAnsi="仿宋" w:eastAsia="仿宋" w:cs="仿宋"/>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5FBD29E">
            <w:pPr>
              <w:tabs>
                <w:tab w:val="left" w:pos="9297"/>
              </w:tabs>
              <w:spacing w:line="360" w:lineRule="auto"/>
              <w:ind w:left="-90"/>
              <w:jc w:val="center"/>
              <w:rPr>
                <w:rFonts w:hint="eastAsia" w:ascii="仿宋" w:hAnsi="仿宋" w:eastAsia="仿宋" w:cs="仿宋"/>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04E9897">
            <w:pPr>
              <w:tabs>
                <w:tab w:val="left" w:pos="9297"/>
              </w:tabs>
              <w:spacing w:line="360" w:lineRule="auto"/>
              <w:ind w:left="-90"/>
              <w:jc w:val="center"/>
              <w:rPr>
                <w:rFonts w:hint="eastAsia" w:ascii="仿宋" w:hAnsi="仿宋" w:eastAsia="仿宋" w:cs="仿宋"/>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68219447">
            <w:pPr>
              <w:tabs>
                <w:tab w:val="left" w:pos="9297"/>
              </w:tabs>
              <w:spacing w:line="360" w:lineRule="auto"/>
              <w:ind w:left="-90"/>
              <w:jc w:val="center"/>
              <w:rPr>
                <w:rFonts w:hint="eastAsia" w:ascii="仿宋" w:hAnsi="仿宋" w:eastAsia="仿宋" w:cs="仿宋"/>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7AB6C481">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23CFA365">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6B44A21">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5A4FAE00">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3B1FA720">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0E3CB4BE">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1AD8FE3">
            <w:pPr>
              <w:tabs>
                <w:tab w:val="left" w:pos="9297"/>
              </w:tabs>
              <w:spacing w:line="360" w:lineRule="auto"/>
              <w:ind w:left="-90"/>
              <w:jc w:val="center"/>
              <w:rPr>
                <w:rFonts w:hint="eastAsia" w:ascii="仿宋" w:hAnsi="仿宋" w:eastAsia="仿宋" w:cs="仿宋"/>
                <w:color w:val="auto"/>
                <w:kern w:val="1"/>
                <w:sz w:val="28"/>
                <w:szCs w:val="28"/>
                <w:highlight w:val="none"/>
              </w:rPr>
            </w:pPr>
          </w:p>
        </w:tc>
      </w:tr>
      <w:tr w14:paraId="27890E6B">
        <w:tblPrEx>
          <w:tblCellMar>
            <w:top w:w="0" w:type="dxa"/>
            <w:left w:w="108" w:type="dxa"/>
            <w:bottom w:w="0" w:type="dxa"/>
            <w:right w:w="108" w:type="dxa"/>
          </w:tblCellMar>
        </w:tblPrEx>
        <w:trPr>
          <w:trHeight w:val="450"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79F2FC16">
            <w:pPr>
              <w:tabs>
                <w:tab w:val="left" w:pos="9297"/>
              </w:tabs>
              <w:spacing w:line="360" w:lineRule="auto"/>
              <w:ind w:left="-90"/>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4</w:t>
            </w:r>
          </w:p>
        </w:tc>
        <w:tc>
          <w:tcPr>
            <w:tcW w:w="600" w:type="dxa"/>
            <w:tcBorders>
              <w:top w:val="single" w:color="000000" w:sz="6" w:space="0"/>
              <w:left w:val="single" w:color="000000" w:sz="6" w:space="0"/>
              <w:bottom w:val="single" w:color="000000" w:sz="6" w:space="0"/>
              <w:right w:val="single" w:color="000000" w:sz="6" w:space="0"/>
            </w:tcBorders>
            <w:vAlign w:val="center"/>
          </w:tcPr>
          <w:p w14:paraId="4915575C">
            <w:pPr>
              <w:tabs>
                <w:tab w:val="left" w:pos="9297"/>
              </w:tabs>
              <w:spacing w:line="360" w:lineRule="auto"/>
              <w:ind w:left="-90"/>
              <w:jc w:val="center"/>
              <w:rPr>
                <w:rFonts w:hint="eastAsia" w:ascii="仿宋" w:hAnsi="仿宋" w:eastAsia="仿宋" w:cs="仿宋"/>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FE93875">
            <w:pPr>
              <w:tabs>
                <w:tab w:val="left" w:pos="9297"/>
              </w:tabs>
              <w:spacing w:line="360" w:lineRule="auto"/>
              <w:ind w:left="-90"/>
              <w:jc w:val="center"/>
              <w:rPr>
                <w:rFonts w:hint="eastAsia" w:ascii="仿宋" w:hAnsi="仿宋" w:eastAsia="仿宋" w:cs="仿宋"/>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2A77215">
            <w:pPr>
              <w:tabs>
                <w:tab w:val="left" w:pos="9297"/>
              </w:tabs>
              <w:spacing w:line="360" w:lineRule="auto"/>
              <w:ind w:left="-90"/>
              <w:jc w:val="center"/>
              <w:rPr>
                <w:rFonts w:hint="eastAsia" w:ascii="仿宋" w:hAnsi="仿宋" w:eastAsia="仿宋" w:cs="仿宋"/>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78379B5C">
            <w:pPr>
              <w:tabs>
                <w:tab w:val="left" w:pos="9297"/>
              </w:tabs>
              <w:spacing w:line="360" w:lineRule="auto"/>
              <w:ind w:left="-90"/>
              <w:jc w:val="center"/>
              <w:rPr>
                <w:rFonts w:hint="eastAsia" w:ascii="仿宋" w:hAnsi="仿宋" w:eastAsia="仿宋" w:cs="仿宋"/>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7DEF72B6">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25C61B37">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528E786">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6AE6266D">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42C79871">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62CD42CD">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6CC2B30">
            <w:pPr>
              <w:tabs>
                <w:tab w:val="left" w:pos="9297"/>
              </w:tabs>
              <w:spacing w:line="360" w:lineRule="auto"/>
              <w:ind w:left="-90"/>
              <w:jc w:val="center"/>
              <w:rPr>
                <w:rFonts w:hint="eastAsia" w:ascii="仿宋" w:hAnsi="仿宋" w:eastAsia="仿宋" w:cs="仿宋"/>
                <w:color w:val="auto"/>
                <w:kern w:val="1"/>
                <w:sz w:val="28"/>
                <w:szCs w:val="28"/>
                <w:highlight w:val="none"/>
              </w:rPr>
            </w:pPr>
          </w:p>
        </w:tc>
      </w:tr>
      <w:tr w14:paraId="4C0AA09F">
        <w:tblPrEx>
          <w:tblCellMar>
            <w:top w:w="0" w:type="dxa"/>
            <w:left w:w="108" w:type="dxa"/>
            <w:bottom w:w="0" w:type="dxa"/>
            <w:right w:w="108" w:type="dxa"/>
          </w:tblCellMar>
        </w:tblPrEx>
        <w:trPr>
          <w:trHeight w:val="44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3C292C38">
            <w:pPr>
              <w:tabs>
                <w:tab w:val="left" w:pos="9297"/>
              </w:tabs>
              <w:spacing w:line="360" w:lineRule="auto"/>
              <w:ind w:left="-90"/>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5</w:t>
            </w:r>
          </w:p>
        </w:tc>
        <w:tc>
          <w:tcPr>
            <w:tcW w:w="600" w:type="dxa"/>
            <w:tcBorders>
              <w:top w:val="single" w:color="000000" w:sz="6" w:space="0"/>
              <w:left w:val="single" w:color="000000" w:sz="6" w:space="0"/>
              <w:bottom w:val="single" w:color="000000" w:sz="6" w:space="0"/>
              <w:right w:val="single" w:color="000000" w:sz="6" w:space="0"/>
            </w:tcBorders>
            <w:vAlign w:val="center"/>
          </w:tcPr>
          <w:p w14:paraId="7552E904">
            <w:pPr>
              <w:tabs>
                <w:tab w:val="left" w:pos="9297"/>
              </w:tabs>
              <w:spacing w:line="360" w:lineRule="auto"/>
              <w:ind w:left="-90"/>
              <w:jc w:val="center"/>
              <w:rPr>
                <w:rFonts w:hint="eastAsia" w:ascii="仿宋" w:hAnsi="仿宋" w:eastAsia="仿宋" w:cs="仿宋"/>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DF38E8C">
            <w:pPr>
              <w:tabs>
                <w:tab w:val="left" w:pos="9297"/>
              </w:tabs>
              <w:spacing w:line="360" w:lineRule="auto"/>
              <w:ind w:left="-90"/>
              <w:jc w:val="center"/>
              <w:rPr>
                <w:rFonts w:hint="eastAsia" w:ascii="仿宋" w:hAnsi="仿宋" w:eastAsia="仿宋" w:cs="仿宋"/>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86D769D">
            <w:pPr>
              <w:tabs>
                <w:tab w:val="left" w:pos="9297"/>
              </w:tabs>
              <w:spacing w:line="360" w:lineRule="auto"/>
              <w:ind w:left="-90"/>
              <w:jc w:val="center"/>
              <w:rPr>
                <w:rFonts w:hint="eastAsia" w:ascii="仿宋" w:hAnsi="仿宋" w:eastAsia="仿宋" w:cs="仿宋"/>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512598ED">
            <w:pPr>
              <w:tabs>
                <w:tab w:val="left" w:pos="9297"/>
              </w:tabs>
              <w:spacing w:line="360" w:lineRule="auto"/>
              <w:ind w:left="-90"/>
              <w:jc w:val="center"/>
              <w:rPr>
                <w:rFonts w:hint="eastAsia" w:ascii="仿宋" w:hAnsi="仿宋" w:eastAsia="仿宋" w:cs="仿宋"/>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57CBF83A">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4067A054">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192BBB4">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1C5872A1">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0489A498">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3C7F0198">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EE012D8">
            <w:pPr>
              <w:tabs>
                <w:tab w:val="left" w:pos="9297"/>
              </w:tabs>
              <w:spacing w:line="360" w:lineRule="auto"/>
              <w:ind w:left="-90"/>
              <w:jc w:val="center"/>
              <w:rPr>
                <w:rFonts w:hint="eastAsia" w:ascii="仿宋" w:hAnsi="仿宋" w:eastAsia="仿宋" w:cs="仿宋"/>
                <w:color w:val="auto"/>
                <w:kern w:val="1"/>
                <w:sz w:val="28"/>
                <w:szCs w:val="28"/>
                <w:highlight w:val="none"/>
              </w:rPr>
            </w:pPr>
          </w:p>
        </w:tc>
      </w:tr>
      <w:tr w14:paraId="2C7EC55E">
        <w:tblPrEx>
          <w:tblCellMar>
            <w:top w:w="0" w:type="dxa"/>
            <w:left w:w="108" w:type="dxa"/>
            <w:bottom w:w="0" w:type="dxa"/>
            <w:right w:w="108" w:type="dxa"/>
          </w:tblCellMar>
        </w:tblPrEx>
        <w:trPr>
          <w:trHeight w:val="46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1EED92EC">
            <w:pPr>
              <w:tabs>
                <w:tab w:val="left" w:pos="9297"/>
              </w:tabs>
              <w:spacing w:line="360" w:lineRule="auto"/>
              <w:ind w:left="-90"/>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6</w:t>
            </w:r>
          </w:p>
        </w:tc>
        <w:tc>
          <w:tcPr>
            <w:tcW w:w="600" w:type="dxa"/>
            <w:tcBorders>
              <w:top w:val="single" w:color="000000" w:sz="6" w:space="0"/>
              <w:left w:val="single" w:color="000000" w:sz="6" w:space="0"/>
              <w:bottom w:val="single" w:color="000000" w:sz="6" w:space="0"/>
              <w:right w:val="single" w:color="000000" w:sz="6" w:space="0"/>
            </w:tcBorders>
            <w:vAlign w:val="center"/>
          </w:tcPr>
          <w:p w14:paraId="3BDEA679">
            <w:pPr>
              <w:tabs>
                <w:tab w:val="left" w:pos="9297"/>
              </w:tabs>
              <w:spacing w:line="360" w:lineRule="auto"/>
              <w:ind w:left="-90"/>
              <w:jc w:val="center"/>
              <w:rPr>
                <w:rFonts w:hint="eastAsia" w:ascii="仿宋" w:hAnsi="仿宋" w:eastAsia="仿宋" w:cs="仿宋"/>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1948975">
            <w:pPr>
              <w:tabs>
                <w:tab w:val="left" w:pos="9297"/>
              </w:tabs>
              <w:spacing w:line="360" w:lineRule="auto"/>
              <w:ind w:left="-90"/>
              <w:jc w:val="center"/>
              <w:rPr>
                <w:rFonts w:hint="eastAsia" w:ascii="仿宋" w:hAnsi="仿宋" w:eastAsia="仿宋" w:cs="仿宋"/>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7FF1711">
            <w:pPr>
              <w:tabs>
                <w:tab w:val="left" w:pos="9297"/>
              </w:tabs>
              <w:spacing w:line="360" w:lineRule="auto"/>
              <w:ind w:left="-90"/>
              <w:jc w:val="center"/>
              <w:rPr>
                <w:rFonts w:hint="eastAsia" w:ascii="仿宋" w:hAnsi="仿宋" w:eastAsia="仿宋" w:cs="仿宋"/>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2E2BB68D">
            <w:pPr>
              <w:tabs>
                <w:tab w:val="left" w:pos="9297"/>
              </w:tabs>
              <w:spacing w:line="360" w:lineRule="auto"/>
              <w:ind w:left="-90"/>
              <w:jc w:val="center"/>
              <w:rPr>
                <w:rFonts w:hint="eastAsia" w:ascii="仿宋" w:hAnsi="仿宋" w:eastAsia="仿宋" w:cs="仿宋"/>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20201270">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108BADE0">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A0748DB">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1E253677">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4B054C6D">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7E17FD24">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52DA6E6">
            <w:pPr>
              <w:tabs>
                <w:tab w:val="left" w:pos="9297"/>
              </w:tabs>
              <w:spacing w:line="360" w:lineRule="auto"/>
              <w:ind w:left="-90"/>
              <w:jc w:val="center"/>
              <w:rPr>
                <w:rFonts w:hint="eastAsia" w:ascii="仿宋" w:hAnsi="仿宋" w:eastAsia="仿宋" w:cs="仿宋"/>
                <w:color w:val="auto"/>
                <w:kern w:val="1"/>
                <w:sz w:val="28"/>
                <w:szCs w:val="28"/>
                <w:highlight w:val="none"/>
              </w:rPr>
            </w:pPr>
          </w:p>
        </w:tc>
      </w:tr>
      <w:tr w14:paraId="4513454E">
        <w:tblPrEx>
          <w:tblCellMar>
            <w:top w:w="0" w:type="dxa"/>
            <w:left w:w="108" w:type="dxa"/>
            <w:bottom w:w="0" w:type="dxa"/>
            <w:right w:w="108" w:type="dxa"/>
          </w:tblCellMar>
        </w:tblPrEx>
        <w:trPr>
          <w:trHeight w:val="45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4C58B77E">
            <w:pPr>
              <w:tabs>
                <w:tab w:val="left" w:pos="9297"/>
              </w:tabs>
              <w:spacing w:line="360" w:lineRule="auto"/>
              <w:ind w:left="-90"/>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7</w:t>
            </w:r>
          </w:p>
        </w:tc>
        <w:tc>
          <w:tcPr>
            <w:tcW w:w="600" w:type="dxa"/>
            <w:tcBorders>
              <w:top w:val="single" w:color="000000" w:sz="6" w:space="0"/>
              <w:left w:val="single" w:color="000000" w:sz="6" w:space="0"/>
              <w:bottom w:val="single" w:color="000000" w:sz="6" w:space="0"/>
              <w:right w:val="single" w:color="000000" w:sz="6" w:space="0"/>
            </w:tcBorders>
            <w:vAlign w:val="center"/>
          </w:tcPr>
          <w:p w14:paraId="7078E155">
            <w:pPr>
              <w:tabs>
                <w:tab w:val="left" w:pos="9297"/>
              </w:tabs>
              <w:spacing w:line="360" w:lineRule="auto"/>
              <w:ind w:left="-90"/>
              <w:jc w:val="center"/>
              <w:rPr>
                <w:rFonts w:hint="eastAsia" w:ascii="仿宋" w:hAnsi="仿宋" w:eastAsia="仿宋" w:cs="仿宋"/>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1962359">
            <w:pPr>
              <w:tabs>
                <w:tab w:val="left" w:pos="9297"/>
              </w:tabs>
              <w:spacing w:line="360" w:lineRule="auto"/>
              <w:ind w:left="-90"/>
              <w:jc w:val="center"/>
              <w:rPr>
                <w:rFonts w:hint="eastAsia" w:ascii="仿宋" w:hAnsi="仿宋" w:eastAsia="仿宋" w:cs="仿宋"/>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4DECB46">
            <w:pPr>
              <w:tabs>
                <w:tab w:val="left" w:pos="9297"/>
              </w:tabs>
              <w:spacing w:line="360" w:lineRule="auto"/>
              <w:ind w:left="-90"/>
              <w:jc w:val="center"/>
              <w:rPr>
                <w:rFonts w:hint="eastAsia" w:ascii="仿宋" w:hAnsi="仿宋" w:eastAsia="仿宋" w:cs="仿宋"/>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3EC28471">
            <w:pPr>
              <w:tabs>
                <w:tab w:val="left" w:pos="9297"/>
              </w:tabs>
              <w:spacing w:line="360" w:lineRule="auto"/>
              <w:ind w:left="-90"/>
              <w:jc w:val="center"/>
              <w:rPr>
                <w:rFonts w:hint="eastAsia" w:ascii="仿宋" w:hAnsi="仿宋" w:eastAsia="仿宋" w:cs="仿宋"/>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0A2EC047">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08B188EC">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766C555">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4DB3F113">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23E7D04D">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039CB77A">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9D64497">
            <w:pPr>
              <w:tabs>
                <w:tab w:val="left" w:pos="9297"/>
              </w:tabs>
              <w:spacing w:line="360" w:lineRule="auto"/>
              <w:ind w:left="-90"/>
              <w:jc w:val="center"/>
              <w:rPr>
                <w:rFonts w:hint="eastAsia" w:ascii="仿宋" w:hAnsi="仿宋" w:eastAsia="仿宋" w:cs="仿宋"/>
                <w:color w:val="auto"/>
                <w:kern w:val="1"/>
                <w:sz w:val="28"/>
                <w:szCs w:val="28"/>
                <w:highlight w:val="none"/>
              </w:rPr>
            </w:pPr>
          </w:p>
        </w:tc>
      </w:tr>
      <w:tr w14:paraId="4F33CC68">
        <w:tblPrEx>
          <w:tblCellMar>
            <w:top w:w="0" w:type="dxa"/>
            <w:left w:w="108" w:type="dxa"/>
            <w:bottom w:w="0" w:type="dxa"/>
            <w:right w:w="108" w:type="dxa"/>
          </w:tblCellMar>
        </w:tblPrEx>
        <w:trPr>
          <w:trHeight w:val="446"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5CBED251">
            <w:pPr>
              <w:tabs>
                <w:tab w:val="left" w:pos="9297"/>
              </w:tabs>
              <w:spacing w:line="360" w:lineRule="auto"/>
              <w:ind w:left="-90"/>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8</w:t>
            </w:r>
          </w:p>
        </w:tc>
        <w:tc>
          <w:tcPr>
            <w:tcW w:w="600" w:type="dxa"/>
            <w:tcBorders>
              <w:top w:val="single" w:color="000000" w:sz="6" w:space="0"/>
              <w:left w:val="single" w:color="000000" w:sz="6" w:space="0"/>
              <w:bottom w:val="single" w:color="000000" w:sz="6" w:space="0"/>
              <w:right w:val="single" w:color="000000" w:sz="6" w:space="0"/>
            </w:tcBorders>
            <w:vAlign w:val="center"/>
          </w:tcPr>
          <w:p w14:paraId="14AA79A7">
            <w:pPr>
              <w:tabs>
                <w:tab w:val="left" w:pos="9297"/>
              </w:tabs>
              <w:spacing w:line="360" w:lineRule="auto"/>
              <w:ind w:left="-90"/>
              <w:jc w:val="center"/>
              <w:rPr>
                <w:rFonts w:hint="eastAsia" w:ascii="仿宋" w:hAnsi="仿宋" w:eastAsia="仿宋" w:cs="仿宋"/>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D0849AA">
            <w:pPr>
              <w:tabs>
                <w:tab w:val="left" w:pos="9297"/>
              </w:tabs>
              <w:spacing w:line="360" w:lineRule="auto"/>
              <w:ind w:left="-90"/>
              <w:jc w:val="center"/>
              <w:rPr>
                <w:rFonts w:hint="eastAsia" w:ascii="仿宋" w:hAnsi="仿宋" w:eastAsia="仿宋" w:cs="仿宋"/>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AD2E83D">
            <w:pPr>
              <w:tabs>
                <w:tab w:val="left" w:pos="9297"/>
              </w:tabs>
              <w:spacing w:line="360" w:lineRule="auto"/>
              <w:ind w:left="-90"/>
              <w:jc w:val="center"/>
              <w:rPr>
                <w:rFonts w:hint="eastAsia" w:ascii="仿宋" w:hAnsi="仿宋" w:eastAsia="仿宋" w:cs="仿宋"/>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5F477CF8">
            <w:pPr>
              <w:tabs>
                <w:tab w:val="left" w:pos="9297"/>
              </w:tabs>
              <w:spacing w:line="360" w:lineRule="auto"/>
              <w:ind w:left="-90"/>
              <w:jc w:val="center"/>
              <w:rPr>
                <w:rFonts w:hint="eastAsia" w:ascii="仿宋" w:hAnsi="仿宋" w:eastAsia="仿宋" w:cs="仿宋"/>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46EDFE5E">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7CB12703">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5323F74">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5591BB2E">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1A8C90D8">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0B5BE2B8">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A95BC31">
            <w:pPr>
              <w:tabs>
                <w:tab w:val="left" w:pos="9297"/>
              </w:tabs>
              <w:spacing w:line="360" w:lineRule="auto"/>
              <w:ind w:left="-90"/>
              <w:jc w:val="center"/>
              <w:rPr>
                <w:rFonts w:hint="eastAsia" w:ascii="仿宋" w:hAnsi="仿宋" w:eastAsia="仿宋" w:cs="仿宋"/>
                <w:color w:val="auto"/>
                <w:kern w:val="1"/>
                <w:sz w:val="28"/>
                <w:szCs w:val="28"/>
                <w:highlight w:val="none"/>
              </w:rPr>
            </w:pPr>
          </w:p>
        </w:tc>
      </w:tr>
      <w:tr w14:paraId="52A209D5">
        <w:tblPrEx>
          <w:tblCellMar>
            <w:top w:w="0" w:type="dxa"/>
            <w:left w:w="108" w:type="dxa"/>
            <w:bottom w:w="0" w:type="dxa"/>
            <w:right w:w="108" w:type="dxa"/>
          </w:tblCellMar>
        </w:tblPrEx>
        <w:trPr>
          <w:trHeight w:val="45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43ACAA5F">
            <w:pPr>
              <w:tabs>
                <w:tab w:val="left" w:pos="9297"/>
              </w:tabs>
              <w:spacing w:line="360" w:lineRule="auto"/>
              <w:ind w:left="-90"/>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9</w:t>
            </w:r>
          </w:p>
        </w:tc>
        <w:tc>
          <w:tcPr>
            <w:tcW w:w="600" w:type="dxa"/>
            <w:tcBorders>
              <w:top w:val="single" w:color="000000" w:sz="6" w:space="0"/>
              <w:left w:val="single" w:color="000000" w:sz="6" w:space="0"/>
              <w:bottom w:val="single" w:color="000000" w:sz="6" w:space="0"/>
              <w:right w:val="single" w:color="000000" w:sz="6" w:space="0"/>
            </w:tcBorders>
            <w:vAlign w:val="center"/>
          </w:tcPr>
          <w:p w14:paraId="007D2CE6">
            <w:pPr>
              <w:tabs>
                <w:tab w:val="left" w:pos="9297"/>
              </w:tabs>
              <w:spacing w:line="360" w:lineRule="auto"/>
              <w:ind w:left="-90"/>
              <w:jc w:val="center"/>
              <w:rPr>
                <w:rFonts w:hint="eastAsia" w:ascii="仿宋" w:hAnsi="仿宋" w:eastAsia="仿宋" w:cs="仿宋"/>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8842963">
            <w:pPr>
              <w:tabs>
                <w:tab w:val="left" w:pos="9297"/>
              </w:tabs>
              <w:spacing w:line="360" w:lineRule="auto"/>
              <w:ind w:left="-90"/>
              <w:jc w:val="center"/>
              <w:rPr>
                <w:rFonts w:hint="eastAsia" w:ascii="仿宋" w:hAnsi="仿宋" w:eastAsia="仿宋" w:cs="仿宋"/>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A165E51">
            <w:pPr>
              <w:tabs>
                <w:tab w:val="left" w:pos="9297"/>
              </w:tabs>
              <w:spacing w:line="360" w:lineRule="auto"/>
              <w:ind w:left="-90"/>
              <w:jc w:val="center"/>
              <w:rPr>
                <w:rFonts w:hint="eastAsia" w:ascii="仿宋" w:hAnsi="仿宋" w:eastAsia="仿宋" w:cs="仿宋"/>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1A77880F">
            <w:pPr>
              <w:tabs>
                <w:tab w:val="left" w:pos="9297"/>
              </w:tabs>
              <w:spacing w:line="360" w:lineRule="auto"/>
              <w:ind w:left="-90"/>
              <w:jc w:val="center"/>
              <w:rPr>
                <w:rFonts w:hint="eastAsia" w:ascii="仿宋" w:hAnsi="仿宋" w:eastAsia="仿宋" w:cs="仿宋"/>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05E3523C">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0F224C6B">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65990EF">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5E1FB036">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3DFFC571">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6D54966D">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1A636FD">
            <w:pPr>
              <w:tabs>
                <w:tab w:val="left" w:pos="9297"/>
              </w:tabs>
              <w:spacing w:line="360" w:lineRule="auto"/>
              <w:ind w:left="-90"/>
              <w:jc w:val="center"/>
              <w:rPr>
                <w:rFonts w:hint="eastAsia" w:ascii="仿宋" w:hAnsi="仿宋" w:eastAsia="仿宋" w:cs="仿宋"/>
                <w:color w:val="auto"/>
                <w:kern w:val="1"/>
                <w:sz w:val="28"/>
                <w:szCs w:val="28"/>
                <w:highlight w:val="none"/>
              </w:rPr>
            </w:pPr>
          </w:p>
        </w:tc>
      </w:tr>
      <w:tr w14:paraId="3CB0A823">
        <w:tblPrEx>
          <w:tblCellMar>
            <w:top w:w="0" w:type="dxa"/>
            <w:left w:w="108" w:type="dxa"/>
            <w:bottom w:w="0" w:type="dxa"/>
            <w:right w:w="108" w:type="dxa"/>
          </w:tblCellMar>
        </w:tblPrEx>
        <w:trPr>
          <w:trHeight w:val="44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76EB3D67">
            <w:pPr>
              <w:tabs>
                <w:tab w:val="left" w:pos="9297"/>
              </w:tabs>
              <w:spacing w:line="360" w:lineRule="auto"/>
              <w:ind w:left="-90"/>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10</w:t>
            </w:r>
          </w:p>
        </w:tc>
        <w:tc>
          <w:tcPr>
            <w:tcW w:w="600" w:type="dxa"/>
            <w:tcBorders>
              <w:top w:val="single" w:color="000000" w:sz="6" w:space="0"/>
              <w:left w:val="single" w:color="000000" w:sz="6" w:space="0"/>
              <w:bottom w:val="single" w:color="000000" w:sz="6" w:space="0"/>
              <w:right w:val="single" w:color="000000" w:sz="6" w:space="0"/>
            </w:tcBorders>
            <w:vAlign w:val="center"/>
          </w:tcPr>
          <w:p w14:paraId="6E796EC2">
            <w:pPr>
              <w:tabs>
                <w:tab w:val="left" w:pos="9297"/>
              </w:tabs>
              <w:spacing w:line="360" w:lineRule="auto"/>
              <w:ind w:left="-90"/>
              <w:jc w:val="center"/>
              <w:rPr>
                <w:rFonts w:hint="eastAsia" w:ascii="仿宋" w:hAnsi="仿宋" w:eastAsia="仿宋" w:cs="仿宋"/>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627E345">
            <w:pPr>
              <w:tabs>
                <w:tab w:val="left" w:pos="9297"/>
              </w:tabs>
              <w:spacing w:line="360" w:lineRule="auto"/>
              <w:ind w:left="-90"/>
              <w:jc w:val="center"/>
              <w:rPr>
                <w:rFonts w:hint="eastAsia" w:ascii="仿宋" w:hAnsi="仿宋" w:eastAsia="仿宋" w:cs="仿宋"/>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BB4F514">
            <w:pPr>
              <w:tabs>
                <w:tab w:val="left" w:pos="9297"/>
              </w:tabs>
              <w:spacing w:line="360" w:lineRule="auto"/>
              <w:ind w:left="-90"/>
              <w:jc w:val="center"/>
              <w:rPr>
                <w:rFonts w:hint="eastAsia" w:ascii="仿宋" w:hAnsi="仿宋" w:eastAsia="仿宋" w:cs="仿宋"/>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3F951213">
            <w:pPr>
              <w:tabs>
                <w:tab w:val="left" w:pos="9297"/>
              </w:tabs>
              <w:spacing w:line="360" w:lineRule="auto"/>
              <w:ind w:left="-90"/>
              <w:jc w:val="center"/>
              <w:rPr>
                <w:rFonts w:hint="eastAsia" w:ascii="仿宋" w:hAnsi="仿宋" w:eastAsia="仿宋" w:cs="仿宋"/>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21506B51">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729CBCA2">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CC9CB42">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25E35E09">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7E158116">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3AF92A9A">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C110BB4">
            <w:pPr>
              <w:tabs>
                <w:tab w:val="left" w:pos="9297"/>
              </w:tabs>
              <w:spacing w:line="360" w:lineRule="auto"/>
              <w:ind w:left="-90"/>
              <w:jc w:val="center"/>
              <w:rPr>
                <w:rFonts w:hint="eastAsia" w:ascii="仿宋" w:hAnsi="仿宋" w:eastAsia="仿宋" w:cs="仿宋"/>
                <w:color w:val="auto"/>
                <w:kern w:val="1"/>
                <w:sz w:val="28"/>
                <w:szCs w:val="28"/>
                <w:highlight w:val="none"/>
              </w:rPr>
            </w:pPr>
          </w:p>
        </w:tc>
      </w:tr>
      <w:tr w14:paraId="53199FA9">
        <w:tblPrEx>
          <w:tblCellMar>
            <w:top w:w="0" w:type="dxa"/>
            <w:left w:w="108" w:type="dxa"/>
            <w:bottom w:w="0" w:type="dxa"/>
            <w:right w:w="108" w:type="dxa"/>
          </w:tblCellMar>
        </w:tblPrEx>
        <w:trPr>
          <w:trHeight w:val="44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694299FE">
            <w:pPr>
              <w:tabs>
                <w:tab w:val="left" w:pos="9297"/>
              </w:tabs>
              <w:spacing w:line="360" w:lineRule="auto"/>
              <w:ind w:left="-90"/>
              <w:jc w:val="center"/>
              <w:rPr>
                <w:rFonts w:hint="eastAsia" w:ascii="仿宋" w:hAnsi="仿宋" w:eastAsia="仿宋" w:cs="仿宋"/>
                <w:color w:val="auto"/>
                <w:kern w:val="1"/>
                <w:szCs w:val="21"/>
                <w:highlight w:val="none"/>
                <w:lang w:val="zh-CN"/>
              </w:rPr>
            </w:pPr>
            <w:r>
              <w:rPr>
                <w:rFonts w:hint="eastAsia" w:ascii="仿宋" w:hAnsi="仿宋" w:eastAsia="仿宋" w:cs="仿宋"/>
                <w:color w:val="auto"/>
                <w:kern w:val="1"/>
                <w:szCs w:val="21"/>
                <w:highlight w:val="none"/>
                <w:lang w:val="zh-CN"/>
              </w:rPr>
              <w:t>…</w:t>
            </w:r>
          </w:p>
        </w:tc>
        <w:tc>
          <w:tcPr>
            <w:tcW w:w="600" w:type="dxa"/>
            <w:tcBorders>
              <w:top w:val="single" w:color="000000" w:sz="6" w:space="0"/>
              <w:left w:val="single" w:color="000000" w:sz="6" w:space="0"/>
              <w:bottom w:val="single" w:color="000000" w:sz="6" w:space="0"/>
              <w:right w:val="single" w:color="000000" w:sz="6" w:space="0"/>
            </w:tcBorders>
            <w:vAlign w:val="center"/>
          </w:tcPr>
          <w:p w14:paraId="20A7E076">
            <w:pPr>
              <w:tabs>
                <w:tab w:val="left" w:pos="9297"/>
              </w:tabs>
              <w:spacing w:line="360" w:lineRule="auto"/>
              <w:ind w:left="-90"/>
              <w:jc w:val="center"/>
              <w:rPr>
                <w:rFonts w:hint="eastAsia" w:ascii="仿宋" w:hAnsi="仿宋" w:eastAsia="仿宋" w:cs="仿宋"/>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0E0E3C2">
            <w:pPr>
              <w:tabs>
                <w:tab w:val="left" w:pos="9297"/>
              </w:tabs>
              <w:spacing w:line="360" w:lineRule="auto"/>
              <w:ind w:left="-90"/>
              <w:jc w:val="center"/>
              <w:rPr>
                <w:rFonts w:hint="eastAsia" w:ascii="仿宋" w:hAnsi="仿宋" w:eastAsia="仿宋" w:cs="仿宋"/>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EBEA023">
            <w:pPr>
              <w:tabs>
                <w:tab w:val="left" w:pos="9297"/>
              </w:tabs>
              <w:spacing w:line="360" w:lineRule="auto"/>
              <w:ind w:left="-90"/>
              <w:jc w:val="center"/>
              <w:rPr>
                <w:rFonts w:hint="eastAsia" w:ascii="仿宋" w:hAnsi="仿宋" w:eastAsia="仿宋" w:cs="仿宋"/>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0866323A">
            <w:pPr>
              <w:tabs>
                <w:tab w:val="left" w:pos="9297"/>
              </w:tabs>
              <w:spacing w:line="360" w:lineRule="auto"/>
              <w:ind w:left="-90"/>
              <w:jc w:val="center"/>
              <w:rPr>
                <w:rFonts w:hint="eastAsia" w:ascii="仿宋" w:hAnsi="仿宋" w:eastAsia="仿宋" w:cs="仿宋"/>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279DB19F">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55E61319">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1C1A827">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6EE02A68">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4F4E7875">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4B9D3712">
            <w:pPr>
              <w:tabs>
                <w:tab w:val="left" w:pos="9297"/>
              </w:tabs>
              <w:spacing w:line="360" w:lineRule="auto"/>
              <w:ind w:left="-90"/>
              <w:jc w:val="center"/>
              <w:rPr>
                <w:rFonts w:hint="eastAsia" w:ascii="仿宋" w:hAnsi="仿宋" w:eastAsia="仿宋" w:cs="仿宋"/>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BBC0728">
            <w:pPr>
              <w:tabs>
                <w:tab w:val="left" w:pos="9297"/>
              </w:tabs>
              <w:spacing w:line="360" w:lineRule="auto"/>
              <w:ind w:left="-90"/>
              <w:jc w:val="center"/>
              <w:rPr>
                <w:rFonts w:hint="eastAsia" w:ascii="仿宋" w:hAnsi="仿宋" w:eastAsia="仿宋" w:cs="仿宋"/>
                <w:color w:val="auto"/>
                <w:kern w:val="1"/>
                <w:sz w:val="28"/>
                <w:szCs w:val="28"/>
                <w:highlight w:val="none"/>
              </w:rPr>
            </w:pPr>
          </w:p>
        </w:tc>
      </w:tr>
    </w:tbl>
    <w:p w14:paraId="0C6C5833">
      <w:pPr>
        <w:spacing w:line="360" w:lineRule="auto"/>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18"/>
          <w:szCs w:val="18"/>
          <w:highlight w:val="none"/>
        </w:rPr>
        <w:t>注：表中人员为项目施工团队所有人员,在本表后附对应的相关证明材料（投标人应根据招标文件评审要求提供）。</w:t>
      </w:r>
    </w:p>
    <w:p w14:paraId="6E2283F5">
      <w:pPr>
        <w:spacing w:line="360" w:lineRule="auto"/>
        <w:ind w:firstLine="3600"/>
        <w:rPr>
          <w:rFonts w:hint="eastAsia" w:ascii="仿宋" w:hAnsi="仿宋" w:eastAsia="仿宋" w:cs="仿宋"/>
          <w:color w:val="auto"/>
          <w:kern w:val="1"/>
          <w:sz w:val="28"/>
          <w:szCs w:val="28"/>
          <w:highlight w:val="none"/>
        </w:rPr>
      </w:pPr>
    </w:p>
    <w:p w14:paraId="177FE3C9">
      <w:pPr>
        <w:tabs>
          <w:tab w:val="left" w:pos="7655"/>
        </w:tabs>
        <w:spacing w:line="360" w:lineRule="auto"/>
        <w:ind w:right="492"/>
        <w:jc w:val="right"/>
        <w:rPr>
          <w:rFonts w:hint="eastAsia" w:ascii="仿宋" w:hAnsi="仿宋" w:eastAsia="仿宋" w:cs="仿宋"/>
          <w:color w:val="auto"/>
          <w:spacing w:val="18"/>
          <w:kern w:val="1"/>
          <w:szCs w:val="21"/>
          <w:highlight w:val="none"/>
        </w:rPr>
      </w:pPr>
      <w:r>
        <w:rPr>
          <w:rFonts w:hint="eastAsia" w:ascii="仿宋" w:hAnsi="仿宋" w:eastAsia="仿宋" w:cs="仿宋"/>
          <w:color w:val="auto"/>
          <w:spacing w:val="18"/>
          <w:kern w:val="1"/>
          <w:szCs w:val="21"/>
          <w:highlight w:val="none"/>
          <w:lang w:val="zh-CN"/>
        </w:rPr>
        <w:t>投标人：</w:t>
      </w:r>
      <w:r>
        <w:rPr>
          <w:rFonts w:hint="eastAsia" w:ascii="仿宋" w:hAnsi="仿宋" w:eastAsia="仿宋" w:cs="仿宋"/>
          <w:color w:val="auto"/>
          <w:spacing w:val="18"/>
          <w:kern w:val="1"/>
          <w:szCs w:val="21"/>
          <w:highlight w:val="none"/>
          <w:u w:val="single"/>
        </w:rPr>
        <w:t xml:space="preserve">             </w:t>
      </w:r>
      <w:r>
        <w:rPr>
          <w:rFonts w:hint="eastAsia" w:ascii="仿宋" w:hAnsi="仿宋" w:eastAsia="仿宋" w:cs="仿宋"/>
          <w:color w:val="auto"/>
          <w:spacing w:val="18"/>
          <w:kern w:val="1"/>
          <w:szCs w:val="21"/>
          <w:highlight w:val="none"/>
          <w:lang w:val="zh-CN"/>
        </w:rPr>
        <w:t xml:space="preserve">(盖章) </w:t>
      </w:r>
    </w:p>
    <w:p w14:paraId="12231373">
      <w:pPr>
        <w:tabs>
          <w:tab w:val="left" w:pos="7655"/>
        </w:tabs>
        <w:spacing w:line="360" w:lineRule="auto"/>
        <w:jc w:val="right"/>
        <w:rPr>
          <w:rFonts w:hint="eastAsia" w:ascii="仿宋" w:hAnsi="仿宋" w:eastAsia="仿宋" w:cs="仿宋"/>
          <w:color w:val="auto"/>
          <w:spacing w:val="18"/>
          <w:kern w:val="1"/>
          <w:szCs w:val="21"/>
          <w:highlight w:val="none"/>
        </w:rPr>
      </w:pPr>
      <w:r>
        <w:rPr>
          <w:rFonts w:hint="eastAsia" w:ascii="仿宋" w:hAnsi="仿宋" w:eastAsia="仿宋" w:cs="仿宋"/>
          <w:color w:val="auto"/>
          <w:spacing w:val="18"/>
          <w:kern w:val="1"/>
          <w:szCs w:val="21"/>
          <w:highlight w:val="none"/>
          <w:lang w:val="zh-CN"/>
        </w:rPr>
        <w:t>法定代表人或被授权人：</w:t>
      </w:r>
      <w:r>
        <w:rPr>
          <w:rFonts w:hint="eastAsia" w:ascii="仿宋" w:hAnsi="仿宋" w:eastAsia="仿宋" w:cs="仿宋"/>
          <w:color w:val="auto"/>
          <w:spacing w:val="18"/>
          <w:kern w:val="1"/>
          <w:szCs w:val="21"/>
          <w:highlight w:val="none"/>
          <w:u w:val="single"/>
        </w:rPr>
        <w:t xml:space="preserve">            </w:t>
      </w:r>
      <w:r>
        <w:rPr>
          <w:rFonts w:hint="eastAsia" w:ascii="仿宋" w:hAnsi="仿宋" w:eastAsia="仿宋" w:cs="仿宋"/>
          <w:color w:val="auto"/>
          <w:spacing w:val="18"/>
          <w:kern w:val="1"/>
          <w:szCs w:val="21"/>
          <w:highlight w:val="none"/>
          <w:lang w:val="zh-CN"/>
        </w:rPr>
        <w:t>（签字或盖章）</w:t>
      </w:r>
    </w:p>
    <w:p w14:paraId="3CAFC7C9">
      <w:pPr>
        <w:spacing w:line="360" w:lineRule="auto"/>
        <w:ind w:firstLine="6888" w:firstLineChars="2800"/>
        <w:rPr>
          <w:rFonts w:hint="eastAsia" w:ascii="仿宋" w:hAnsi="仿宋" w:eastAsia="仿宋" w:cs="仿宋"/>
          <w:color w:val="auto"/>
          <w:kern w:val="1"/>
          <w:szCs w:val="21"/>
          <w:highlight w:val="none"/>
        </w:rPr>
      </w:pPr>
      <w:r>
        <w:rPr>
          <w:rFonts w:hint="eastAsia" w:ascii="仿宋" w:hAnsi="仿宋" w:eastAsia="仿宋" w:cs="仿宋"/>
          <w:color w:val="auto"/>
          <w:spacing w:val="18"/>
          <w:kern w:val="1"/>
          <w:szCs w:val="21"/>
          <w:highlight w:val="none"/>
          <w:lang w:val="zh-CN"/>
        </w:rPr>
        <w:t>日期：</w:t>
      </w:r>
      <w:r>
        <w:rPr>
          <w:rFonts w:hint="eastAsia" w:ascii="仿宋" w:hAnsi="仿宋" w:eastAsia="仿宋" w:cs="仿宋"/>
          <w:color w:val="auto"/>
          <w:spacing w:val="18"/>
          <w:kern w:val="1"/>
          <w:szCs w:val="21"/>
          <w:highlight w:val="none"/>
        </w:rPr>
        <w:t xml:space="preserve">  </w:t>
      </w:r>
      <w:r>
        <w:rPr>
          <w:rFonts w:hint="eastAsia" w:ascii="仿宋" w:hAnsi="仿宋" w:eastAsia="仿宋" w:cs="仿宋"/>
          <w:color w:val="auto"/>
          <w:spacing w:val="18"/>
          <w:kern w:val="1"/>
          <w:szCs w:val="21"/>
          <w:highlight w:val="none"/>
          <w:lang w:val="zh-CN"/>
        </w:rPr>
        <w:t>年</w:t>
      </w:r>
      <w:r>
        <w:rPr>
          <w:rFonts w:hint="eastAsia" w:ascii="仿宋" w:hAnsi="仿宋" w:eastAsia="仿宋" w:cs="仿宋"/>
          <w:color w:val="auto"/>
          <w:spacing w:val="18"/>
          <w:kern w:val="1"/>
          <w:szCs w:val="21"/>
          <w:highlight w:val="none"/>
        </w:rPr>
        <w:t xml:space="preserve">  </w:t>
      </w:r>
      <w:r>
        <w:rPr>
          <w:rFonts w:hint="eastAsia" w:ascii="仿宋" w:hAnsi="仿宋" w:eastAsia="仿宋" w:cs="仿宋"/>
          <w:color w:val="auto"/>
          <w:spacing w:val="18"/>
          <w:kern w:val="1"/>
          <w:szCs w:val="21"/>
          <w:highlight w:val="none"/>
          <w:lang w:val="zh-CN"/>
        </w:rPr>
        <w:t>月</w:t>
      </w:r>
      <w:r>
        <w:rPr>
          <w:rFonts w:hint="eastAsia" w:ascii="仿宋" w:hAnsi="仿宋" w:eastAsia="仿宋" w:cs="仿宋"/>
          <w:color w:val="auto"/>
          <w:spacing w:val="18"/>
          <w:kern w:val="1"/>
          <w:szCs w:val="21"/>
          <w:highlight w:val="none"/>
        </w:rPr>
        <w:t xml:space="preserve">  </w:t>
      </w:r>
      <w:r>
        <w:rPr>
          <w:rFonts w:hint="eastAsia" w:ascii="仿宋" w:hAnsi="仿宋" w:eastAsia="仿宋" w:cs="仿宋"/>
          <w:color w:val="auto"/>
          <w:spacing w:val="18"/>
          <w:kern w:val="1"/>
          <w:szCs w:val="21"/>
          <w:highlight w:val="none"/>
          <w:lang w:val="zh-CN"/>
        </w:rPr>
        <w:t>日</w:t>
      </w:r>
    </w:p>
    <w:p w14:paraId="30C0CDBD">
      <w:pPr>
        <w:tabs>
          <w:tab w:val="left" w:pos="7655"/>
        </w:tabs>
        <w:spacing w:line="360" w:lineRule="auto"/>
        <w:rPr>
          <w:rFonts w:hint="eastAsia" w:ascii="仿宋" w:hAnsi="仿宋" w:eastAsia="仿宋" w:cs="仿宋"/>
          <w:b/>
          <w:color w:val="auto"/>
          <w:kern w:val="1"/>
          <w:sz w:val="24"/>
          <w:highlight w:val="none"/>
        </w:rPr>
      </w:pPr>
      <w:r>
        <w:rPr>
          <w:rFonts w:hint="eastAsia" w:ascii="仿宋" w:hAnsi="仿宋" w:eastAsia="仿宋" w:cs="仿宋"/>
          <w:color w:val="auto"/>
          <w:spacing w:val="18"/>
          <w:kern w:val="1"/>
          <w:sz w:val="28"/>
          <w:szCs w:val="28"/>
          <w:highlight w:val="none"/>
          <w:lang w:val="zh-CN"/>
        </w:rPr>
        <w:br w:type="page"/>
      </w:r>
      <w:r>
        <w:rPr>
          <w:rFonts w:hint="eastAsia" w:ascii="仿宋" w:hAnsi="仿宋" w:eastAsia="仿宋" w:cs="仿宋"/>
          <w:b/>
          <w:color w:val="auto"/>
          <w:kern w:val="1"/>
          <w:sz w:val="24"/>
          <w:highlight w:val="none"/>
        </w:rPr>
        <w:t>格式9：</w:t>
      </w:r>
    </w:p>
    <w:p w14:paraId="7DDA57CA">
      <w:pPr>
        <w:spacing w:line="360" w:lineRule="auto"/>
        <w:jc w:val="center"/>
        <w:rPr>
          <w:rFonts w:hint="eastAsia" w:ascii="仿宋" w:hAnsi="仿宋" w:eastAsia="仿宋" w:cs="仿宋"/>
          <w:color w:val="auto"/>
          <w:kern w:val="1"/>
          <w:sz w:val="28"/>
          <w:szCs w:val="28"/>
          <w:highlight w:val="none"/>
        </w:rPr>
      </w:pPr>
      <w:bookmarkStart w:id="409" w:name="_Hlk56526665"/>
      <w:r>
        <w:rPr>
          <w:rFonts w:hint="eastAsia" w:ascii="仿宋" w:hAnsi="仿宋" w:eastAsia="仿宋" w:cs="仿宋"/>
          <w:b/>
          <w:bCs/>
          <w:color w:val="auto"/>
          <w:kern w:val="1"/>
          <w:sz w:val="28"/>
          <w:szCs w:val="28"/>
          <w:highlight w:val="none"/>
          <w:lang w:val="zh-CN"/>
        </w:rPr>
        <w:t>投标人获奖情况表</w:t>
      </w:r>
      <w:bookmarkEnd w:id="409"/>
    </w:p>
    <w:tbl>
      <w:tblPr>
        <w:tblStyle w:val="35"/>
        <w:tblW w:w="9360" w:type="dxa"/>
        <w:tblInd w:w="0" w:type="dxa"/>
        <w:tblLayout w:type="fixed"/>
        <w:tblCellMar>
          <w:top w:w="0" w:type="dxa"/>
          <w:left w:w="108" w:type="dxa"/>
          <w:bottom w:w="0" w:type="dxa"/>
          <w:right w:w="108" w:type="dxa"/>
        </w:tblCellMar>
      </w:tblPr>
      <w:tblGrid>
        <w:gridCol w:w="806"/>
        <w:gridCol w:w="807"/>
        <w:gridCol w:w="1926"/>
        <w:gridCol w:w="1134"/>
        <w:gridCol w:w="1134"/>
        <w:gridCol w:w="1134"/>
        <w:gridCol w:w="1134"/>
        <w:gridCol w:w="1285"/>
      </w:tblGrid>
      <w:tr w14:paraId="6244716B">
        <w:tblPrEx>
          <w:tblCellMar>
            <w:top w:w="0" w:type="dxa"/>
            <w:left w:w="108" w:type="dxa"/>
            <w:bottom w:w="0" w:type="dxa"/>
            <w:right w:w="108" w:type="dxa"/>
          </w:tblCellMar>
        </w:tblPrEx>
        <w:trPr>
          <w:trHeight w:val="1304" w:hRule="atLeast"/>
        </w:trPr>
        <w:tc>
          <w:tcPr>
            <w:tcW w:w="806" w:type="dxa"/>
            <w:tcBorders>
              <w:top w:val="single" w:color="000000" w:sz="4" w:space="0"/>
              <w:left w:val="single" w:color="000000" w:sz="4" w:space="0"/>
              <w:bottom w:val="single" w:color="000000" w:sz="4" w:space="0"/>
              <w:right w:val="single" w:color="000000" w:sz="4" w:space="0"/>
            </w:tcBorders>
            <w:vAlign w:val="center"/>
          </w:tcPr>
          <w:p w14:paraId="1C721E5E">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序号</w:t>
            </w:r>
          </w:p>
        </w:tc>
        <w:tc>
          <w:tcPr>
            <w:tcW w:w="807" w:type="dxa"/>
            <w:tcBorders>
              <w:top w:val="single" w:color="000000" w:sz="4" w:space="0"/>
              <w:left w:val="single" w:color="000000" w:sz="4" w:space="0"/>
              <w:bottom w:val="single" w:color="000000" w:sz="4" w:space="0"/>
              <w:right w:val="single" w:color="000000" w:sz="4" w:space="0"/>
            </w:tcBorders>
            <w:vAlign w:val="center"/>
          </w:tcPr>
          <w:p w14:paraId="58BE0532">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工程类别</w:t>
            </w:r>
          </w:p>
        </w:tc>
        <w:tc>
          <w:tcPr>
            <w:tcW w:w="1926" w:type="dxa"/>
            <w:tcBorders>
              <w:top w:val="single" w:color="000000" w:sz="4" w:space="0"/>
              <w:left w:val="single" w:color="000000" w:sz="4" w:space="0"/>
              <w:bottom w:val="single" w:color="000000" w:sz="4" w:space="0"/>
              <w:right w:val="single" w:color="000000" w:sz="4" w:space="0"/>
            </w:tcBorders>
            <w:vAlign w:val="center"/>
          </w:tcPr>
          <w:p w14:paraId="3DE7BC4B">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工程名称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7C904519">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工程地址</w:t>
            </w:r>
          </w:p>
        </w:tc>
        <w:tc>
          <w:tcPr>
            <w:tcW w:w="1134" w:type="dxa"/>
            <w:tcBorders>
              <w:top w:val="single" w:color="000000" w:sz="4" w:space="0"/>
              <w:left w:val="single" w:color="000000" w:sz="4" w:space="0"/>
              <w:bottom w:val="single" w:color="000000" w:sz="4" w:space="0"/>
              <w:right w:val="single" w:color="000000" w:sz="4" w:space="0"/>
            </w:tcBorders>
            <w:vAlign w:val="center"/>
          </w:tcPr>
          <w:p w14:paraId="5E7456DA">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建设单位</w:t>
            </w:r>
          </w:p>
        </w:tc>
        <w:tc>
          <w:tcPr>
            <w:tcW w:w="1134" w:type="dxa"/>
            <w:tcBorders>
              <w:top w:val="single" w:color="000000" w:sz="4" w:space="0"/>
              <w:left w:val="single" w:color="000000" w:sz="4" w:space="0"/>
              <w:bottom w:val="single" w:color="000000" w:sz="4" w:space="0"/>
              <w:right w:val="single" w:color="000000" w:sz="4" w:space="0"/>
            </w:tcBorders>
            <w:vAlign w:val="center"/>
          </w:tcPr>
          <w:p w14:paraId="0B3793F2">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奖项类型</w:t>
            </w:r>
          </w:p>
        </w:tc>
        <w:tc>
          <w:tcPr>
            <w:tcW w:w="1134" w:type="dxa"/>
            <w:tcBorders>
              <w:top w:val="single" w:color="000000" w:sz="4" w:space="0"/>
              <w:left w:val="single" w:color="000000" w:sz="4" w:space="0"/>
              <w:bottom w:val="single" w:color="000000" w:sz="4" w:space="0"/>
              <w:right w:val="single" w:color="000000" w:sz="4" w:space="0"/>
            </w:tcBorders>
            <w:vAlign w:val="center"/>
          </w:tcPr>
          <w:p w14:paraId="69616195">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投资额</w:t>
            </w:r>
          </w:p>
          <w:p w14:paraId="4AC65FFD">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（万元）</w:t>
            </w:r>
          </w:p>
        </w:tc>
        <w:tc>
          <w:tcPr>
            <w:tcW w:w="1285" w:type="dxa"/>
            <w:tcBorders>
              <w:top w:val="single" w:color="000000" w:sz="4" w:space="0"/>
              <w:left w:val="single" w:color="000000" w:sz="4" w:space="0"/>
              <w:bottom w:val="single" w:color="000000" w:sz="4" w:space="0"/>
              <w:right w:val="single" w:color="000000" w:sz="4" w:space="0"/>
            </w:tcBorders>
            <w:vAlign w:val="center"/>
          </w:tcPr>
          <w:p w14:paraId="7854AE8F">
            <w:pPr>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zh-CN"/>
              </w:rPr>
              <w:t>获奖情况</w:t>
            </w:r>
          </w:p>
        </w:tc>
      </w:tr>
      <w:tr w14:paraId="1364F3BF">
        <w:tblPrEx>
          <w:tblCellMar>
            <w:top w:w="0" w:type="dxa"/>
            <w:left w:w="108" w:type="dxa"/>
            <w:bottom w:w="0" w:type="dxa"/>
            <w:right w:w="108" w:type="dxa"/>
          </w:tblCellMar>
        </w:tblPrEx>
        <w:trPr>
          <w:trHeight w:val="604" w:hRule="atLeast"/>
        </w:trPr>
        <w:tc>
          <w:tcPr>
            <w:tcW w:w="806" w:type="dxa"/>
            <w:tcBorders>
              <w:top w:val="single" w:color="000000" w:sz="4" w:space="0"/>
              <w:left w:val="single" w:color="000000" w:sz="4" w:space="0"/>
              <w:bottom w:val="single" w:color="000000" w:sz="4" w:space="0"/>
              <w:right w:val="single" w:color="000000" w:sz="4" w:space="0"/>
            </w:tcBorders>
            <w:vAlign w:val="center"/>
          </w:tcPr>
          <w:p w14:paraId="28DC3E20">
            <w:pPr>
              <w:spacing w:line="360" w:lineRule="auto"/>
              <w:jc w:val="center"/>
              <w:rPr>
                <w:rFonts w:hint="eastAsia" w:ascii="仿宋" w:hAnsi="仿宋" w:eastAsia="仿宋" w:cs="仿宋"/>
                <w:color w:val="auto"/>
                <w:kern w:val="1"/>
                <w:szCs w:val="21"/>
                <w:highlight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49E7798F">
            <w:pPr>
              <w:spacing w:line="360" w:lineRule="auto"/>
              <w:jc w:val="center"/>
              <w:rPr>
                <w:rFonts w:hint="eastAsia" w:ascii="仿宋" w:hAnsi="仿宋" w:eastAsia="仿宋" w:cs="仿宋"/>
                <w:color w:val="auto"/>
                <w:kern w:val="1"/>
                <w:szCs w:val="21"/>
                <w:highlight w:val="none"/>
              </w:rPr>
            </w:pPr>
          </w:p>
        </w:tc>
        <w:tc>
          <w:tcPr>
            <w:tcW w:w="1926" w:type="dxa"/>
            <w:tcBorders>
              <w:top w:val="single" w:color="000000" w:sz="4" w:space="0"/>
              <w:left w:val="single" w:color="000000" w:sz="4" w:space="0"/>
              <w:bottom w:val="single" w:color="000000" w:sz="4" w:space="0"/>
              <w:right w:val="single" w:color="000000" w:sz="4" w:space="0"/>
            </w:tcBorders>
            <w:vAlign w:val="center"/>
          </w:tcPr>
          <w:p w14:paraId="6802AD5C">
            <w:pPr>
              <w:spacing w:line="360" w:lineRule="auto"/>
              <w:jc w:val="center"/>
              <w:rPr>
                <w:rFonts w:hint="eastAsia" w:ascii="仿宋" w:hAnsi="仿宋" w:eastAsia="仿宋" w:cs="仿宋"/>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F95B2F5">
            <w:pPr>
              <w:spacing w:line="360" w:lineRule="auto"/>
              <w:jc w:val="center"/>
              <w:rPr>
                <w:rFonts w:hint="eastAsia" w:ascii="仿宋" w:hAnsi="仿宋" w:eastAsia="仿宋" w:cs="仿宋"/>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0CAE58F">
            <w:pPr>
              <w:spacing w:line="360" w:lineRule="auto"/>
              <w:jc w:val="center"/>
              <w:rPr>
                <w:rFonts w:hint="eastAsia" w:ascii="仿宋" w:hAnsi="仿宋" w:eastAsia="仿宋" w:cs="仿宋"/>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670D5A0">
            <w:pPr>
              <w:spacing w:line="360" w:lineRule="auto"/>
              <w:jc w:val="center"/>
              <w:rPr>
                <w:rFonts w:hint="eastAsia" w:ascii="仿宋" w:hAnsi="仿宋" w:eastAsia="仿宋" w:cs="仿宋"/>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09BA098">
            <w:pPr>
              <w:spacing w:line="360" w:lineRule="auto"/>
              <w:jc w:val="center"/>
              <w:rPr>
                <w:rFonts w:hint="eastAsia" w:ascii="仿宋" w:hAnsi="仿宋" w:eastAsia="仿宋" w:cs="仿宋"/>
                <w:color w:val="auto"/>
                <w:kern w:val="1"/>
                <w:szCs w:val="21"/>
                <w:highlight w:val="none"/>
              </w:rPr>
            </w:pPr>
          </w:p>
        </w:tc>
        <w:tc>
          <w:tcPr>
            <w:tcW w:w="1285" w:type="dxa"/>
            <w:tcBorders>
              <w:top w:val="single" w:color="000000" w:sz="4" w:space="0"/>
              <w:left w:val="single" w:color="000000" w:sz="4" w:space="0"/>
              <w:bottom w:val="single" w:color="000000" w:sz="4" w:space="0"/>
              <w:right w:val="single" w:color="000000" w:sz="4" w:space="0"/>
            </w:tcBorders>
          </w:tcPr>
          <w:p w14:paraId="55BC594D">
            <w:pPr>
              <w:spacing w:line="360" w:lineRule="auto"/>
              <w:jc w:val="center"/>
              <w:rPr>
                <w:rFonts w:hint="eastAsia" w:ascii="仿宋" w:hAnsi="仿宋" w:eastAsia="仿宋" w:cs="仿宋"/>
                <w:color w:val="auto"/>
                <w:kern w:val="1"/>
                <w:szCs w:val="21"/>
                <w:highlight w:val="none"/>
              </w:rPr>
            </w:pPr>
          </w:p>
        </w:tc>
      </w:tr>
      <w:tr w14:paraId="5AF9F343">
        <w:tblPrEx>
          <w:tblCellMar>
            <w:top w:w="0" w:type="dxa"/>
            <w:left w:w="108" w:type="dxa"/>
            <w:bottom w:w="0" w:type="dxa"/>
            <w:right w:w="108" w:type="dxa"/>
          </w:tblCellMar>
        </w:tblPrEx>
        <w:trPr>
          <w:trHeight w:val="604" w:hRule="atLeast"/>
        </w:trPr>
        <w:tc>
          <w:tcPr>
            <w:tcW w:w="806" w:type="dxa"/>
            <w:tcBorders>
              <w:top w:val="single" w:color="000000" w:sz="4" w:space="0"/>
              <w:left w:val="single" w:color="000000" w:sz="4" w:space="0"/>
              <w:bottom w:val="single" w:color="000000" w:sz="4" w:space="0"/>
              <w:right w:val="single" w:color="000000" w:sz="4" w:space="0"/>
            </w:tcBorders>
            <w:vAlign w:val="center"/>
          </w:tcPr>
          <w:p w14:paraId="2FEF5DF0">
            <w:pPr>
              <w:spacing w:line="360" w:lineRule="auto"/>
              <w:jc w:val="center"/>
              <w:rPr>
                <w:rFonts w:hint="eastAsia" w:ascii="仿宋" w:hAnsi="仿宋" w:eastAsia="仿宋" w:cs="仿宋"/>
                <w:color w:val="auto"/>
                <w:kern w:val="1"/>
                <w:szCs w:val="21"/>
                <w:highlight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2DE5E771">
            <w:pPr>
              <w:spacing w:line="360" w:lineRule="auto"/>
              <w:jc w:val="center"/>
              <w:rPr>
                <w:rFonts w:hint="eastAsia" w:ascii="仿宋" w:hAnsi="仿宋" w:eastAsia="仿宋" w:cs="仿宋"/>
                <w:color w:val="auto"/>
                <w:kern w:val="1"/>
                <w:szCs w:val="21"/>
                <w:highlight w:val="none"/>
              </w:rPr>
            </w:pPr>
          </w:p>
        </w:tc>
        <w:tc>
          <w:tcPr>
            <w:tcW w:w="1926" w:type="dxa"/>
            <w:tcBorders>
              <w:top w:val="single" w:color="000000" w:sz="4" w:space="0"/>
              <w:left w:val="single" w:color="000000" w:sz="4" w:space="0"/>
              <w:bottom w:val="single" w:color="000000" w:sz="4" w:space="0"/>
              <w:right w:val="single" w:color="000000" w:sz="4" w:space="0"/>
            </w:tcBorders>
            <w:vAlign w:val="center"/>
          </w:tcPr>
          <w:p w14:paraId="3BA2BC6E">
            <w:pPr>
              <w:spacing w:line="360" w:lineRule="auto"/>
              <w:jc w:val="center"/>
              <w:rPr>
                <w:rFonts w:hint="eastAsia" w:ascii="仿宋" w:hAnsi="仿宋" w:eastAsia="仿宋" w:cs="仿宋"/>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3F7F331">
            <w:pPr>
              <w:spacing w:line="360" w:lineRule="auto"/>
              <w:jc w:val="center"/>
              <w:rPr>
                <w:rFonts w:hint="eastAsia" w:ascii="仿宋" w:hAnsi="仿宋" w:eastAsia="仿宋" w:cs="仿宋"/>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D019176">
            <w:pPr>
              <w:spacing w:line="360" w:lineRule="auto"/>
              <w:jc w:val="center"/>
              <w:rPr>
                <w:rFonts w:hint="eastAsia" w:ascii="仿宋" w:hAnsi="仿宋" w:eastAsia="仿宋" w:cs="仿宋"/>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57E056C">
            <w:pPr>
              <w:spacing w:line="360" w:lineRule="auto"/>
              <w:jc w:val="center"/>
              <w:rPr>
                <w:rFonts w:hint="eastAsia" w:ascii="仿宋" w:hAnsi="仿宋" w:eastAsia="仿宋" w:cs="仿宋"/>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3D0B206">
            <w:pPr>
              <w:spacing w:line="360" w:lineRule="auto"/>
              <w:jc w:val="center"/>
              <w:rPr>
                <w:rFonts w:hint="eastAsia" w:ascii="仿宋" w:hAnsi="仿宋" w:eastAsia="仿宋" w:cs="仿宋"/>
                <w:color w:val="auto"/>
                <w:kern w:val="1"/>
                <w:szCs w:val="21"/>
                <w:highlight w:val="none"/>
              </w:rPr>
            </w:pPr>
          </w:p>
        </w:tc>
        <w:tc>
          <w:tcPr>
            <w:tcW w:w="1285" w:type="dxa"/>
            <w:tcBorders>
              <w:top w:val="single" w:color="000000" w:sz="4" w:space="0"/>
              <w:left w:val="single" w:color="000000" w:sz="4" w:space="0"/>
              <w:bottom w:val="single" w:color="000000" w:sz="4" w:space="0"/>
              <w:right w:val="single" w:color="000000" w:sz="4" w:space="0"/>
            </w:tcBorders>
          </w:tcPr>
          <w:p w14:paraId="1C2F9ACF">
            <w:pPr>
              <w:spacing w:line="360" w:lineRule="auto"/>
              <w:jc w:val="center"/>
              <w:rPr>
                <w:rFonts w:hint="eastAsia" w:ascii="仿宋" w:hAnsi="仿宋" w:eastAsia="仿宋" w:cs="仿宋"/>
                <w:color w:val="auto"/>
                <w:kern w:val="1"/>
                <w:szCs w:val="21"/>
                <w:highlight w:val="none"/>
              </w:rPr>
            </w:pPr>
          </w:p>
        </w:tc>
      </w:tr>
      <w:tr w14:paraId="0DE4DC8E">
        <w:tblPrEx>
          <w:tblCellMar>
            <w:top w:w="0" w:type="dxa"/>
            <w:left w:w="108" w:type="dxa"/>
            <w:bottom w:w="0" w:type="dxa"/>
            <w:right w:w="108" w:type="dxa"/>
          </w:tblCellMar>
        </w:tblPrEx>
        <w:trPr>
          <w:trHeight w:val="604" w:hRule="atLeast"/>
        </w:trPr>
        <w:tc>
          <w:tcPr>
            <w:tcW w:w="806" w:type="dxa"/>
            <w:tcBorders>
              <w:top w:val="single" w:color="000000" w:sz="4" w:space="0"/>
              <w:left w:val="single" w:color="000000" w:sz="4" w:space="0"/>
              <w:bottom w:val="single" w:color="000000" w:sz="4" w:space="0"/>
              <w:right w:val="single" w:color="000000" w:sz="4" w:space="0"/>
            </w:tcBorders>
            <w:vAlign w:val="center"/>
          </w:tcPr>
          <w:p w14:paraId="58716709">
            <w:pPr>
              <w:spacing w:line="360" w:lineRule="auto"/>
              <w:jc w:val="center"/>
              <w:rPr>
                <w:rFonts w:hint="eastAsia" w:ascii="仿宋" w:hAnsi="仿宋" w:eastAsia="仿宋" w:cs="仿宋"/>
                <w:color w:val="auto"/>
                <w:kern w:val="1"/>
                <w:szCs w:val="21"/>
                <w:highlight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08A6D40C">
            <w:pPr>
              <w:spacing w:line="360" w:lineRule="auto"/>
              <w:jc w:val="center"/>
              <w:rPr>
                <w:rFonts w:hint="eastAsia" w:ascii="仿宋" w:hAnsi="仿宋" w:eastAsia="仿宋" w:cs="仿宋"/>
                <w:color w:val="auto"/>
                <w:kern w:val="1"/>
                <w:szCs w:val="21"/>
                <w:highlight w:val="none"/>
              </w:rPr>
            </w:pPr>
          </w:p>
        </w:tc>
        <w:tc>
          <w:tcPr>
            <w:tcW w:w="1926" w:type="dxa"/>
            <w:tcBorders>
              <w:top w:val="single" w:color="000000" w:sz="4" w:space="0"/>
              <w:left w:val="single" w:color="000000" w:sz="4" w:space="0"/>
              <w:bottom w:val="single" w:color="000000" w:sz="4" w:space="0"/>
              <w:right w:val="single" w:color="000000" w:sz="4" w:space="0"/>
            </w:tcBorders>
            <w:vAlign w:val="center"/>
          </w:tcPr>
          <w:p w14:paraId="33A5C722">
            <w:pPr>
              <w:spacing w:line="360" w:lineRule="auto"/>
              <w:jc w:val="center"/>
              <w:rPr>
                <w:rFonts w:hint="eastAsia" w:ascii="仿宋" w:hAnsi="仿宋" w:eastAsia="仿宋" w:cs="仿宋"/>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BCF9B20">
            <w:pPr>
              <w:spacing w:line="360" w:lineRule="auto"/>
              <w:jc w:val="center"/>
              <w:rPr>
                <w:rFonts w:hint="eastAsia" w:ascii="仿宋" w:hAnsi="仿宋" w:eastAsia="仿宋" w:cs="仿宋"/>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12B204D">
            <w:pPr>
              <w:spacing w:line="360" w:lineRule="auto"/>
              <w:jc w:val="center"/>
              <w:rPr>
                <w:rFonts w:hint="eastAsia" w:ascii="仿宋" w:hAnsi="仿宋" w:eastAsia="仿宋" w:cs="仿宋"/>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5A42668">
            <w:pPr>
              <w:spacing w:line="360" w:lineRule="auto"/>
              <w:jc w:val="center"/>
              <w:rPr>
                <w:rFonts w:hint="eastAsia" w:ascii="仿宋" w:hAnsi="仿宋" w:eastAsia="仿宋" w:cs="仿宋"/>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D3AC775">
            <w:pPr>
              <w:spacing w:line="360" w:lineRule="auto"/>
              <w:jc w:val="center"/>
              <w:rPr>
                <w:rFonts w:hint="eastAsia" w:ascii="仿宋" w:hAnsi="仿宋" w:eastAsia="仿宋" w:cs="仿宋"/>
                <w:color w:val="auto"/>
                <w:kern w:val="1"/>
                <w:szCs w:val="21"/>
                <w:highlight w:val="none"/>
              </w:rPr>
            </w:pPr>
          </w:p>
        </w:tc>
        <w:tc>
          <w:tcPr>
            <w:tcW w:w="1285" w:type="dxa"/>
            <w:tcBorders>
              <w:top w:val="single" w:color="000000" w:sz="4" w:space="0"/>
              <w:left w:val="single" w:color="000000" w:sz="4" w:space="0"/>
              <w:bottom w:val="single" w:color="000000" w:sz="4" w:space="0"/>
              <w:right w:val="single" w:color="000000" w:sz="4" w:space="0"/>
            </w:tcBorders>
          </w:tcPr>
          <w:p w14:paraId="6F4A1806">
            <w:pPr>
              <w:spacing w:line="360" w:lineRule="auto"/>
              <w:jc w:val="center"/>
              <w:rPr>
                <w:rFonts w:hint="eastAsia" w:ascii="仿宋" w:hAnsi="仿宋" w:eastAsia="仿宋" w:cs="仿宋"/>
                <w:color w:val="auto"/>
                <w:kern w:val="1"/>
                <w:szCs w:val="21"/>
                <w:highlight w:val="none"/>
              </w:rPr>
            </w:pPr>
          </w:p>
        </w:tc>
      </w:tr>
      <w:tr w14:paraId="62E50F5E">
        <w:tblPrEx>
          <w:tblCellMar>
            <w:top w:w="0" w:type="dxa"/>
            <w:left w:w="108" w:type="dxa"/>
            <w:bottom w:w="0" w:type="dxa"/>
            <w:right w:w="108" w:type="dxa"/>
          </w:tblCellMar>
        </w:tblPrEx>
        <w:trPr>
          <w:trHeight w:val="613" w:hRule="atLeast"/>
        </w:trPr>
        <w:tc>
          <w:tcPr>
            <w:tcW w:w="806" w:type="dxa"/>
            <w:tcBorders>
              <w:top w:val="single" w:color="000000" w:sz="4" w:space="0"/>
              <w:left w:val="single" w:color="000000" w:sz="4" w:space="0"/>
              <w:bottom w:val="single" w:color="000000" w:sz="4" w:space="0"/>
              <w:right w:val="single" w:color="000000" w:sz="4" w:space="0"/>
            </w:tcBorders>
            <w:vAlign w:val="center"/>
          </w:tcPr>
          <w:p w14:paraId="7148E655">
            <w:pPr>
              <w:spacing w:line="360" w:lineRule="auto"/>
              <w:jc w:val="center"/>
              <w:rPr>
                <w:rFonts w:hint="eastAsia" w:ascii="仿宋" w:hAnsi="仿宋" w:eastAsia="仿宋" w:cs="仿宋"/>
                <w:color w:val="auto"/>
                <w:kern w:val="1"/>
                <w:szCs w:val="21"/>
                <w:highlight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1589DE9C">
            <w:pPr>
              <w:spacing w:line="360" w:lineRule="auto"/>
              <w:jc w:val="center"/>
              <w:rPr>
                <w:rFonts w:hint="eastAsia" w:ascii="仿宋" w:hAnsi="仿宋" w:eastAsia="仿宋" w:cs="仿宋"/>
                <w:color w:val="auto"/>
                <w:kern w:val="1"/>
                <w:szCs w:val="21"/>
                <w:highlight w:val="none"/>
              </w:rPr>
            </w:pPr>
          </w:p>
        </w:tc>
        <w:tc>
          <w:tcPr>
            <w:tcW w:w="1926" w:type="dxa"/>
            <w:tcBorders>
              <w:top w:val="single" w:color="000000" w:sz="4" w:space="0"/>
              <w:left w:val="single" w:color="000000" w:sz="4" w:space="0"/>
              <w:bottom w:val="single" w:color="000000" w:sz="4" w:space="0"/>
              <w:right w:val="single" w:color="000000" w:sz="4" w:space="0"/>
            </w:tcBorders>
            <w:vAlign w:val="center"/>
          </w:tcPr>
          <w:p w14:paraId="5DC9A8D9">
            <w:pPr>
              <w:spacing w:line="360" w:lineRule="auto"/>
              <w:jc w:val="center"/>
              <w:rPr>
                <w:rFonts w:hint="eastAsia" w:ascii="仿宋" w:hAnsi="仿宋" w:eastAsia="仿宋" w:cs="仿宋"/>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E42641A">
            <w:pPr>
              <w:spacing w:line="360" w:lineRule="auto"/>
              <w:jc w:val="center"/>
              <w:rPr>
                <w:rFonts w:hint="eastAsia" w:ascii="仿宋" w:hAnsi="仿宋" w:eastAsia="仿宋" w:cs="仿宋"/>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1531BC5">
            <w:pPr>
              <w:spacing w:line="360" w:lineRule="auto"/>
              <w:jc w:val="center"/>
              <w:rPr>
                <w:rFonts w:hint="eastAsia" w:ascii="仿宋" w:hAnsi="仿宋" w:eastAsia="仿宋" w:cs="仿宋"/>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14FF73E">
            <w:pPr>
              <w:spacing w:line="360" w:lineRule="auto"/>
              <w:jc w:val="center"/>
              <w:rPr>
                <w:rFonts w:hint="eastAsia" w:ascii="仿宋" w:hAnsi="仿宋" w:eastAsia="仿宋" w:cs="仿宋"/>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DE719DA">
            <w:pPr>
              <w:spacing w:line="360" w:lineRule="auto"/>
              <w:jc w:val="center"/>
              <w:rPr>
                <w:rFonts w:hint="eastAsia" w:ascii="仿宋" w:hAnsi="仿宋" w:eastAsia="仿宋" w:cs="仿宋"/>
                <w:color w:val="auto"/>
                <w:kern w:val="1"/>
                <w:szCs w:val="21"/>
                <w:highlight w:val="none"/>
              </w:rPr>
            </w:pPr>
          </w:p>
        </w:tc>
        <w:tc>
          <w:tcPr>
            <w:tcW w:w="1285" w:type="dxa"/>
            <w:tcBorders>
              <w:top w:val="single" w:color="000000" w:sz="4" w:space="0"/>
              <w:left w:val="single" w:color="000000" w:sz="4" w:space="0"/>
              <w:bottom w:val="single" w:color="000000" w:sz="4" w:space="0"/>
              <w:right w:val="single" w:color="000000" w:sz="4" w:space="0"/>
            </w:tcBorders>
          </w:tcPr>
          <w:p w14:paraId="6540F31B">
            <w:pPr>
              <w:spacing w:line="360" w:lineRule="auto"/>
              <w:jc w:val="center"/>
              <w:rPr>
                <w:rFonts w:hint="eastAsia" w:ascii="仿宋" w:hAnsi="仿宋" w:eastAsia="仿宋" w:cs="仿宋"/>
                <w:color w:val="auto"/>
                <w:kern w:val="1"/>
                <w:szCs w:val="21"/>
                <w:highlight w:val="none"/>
              </w:rPr>
            </w:pPr>
          </w:p>
        </w:tc>
      </w:tr>
    </w:tbl>
    <w:p w14:paraId="66E18A51">
      <w:pPr>
        <w:pStyle w:val="17"/>
        <w:spacing w:line="360" w:lineRule="auto"/>
        <w:rPr>
          <w:rFonts w:hint="eastAsia" w:ascii="仿宋" w:hAnsi="仿宋" w:eastAsia="仿宋" w:cs="仿宋"/>
          <w:color w:val="auto"/>
          <w:highlight w:val="none"/>
          <w:lang w:val="en-US"/>
        </w:rPr>
      </w:pPr>
      <w:r>
        <w:rPr>
          <w:rFonts w:hint="eastAsia" w:ascii="仿宋" w:hAnsi="仿宋" w:eastAsia="仿宋" w:cs="仿宋"/>
          <w:color w:val="auto"/>
          <w:kern w:val="1"/>
          <w:sz w:val="18"/>
          <w:szCs w:val="18"/>
          <w:highlight w:val="none"/>
        </w:rPr>
        <w:t>注： 投标人应根据招标文件第三章《评分办法》“工程总承包实施方案技术部分评分表”要求在本表后附对应的相关证明材料（投标人应根据招标文件</w:t>
      </w:r>
      <w:r>
        <w:rPr>
          <w:rFonts w:hint="eastAsia" w:ascii="仿宋" w:hAnsi="仿宋" w:eastAsia="仿宋" w:cs="仿宋"/>
          <w:color w:val="auto"/>
          <w:kern w:val="1"/>
          <w:sz w:val="18"/>
          <w:szCs w:val="18"/>
          <w:highlight w:val="none"/>
          <w:lang w:val="en-US"/>
        </w:rPr>
        <w:t>评审要求提供</w:t>
      </w:r>
      <w:r>
        <w:rPr>
          <w:rFonts w:hint="eastAsia" w:ascii="仿宋" w:hAnsi="仿宋" w:eastAsia="仿宋" w:cs="仿宋"/>
          <w:color w:val="auto"/>
          <w:kern w:val="1"/>
          <w:sz w:val="18"/>
          <w:szCs w:val="18"/>
          <w:highlight w:val="none"/>
        </w:rPr>
        <w:t>）。</w:t>
      </w:r>
    </w:p>
    <w:p w14:paraId="2EE49C8F">
      <w:pPr>
        <w:pStyle w:val="17"/>
        <w:spacing w:line="360" w:lineRule="auto"/>
        <w:rPr>
          <w:rFonts w:hint="eastAsia" w:ascii="仿宋" w:hAnsi="仿宋" w:eastAsia="仿宋" w:cs="仿宋"/>
          <w:b/>
          <w:color w:val="auto"/>
          <w:kern w:val="1"/>
          <w:sz w:val="24"/>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kern w:val="1"/>
          <w:sz w:val="24"/>
          <w:highlight w:val="none"/>
        </w:rPr>
        <w:t>格式1</w:t>
      </w:r>
      <w:r>
        <w:rPr>
          <w:rFonts w:hint="eastAsia" w:ascii="仿宋" w:hAnsi="仿宋" w:eastAsia="仿宋" w:cs="仿宋"/>
          <w:b/>
          <w:color w:val="auto"/>
          <w:kern w:val="1"/>
          <w:sz w:val="24"/>
          <w:highlight w:val="none"/>
          <w:lang w:val="en-US"/>
        </w:rPr>
        <w:t>0</w:t>
      </w:r>
      <w:r>
        <w:rPr>
          <w:rFonts w:hint="eastAsia" w:ascii="仿宋" w:hAnsi="仿宋" w:eastAsia="仿宋" w:cs="仿宋"/>
          <w:b/>
          <w:color w:val="auto"/>
          <w:kern w:val="1"/>
          <w:sz w:val="24"/>
          <w:highlight w:val="none"/>
        </w:rPr>
        <w:t>：</w:t>
      </w:r>
    </w:p>
    <w:p w14:paraId="5FD75D79">
      <w:pPr>
        <w:spacing w:line="360" w:lineRule="auto"/>
        <w:jc w:val="center"/>
        <w:rPr>
          <w:rFonts w:hint="eastAsia" w:ascii="仿宋" w:hAnsi="仿宋" w:eastAsia="仿宋" w:cs="仿宋"/>
          <w:b/>
          <w:color w:val="auto"/>
          <w:kern w:val="1"/>
          <w:sz w:val="28"/>
          <w:szCs w:val="28"/>
          <w:highlight w:val="none"/>
          <w:lang w:val="zh-CN"/>
        </w:rPr>
      </w:pPr>
      <w:r>
        <w:rPr>
          <w:rFonts w:hint="eastAsia" w:ascii="仿宋" w:hAnsi="仿宋" w:eastAsia="仿宋" w:cs="仿宋"/>
          <w:b/>
          <w:color w:val="auto"/>
          <w:spacing w:val="4"/>
          <w:sz w:val="32"/>
          <w:szCs w:val="32"/>
          <w:highlight w:val="none"/>
        </w:rPr>
        <w:t>施工组织设计方案</w:t>
      </w:r>
    </w:p>
    <w:p w14:paraId="22F166A9">
      <w:pPr>
        <w:pStyle w:val="17"/>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t>注：按照《工程总承包实施方案</w:t>
      </w:r>
      <w:bookmarkStart w:id="410" w:name="_Hlk69827759"/>
      <w:r>
        <w:rPr>
          <w:rFonts w:hint="eastAsia" w:ascii="仿宋" w:hAnsi="仿宋" w:eastAsia="仿宋" w:cs="仿宋"/>
          <w:color w:val="auto"/>
          <w:sz w:val="24"/>
          <w:szCs w:val="24"/>
          <w:highlight w:val="none"/>
        </w:rPr>
        <w:t>技术部分评分</w:t>
      </w:r>
      <w:bookmarkEnd w:id="410"/>
      <w:r>
        <w:rPr>
          <w:rFonts w:hint="eastAsia" w:ascii="仿宋" w:hAnsi="仿宋" w:eastAsia="仿宋" w:cs="仿宋"/>
          <w:color w:val="auto"/>
          <w:sz w:val="24"/>
          <w:szCs w:val="24"/>
          <w:highlight w:val="none"/>
        </w:rPr>
        <w:t>表》评审内容提交，格式自拟。</w:t>
      </w:r>
    </w:p>
    <w:p w14:paraId="2B2C78FC">
      <w:pPr>
        <w:pStyle w:val="33"/>
        <w:spacing w:line="360" w:lineRule="auto"/>
        <w:ind w:firstLine="0"/>
        <w:rPr>
          <w:rFonts w:hint="eastAsia" w:ascii="仿宋" w:hAnsi="仿宋" w:eastAsia="仿宋" w:cs="仿宋"/>
          <w:b/>
          <w:color w:val="auto"/>
          <w:kern w:val="0"/>
          <w:sz w:val="28"/>
          <w:szCs w:val="28"/>
          <w:highlight w:val="none"/>
        </w:rPr>
      </w:pPr>
    </w:p>
    <w:p w14:paraId="6F5B5953">
      <w:pPr>
        <w:spacing w:line="360" w:lineRule="auto"/>
        <w:rPr>
          <w:rFonts w:hint="eastAsia" w:ascii="仿宋" w:hAnsi="仿宋" w:eastAsia="仿宋" w:cs="仿宋"/>
          <w:color w:val="auto"/>
          <w:kern w:val="1"/>
          <w:szCs w:val="21"/>
          <w:highlight w:val="none"/>
        </w:rPr>
      </w:pPr>
      <w:r>
        <w:rPr>
          <w:rFonts w:hint="eastAsia" w:ascii="仿宋" w:hAnsi="仿宋" w:eastAsia="仿宋" w:cs="仿宋"/>
          <w:b/>
          <w:color w:val="auto"/>
          <w:kern w:val="1"/>
          <w:sz w:val="30"/>
          <w:szCs w:val="30"/>
          <w:highlight w:val="none"/>
        </w:rPr>
        <w:br w:type="page"/>
      </w:r>
    </w:p>
    <w:p w14:paraId="263F985F">
      <w:pPr>
        <w:spacing w:line="360" w:lineRule="auto"/>
        <w:rPr>
          <w:rFonts w:hint="eastAsia" w:ascii="仿宋" w:hAnsi="仿宋" w:eastAsia="仿宋" w:cs="仿宋"/>
          <w:b/>
          <w:color w:val="auto"/>
          <w:kern w:val="1"/>
          <w:sz w:val="24"/>
          <w:highlight w:val="none"/>
          <w:lang w:val="zh-CN"/>
        </w:rPr>
      </w:pPr>
      <w:r>
        <w:rPr>
          <w:rFonts w:hint="eastAsia" w:ascii="仿宋" w:hAnsi="仿宋" w:eastAsia="仿宋" w:cs="仿宋"/>
          <w:b/>
          <w:color w:val="auto"/>
          <w:kern w:val="1"/>
          <w:sz w:val="24"/>
          <w:highlight w:val="none"/>
          <w:lang w:val="zh-CN"/>
        </w:rPr>
        <w:t>格式1</w:t>
      </w:r>
      <w:r>
        <w:rPr>
          <w:rFonts w:hint="eastAsia" w:ascii="仿宋" w:hAnsi="仿宋" w:eastAsia="仿宋" w:cs="仿宋"/>
          <w:b/>
          <w:color w:val="auto"/>
          <w:kern w:val="1"/>
          <w:sz w:val="24"/>
          <w:highlight w:val="none"/>
        </w:rPr>
        <w:t>1</w:t>
      </w:r>
      <w:r>
        <w:rPr>
          <w:rFonts w:hint="eastAsia" w:ascii="仿宋" w:hAnsi="仿宋" w:eastAsia="仿宋" w:cs="仿宋"/>
          <w:b/>
          <w:color w:val="auto"/>
          <w:kern w:val="1"/>
          <w:sz w:val="24"/>
          <w:highlight w:val="none"/>
          <w:lang w:val="zh-CN"/>
        </w:rPr>
        <w:t>：</w:t>
      </w:r>
    </w:p>
    <w:p w14:paraId="4671F10D">
      <w:pPr>
        <w:pStyle w:val="33"/>
        <w:spacing w:line="360" w:lineRule="auto"/>
        <w:ind w:left="-2" w:firstLine="632"/>
        <w:jc w:val="center"/>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参与编制</w:t>
      </w:r>
      <w:bookmarkStart w:id="411" w:name="_Hlk56417686"/>
      <w:r>
        <w:rPr>
          <w:rFonts w:hint="eastAsia" w:ascii="仿宋" w:hAnsi="仿宋" w:eastAsia="仿宋" w:cs="仿宋"/>
          <w:b/>
          <w:bCs/>
          <w:color w:val="auto"/>
          <w:sz w:val="28"/>
          <w:szCs w:val="28"/>
          <w:highlight w:val="none"/>
          <w:lang w:val="zh-CN"/>
        </w:rPr>
        <w:t>工程总承包实施方案</w:t>
      </w:r>
      <w:bookmarkStart w:id="412" w:name="_Hlk56417741"/>
      <w:r>
        <w:rPr>
          <w:rFonts w:hint="eastAsia" w:ascii="仿宋" w:hAnsi="仿宋" w:eastAsia="仿宋" w:cs="仿宋"/>
          <w:b/>
          <w:bCs/>
          <w:color w:val="auto"/>
          <w:sz w:val="28"/>
          <w:szCs w:val="28"/>
          <w:highlight w:val="none"/>
          <w:lang w:val="zh-CN"/>
        </w:rPr>
        <w:t>技术投标文件</w:t>
      </w:r>
      <w:bookmarkEnd w:id="411"/>
      <w:bookmarkEnd w:id="412"/>
      <w:r>
        <w:rPr>
          <w:rFonts w:hint="eastAsia" w:ascii="仿宋" w:hAnsi="仿宋" w:eastAsia="仿宋" w:cs="仿宋"/>
          <w:b/>
          <w:bCs/>
          <w:color w:val="auto"/>
          <w:sz w:val="28"/>
          <w:szCs w:val="28"/>
          <w:highlight w:val="none"/>
          <w:lang w:val="zh-CN"/>
        </w:rPr>
        <w:t>人员名单</w:t>
      </w:r>
    </w:p>
    <w:tbl>
      <w:tblPr>
        <w:tblStyle w:val="35"/>
        <w:tblW w:w="0" w:type="auto"/>
        <w:tblInd w:w="0" w:type="dxa"/>
        <w:tblLayout w:type="fixed"/>
        <w:tblCellMar>
          <w:top w:w="0" w:type="dxa"/>
          <w:left w:w="108" w:type="dxa"/>
          <w:bottom w:w="0" w:type="dxa"/>
          <w:right w:w="108" w:type="dxa"/>
        </w:tblCellMar>
      </w:tblPr>
      <w:tblGrid>
        <w:gridCol w:w="1621"/>
        <w:gridCol w:w="1311"/>
        <w:gridCol w:w="2320"/>
        <w:gridCol w:w="2449"/>
        <w:gridCol w:w="1684"/>
      </w:tblGrid>
      <w:tr w14:paraId="489E52A5">
        <w:tblPrEx>
          <w:tblCellMar>
            <w:top w:w="0" w:type="dxa"/>
            <w:left w:w="108" w:type="dxa"/>
            <w:bottom w:w="0" w:type="dxa"/>
            <w:right w:w="108" w:type="dxa"/>
          </w:tblCellMar>
        </w:tblPrEx>
        <w:trPr>
          <w:trHeight w:val="462" w:hRule="atLeast"/>
        </w:trPr>
        <w:tc>
          <w:tcPr>
            <w:tcW w:w="1621" w:type="dxa"/>
            <w:tcBorders>
              <w:top w:val="single" w:color="000000" w:sz="4" w:space="0"/>
              <w:left w:val="single" w:color="000000" w:sz="4" w:space="0"/>
              <w:bottom w:val="single" w:color="000000" w:sz="6" w:space="0"/>
              <w:right w:val="single" w:color="000000" w:sz="6" w:space="0"/>
            </w:tcBorders>
            <w:vAlign w:val="center"/>
          </w:tcPr>
          <w:p w14:paraId="685E2C8A">
            <w:pPr>
              <w:tabs>
                <w:tab w:val="left" w:pos="0"/>
                <w:tab w:val="left" w:pos="720"/>
              </w:tabs>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姓名</w:t>
            </w:r>
          </w:p>
        </w:tc>
        <w:tc>
          <w:tcPr>
            <w:tcW w:w="1311" w:type="dxa"/>
            <w:tcBorders>
              <w:top w:val="single" w:color="000000" w:sz="4" w:space="0"/>
              <w:left w:val="single" w:color="000000" w:sz="6" w:space="0"/>
              <w:bottom w:val="single" w:color="000000" w:sz="6" w:space="0"/>
              <w:right w:val="single" w:color="000000" w:sz="6" w:space="0"/>
            </w:tcBorders>
            <w:vAlign w:val="center"/>
          </w:tcPr>
          <w:p w14:paraId="0C6CAAC3">
            <w:pPr>
              <w:tabs>
                <w:tab w:val="left" w:pos="0"/>
                <w:tab w:val="left" w:pos="720"/>
              </w:tabs>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职务</w:t>
            </w:r>
          </w:p>
        </w:tc>
        <w:tc>
          <w:tcPr>
            <w:tcW w:w="2320" w:type="dxa"/>
            <w:tcBorders>
              <w:top w:val="single" w:color="000000" w:sz="4" w:space="0"/>
              <w:left w:val="single" w:color="000000" w:sz="6" w:space="0"/>
              <w:bottom w:val="single" w:color="000000" w:sz="6" w:space="0"/>
              <w:right w:val="single" w:color="000000" w:sz="6" w:space="0"/>
            </w:tcBorders>
            <w:vAlign w:val="center"/>
          </w:tcPr>
          <w:p w14:paraId="4217AD29">
            <w:pPr>
              <w:tabs>
                <w:tab w:val="left" w:pos="0"/>
                <w:tab w:val="left" w:pos="720"/>
              </w:tabs>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所承担工作</w:t>
            </w:r>
          </w:p>
        </w:tc>
        <w:tc>
          <w:tcPr>
            <w:tcW w:w="2449" w:type="dxa"/>
            <w:tcBorders>
              <w:top w:val="single" w:color="000000" w:sz="4" w:space="0"/>
              <w:left w:val="single" w:color="000000" w:sz="6" w:space="0"/>
              <w:bottom w:val="single" w:color="000000" w:sz="6" w:space="0"/>
              <w:right w:val="single" w:color="000000" w:sz="6" w:space="0"/>
            </w:tcBorders>
            <w:vAlign w:val="center"/>
          </w:tcPr>
          <w:p w14:paraId="51A17C62">
            <w:pPr>
              <w:tabs>
                <w:tab w:val="left" w:pos="0"/>
                <w:tab w:val="left" w:pos="720"/>
              </w:tabs>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身份证号码</w:t>
            </w:r>
          </w:p>
        </w:tc>
        <w:tc>
          <w:tcPr>
            <w:tcW w:w="1684" w:type="dxa"/>
            <w:tcBorders>
              <w:top w:val="single" w:color="000000" w:sz="4" w:space="0"/>
              <w:left w:val="single" w:color="000000" w:sz="6" w:space="0"/>
              <w:bottom w:val="single" w:color="000000" w:sz="6" w:space="0"/>
              <w:right w:val="single" w:color="000000" w:sz="4" w:space="0"/>
            </w:tcBorders>
            <w:vAlign w:val="center"/>
          </w:tcPr>
          <w:p w14:paraId="483DA796">
            <w:pPr>
              <w:tabs>
                <w:tab w:val="left" w:pos="0"/>
                <w:tab w:val="left" w:pos="720"/>
              </w:tabs>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本人签名栏</w:t>
            </w:r>
          </w:p>
        </w:tc>
      </w:tr>
      <w:tr w14:paraId="7CAD5424">
        <w:tblPrEx>
          <w:tblCellMar>
            <w:top w:w="0" w:type="dxa"/>
            <w:left w:w="108" w:type="dxa"/>
            <w:bottom w:w="0" w:type="dxa"/>
            <w:right w:w="108" w:type="dxa"/>
          </w:tblCellMar>
        </w:tblPrEx>
        <w:trPr>
          <w:trHeight w:val="468"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76663C27">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0D9F5199">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468FDDEF">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31B65B31">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1E58388B">
            <w:pPr>
              <w:tabs>
                <w:tab w:val="left" w:pos="0"/>
                <w:tab w:val="left" w:pos="720"/>
              </w:tabs>
              <w:spacing w:line="360" w:lineRule="auto"/>
              <w:jc w:val="center"/>
              <w:rPr>
                <w:rFonts w:hint="eastAsia" w:ascii="仿宋" w:hAnsi="仿宋" w:eastAsia="仿宋" w:cs="仿宋"/>
                <w:color w:val="auto"/>
                <w:kern w:val="1"/>
                <w:szCs w:val="21"/>
                <w:highlight w:val="none"/>
              </w:rPr>
            </w:pPr>
          </w:p>
        </w:tc>
      </w:tr>
      <w:tr w14:paraId="56C71736">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79A02865">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07C2ECA7">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0D45FB21">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27F145D0">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1DF974CB">
            <w:pPr>
              <w:tabs>
                <w:tab w:val="left" w:pos="0"/>
                <w:tab w:val="left" w:pos="720"/>
              </w:tabs>
              <w:spacing w:line="360" w:lineRule="auto"/>
              <w:jc w:val="center"/>
              <w:rPr>
                <w:rFonts w:hint="eastAsia" w:ascii="仿宋" w:hAnsi="仿宋" w:eastAsia="仿宋" w:cs="仿宋"/>
                <w:color w:val="auto"/>
                <w:kern w:val="1"/>
                <w:szCs w:val="21"/>
                <w:highlight w:val="none"/>
              </w:rPr>
            </w:pPr>
          </w:p>
        </w:tc>
      </w:tr>
      <w:tr w14:paraId="340DABB1">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61BC3A66">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4A5604D2">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0E0FAF02">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26090ED9">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1B223B38">
            <w:pPr>
              <w:tabs>
                <w:tab w:val="left" w:pos="0"/>
                <w:tab w:val="left" w:pos="720"/>
              </w:tabs>
              <w:spacing w:line="360" w:lineRule="auto"/>
              <w:jc w:val="center"/>
              <w:rPr>
                <w:rFonts w:hint="eastAsia" w:ascii="仿宋" w:hAnsi="仿宋" w:eastAsia="仿宋" w:cs="仿宋"/>
                <w:color w:val="auto"/>
                <w:kern w:val="1"/>
                <w:szCs w:val="21"/>
                <w:highlight w:val="none"/>
              </w:rPr>
            </w:pPr>
          </w:p>
        </w:tc>
      </w:tr>
      <w:tr w14:paraId="796FB8BF">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348927E6">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3D779679">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6F02ACD7">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5C33ACE9">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6515FA27">
            <w:pPr>
              <w:tabs>
                <w:tab w:val="left" w:pos="0"/>
                <w:tab w:val="left" w:pos="720"/>
              </w:tabs>
              <w:spacing w:line="360" w:lineRule="auto"/>
              <w:jc w:val="center"/>
              <w:rPr>
                <w:rFonts w:hint="eastAsia" w:ascii="仿宋" w:hAnsi="仿宋" w:eastAsia="仿宋" w:cs="仿宋"/>
                <w:color w:val="auto"/>
                <w:kern w:val="1"/>
                <w:szCs w:val="21"/>
                <w:highlight w:val="none"/>
              </w:rPr>
            </w:pPr>
          </w:p>
        </w:tc>
      </w:tr>
      <w:tr w14:paraId="07D403A0">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4C9980ED">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7FFC73C4">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2652382A">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0A07734E">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3133D569">
            <w:pPr>
              <w:tabs>
                <w:tab w:val="left" w:pos="0"/>
                <w:tab w:val="left" w:pos="720"/>
              </w:tabs>
              <w:spacing w:line="360" w:lineRule="auto"/>
              <w:jc w:val="center"/>
              <w:rPr>
                <w:rFonts w:hint="eastAsia" w:ascii="仿宋" w:hAnsi="仿宋" w:eastAsia="仿宋" w:cs="仿宋"/>
                <w:color w:val="auto"/>
                <w:kern w:val="1"/>
                <w:szCs w:val="21"/>
                <w:highlight w:val="none"/>
              </w:rPr>
            </w:pPr>
          </w:p>
        </w:tc>
      </w:tr>
      <w:tr w14:paraId="7A49ED1E">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3714B021">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181C6D4E">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0C1FE841">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56E021CB">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45C282EE">
            <w:pPr>
              <w:tabs>
                <w:tab w:val="left" w:pos="0"/>
                <w:tab w:val="left" w:pos="720"/>
              </w:tabs>
              <w:spacing w:line="360" w:lineRule="auto"/>
              <w:jc w:val="center"/>
              <w:rPr>
                <w:rFonts w:hint="eastAsia" w:ascii="仿宋" w:hAnsi="仿宋" w:eastAsia="仿宋" w:cs="仿宋"/>
                <w:color w:val="auto"/>
                <w:kern w:val="1"/>
                <w:szCs w:val="21"/>
                <w:highlight w:val="none"/>
              </w:rPr>
            </w:pPr>
          </w:p>
        </w:tc>
      </w:tr>
      <w:tr w14:paraId="1523690A">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79F7D161">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52A7DFAC">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2CD39E22">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4DAB3E34">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1307C2AD">
            <w:pPr>
              <w:tabs>
                <w:tab w:val="left" w:pos="0"/>
                <w:tab w:val="left" w:pos="720"/>
              </w:tabs>
              <w:spacing w:line="360" w:lineRule="auto"/>
              <w:jc w:val="center"/>
              <w:rPr>
                <w:rFonts w:hint="eastAsia" w:ascii="仿宋" w:hAnsi="仿宋" w:eastAsia="仿宋" w:cs="仿宋"/>
                <w:color w:val="auto"/>
                <w:kern w:val="1"/>
                <w:szCs w:val="21"/>
                <w:highlight w:val="none"/>
              </w:rPr>
            </w:pPr>
          </w:p>
        </w:tc>
      </w:tr>
      <w:tr w14:paraId="66B43A3E">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77AABD85">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4EA3096C">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51D7BAEA">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249F5A0D">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74511A58">
            <w:pPr>
              <w:tabs>
                <w:tab w:val="left" w:pos="0"/>
                <w:tab w:val="left" w:pos="720"/>
              </w:tabs>
              <w:spacing w:line="360" w:lineRule="auto"/>
              <w:jc w:val="center"/>
              <w:rPr>
                <w:rFonts w:hint="eastAsia" w:ascii="仿宋" w:hAnsi="仿宋" w:eastAsia="仿宋" w:cs="仿宋"/>
                <w:color w:val="auto"/>
                <w:kern w:val="1"/>
                <w:szCs w:val="21"/>
                <w:highlight w:val="none"/>
              </w:rPr>
            </w:pPr>
          </w:p>
        </w:tc>
      </w:tr>
      <w:tr w14:paraId="738A5764">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7FF1F903">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4EB4C370">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3CFA3B7A">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17B8F777">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068EF676">
            <w:pPr>
              <w:tabs>
                <w:tab w:val="left" w:pos="0"/>
                <w:tab w:val="left" w:pos="720"/>
              </w:tabs>
              <w:spacing w:line="360" w:lineRule="auto"/>
              <w:jc w:val="center"/>
              <w:rPr>
                <w:rFonts w:hint="eastAsia" w:ascii="仿宋" w:hAnsi="仿宋" w:eastAsia="仿宋" w:cs="仿宋"/>
                <w:color w:val="auto"/>
                <w:kern w:val="1"/>
                <w:szCs w:val="21"/>
                <w:highlight w:val="none"/>
              </w:rPr>
            </w:pPr>
          </w:p>
        </w:tc>
      </w:tr>
      <w:tr w14:paraId="66167654">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323712F3">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144585BF">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373291F5">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6E805D1E">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0939B4C9">
            <w:pPr>
              <w:tabs>
                <w:tab w:val="left" w:pos="0"/>
                <w:tab w:val="left" w:pos="720"/>
              </w:tabs>
              <w:spacing w:line="360" w:lineRule="auto"/>
              <w:jc w:val="center"/>
              <w:rPr>
                <w:rFonts w:hint="eastAsia" w:ascii="仿宋" w:hAnsi="仿宋" w:eastAsia="仿宋" w:cs="仿宋"/>
                <w:color w:val="auto"/>
                <w:kern w:val="1"/>
                <w:szCs w:val="21"/>
                <w:highlight w:val="none"/>
              </w:rPr>
            </w:pPr>
          </w:p>
        </w:tc>
      </w:tr>
      <w:tr w14:paraId="4DDBE43E">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2FC98BA6">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17C4CEFC">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3E3E1D3C">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05B303EC">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790D9B59">
            <w:pPr>
              <w:tabs>
                <w:tab w:val="left" w:pos="0"/>
                <w:tab w:val="left" w:pos="720"/>
              </w:tabs>
              <w:spacing w:line="360" w:lineRule="auto"/>
              <w:jc w:val="center"/>
              <w:rPr>
                <w:rFonts w:hint="eastAsia" w:ascii="仿宋" w:hAnsi="仿宋" w:eastAsia="仿宋" w:cs="仿宋"/>
                <w:color w:val="auto"/>
                <w:kern w:val="1"/>
                <w:szCs w:val="21"/>
                <w:highlight w:val="none"/>
              </w:rPr>
            </w:pPr>
          </w:p>
        </w:tc>
      </w:tr>
    </w:tbl>
    <w:p w14:paraId="1818291B">
      <w:pPr>
        <w:spacing w:line="360" w:lineRule="auto"/>
        <w:ind w:left="1" w:right="-191"/>
        <w:rPr>
          <w:rFonts w:hint="eastAsia" w:ascii="仿宋" w:hAnsi="仿宋" w:eastAsia="仿宋" w:cs="仿宋"/>
          <w:color w:val="auto"/>
          <w:kern w:val="1"/>
          <w:sz w:val="18"/>
          <w:szCs w:val="18"/>
          <w:highlight w:val="none"/>
        </w:rPr>
      </w:pPr>
      <w:r>
        <w:rPr>
          <w:rFonts w:hint="eastAsia" w:ascii="仿宋" w:hAnsi="仿宋" w:eastAsia="仿宋" w:cs="仿宋"/>
          <w:color w:val="auto"/>
          <w:kern w:val="1"/>
          <w:sz w:val="18"/>
          <w:szCs w:val="18"/>
          <w:highlight w:val="none"/>
        </w:rPr>
        <w:t>注：参与编制文件人员名单应包括如编制</w:t>
      </w:r>
      <w:bookmarkStart w:id="413" w:name="_Hlk69827854"/>
      <w:r>
        <w:rPr>
          <w:rFonts w:hint="eastAsia" w:ascii="仿宋" w:hAnsi="仿宋" w:eastAsia="仿宋" w:cs="仿宋"/>
          <w:color w:val="auto"/>
          <w:kern w:val="1"/>
          <w:sz w:val="18"/>
          <w:szCs w:val="18"/>
          <w:highlight w:val="none"/>
        </w:rPr>
        <w:t>工程总承包实施方案技术投标文件、</w:t>
      </w:r>
      <w:bookmarkEnd w:id="413"/>
      <w:r>
        <w:rPr>
          <w:rFonts w:hint="eastAsia" w:ascii="仿宋" w:hAnsi="仿宋" w:eastAsia="仿宋" w:cs="仿宋"/>
          <w:color w:val="auto"/>
          <w:kern w:val="1"/>
          <w:sz w:val="18"/>
          <w:szCs w:val="18"/>
          <w:highlight w:val="none"/>
        </w:rPr>
        <w:t>负责清样校对、负责打印及复印等所有人员在内的人员名单。</w:t>
      </w:r>
    </w:p>
    <w:p w14:paraId="21CEC8E1">
      <w:pPr>
        <w:pStyle w:val="17"/>
        <w:spacing w:line="360" w:lineRule="auto"/>
        <w:rPr>
          <w:rFonts w:hint="eastAsia" w:ascii="仿宋" w:hAnsi="仿宋" w:eastAsia="仿宋" w:cs="仿宋"/>
          <w:color w:val="auto"/>
          <w:highlight w:val="none"/>
          <w:lang w:val="en-US"/>
        </w:rPr>
      </w:pPr>
    </w:p>
    <w:p w14:paraId="387C7382">
      <w:pPr>
        <w:pStyle w:val="17"/>
        <w:spacing w:line="360" w:lineRule="auto"/>
        <w:jc w:val="center"/>
        <w:rPr>
          <w:rFonts w:hint="eastAsia" w:ascii="仿宋" w:hAnsi="仿宋" w:eastAsia="仿宋" w:cs="仿宋"/>
          <w:color w:val="auto"/>
          <w:highlight w:val="none"/>
          <w:lang w:val="en-US"/>
        </w:rPr>
      </w:pPr>
    </w:p>
    <w:p w14:paraId="076B69B4">
      <w:pPr>
        <w:pStyle w:val="17"/>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FD175AE">
      <w:pPr>
        <w:pStyle w:val="17"/>
        <w:spacing w:line="360" w:lineRule="auto"/>
        <w:rPr>
          <w:rFonts w:hint="eastAsia" w:ascii="仿宋" w:hAnsi="仿宋" w:eastAsia="仿宋" w:cs="仿宋"/>
          <w:color w:val="auto"/>
          <w:highlight w:val="none"/>
        </w:rPr>
      </w:pPr>
    </w:p>
    <w:p w14:paraId="50355F0D">
      <w:pPr>
        <w:pStyle w:val="17"/>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color w:val="auto"/>
          <w:kern w:val="1"/>
          <w:sz w:val="24"/>
          <w:highlight w:val="none"/>
        </w:rPr>
        <w:t>格式1</w:t>
      </w:r>
      <w:r>
        <w:rPr>
          <w:rFonts w:hint="eastAsia" w:ascii="仿宋" w:hAnsi="仿宋" w:eastAsia="仿宋" w:cs="仿宋"/>
          <w:b/>
          <w:color w:val="auto"/>
          <w:kern w:val="1"/>
          <w:sz w:val="24"/>
          <w:highlight w:val="none"/>
          <w:lang w:val="en-US"/>
        </w:rPr>
        <w:t>2</w:t>
      </w:r>
      <w:r>
        <w:rPr>
          <w:rFonts w:hint="eastAsia" w:ascii="仿宋" w:hAnsi="仿宋" w:eastAsia="仿宋" w:cs="仿宋"/>
          <w:b/>
          <w:color w:val="auto"/>
          <w:kern w:val="1"/>
          <w:sz w:val="24"/>
          <w:highlight w:val="none"/>
        </w:rPr>
        <w:t>：</w:t>
      </w:r>
    </w:p>
    <w:p w14:paraId="1AE63AE9">
      <w:pPr>
        <w:pStyle w:val="17"/>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投标人认为应该提供的其他资料</w:t>
      </w:r>
    </w:p>
    <w:p w14:paraId="1B45BE2C">
      <w:pPr>
        <w:pStyle w:val="17"/>
        <w:spacing w:line="360" w:lineRule="auto"/>
        <w:jc w:val="both"/>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rPr>
        <w:t>如：联合体协议（如有，格式见招标公告附件）等评审或评分所需资料</w:t>
      </w:r>
      <w:r>
        <w:rPr>
          <w:rFonts w:hint="eastAsia" w:ascii="仿宋" w:hAnsi="仿宋" w:eastAsia="仿宋" w:cs="仿宋"/>
          <w:b/>
          <w:bCs/>
          <w:color w:val="auto"/>
          <w:sz w:val="28"/>
          <w:szCs w:val="28"/>
          <w:highlight w:val="none"/>
        </w:rPr>
        <w:br w:type="page"/>
      </w:r>
    </w:p>
    <w:p w14:paraId="1995D760">
      <w:pPr>
        <w:pStyle w:val="17"/>
        <w:spacing w:line="360" w:lineRule="auto"/>
        <w:jc w:val="center"/>
        <w:rPr>
          <w:rFonts w:hint="eastAsia" w:ascii="仿宋" w:hAnsi="仿宋" w:eastAsia="仿宋" w:cs="仿宋"/>
          <w:color w:val="auto"/>
          <w:highlight w:val="none"/>
          <w:lang w:val="en-US"/>
        </w:rPr>
      </w:pPr>
    </w:p>
    <w:p w14:paraId="379ED453">
      <w:pPr>
        <w:pStyle w:val="17"/>
        <w:spacing w:line="360" w:lineRule="auto"/>
        <w:jc w:val="center"/>
        <w:rPr>
          <w:rFonts w:hint="eastAsia" w:ascii="仿宋" w:hAnsi="仿宋" w:eastAsia="仿宋" w:cs="仿宋"/>
          <w:color w:val="auto"/>
          <w:highlight w:val="none"/>
          <w:lang w:val="en-US"/>
        </w:rPr>
      </w:pPr>
    </w:p>
    <w:p w14:paraId="011D6916">
      <w:pPr>
        <w:pStyle w:val="17"/>
        <w:spacing w:line="360" w:lineRule="auto"/>
        <w:jc w:val="center"/>
        <w:rPr>
          <w:rFonts w:hint="eastAsia" w:ascii="仿宋" w:hAnsi="仿宋" w:eastAsia="仿宋" w:cs="仿宋"/>
          <w:color w:val="auto"/>
          <w:highlight w:val="none"/>
          <w:lang w:val="en-US"/>
        </w:rPr>
      </w:pPr>
    </w:p>
    <w:p w14:paraId="1E3F817A">
      <w:pPr>
        <w:pStyle w:val="17"/>
        <w:spacing w:line="360" w:lineRule="auto"/>
        <w:jc w:val="center"/>
        <w:rPr>
          <w:rFonts w:hint="eastAsia" w:ascii="仿宋" w:hAnsi="仿宋" w:eastAsia="仿宋" w:cs="仿宋"/>
          <w:color w:val="auto"/>
          <w:highlight w:val="none"/>
          <w:lang w:val="en-US"/>
        </w:rPr>
      </w:pPr>
    </w:p>
    <w:p w14:paraId="1942537B">
      <w:pPr>
        <w:pStyle w:val="17"/>
        <w:spacing w:line="360" w:lineRule="auto"/>
        <w:jc w:val="center"/>
        <w:rPr>
          <w:rFonts w:hint="eastAsia" w:ascii="仿宋" w:hAnsi="仿宋" w:eastAsia="仿宋" w:cs="仿宋"/>
          <w:color w:val="auto"/>
          <w:highlight w:val="none"/>
          <w:lang w:val="en-US"/>
        </w:rPr>
      </w:pPr>
    </w:p>
    <w:p w14:paraId="3AEC2F67">
      <w:pPr>
        <w:pStyle w:val="17"/>
        <w:spacing w:line="360" w:lineRule="auto"/>
        <w:jc w:val="center"/>
        <w:rPr>
          <w:rFonts w:hint="eastAsia" w:ascii="仿宋" w:hAnsi="仿宋" w:eastAsia="仿宋" w:cs="仿宋"/>
          <w:color w:val="auto"/>
          <w:highlight w:val="none"/>
          <w:lang w:val="en-US"/>
        </w:rPr>
      </w:pPr>
    </w:p>
    <w:p w14:paraId="56BF18E4">
      <w:pPr>
        <w:pStyle w:val="17"/>
        <w:spacing w:line="360" w:lineRule="auto"/>
        <w:jc w:val="center"/>
        <w:rPr>
          <w:rFonts w:hint="eastAsia" w:ascii="仿宋" w:hAnsi="仿宋" w:eastAsia="仿宋" w:cs="仿宋"/>
          <w:color w:val="auto"/>
          <w:highlight w:val="none"/>
          <w:lang w:val="en-US"/>
        </w:rPr>
      </w:pPr>
    </w:p>
    <w:p w14:paraId="623874D2">
      <w:pPr>
        <w:pStyle w:val="17"/>
        <w:spacing w:line="360" w:lineRule="auto"/>
        <w:jc w:val="center"/>
        <w:rPr>
          <w:rFonts w:hint="eastAsia" w:ascii="仿宋" w:hAnsi="仿宋" w:eastAsia="仿宋" w:cs="仿宋"/>
          <w:color w:val="auto"/>
          <w:highlight w:val="none"/>
          <w:lang w:val="en-US"/>
        </w:rPr>
      </w:pPr>
    </w:p>
    <w:p w14:paraId="61ECFFD3">
      <w:pPr>
        <w:pStyle w:val="17"/>
        <w:spacing w:line="360" w:lineRule="auto"/>
        <w:jc w:val="center"/>
        <w:rPr>
          <w:rFonts w:hint="eastAsia" w:ascii="仿宋" w:hAnsi="仿宋" w:eastAsia="仿宋" w:cs="仿宋"/>
          <w:color w:val="auto"/>
          <w:highlight w:val="none"/>
          <w:lang w:val="en-US"/>
        </w:rPr>
      </w:pPr>
    </w:p>
    <w:p w14:paraId="67481600">
      <w:pPr>
        <w:pStyle w:val="17"/>
        <w:spacing w:line="360" w:lineRule="auto"/>
        <w:jc w:val="center"/>
        <w:rPr>
          <w:rFonts w:hint="eastAsia" w:ascii="仿宋" w:hAnsi="仿宋" w:eastAsia="仿宋" w:cs="仿宋"/>
          <w:color w:val="auto"/>
          <w:highlight w:val="none"/>
          <w:lang w:val="en-US"/>
        </w:rPr>
      </w:pPr>
    </w:p>
    <w:p w14:paraId="4E2C9098">
      <w:pPr>
        <w:pStyle w:val="17"/>
        <w:spacing w:line="360" w:lineRule="auto"/>
        <w:jc w:val="center"/>
        <w:rPr>
          <w:rFonts w:hint="eastAsia" w:ascii="仿宋" w:hAnsi="仿宋" w:eastAsia="仿宋" w:cs="仿宋"/>
          <w:color w:val="auto"/>
          <w:highlight w:val="none"/>
          <w:lang w:val="en-US"/>
        </w:rPr>
      </w:pPr>
    </w:p>
    <w:p w14:paraId="1D5ABD5C">
      <w:pPr>
        <w:pStyle w:val="17"/>
        <w:spacing w:line="360" w:lineRule="auto"/>
        <w:jc w:val="center"/>
        <w:rPr>
          <w:rFonts w:hint="eastAsia" w:ascii="仿宋" w:hAnsi="仿宋" w:eastAsia="仿宋" w:cs="仿宋"/>
          <w:color w:val="auto"/>
          <w:highlight w:val="none"/>
          <w:lang w:val="en-US"/>
        </w:rPr>
      </w:pPr>
    </w:p>
    <w:p w14:paraId="7BE622AB">
      <w:pPr>
        <w:pStyle w:val="17"/>
        <w:spacing w:line="360" w:lineRule="auto"/>
        <w:jc w:val="center"/>
        <w:rPr>
          <w:rFonts w:hint="eastAsia" w:ascii="仿宋" w:hAnsi="仿宋" w:eastAsia="仿宋" w:cs="仿宋"/>
          <w:color w:val="auto"/>
          <w:highlight w:val="none"/>
          <w:lang w:val="en-US"/>
        </w:rPr>
      </w:pPr>
    </w:p>
    <w:p w14:paraId="46081CF8">
      <w:pPr>
        <w:pStyle w:val="17"/>
        <w:spacing w:line="360" w:lineRule="auto"/>
        <w:jc w:val="center"/>
        <w:rPr>
          <w:rFonts w:hint="eastAsia" w:ascii="仿宋" w:hAnsi="仿宋" w:eastAsia="仿宋" w:cs="仿宋"/>
          <w:color w:val="auto"/>
          <w:highlight w:val="none"/>
          <w:lang w:val="en-US"/>
        </w:rPr>
      </w:pPr>
    </w:p>
    <w:p w14:paraId="74D4C5DE">
      <w:pPr>
        <w:pStyle w:val="17"/>
        <w:spacing w:line="360" w:lineRule="auto"/>
        <w:jc w:val="center"/>
        <w:rPr>
          <w:rFonts w:hint="eastAsia" w:ascii="仿宋" w:hAnsi="仿宋" w:eastAsia="仿宋" w:cs="仿宋"/>
          <w:color w:val="auto"/>
          <w:highlight w:val="none"/>
          <w:lang w:val="en-US"/>
        </w:rPr>
      </w:pPr>
    </w:p>
    <w:p w14:paraId="3F7F30DD">
      <w:pPr>
        <w:pStyle w:val="17"/>
        <w:spacing w:line="360" w:lineRule="auto"/>
        <w:jc w:val="center"/>
        <w:rPr>
          <w:rFonts w:hint="eastAsia" w:ascii="仿宋" w:hAnsi="仿宋" w:eastAsia="仿宋" w:cs="仿宋"/>
          <w:color w:val="auto"/>
          <w:highlight w:val="none"/>
          <w:lang w:val="en-US"/>
        </w:rPr>
      </w:pPr>
    </w:p>
    <w:p w14:paraId="1459E0A0">
      <w:pPr>
        <w:pStyle w:val="17"/>
        <w:spacing w:line="360" w:lineRule="auto"/>
        <w:jc w:val="center"/>
        <w:rPr>
          <w:rFonts w:hint="eastAsia" w:ascii="仿宋" w:hAnsi="仿宋" w:eastAsia="仿宋" w:cs="仿宋"/>
          <w:b/>
          <w:color w:val="auto"/>
          <w:kern w:val="1"/>
          <w:sz w:val="36"/>
          <w:szCs w:val="36"/>
          <w:highlight w:val="none"/>
        </w:rPr>
      </w:pPr>
      <w:r>
        <w:rPr>
          <w:rFonts w:hint="eastAsia" w:ascii="仿宋" w:hAnsi="仿宋" w:eastAsia="仿宋" w:cs="仿宋"/>
          <w:b/>
          <w:color w:val="auto"/>
          <w:kern w:val="1"/>
          <w:sz w:val="36"/>
          <w:szCs w:val="36"/>
          <w:highlight w:val="none"/>
        </w:rPr>
        <w:t xml:space="preserve">第二部分  </w:t>
      </w:r>
      <w:bookmarkStart w:id="414" w:name="_Hlk69828514"/>
      <w:r>
        <w:rPr>
          <w:rFonts w:hint="eastAsia" w:ascii="仿宋" w:hAnsi="仿宋" w:eastAsia="仿宋" w:cs="仿宋"/>
          <w:b/>
          <w:color w:val="auto"/>
          <w:kern w:val="1"/>
          <w:sz w:val="36"/>
          <w:szCs w:val="36"/>
          <w:highlight w:val="none"/>
        </w:rPr>
        <w:t>工程总承包实施方案经济投标文件格式</w:t>
      </w:r>
      <w:bookmarkEnd w:id="414"/>
    </w:p>
    <w:p w14:paraId="148EAACF">
      <w:pPr>
        <w:spacing w:line="360" w:lineRule="auto"/>
        <w:jc w:val="center"/>
        <w:rPr>
          <w:rFonts w:hint="eastAsia" w:ascii="仿宋" w:hAnsi="仿宋" w:eastAsia="仿宋" w:cs="仿宋"/>
          <w:b/>
          <w:color w:val="auto"/>
          <w:kern w:val="1"/>
          <w:sz w:val="30"/>
          <w:szCs w:val="30"/>
          <w:highlight w:val="none"/>
        </w:rPr>
      </w:pPr>
    </w:p>
    <w:p w14:paraId="3D2B6E9F">
      <w:pPr>
        <w:spacing w:line="360" w:lineRule="auto"/>
        <w:rPr>
          <w:rFonts w:hint="eastAsia" w:ascii="仿宋" w:hAnsi="仿宋" w:eastAsia="仿宋" w:cs="仿宋"/>
          <w:b/>
          <w:color w:val="auto"/>
          <w:kern w:val="1"/>
          <w:sz w:val="24"/>
          <w:highlight w:val="none"/>
          <w:lang w:val="zh-CN"/>
        </w:rPr>
      </w:pPr>
      <w:r>
        <w:rPr>
          <w:rFonts w:hint="eastAsia" w:ascii="仿宋" w:hAnsi="仿宋" w:eastAsia="仿宋" w:cs="仿宋"/>
          <w:color w:val="auto"/>
          <w:sz w:val="20"/>
          <w:szCs w:val="20"/>
          <w:highlight w:val="none"/>
          <w:lang w:val="zh-CN"/>
        </w:rPr>
        <w:br w:type="page"/>
      </w:r>
      <w:r>
        <w:rPr>
          <w:rFonts w:hint="eastAsia" w:ascii="仿宋" w:hAnsi="仿宋" w:eastAsia="仿宋" w:cs="仿宋"/>
          <w:b/>
          <w:color w:val="auto"/>
          <w:kern w:val="1"/>
          <w:sz w:val="24"/>
          <w:highlight w:val="none"/>
          <w:lang w:val="zh-CN"/>
        </w:rPr>
        <w:t>格式1：</w:t>
      </w:r>
    </w:p>
    <w:p w14:paraId="027F2178">
      <w:pPr>
        <w:pStyle w:val="33"/>
        <w:spacing w:line="360" w:lineRule="auto"/>
        <w:ind w:left="-2" w:firstLine="3830"/>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经济标投标书</w:t>
      </w:r>
    </w:p>
    <w:p w14:paraId="785E47F7">
      <w:pPr>
        <w:spacing w:line="360" w:lineRule="auto"/>
        <w:jc w:val="right"/>
        <w:rPr>
          <w:rFonts w:hint="eastAsia" w:ascii="仿宋" w:hAnsi="仿宋" w:eastAsia="仿宋" w:cs="仿宋"/>
          <w:b/>
          <w:color w:val="auto"/>
          <w:kern w:val="1"/>
          <w:szCs w:val="21"/>
          <w:highlight w:val="none"/>
          <w:lang w:val="zh-CN"/>
        </w:rPr>
      </w:pPr>
      <w:r>
        <w:rPr>
          <w:rFonts w:hint="eastAsia" w:ascii="仿宋" w:hAnsi="仿宋" w:eastAsia="仿宋" w:cs="仿宋"/>
          <w:b/>
          <w:color w:val="auto"/>
          <w:kern w:val="1"/>
          <w:szCs w:val="21"/>
          <w:highlight w:val="none"/>
          <w:lang w:val="zh-CN"/>
        </w:rPr>
        <w:t xml:space="preserve"> 投标日期：   年  月  日</w:t>
      </w:r>
    </w:p>
    <w:tbl>
      <w:tblPr>
        <w:tblStyle w:val="35"/>
        <w:tblW w:w="0" w:type="auto"/>
        <w:tblInd w:w="0" w:type="dxa"/>
        <w:tblLayout w:type="fixed"/>
        <w:tblCellMar>
          <w:top w:w="0" w:type="dxa"/>
          <w:left w:w="108" w:type="dxa"/>
          <w:bottom w:w="0" w:type="dxa"/>
          <w:right w:w="108" w:type="dxa"/>
        </w:tblCellMar>
      </w:tblPr>
      <w:tblGrid>
        <w:gridCol w:w="2307"/>
        <w:gridCol w:w="6950"/>
      </w:tblGrid>
      <w:tr w14:paraId="3AD5D017">
        <w:tblPrEx>
          <w:tblCellMar>
            <w:top w:w="0" w:type="dxa"/>
            <w:left w:w="108" w:type="dxa"/>
            <w:bottom w:w="0" w:type="dxa"/>
            <w:right w:w="108" w:type="dxa"/>
          </w:tblCellMar>
        </w:tblPrEx>
        <w:trPr>
          <w:trHeight w:val="567"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69FBE6FD">
            <w:pPr>
              <w:spacing w:line="360" w:lineRule="auto"/>
              <w:jc w:val="center"/>
              <w:rPr>
                <w:rFonts w:hint="eastAsia" w:ascii="仿宋" w:hAnsi="仿宋" w:eastAsia="仿宋" w:cs="仿宋"/>
                <w:b/>
                <w:color w:val="auto"/>
                <w:kern w:val="1"/>
                <w:szCs w:val="21"/>
                <w:highlight w:val="none"/>
              </w:rPr>
            </w:pPr>
            <w:r>
              <w:rPr>
                <w:rFonts w:hint="eastAsia" w:ascii="仿宋" w:hAnsi="仿宋" w:eastAsia="仿宋" w:cs="仿宋"/>
                <w:b/>
                <w:color w:val="auto"/>
                <w:kern w:val="1"/>
                <w:szCs w:val="21"/>
                <w:highlight w:val="none"/>
                <w:lang w:val="zh-CN"/>
              </w:rPr>
              <w:t>项 目 名 称</w:t>
            </w:r>
          </w:p>
        </w:tc>
        <w:tc>
          <w:tcPr>
            <w:tcW w:w="6950" w:type="dxa"/>
            <w:tcBorders>
              <w:top w:val="single" w:color="000000" w:sz="4" w:space="0"/>
              <w:left w:val="single" w:color="000000" w:sz="4" w:space="0"/>
              <w:bottom w:val="single" w:color="000000" w:sz="4" w:space="0"/>
              <w:right w:val="single" w:color="000000" w:sz="4" w:space="0"/>
            </w:tcBorders>
          </w:tcPr>
          <w:p w14:paraId="11272201">
            <w:pPr>
              <w:spacing w:line="360" w:lineRule="auto"/>
              <w:rPr>
                <w:rFonts w:hint="eastAsia" w:ascii="仿宋" w:hAnsi="仿宋" w:eastAsia="仿宋" w:cs="仿宋"/>
                <w:b/>
                <w:color w:val="auto"/>
                <w:kern w:val="1"/>
                <w:szCs w:val="21"/>
                <w:highlight w:val="none"/>
              </w:rPr>
            </w:pPr>
          </w:p>
        </w:tc>
      </w:tr>
      <w:tr w14:paraId="100E62FB">
        <w:tblPrEx>
          <w:tblCellMar>
            <w:top w:w="0" w:type="dxa"/>
            <w:left w:w="108" w:type="dxa"/>
            <w:bottom w:w="0" w:type="dxa"/>
            <w:right w:w="108" w:type="dxa"/>
          </w:tblCellMar>
        </w:tblPrEx>
        <w:trPr>
          <w:trHeight w:val="796"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0AD43173">
            <w:pPr>
              <w:spacing w:line="360" w:lineRule="auto"/>
              <w:jc w:val="center"/>
              <w:rPr>
                <w:rFonts w:hint="eastAsia" w:ascii="仿宋" w:hAnsi="仿宋" w:eastAsia="仿宋" w:cs="仿宋"/>
                <w:b/>
                <w:color w:val="auto"/>
                <w:kern w:val="1"/>
                <w:szCs w:val="21"/>
                <w:highlight w:val="none"/>
              </w:rPr>
            </w:pPr>
            <w:r>
              <w:rPr>
                <w:rFonts w:hint="eastAsia" w:ascii="仿宋" w:hAnsi="仿宋" w:eastAsia="仿宋" w:cs="仿宋"/>
                <w:b/>
                <w:color w:val="auto"/>
                <w:kern w:val="1"/>
                <w:szCs w:val="21"/>
                <w:highlight w:val="none"/>
                <w:lang w:val="zh-CN"/>
              </w:rPr>
              <w:t>投标总报价</w:t>
            </w:r>
          </w:p>
        </w:tc>
        <w:tc>
          <w:tcPr>
            <w:tcW w:w="6950" w:type="dxa"/>
            <w:tcBorders>
              <w:top w:val="single" w:color="000000" w:sz="4" w:space="0"/>
              <w:left w:val="single" w:color="000000" w:sz="4" w:space="0"/>
              <w:bottom w:val="single" w:color="000000" w:sz="4" w:space="0"/>
              <w:right w:val="single" w:color="000000" w:sz="4" w:space="0"/>
            </w:tcBorders>
            <w:vAlign w:val="center"/>
          </w:tcPr>
          <w:p w14:paraId="76FBFD3D">
            <w:pPr>
              <w:spacing w:line="360" w:lineRule="auto"/>
              <w:jc w:val="left"/>
              <w:rPr>
                <w:rFonts w:hint="eastAsia" w:ascii="仿宋" w:hAnsi="仿宋" w:eastAsia="仿宋" w:cs="仿宋"/>
                <w:b/>
                <w:color w:val="auto"/>
                <w:kern w:val="1"/>
                <w:szCs w:val="21"/>
                <w:highlight w:val="none"/>
                <w:u w:val="single"/>
              </w:rPr>
            </w:pPr>
            <w:r>
              <w:rPr>
                <w:rFonts w:hint="eastAsia" w:ascii="仿宋" w:hAnsi="仿宋" w:eastAsia="仿宋" w:cs="仿宋"/>
                <w:b/>
                <w:color w:val="auto"/>
                <w:kern w:val="1"/>
                <w:szCs w:val="21"/>
                <w:highlight w:val="none"/>
              </w:rPr>
              <w:t>大写：</w:t>
            </w:r>
            <w:r>
              <w:rPr>
                <w:rFonts w:hint="eastAsia" w:ascii="仿宋" w:hAnsi="仿宋" w:eastAsia="仿宋" w:cs="仿宋"/>
                <w:b/>
                <w:color w:val="auto"/>
                <w:kern w:val="1"/>
                <w:szCs w:val="21"/>
                <w:highlight w:val="none"/>
                <w:u w:val="single"/>
              </w:rPr>
              <w:t xml:space="preserve">                     </w:t>
            </w:r>
          </w:p>
          <w:p w14:paraId="4ECC3D9B">
            <w:pPr>
              <w:spacing w:line="360" w:lineRule="auto"/>
              <w:jc w:val="left"/>
              <w:rPr>
                <w:rFonts w:hint="eastAsia" w:ascii="仿宋" w:hAnsi="仿宋" w:eastAsia="仿宋" w:cs="仿宋"/>
                <w:b/>
                <w:color w:val="auto"/>
                <w:kern w:val="1"/>
                <w:szCs w:val="21"/>
                <w:highlight w:val="none"/>
              </w:rPr>
            </w:pPr>
          </w:p>
          <w:p w14:paraId="369F8AEF">
            <w:pPr>
              <w:spacing w:line="360" w:lineRule="auto"/>
              <w:jc w:val="left"/>
              <w:rPr>
                <w:rFonts w:hint="eastAsia" w:ascii="仿宋" w:hAnsi="仿宋" w:eastAsia="仿宋" w:cs="仿宋"/>
                <w:b/>
                <w:color w:val="auto"/>
                <w:kern w:val="1"/>
                <w:szCs w:val="21"/>
                <w:highlight w:val="none"/>
              </w:rPr>
            </w:pPr>
            <w:r>
              <w:rPr>
                <w:rFonts w:hint="eastAsia" w:ascii="仿宋" w:hAnsi="仿宋" w:eastAsia="仿宋" w:cs="仿宋"/>
                <w:b/>
                <w:color w:val="auto"/>
                <w:kern w:val="1"/>
                <w:szCs w:val="21"/>
                <w:highlight w:val="none"/>
              </w:rPr>
              <w:t>小写：</w:t>
            </w:r>
            <w:r>
              <w:rPr>
                <w:rFonts w:hint="eastAsia" w:ascii="仿宋" w:hAnsi="仿宋" w:eastAsia="仿宋" w:cs="仿宋"/>
                <w:b/>
                <w:color w:val="auto"/>
                <w:kern w:val="1"/>
                <w:szCs w:val="21"/>
                <w:highlight w:val="none"/>
                <w:u w:val="single"/>
              </w:rPr>
              <w:t xml:space="preserve">     </w:t>
            </w:r>
            <w:r>
              <w:rPr>
                <w:rFonts w:hint="eastAsia" w:ascii="仿宋" w:hAnsi="仿宋" w:eastAsia="仿宋" w:cs="仿宋"/>
                <w:b/>
                <w:color w:val="auto"/>
                <w:kern w:val="1"/>
                <w:szCs w:val="21"/>
                <w:highlight w:val="none"/>
                <w:lang w:val="zh-CN"/>
              </w:rPr>
              <w:t>元</w:t>
            </w:r>
            <w:r>
              <w:rPr>
                <w:rFonts w:hint="eastAsia" w:ascii="仿宋" w:hAnsi="仿宋" w:eastAsia="仿宋" w:cs="仿宋"/>
                <w:b/>
                <w:color w:val="auto"/>
                <w:kern w:val="1"/>
                <w:szCs w:val="21"/>
                <w:highlight w:val="none"/>
              </w:rPr>
              <w:t xml:space="preserve">                </w:t>
            </w:r>
          </w:p>
          <w:p w14:paraId="5E73EE52">
            <w:pPr>
              <w:spacing w:line="360" w:lineRule="auto"/>
              <w:jc w:val="left"/>
              <w:rPr>
                <w:rFonts w:hint="eastAsia" w:ascii="仿宋" w:hAnsi="仿宋" w:eastAsia="仿宋" w:cs="仿宋"/>
                <w:b/>
                <w:color w:val="auto"/>
                <w:kern w:val="1"/>
                <w:szCs w:val="21"/>
                <w:highlight w:val="none"/>
              </w:rPr>
            </w:pPr>
          </w:p>
        </w:tc>
      </w:tr>
      <w:tr w14:paraId="27B781B3">
        <w:tblPrEx>
          <w:tblCellMar>
            <w:top w:w="0" w:type="dxa"/>
            <w:left w:w="108" w:type="dxa"/>
            <w:bottom w:w="0" w:type="dxa"/>
            <w:right w:w="108" w:type="dxa"/>
          </w:tblCellMar>
        </w:tblPrEx>
        <w:trPr>
          <w:trHeight w:val="499"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3D38282C">
            <w:pPr>
              <w:spacing w:line="360" w:lineRule="auto"/>
              <w:jc w:val="center"/>
              <w:rPr>
                <w:rFonts w:hint="eastAsia" w:ascii="仿宋" w:hAnsi="仿宋" w:eastAsia="仿宋" w:cs="仿宋"/>
                <w:b/>
                <w:color w:val="auto"/>
                <w:kern w:val="1"/>
                <w:szCs w:val="21"/>
                <w:highlight w:val="none"/>
                <w:lang w:val="zh-CN"/>
              </w:rPr>
            </w:pPr>
            <w:r>
              <w:rPr>
                <w:rFonts w:hint="eastAsia" w:ascii="仿宋" w:hAnsi="仿宋" w:eastAsia="仿宋" w:cs="仿宋"/>
                <w:b/>
                <w:color w:val="auto"/>
                <w:kern w:val="1"/>
                <w:szCs w:val="21"/>
                <w:highlight w:val="none"/>
                <w:lang w:val="zh-CN"/>
              </w:rPr>
              <w:t>其中：设计费</w:t>
            </w:r>
          </w:p>
        </w:tc>
        <w:tc>
          <w:tcPr>
            <w:tcW w:w="6950" w:type="dxa"/>
            <w:tcBorders>
              <w:top w:val="single" w:color="000000" w:sz="4" w:space="0"/>
              <w:left w:val="single" w:color="000000" w:sz="4" w:space="0"/>
              <w:bottom w:val="single" w:color="000000" w:sz="4" w:space="0"/>
              <w:right w:val="single" w:color="000000" w:sz="4" w:space="0"/>
            </w:tcBorders>
            <w:vAlign w:val="center"/>
          </w:tcPr>
          <w:p w14:paraId="1BFD93EA">
            <w:pPr>
              <w:spacing w:line="360" w:lineRule="auto"/>
              <w:jc w:val="left"/>
              <w:rPr>
                <w:rFonts w:hint="eastAsia" w:ascii="仿宋" w:hAnsi="仿宋" w:eastAsia="仿宋" w:cs="仿宋"/>
                <w:b/>
                <w:color w:val="auto"/>
                <w:kern w:val="1"/>
                <w:szCs w:val="21"/>
                <w:highlight w:val="none"/>
              </w:rPr>
            </w:pPr>
            <w:r>
              <w:rPr>
                <w:rFonts w:hint="eastAsia" w:ascii="仿宋" w:hAnsi="仿宋" w:eastAsia="仿宋" w:cs="仿宋"/>
                <w:b/>
                <w:color w:val="auto"/>
                <w:kern w:val="1"/>
                <w:szCs w:val="21"/>
                <w:highlight w:val="none"/>
                <w:u w:val="single"/>
              </w:rPr>
              <w:t xml:space="preserve">     </w:t>
            </w:r>
            <w:r>
              <w:rPr>
                <w:rFonts w:hint="eastAsia" w:ascii="仿宋" w:hAnsi="仿宋" w:eastAsia="仿宋" w:cs="仿宋"/>
                <w:b/>
                <w:color w:val="auto"/>
                <w:kern w:val="1"/>
                <w:szCs w:val="21"/>
                <w:highlight w:val="none"/>
              </w:rPr>
              <w:t>元</w:t>
            </w:r>
          </w:p>
          <w:p w14:paraId="6528F757">
            <w:pPr>
              <w:spacing w:line="360" w:lineRule="auto"/>
              <w:ind w:left="207" w:hanging="207"/>
              <w:rPr>
                <w:rFonts w:hint="eastAsia" w:ascii="仿宋" w:hAnsi="仿宋" w:eastAsia="仿宋" w:cs="仿宋"/>
                <w:b/>
                <w:color w:val="auto"/>
                <w:kern w:val="1"/>
                <w:szCs w:val="21"/>
                <w:highlight w:val="none"/>
                <w:lang w:val="zh-CN"/>
              </w:rPr>
            </w:pPr>
            <w:r>
              <w:rPr>
                <w:rFonts w:hint="eastAsia" w:ascii="仿宋" w:hAnsi="仿宋" w:eastAsia="仿宋" w:cs="仿宋"/>
                <w:b/>
                <w:color w:val="auto"/>
                <w:kern w:val="1"/>
                <w:szCs w:val="21"/>
                <w:highlight w:val="none"/>
                <w:lang w:val="zh-CN"/>
              </w:rPr>
              <w:t>下浮率</w:t>
            </w:r>
            <w:r>
              <w:rPr>
                <w:rFonts w:hint="eastAsia" w:ascii="仿宋" w:hAnsi="仿宋" w:eastAsia="仿宋" w:cs="仿宋"/>
                <w:b/>
                <w:color w:val="auto"/>
                <w:kern w:val="1"/>
                <w:szCs w:val="21"/>
                <w:highlight w:val="none"/>
                <w:u w:val="single"/>
                <w:lang w:val="zh-CN"/>
              </w:rPr>
              <w:t xml:space="preserve">     </w:t>
            </w:r>
            <w:r>
              <w:rPr>
                <w:rFonts w:hint="eastAsia" w:ascii="仿宋" w:hAnsi="仿宋" w:eastAsia="仿宋" w:cs="仿宋"/>
                <w:b/>
                <w:color w:val="auto"/>
                <w:kern w:val="1"/>
                <w:szCs w:val="21"/>
                <w:highlight w:val="none"/>
                <w:lang w:val="zh-CN"/>
              </w:rPr>
              <w:t>%，</w:t>
            </w:r>
          </w:p>
          <w:p w14:paraId="118A43BD">
            <w:pPr>
              <w:spacing w:line="360" w:lineRule="auto"/>
              <w:jc w:val="left"/>
              <w:rPr>
                <w:rFonts w:hint="eastAsia" w:ascii="仿宋" w:hAnsi="仿宋" w:eastAsia="仿宋" w:cs="仿宋"/>
                <w:b/>
                <w:color w:val="auto"/>
                <w:kern w:val="1"/>
                <w:szCs w:val="21"/>
                <w:highlight w:val="none"/>
              </w:rPr>
            </w:pPr>
            <w:r>
              <w:rPr>
                <w:rFonts w:hint="eastAsia" w:ascii="仿宋" w:hAnsi="仿宋" w:eastAsia="仿宋" w:cs="仿宋"/>
                <w:b/>
                <w:bCs/>
                <w:color w:val="auto"/>
                <w:kern w:val="1"/>
                <w:szCs w:val="21"/>
                <w:highlight w:val="none"/>
                <w:lang w:val="zh-CN"/>
              </w:rPr>
              <w:t>注：下浮率=【1-（设计费投标报价/设计最高投标限价）】*100%。</w:t>
            </w:r>
          </w:p>
        </w:tc>
      </w:tr>
      <w:tr w14:paraId="718B1983">
        <w:tblPrEx>
          <w:tblCellMar>
            <w:top w:w="0" w:type="dxa"/>
            <w:left w:w="108" w:type="dxa"/>
            <w:bottom w:w="0" w:type="dxa"/>
            <w:right w:w="108" w:type="dxa"/>
          </w:tblCellMar>
        </w:tblPrEx>
        <w:trPr>
          <w:trHeight w:val="1055"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1D2A0CB9">
            <w:pPr>
              <w:spacing w:line="360" w:lineRule="auto"/>
              <w:jc w:val="center"/>
              <w:rPr>
                <w:rFonts w:hint="eastAsia" w:ascii="仿宋" w:hAnsi="仿宋" w:eastAsia="仿宋" w:cs="仿宋"/>
                <w:b/>
                <w:color w:val="auto"/>
                <w:kern w:val="1"/>
                <w:szCs w:val="21"/>
                <w:highlight w:val="none"/>
                <w:lang w:val="zh-CN"/>
              </w:rPr>
            </w:pPr>
            <w:r>
              <w:rPr>
                <w:rFonts w:hint="eastAsia" w:ascii="仿宋" w:hAnsi="仿宋" w:eastAsia="仿宋" w:cs="仿宋"/>
                <w:b/>
                <w:color w:val="auto"/>
                <w:kern w:val="1"/>
                <w:szCs w:val="21"/>
                <w:highlight w:val="none"/>
                <w:lang w:val="zh-CN"/>
              </w:rPr>
              <w:t>其中：施工费</w:t>
            </w:r>
          </w:p>
        </w:tc>
        <w:tc>
          <w:tcPr>
            <w:tcW w:w="6950" w:type="dxa"/>
            <w:tcBorders>
              <w:top w:val="single" w:color="000000" w:sz="4" w:space="0"/>
              <w:left w:val="single" w:color="000000" w:sz="4" w:space="0"/>
              <w:bottom w:val="single" w:color="000000" w:sz="4" w:space="0"/>
              <w:right w:val="single" w:color="000000" w:sz="4" w:space="0"/>
            </w:tcBorders>
            <w:vAlign w:val="center"/>
          </w:tcPr>
          <w:p w14:paraId="51A10056">
            <w:pPr>
              <w:spacing w:line="360" w:lineRule="auto"/>
              <w:jc w:val="left"/>
              <w:rPr>
                <w:rFonts w:hint="eastAsia" w:ascii="仿宋" w:hAnsi="仿宋" w:eastAsia="仿宋" w:cs="仿宋"/>
                <w:b/>
                <w:color w:val="auto"/>
                <w:kern w:val="1"/>
                <w:szCs w:val="21"/>
                <w:highlight w:val="none"/>
              </w:rPr>
            </w:pPr>
            <w:r>
              <w:rPr>
                <w:rFonts w:hint="eastAsia" w:ascii="仿宋" w:hAnsi="仿宋" w:eastAsia="仿宋" w:cs="仿宋"/>
                <w:b/>
                <w:color w:val="auto"/>
                <w:kern w:val="1"/>
                <w:szCs w:val="21"/>
                <w:highlight w:val="none"/>
                <w:u w:val="single"/>
              </w:rPr>
              <w:t xml:space="preserve">      </w:t>
            </w:r>
            <w:r>
              <w:rPr>
                <w:rFonts w:hint="eastAsia" w:ascii="仿宋" w:hAnsi="仿宋" w:eastAsia="仿宋" w:cs="仿宋"/>
                <w:b/>
                <w:color w:val="auto"/>
                <w:kern w:val="1"/>
                <w:szCs w:val="21"/>
                <w:highlight w:val="none"/>
              </w:rPr>
              <w:t>元</w:t>
            </w:r>
          </w:p>
          <w:p w14:paraId="3543F445">
            <w:pPr>
              <w:spacing w:line="360" w:lineRule="auto"/>
              <w:ind w:left="207" w:hanging="207"/>
              <w:rPr>
                <w:rFonts w:hint="eastAsia" w:ascii="仿宋" w:hAnsi="仿宋" w:eastAsia="仿宋" w:cs="仿宋"/>
                <w:b/>
                <w:color w:val="auto"/>
                <w:kern w:val="1"/>
                <w:szCs w:val="21"/>
                <w:highlight w:val="none"/>
                <w:lang w:val="zh-CN"/>
              </w:rPr>
            </w:pPr>
            <w:r>
              <w:rPr>
                <w:rFonts w:hint="eastAsia" w:ascii="仿宋" w:hAnsi="仿宋" w:eastAsia="仿宋" w:cs="仿宋"/>
                <w:b/>
                <w:color w:val="auto"/>
                <w:kern w:val="1"/>
                <w:szCs w:val="21"/>
                <w:highlight w:val="none"/>
                <w:lang w:val="zh-CN"/>
              </w:rPr>
              <w:t>下浮率</w:t>
            </w:r>
            <w:r>
              <w:rPr>
                <w:rFonts w:hint="eastAsia" w:ascii="仿宋" w:hAnsi="仿宋" w:eastAsia="仿宋" w:cs="仿宋"/>
                <w:b/>
                <w:color w:val="auto"/>
                <w:kern w:val="1"/>
                <w:szCs w:val="21"/>
                <w:highlight w:val="none"/>
                <w:u w:val="single"/>
                <w:lang w:val="zh-CN"/>
              </w:rPr>
              <w:t xml:space="preserve">     </w:t>
            </w:r>
            <w:r>
              <w:rPr>
                <w:rFonts w:hint="eastAsia" w:ascii="仿宋" w:hAnsi="仿宋" w:eastAsia="仿宋" w:cs="仿宋"/>
                <w:b/>
                <w:color w:val="auto"/>
                <w:kern w:val="1"/>
                <w:szCs w:val="21"/>
                <w:highlight w:val="none"/>
                <w:lang w:val="zh-CN"/>
              </w:rPr>
              <w:t>%，</w:t>
            </w:r>
          </w:p>
          <w:p w14:paraId="2C68432A">
            <w:pPr>
              <w:spacing w:line="360" w:lineRule="auto"/>
              <w:jc w:val="left"/>
              <w:rPr>
                <w:rFonts w:hint="eastAsia" w:ascii="仿宋" w:hAnsi="仿宋" w:eastAsia="仿宋" w:cs="仿宋"/>
                <w:b/>
                <w:color w:val="auto"/>
                <w:kern w:val="1"/>
                <w:szCs w:val="21"/>
                <w:highlight w:val="none"/>
              </w:rPr>
            </w:pPr>
            <w:r>
              <w:rPr>
                <w:rFonts w:hint="eastAsia" w:ascii="仿宋" w:hAnsi="仿宋" w:eastAsia="仿宋" w:cs="仿宋"/>
                <w:b/>
                <w:bCs/>
                <w:color w:val="auto"/>
                <w:kern w:val="1"/>
                <w:szCs w:val="21"/>
                <w:highlight w:val="none"/>
                <w:lang w:val="zh-CN"/>
              </w:rPr>
              <w:t>注：下浮率=【1-（施工费投标报价/施工费最高投标限价）】*100%</w:t>
            </w:r>
            <w:r>
              <w:rPr>
                <w:rFonts w:hint="eastAsia" w:ascii="仿宋" w:hAnsi="仿宋" w:eastAsia="仿宋" w:cs="仿宋"/>
                <w:b/>
                <w:color w:val="auto"/>
                <w:kern w:val="1"/>
                <w:szCs w:val="21"/>
                <w:highlight w:val="none"/>
              </w:rPr>
              <w:t>。</w:t>
            </w:r>
          </w:p>
        </w:tc>
      </w:tr>
      <w:tr w14:paraId="4B9EAE10">
        <w:tblPrEx>
          <w:tblCellMar>
            <w:top w:w="0" w:type="dxa"/>
            <w:left w:w="108" w:type="dxa"/>
            <w:bottom w:w="0" w:type="dxa"/>
            <w:right w:w="108" w:type="dxa"/>
          </w:tblCellMar>
        </w:tblPrEx>
        <w:trPr>
          <w:trHeight w:val="756"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3768F0E0">
            <w:pPr>
              <w:spacing w:line="360" w:lineRule="auto"/>
              <w:jc w:val="center"/>
              <w:rPr>
                <w:rFonts w:hint="eastAsia" w:ascii="仿宋" w:hAnsi="仿宋" w:eastAsia="仿宋" w:cs="仿宋"/>
                <w:b/>
                <w:color w:val="auto"/>
                <w:kern w:val="1"/>
                <w:szCs w:val="21"/>
                <w:highlight w:val="none"/>
              </w:rPr>
            </w:pPr>
            <w:r>
              <w:rPr>
                <w:rFonts w:hint="eastAsia" w:ascii="仿宋" w:hAnsi="仿宋" w:eastAsia="仿宋" w:cs="仿宋"/>
                <w:b/>
                <w:color w:val="auto"/>
                <w:kern w:val="1"/>
                <w:szCs w:val="21"/>
                <w:highlight w:val="none"/>
              </w:rPr>
              <w:t>法 定 代 表 人</w:t>
            </w:r>
          </w:p>
          <w:p w14:paraId="4B498740">
            <w:pPr>
              <w:spacing w:line="360" w:lineRule="auto"/>
              <w:jc w:val="center"/>
              <w:rPr>
                <w:rFonts w:hint="eastAsia" w:ascii="仿宋" w:hAnsi="仿宋" w:eastAsia="仿宋" w:cs="仿宋"/>
                <w:b/>
                <w:color w:val="auto"/>
                <w:kern w:val="1"/>
                <w:szCs w:val="21"/>
                <w:highlight w:val="none"/>
                <w:lang w:val="zh-CN"/>
              </w:rPr>
            </w:pPr>
            <w:r>
              <w:rPr>
                <w:rFonts w:hint="eastAsia" w:ascii="仿宋" w:hAnsi="仿宋" w:eastAsia="仿宋" w:cs="仿宋"/>
                <w:b/>
                <w:color w:val="auto"/>
                <w:kern w:val="1"/>
                <w:szCs w:val="21"/>
                <w:highlight w:val="none"/>
              </w:rPr>
              <w:t>（签名或盖章）</w:t>
            </w:r>
          </w:p>
        </w:tc>
        <w:tc>
          <w:tcPr>
            <w:tcW w:w="6950" w:type="dxa"/>
            <w:tcBorders>
              <w:top w:val="single" w:color="000000" w:sz="4" w:space="0"/>
              <w:left w:val="single" w:color="000000" w:sz="4" w:space="0"/>
              <w:bottom w:val="single" w:color="000000" w:sz="4" w:space="0"/>
              <w:right w:val="single" w:color="000000" w:sz="4" w:space="0"/>
            </w:tcBorders>
          </w:tcPr>
          <w:p w14:paraId="5064C9BD">
            <w:pPr>
              <w:spacing w:line="360" w:lineRule="auto"/>
              <w:rPr>
                <w:rFonts w:hint="eastAsia" w:ascii="仿宋" w:hAnsi="仿宋" w:eastAsia="仿宋" w:cs="仿宋"/>
                <w:b/>
                <w:color w:val="auto"/>
                <w:kern w:val="1"/>
                <w:szCs w:val="21"/>
                <w:highlight w:val="none"/>
              </w:rPr>
            </w:pPr>
          </w:p>
        </w:tc>
      </w:tr>
      <w:tr w14:paraId="26F704A6">
        <w:tblPrEx>
          <w:tblCellMar>
            <w:top w:w="0" w:type="dxa"/>
            <w:left w:w="108" w:type="dxa"/>
            <w:bottom w:w="0" w:type="dxa"/>
            <w:right w:w="108" w:type="dxa"/>
          </w:tblCellMar>
        </w:tblPrEx>
        <w:trPr>
          <w:trHeight w:val="953"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5C1785CA">
            <w:pPr>
              <w:spacing w:line="360" w:lineRule="auto"/>
              <w:jc w:val="center"/>
              <w:rPr>
                <w:rFonts w:hint="eastAsia" w:ascii="仿宋" w:hAnsi="仿宋" w:eastAsia="仿宋" w:cs="仿宋"/>
                <w:b/>
                <w:color w:val="auto"/>
                <w:kern w:val="1"/>
                <w:szCs w:val="21"/>
                <w:highlight w:val="none"/>
              </w:rPr>
            </w:pPr>
            <w:r>
              <w:rPr>
                <w:rFonts w:hint="eastAsia" w:ascii="仿宋" w:hAnsi="仿宋" w:eastAsia="仿宋" w:cs="仿宋"/>
                <w:b/>
                <w:color w:val="auto"/>
                <w:kern w:val="1"/>
                <w:szCs w:val="21"/>
                <w:highlight w:val="none"/>
              </w:rPr>
              <w:t>授 权 委 托 人</w:t>
            </w:r>
          </w:p>
          <w:p w14:paraId="1DC18EC0">
            <w:pPr>
              <w:spacing w:line="360" w:lineRule="auto"/>
              <w:jc w:val="center"/>
              <w:rPr>
                <w:rFonts w:hint="eastAsia" w:ascii="仿宋" w:hAnsi="仿宋" w:eastAsia="仿宋" w:cs="仿宋"/>
                <w:b/>
                <w:color w:val="auto"/>
                <w:kern w:val="1"/>
                <w:szCs w:val="21"/>
                <w:highlight w:val="none"/>
                <w:lang w:val="zh-CN"/>
              </w:rPr>
            </w:pPr>
            <w:r>
              <w:rPr>
                <w:rFonts w:hint="eastAsia" w:ascii="仿宋" w:hAnsi="仿宋" w:eastAsia="仿宋" w:cs="仿宋"/>
                <w:b/>
                <w:color w:val="auto"/>
                <w:kern w:val="1"/>
                <w:szCs w:val="21"/>
                <w:highlight w:val="none"/>
              </w:rPr>
              <w:t>（签名或盖章）</w:t>
            </w:r>
          </w:p>
        </w:tc>
        <w:tc>
          <w:tcPr>
            <w:tcW w:w="6950" w:type="dxa"/>
            <w:tcBorders>
              <w:top w:val="single" w:color="000000" w:sz="4" w:space="0"/>
              <w:left w:val="single" w:color="000000" w:sz="4" w:space="0"/>
              <w:bottom w:val="single" w:color="000000" w:sz="4" w:space="0"/>
              <w:right w:val="single" w:color="000000" w:sz="4" w:space="0"/>
            </w:tcBorders>
          </w:tcPr>
          <w:p w14:paraId="02B27C25">
            <w:pPr>
              <w:spacing w:line="360" w:lineRule="auto"/>
              <w:rPr>
                <w:rFonts w:hint="eastAsia" w:ascii="仿宋" w:hAnsi="仿宋" w:eastAsia="仿宋" w:cs="仿宋"/>
                <w:b/>
                <w:color w:val="auto"/>
                <w:kern w:val="1"/>
                <w:szCs w:val="21"/>
                <w:highlight w:val="none"/>
              </w:rPr>
            </w:pPr>
          </w:p>
        </w:tc>
      </w:tr>
      <w:tr w14:paraId="334234BD">
        <w:tblPrEx>
          <w:tblCellMar>
            <w:top w:w="0" w:type="dxa"/>
            <w:left w:w="108" w:type="dxa"/>
            <w:bottom w:w="0" w:type="dxa"/>
            <w:right w:w="108" w:type="dxa"/>
          </w:tblCellMar>
        </w:tblPrEx>
        <w:trPr>
          <w:trHeight w:val="902"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7686EC4E">
            <w:pPr>
              <w:spacing w:line="360" w:lineRule="auto"/>
              <w:jc w:val="center"/>
              <w:rPr>
                <w:rFonts w:hint="eastAsia" w:ascii="仿宋" w:hAnsi="仿宋" w:eastAsia="仿宋" w:cs="仿宋"/>
                <w:b/>
                <w:color w:val="auto"/>
                <w:kern w:val="1"/>
                <w:szCs w:val="21"/>
                <w:highlight w:val="none"/>
                <w:lang w:val="zh-CN"/>
              </w:rPr>
            </w:pPr>
            <w:r>
              <w:rPr>
                <w:rFonts w:hint="eastAsia" w:ascii="仿宋" w:hAnsi="仿宋" w:eastAsia="仿宋" w:cs="仿宋"/>
                <w:b/>
                <w:color w:val="auto"/>
                <w:kern w:val="1"/>
                <w:szCs w:val="21"/>
                <w:highlight w:val="none"/>
                <w:lang w:val="zh-CN"/>
              </w:rPr>
              <w:t>投  标  单  位</w:t>
            </w:r>
          </w:p>
          <w:p w14:paraId="5E97AAFE">
            <w:pPr>
              <w:spacing w:line="360" w:lineRule="auto"/>
              <w:jc w:val="center"/>
              <w:rPr>
                <w:rFonts w:hint="eastAsia" w:ascii="仿宋" w:hAnsi="仿宋" w:eastAsia="仿宋" w:cs="仿宋"/>
                <w:b/>
                <w:color w:val="auto"/>
                <w:kern w:val="1"/>
                <w:szCs w:val="21"/>
                <w:highlight w:val="none"/>
                <w:lang w:val="zh-CN"/>
              </w:rPr>
            </w:pPr>
            <w:r>
              <w:rPr>
                <w:rFonts w:hint="eastAsia" w:ascii="仿宋" w:hAnsi="仿宋" w:eastAsia="仿宋" w:cs="仿宋"/>
                <w:b/>
                <w:color w:val="auto"/>
                <w:kern w:val="1"/>
                <w:szCs w:val="21"/>
                <w:highlight w:val="none"/>
                <w:lang w:val="zh-CN"/>
              </w:rPr>
              <w:t>（盖章）</w:t>
            </w:r>
          </w:p>
        </w:tc>
        <w:tc>
          <w:tcPr>
            <w:tcW w:w="6950" w:type="dxa"/>
            <w:tcBorders>
              <w:top w:val="single" w:color="000000" w:sz="4" w:space="0"/>
              <w:left w:val="single" w:color="000000" w:sz="4" w:space="0"/>
              <w:bottom w:val="single" w:color="000000" w:sz="4" w:space="0"/>
              <w:right w:val="single" w:color="000000" w:sz="4" w:space="0"/>
            </w:tcBorders>
          </w:tcPr>
          <w:p w14:paraId="0B73F153">
            <w:pPr>
              <w:spacing w:line="360" w:lineRule="auto"/>
              <w:rPr>
                <w:rFonts w:hint="eastAsia" w:ascii="仿宋" w:hAnsi="仿宋" w:eastAsia="仿宋" w:cs="仿宋"/>
                <w:b/>
                <w:color w:val="auto"/>
                <w:kern w:val="1"/>
                <w:szCs w:val="21"/>
                <w:highlight w:val="none"/>
              </w:rPr>
            </w:pPr>
          </w:p>
        </w:tc>
      </w:tr>
    </w:tbl>
    <w:p w14:paraId="469A73E0">
      <w:pPr>
        <w:pStyle w:val="17"/>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注：</w:t>
      </w:r>
    </w:p>
    <w:p w14:paraId="4AD152B9">
      <w:pPr>
        <w:pStyle w:val="17"/>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（1）联合体投标的，“投标单位”一栏需书写所有联合体成员的单位全称，可由牵头方签署、盖章。</w:t>
      </w:r>
    </w:p>
    <w:p w14:paraId="06CA690F">
      <w:pPr>
        <w:pStyle w:val="17"/>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w:t>
      </w:r>
      <w:r>
        <w:rPr>
          <w:rFonts w:hint="eastAsia" w:ascii="仿宋" w:hAnsi="仿宋" w:eastAsia="仿宋" w:cs="仿宋"/>
          <w:b/>
          <w:color w:val="auto"/>
          <w:sz w:val="21"/>
          <w:szCs w:val="21"/>
          <w:highlight w:val="none"/>
          <w:lang w:val="en-US"/>
        </w:rPr>
        <w:t>2</w:t>
      </w:r>
      <w:r>
        <w:rPr>
          <w:rFonts w:hint="eastAsia" w:ascii="仿宋" w:hAnsi="仿宋" w:eastAsia="仿宋" w:cs="仿宋"/>
          <w:b/>
          <w:color w:val="auto"/>
          <w:sz w:val="21"/>
          <w:szCs w:val="21"/>
          <w:highlight w:val="none"/>
        </w:rPr>
        <w:t>）投标总报价的大写金额和小写金额不一致的，以大写金额为准。</w:t>
      </w:r>
    </w:p>
    <w:p w14:paraId="30512368">
      <w:pPr>
        <w:pStyle w:val="17"/>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w:t>
      </w:r>
      <w:r>
        <w:rPr>
          <w:rFonts w:hint="eastAsia" w:ascii="仿宋" w:hAnsi="仿宋" w:eastAsia="仿宋" w:cs="仿宋"/>
          <w:b/>
          <w:color w:val="auto"/>
          <w:sz w:val="21"/>
          <w:szCs w:val="21"/>
          <w:highlight w:val="none"/>
          <w:lang w:val="en-US"/>
        </w:rPr>
        <w:t>3</w:t>
      </w:r>
      <w:r>
        <w:rPr>
          <w:rFonts w:hint="eastAsia" w:ascii="仿宋" w:hAnsi="仿宋" w:eastAsia="仿宋" w:cs="仿宋"/>
          <w:b/>
          <w:color w:val="auto"/>
          <w:sz w:val="21"/>
          <w:szCs w:val="21"/>
          <w:highlight w:val="none"/>
        </w:rPr>
        <w:t>）</w:t>
      </w:r>
      <w:r>
        <w:rPr>
          <w:rFonts w:hint="eastAsia" w:ascii="仿宋" w:hAnsi="仿宋" w:eastAsia="仿宋" w:cs="仿宋"/>
          <w:b/>
          <w:color w:val="auto"/>
          <w:sz w:val="21"/>
          <w:szCs w:val="21"/>
          <w:highlight w:val="none"/>
          <w:lang w:val="en-US"/>
        </w:rPr>
        <w:t>投标总报价为</w:t>
      </w:r>
      <w:r>
        <w:rPr>
          <w:rFonts w:hint="eastAsia" w:ascii="仿宋" w:hAnsi="仿宋" w:eastAsia="仿宋" w:cs="仿宋"/>
          <w:b/>
          <w:color w:val="auto"/>
          <w:sz w:val="21"/>
          <w:szCs w:val="21"/>
          <w:highlight w:val="none"/>
        </w:rPr>
        <w:t>完成本次招标内容及《设计任务书》内的全部内容</w:t>
      </w:r>
      <w:r>
        <w:rPr>
          <w:rFonts w:hint="eastAsia" w:ascii="仿宋" w:hAnsi="仿宋" w:eastAsia="仿宋" w:cs="仿宋"/>
          <w:b/>
          <w:color w:val="auto"/>
          <w:sz w:val="21"/>
          <w:szCs w:val="21"/>
          <w:highlight w:val="none"/>
          <w:lang w:val="en-US"/>
        </w:rPr>
        <w:t>的</w:t>
      </w:r>
      <w:r>
        <w:rPr>
          <w:rFonts w:hint="eastAsia" w:ascii="仿宋" w:hAnsi="仿宋" w:eastAsia="仿宋" w:cs="仿宋"/>
          <w:b/>
          <w:color w:val="auto"/>
          <w:sz w:val="21"/>
          <w:szCs w:val="21"/>
          <w:highlight w:val="none"/>
        </w:rPr>
        <w:t>费用。</w:t>
      </w:r>
    </w:p>
    <w:p w14:paraId="5B57928D">
      <w:pPr>
        <w:pStyle w:val="17"/>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（4）施工费投标报价作为评标价。</w:t>
      </w:r>
    </w:p>
    <w:p w14:paraId="4C785474">
      <w:pPr>
        <w:pStyle w:val="17"/>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w:t>
      </w:r>
      <w:r>
        <w:rPr>
          <w:rFonts w:hint="eastAsia" w:ascii="仿宋" w:hAnsi="仿宋" w:eastAsia="仿宋" w:cs="仿宋"/>
          <w:b/>
          <w:color w:val="auto"/>
          <w:sz w:val="21"/>
          <w:szCs w:val="21"/>
          <w:highlight w:val="none"/>
          <w:lang w:val="en-US"/>
        </w:rPr>
        <w:t>4</w:t>
      </w:r>
      <w:r>
        <w:rPr>
          <w:rFonts w:hint="eastAsia" w:ascii="仿宋" w:hAnsi="仿宋" w:eastAsia="仿宋" w:cs="仿宋"/>
          <w:b/>
          <w:color w:val="auto"/>
          <w:sz w:val="21"/>
          <w:szCs w:val="21"/>
          <w:highlight w:val="none"/>
        </w:rPr>
        <w:t>）</w:t>
      </w:r>
      <w:r>
        <w:rPr>
          <w:rFonts w:hint="eastAsia" w:ascii="仿宋" w:hAnsi="仿宋" w:eastAsia="仿宋" w:cs="仿宋"/>
          <w:b/>
          <w:color w:val="auto"/>
          <w:sz w:val="21"/>
          <w:szCs w:val="21"/>
          <w:highlight w:val="none"/>
          <w:lang w:val="en-US"/>
        </w:rPr>
        <w:t>投标人须按招标文件要求报价，且不超过最高投标限价，</w:t>
      </w:r>
      <w:r>
        <w:rPr>
          <w:rFonts w:hint="eastAsia" w:ascii="仿宋" w:hAnsi="仿宋" w:eastAsia="仿宋" w:cs="仿宋"/>
          <w:b/>
          <w:color w:val="auto"/>
          <w:sz w:val="21"/>
          <w:szCs w:val="21"/>
          <w:highlight w:val="none"/>
        </w:rPr>
        <w:t>否则视为无效标。</w:t>
      </w:r>
    </w:p>
    <w:p w14:paraId="2509D419">
      <w:pPr>
        <w:pStyle w:val="17"/>
        <w:spacing w:line="360" w:lineRule="auto"/>
        <w:rPr>
          <w:rFonts w:hint="eastAsia" w:ascii="仿宋" w:hAnsi="仿宋" w:eastAsia="仿宋" w:cs="仿宋"/>
          <w:b/>
          <w:color w:val="auto"/>
          <w:sz w:val="21"/>
          <w:szCs w:val="21"/>
          <w:highlight w:val="none"/>
          <w:lang w:val="en-US"/>
        </w:rPr>
      </w:pPr>
      <w:r>
        <w:rPr>
          <w:rFonts w:hint="eastAsia" w:ascii="仿宋" w:hAnsi="仿宋" w:eastAsia="仿宋" w:cs="仿宋"/>
          <w:b/>
          <w:color w:val="auto"/>
          <w:sz w:val="21"/>
          <w:szCs w:val="21"/>
          <w:highlight w:val="none"/>
        </w:rPr>
        <w:t>（</w:t>
      </w:r>
      <w:r>
        <w:rPr>
          <w:rFonts w:hint="eastAsia" w:ascii="仿宋" w:hAnsi="仿宋" w:eastAsia="仿宋" w:cs="仿宋"/>
          <w:b/>
          <w:color w:val="auto"/>
          <w:sz w:val="21"/>
          <w:szCs w:val="21"/>
          <w:highlight w:val="none"/>
          <w:lang w:val="en-US"/>
        </w:rPr>
        <w:t>5</w:t>
      </w:r>
      <w:r>
        <w:rPr>
          <w:rFonts w:hint="eastAsia" w:ascii="仿宋" w:hAnsi="仿宋" w:eastAsia="仿宋" w:cs="仿宋"/>
          <w:b/>
          <w:color w:val="auto"/>
          <w:sz w:val="21"/>
          <w:szCs w:val="21"/>
          <w:highlight w:val="none"/>
        </w:rPr>
        <w:t>）</w:t>
      </w:r>
      <w:r>
        <w:rPr>
          <w:rFonts w:hint="eastAsia" w:ascii="仿宋" w:hAnsi="仿宋" w:eastAsia="仿宋" w:cs="仿宋"/>
          <w:b/>
          <w:color w:val="auto"/>
          <w:sz w:val="21"/>
          <w:szCs w:val="21"/>
          <w:highlight w:val="none"/>
          <w:lang w:val="en-US"/>
        </w:rPr>
        <w:t>本表中的报价以元为单位，小数点后</w:t>
      </w:r>
      <w:r>
        <w:rPr>
          <w:rFonts w:hint="eastAsia" w:ascii="仿宋" w:hAnsi="仿宋" w:eastAsia="仿宋" w:cs="仿宋"/>
          <w:b/>
          <w:color w:val="auto"/>
          <w:sz w:val="21"/>
          <w:szCs w:val="21"/>
          <w:highlight w:val="none"/>
          <w:lang w:val="en-US" w:eastAsia="zh-CN"/>
        </w:rPr>
        <w:t>保留两位</w:t>
      </w:r>
      <w:r>
        <w:rPr>
          <w:rFonts w:hint="eastAsia" w:ascii="仿宋" w:hAnsi="仿宋" w:eastAsia="仿宋" w:cs="仿宋"/>
          <w:b/>
          <w:color w:val="auto"/>
          <w:sz w:val="21"/>
          <w:szCs w:val="21"/>
          <w:highlight w:val="none"/>
          <w:lang w:val="en-US"/>
        </w:rPr>
        <w:t>小数，第三位小数四舍五入。</w:t>
      </w:r>
    </w:p>
    <w:p w14:paraId="33890599">
      <w:pPr>
        <w:spacing w:line="360" w:lineRule="auto"/>
        <w:rPr>
          <w:rFonts w:hint="eastAsia" w:ascii="仿宋" w:hAnsi="仿宋" w:eastAsia="仿宋" w:cs="仿宋"/>
          <w:b/>
          <w:color w:val="auto"/>
          <w:kern w:val="1"/>
          <w:sz w:val="28"/>
          <w:szCs w:val="28"/>
          <w:highlight w:val="none"/>
        </w:rPr>
      </w:pPr>
      <w:r>
        <w:rPr>
          <w:rFonts w:hint="eastAsia" w:ascii="仿宋" w:hAnsi="仿宋" w:eastAsia="仿宋" w:cs="仿宋"/>
          <w:b/>
          <w:color w:val="auto"/>
          <w:szCs w:val="21"/>
          <w:highlight w:val="none"/>
        </w:rPr>
        <w:br w:type="page"/>
      </w:r>
      <w:r>
        <w:rPr>
          <w:rFonts w:hint="eastAsia" w:ascii="仿宋" w:hAnsi="仿宋" w:eastAsia="仿宋" w:cs="仿宋"/>
          <w:b/>
          <w:color w:val="auto"/>
          <w:kern w:val="1"/>
          <w:sz w:val="24"/>
          <w:highlight w:val="none"/>
        </w:rPr>
        <w:t>格式2：</w:t>
      </w:r>
    </w:p>
    <w:p w14:paraId="348D89A3">
      <w:pPr>
        <w:spacing w:line="360" w:lineRule="auto"/>
        <w:jc w:val="center"/>
        <w:rPr>
          <w:rFonts w:hint="eastAsia" w:ascii="仿宋" w:hAnsi="仿宋" w:eastAsia="仿宋" w:cs="仿宋"/>
          <w:b/>
          <w:color w:val="auto"/>
          <w:kern w:val="1"/>
          <w:sz w:val="28"/>
          <w:szCs w:val="28"/>
          <w:highlight w:val="none"/>
          <w:lang w:val="zh-CN"/>
        </w:rPr>
      </w:pPr>
    </w:p>
    <w:p w14:paraId="30FE58CA">
      <w:pPr>
        <w:spacing w:line="360" w:lineRule="auto"/>
        <w:jc w:val="center"/>
        <w:rPr>
          <w:rFonts w:hint="eastAsia" w:ascii="仿宋" w:hAnsi="仿宋" w:eastAsia="仿宋" w:cs="仿宋"/>
          <w:b/>
          <w:color w:val="auto"/>
          <w:kern w:val="1"/>
          <w:sz w:val="28"/>
          <w:szCs w:val="28"/>
          <w:highlight w:val="none"/>
          <w:lang w:val="zh-CN"/>
        </w:rPr>
      </w:pPr>
      <w:r>
        <w:rPr>
          <w:rFonts w:hint="eastAsia" w:ascii="仿宋" w:hAnsi="仿宋" w:eastAsia="仿宋" w:cs="仿宋"/>
          <w:b/>
          <w:color w:val="auto"/>
          <w:kern w:val="1"/>
          <w:sz w:val="28"/>
          <w:szCs w:val="28"/>
          <w:highlight w:val="none"/>
          <w:lang w:val="zh-CN"/>
        </w:rPr>
        <w:t>设计费用明细表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668"/>
        <w:gridCol w:w="2488"/>
        <w:gridCol w:w="3271"/>
      </w:tblGrid>
      <w:tr w14:paraId="40B5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89" w:type="dxa"/>
            <w:vAlign w:val="center"/>
          </w:tcPr>
          <w:p w14:paraId="56F122FA">
            <w:pPr>
              <w:pStyle w:val="88"/>
              <w:spacing w:line="360" w:lineRule="auto"/>
              <w:jc w:val="center"/>
              <w:rPr>
                <w:rFonts w:hint="eastAsia" w:ascii="仿宋" w:hAnsi="仿宋" w:eastAsia="仿宋" w:cs="仿宋"/>
                <w:b/>
                <w:bCs/>
                <w:color w:val="auto"/>
                <w:highlight w:val="none"/>
                <w:u w:val="single"/>
              </w:rPr>
            </w:pPr>
            <w:r>
              <w:rPr>
                <w:rFonts w:hint="eastAsia" w:ascii="仿宋" w:hAnsi="仿宋" w:eastAsia="仿宋" w:cs="仿宋"/>
                <w:b/>
                <w:bCs/>
                <w:color w:val="auto"/>
                <w:highlight w:val="none"/>
              </w:rPr>
              <w:t>序号</w:t>
            </w:r>
          </w:p>
        </w:tc>
        <w:tc>
          <w:tcPr>
            <w:tcW w:w="1668" w:type="dxa"/>
            <w:vAlign w:val="center"/>
          </w:tcPr>
          <w:p w14:paraId="07F94789">
            <w:pPr>
              <w:pStyle w:val="88"/>
              <w:spacing w:line="360" w:lineRule="auto"/>
              <w:jc w:val="center"/>
              <w:rPr>
                <w:rFonts w:hint="eastAsia" w:ascii="仿宋" w:hAnsi="仿宋" w:eastAsia="仿宋" w:cs="仿宋"/>
                <w:b/>
                <w:bCs/>
                <w:color w:val="auto"/>
                <w:highlight w:val="none"/>
                <w:u w:val="single"/>
              </w:rPr>
            </w:pPr>
            <w:r>
              <w:rPr>
                <w:rFonts w:hint="eastAsia" w:ascii="仿宋" w:hAnsi="仿宋" w:eastAsia="仿宋" w:cs="仿宋"/>
                <w:b/>
                <w:bCs/>
                <w:color w:val="auto"/>
                <w:highlight w:val="none"/>
              </w:rPr>
              <w:t>内容</w:t>
            </w:r>
          </w:p>
        </w:tc>
        <w:tc>
          <w:tcPr>
            <w:tcW w:w="2488" w:type="dxa"/>
            <w:vAlign w:val="center"/>
          </w:tcPr>
          <w:p w14:paraId="1243A7AE">
            <w:pPr>
              <w:pStyle w:val="88"/>
              <w:spacing w:line="360" w:lineRule="auto"/>
              <w:jc w:val="center"/>
              <w:rPr>
                <w:rFonts w:hint="eastAsia" w:ascii="仿宋" w:hAnsi="仿宋" w:eastAsia="仿宋" w:cs="仿宋"/>
                <w:b/>
                <w:bCs/>
                <w:color w:val="auto"/>
                <w:highlight w:val="none"/>
              </w:rPr>
            </w:pPr>
          </w:p>
          <w:p w14:paraId="130FA771">
            <w:pPr>
              <w:pStyle w:val="88"/>
              <w:spacing w:line="360" w:lineRule="auto"/>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金额</w:t>
            </w:r>
          </w:p>
          <w:p w14:paraId="2E1485F3">
            <w:pPr>
              <w:pStyle w:val="88"/>
              <w:spacing w:line="360" w:lineRule="auto"/>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（元）</w:t>
            </w:r>
          </w:p>
        </w:tc>
        <w:tc>
          <w:tcPr>
            <w:tcW w:w="3271" w:type="dxa"/>
            <w:vAlign w:val="center"/>
          </w:tcPr>
          <w:p w14:paraId="3CED3140">
            <w:pPr>
              <w:pStyle w:val="88"/>
              <w:spacing w:line="360" w:lineRule="auto"/>
              <w:jc w:val="center"/>
              <w:rPr>
                <w:rFonts w:hint="eastAsia" w:ascii="仿宋" w:hAnsi="仿宋" w:eastAsia="仿宋" w:cs="仿宋"/>
                <w:b/>
                <w:bCs/>
                <w:color w:val="auto"/>
                <w:highlight w:val="none"/>
                <w:u w:val="single"/>
              </w:rPr>
            </w:pPr>
            <w:r>
              <w:rPr>
                <w:rFonts w:hint="eastAsia" w:ascii="仿宋" w:hAnsi="仿宋" w:eastAsia="仿宋" w:cs="仿宋"/>
                <w:b/>
                <w:bCs/>
                <w:color w:val="auto"/>
                <w:highlight w:val="none"/>
              </w:rPr>
              <w:t>备注</w:t>
            </w:r>
          </w:p>
        </w:tc>
      </w:tr>
      <w:tr w14:paraId="5C65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89" w:type="dxa"/>
            <w:vAlign w:val="center"/>
          </w:tcPr>
          <w:p w14:paraId="2532AD5C">
            <w:pPr>
              <w:pStyle w:val="88"/>
              <w:spacing w:line="360" w:lineRule="auto"/>
              <w:jc w:val="center"/>
              <w:rPr>
                <w:rFonts w:hint="eastAsia" w:ascii="仿宋" w:hAnsi="仿宋" w:eastAsia="仿宋" w:cs="仿宋"/>
                <w:bCs/>
                <w:color w:val="auto"/>
                <w:highlight w:val="none"/>
              </w:rPr>
            </w:pPr>
            <w:r>
              <w:rPr>
                <w:rFonts w:hint="eastAsia" w:ascii="仿宋" w:hAnsi="仿宋" w:eastAsia="仿宋" w:cs="仿宋"/>
                <w:bCs/>
                <w:color w:val="auto"/>
                <w:highlight w:val="none"/>
              </w:rPr>
              <w:t>1</w:t>
            </w:r>
          </w:p>
        </w:tc>
        <w:tc>
          <w:tcPr>
            <w:tcW w:w="1668" w:type="dxa"/>
            <w:vAlign w:val="center"/>
          </w:tcPr>
          <w:p w14:paraId="6B8E9FF7">
            <w:pPr>
              <w:pStyle w:val="88"/>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设计费</w:t>
            </w:r>
          </w:p>
        </w:tc>
        <w:tc>
          <w:tcPr>
            <w:tcW w:w="2488" w:type="dxa"/>
            <w:vAlign w:val="center"/>
          </w:tcPr>
          <w:p w14:paraId="388E5BC1">
            <w:pPr>
              <w:pStyle w:val="88"/>
              <w:spacing w:line="360" w:lineRule="auto"/>
              <w:jc w:val="center"/>
              <w:rPr>
                <w:rFonts w:hint="eastAsia" w:ascii="仿宋" w:hAnsi="仿宋" w:eastAsia="仿宋" w:cs="仿宋"/>
                <w:bCs/>
                <w:color w:val="auto"/>
                <w:highlight w:val="none"/>
              </w:rPr>
            </w:pPr>
          </w:p>
        </w:tc>
        <w:tc>
          <w:tcPr>
            <w:tcW w:w="3271" w:type="dxa"/>
            <w:vAlign w:val="center"/>
          </w:tcPr>
          <w:p w14:paraId="0B9CB0C1">
            <w:pPr>
              <w:pStyle w:val="88"/>
              <w:adjustRightInd w:val="0"/>
              <w:snapToGrid w:val="0"/>
              <w:spacing w:line="360" w:lineRule="auto"/>
              <w:ind w:right="42" w:rightChars="20" w:firstLine="840" w:firstLineChars="400"/>
              <w:rPr>
                <w:rFonts w:hint="default" w:ascii="仿宋" w:hAnsi="仿宋" w:eastAsia="仿宋" w:cs="仿宋"/>
                <w:color w:val="auto"/>
                <w:highlight w:val="none"/>
                <w:lang w:val="en-US" w:eastAsia="zh-CN"/>
              </w:rPr>
            </w:pPr>
          </w:p>
        </w:tc>
      </w:tr>
      <w:tr w14:paraId="6168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45" w:type="dxa"/>
            <w:gridSpan w:val="3"/>
            <w:vAlign w:val="center"/>
          </w:tcPr>
          <w:p w14:paraId="26A33157">
            <w:pPr>
              <w:pStyle w:val="88"/>
              <w:spacing w:line="360" w:lineRule="auto"/>
              <w:jc w:val="center"/>
              <w:rPr>
                <w:rFonts w:hint="eastAsia" w:ascii="仿宋" w:hAnsi="仿宋" w:eastAsia="仿宋" w:cs="仿宋"/>
                <w:color w:val="auto"/>
                <w:highlight w:val="none"/>
              </w:rPr>
            </w:pPr>
            <w:r>
              <w:rPr>
                <w:rFonts w:hint="eastAsia" w:ascii="仿宋" w:hAnsi="仿宋" w:eastAsia="仿宋" w:cs="仿宋"/>
                <w:bCs/>
                <w:color w:val="auto"/>
                <w:highlight w:val="none"/>
              </w:rPr>
              <w:t>设计费合计</w:t>
            </w:r>
          </w:p>
        </w:tc>
        <w:tc>
          <w:tcPr>
            <w:tcW w:w="3271" w:type="dxa"/>
            <w:vAlign w:val="center"/>
          </w:tcPr>
          <w:p w14:paraId="7A538DFC">
            <w:pPr>
              <w:pStyle w:val="88"/>
              <w:adjustRightInd w:val="0"/>
              <w:snapToGrid w:val="0"/>
              <w:spacing w:line="360" w:lineRule="auto"/>
              <w:ind w:left="42" w:leftChars="20" w:right="42" w:rightChars="20"/>
              <w:jc w:val="both"/>
              <w:rPr>
                <w:rFonts w:hint="eastAsia" w:ascii="仿宋" w:hAnsi="仿宋" w:eastAsia="仿宋" w:cs="仿宋"/>
                <w:color w:val="auto"/>
                <w:highlight w:val="none"/>
              </w:rPr>
            </w:pPr>
          </w:p>
        </w:tc>
      </w:tr>
    </w:tbl>
    <w:p w14:paraId="79BF093A">
      <w:pPr>
        <w:pStyle w:val="17"/>
        <w:spacing w:line="360" w:lineRule="auto"/>
        <w:rPr>
          <w:rFonts w:hint="eastAsia" w:ascii="仿宋" w:hAnsi="仿宋" w:eastAsia="仿宋" w:cs="仿宋"/>
          <w:b/>
          <w:color w:val="auto"/>
          <w:kern w:val="1"/>
          <w:sz w:val="28"/>
          <w:szCs w:val="28"/>
          <w:highlight w:val="none"/>
        </w:rPr>
      </w:pPr>
    </w:p>
    <w:p w14:paraId="00043B8E">
      <w:pPr>
        <w:adjustRightInd w:val="0"/>
        <w:snapToGrid w:val="0"/>
        <w:spacing w:line="360" w:lineRule="auto"/>
        <w:ind w:right="-758" w:rightChars="-361"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2"/>
          <w:szCs w:val="21"/>
          <w:highlight w:val="none"/>
        </w:rPr>
        <w:t>注：</w:t>
      </w:r>
    </w:p>
    <w:p w14:paraId="06ACC872">
      <w:pPr>
        <w:adjustRightInd w:val="0"/>
        <w:snapToGrid w:val="0"/>
        <w:spacing w:line="360" w:lineRule="auto"/>
        <w:ind w:right="-758" w:rightChars="-361"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kern w:val="2"/>
          <w:szCs w:val="21"/>
          <w:highlight w:val="none"/>
        </w:rPr>
        <w:t>1、设计总包</w:t>
      </w:r>
      <w:r>
        <w:rPr>
          <w:rFonts w:hint="eastAsia" w:ascii="仿宋" w:hAnsi="仿宋" w:eastAsia="仿宋" w:cs="仿宋"/>
          <w:bCs/>
          <w:color w:val="auto"/>
          <w:kern w:val="2"/>
          <w:szCs w:val="21"/>
          <w:highlight w:val="none"/>
          <w:lang w:eastAsia="zh-CN"/>
        </w:rPr>
        <w:t>、</w:t>
      </w:r>
      <w:r>
        <w:rPr>
          <w:rFonts w:hint="eastAsia" w:ascii="仿宋" w:hAnsi="仿宋" w:eastAsia="仿宋" w:cs="仿宋"/>
          <w:bCs/>
          <w:color w:val="auto"/>
          <w:kern w:val="2"/>
          <w:szCs w:val="21"/>
          <w:highlight w:val="none"/>
        </w:rPr>
        <w:t>现场服务费用等费用均含在设计费投标报价中，不单独报价。</w:t>
      </w:r>
    </w:p>
    <w:p w14:paraId="2D0EB61F">
      <w:pPr>
        <w:adjustRightInd w:val="0"/>
        <w:snapToGrid w:val="0"/>
        <w:spacing w:line="360" w:lineRule="auto"/>
        <w:ind w:right="-50" w:rightChars="-24"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kern w:val="2"/>
          <w:szCs w:val="21"/>
          <w:highlight w:val="none"/>
        </w:rPr>
        <w:t>2、中标人需按总报价的金额完成本次招标内容及《设计任务书》内的全部内容，不得增加费用。</w:t>
      </w:r>
    </w:p>
    <w:p w14:paraId="1E998474">
      <w:pPr>
        <w:pStyle w:val="17"/>
        <w:ind w:firstLine="400" w:firstLineChars="200"/>
        <w:rPr>
          <w:rFonts w:hint="eastAsia" w:ascii="仿宋" w:hAnsi="仿宋" w:eastAsia="仿宋" w:cs="仿宋"/>
          <w:bCs/>
          <w:color w:val="auto"/>
          <w:szCs w:val="21"/>
          <w:highlight w:val="none"/>
        </w:rPr>
      </w:pPr>
      <w:r>
        <w:rPr>
          <w:rFonts w:hint="eastAsia" w:ascii="仿宋" w:hAnsi="仿宋" w:eastAsia="仿宋" w:cs="仿宋"/>
          <w:bCs/>
          <w:color w:val="auto"/>
          <w:kern w:val="2"/>
          <w:szCs w:val="21"/>
          <w:highlight w:val="none"/>
        </w:rPr>
        <w:t>3、</w:t>
      </w:r>
      <w:r>
        <w:rPr>
          <w:rFonts w:hint="eastAsia" w:ascii="仿宋" w:hAnsi="仿宋" w:eastAsia="仿宋" w:cs="仿宋"/>
          <w:b/>
          <w:color w:val="auto"/>
          <w:sz w:val="21"/>
          <w:szCs w:val="21"/>
          <w:highlight w:val="none"/>
          <w:lang w:val="en-US"/>
        </w:rPr>
        <w:t>投标人须按招标文件要求报价，且不超过最高投标限价，</w:t>
      </w:r>
      <w:r>
        <w:rPr>
          <w:rFonts w:hint="eastAsia" w:ascii="仿宋" w:hAnsi="仿宋" w:eastAsia="仿宋" w:cs="仿宋"/>
          <w:b/>
          <w:color w:val="auto"/>
          <w:sz w:val="21"/>
          <w:szCs w:val="21"/>
          <w:highlight w:val="none"/>
        </w:rPr>
        <w:t>否则视为无效标。</w:t>
      </w:r>
    </w:p>
    <w:p w14:paraId="524D7D4E">
      <w:pPr>
        <w:adjustRightInd w:val="0"/>
        <w:snapToGrid w:val="0"/>
        <w:spacing w:line="360" w:lineRule="auto"/>
        <w:ind w:firstLine="420" w:firstLineChars="200"/>
        <w:jc w:val="left"/>
        <w:rPr>
          <w:rFonts w:hint="eastAsia" w:ascii="仿宋" w:hAnsi="仿宋" w:eastAsia="仿宋" w:cs="仿宋"/>
          <w:bCs/>
          <w:color w:val="auto"/>
          <w:kern w:val="2"/>
          <w:szCs w:val="21"/>
          <w:highlight w:val="none"/>
        </w:rPr>
      </w:pPr>
      <w:r>
        <w:rPr>
          <w:rFonts w:hint="eastAsia" w:ascii="仿宋" w:hAnsi="仿宋" w:eastAsia="仿宋" w:cs="仿宋"/>
          <w:bCs/>
          <w:color w:val="auto"/>
          <w:kern w:val="2"/>
          <w:szCs w:val="21"/>
          <w:highlight w:val="none"/>
        </w:rPr>
        <w:t>4、设计费用合计金额应与经济标投标书中设计费金额一致。</w:t>
      </w:r>
    </w:p>
    <w:p w14:paraId="7C208D54">
      <w:pPr>
        <w:adjustRightInd w:val="0"/>
        <w:snapToGrid w:val="0"/>
        <w:spacing w:line="360" w:lineRule="auto"/>
        <w:ind w:firstLine="420" w:firstLineChars="200"/>
        <w:jc w:val="left"/>
        <w:rPr>
          <w:rFonts w:hint="eastAsia" w:ascii="仿宋" w:hAnsi="仿宋" w:eastAsia="仿宋" w:cs="仿宋"/>
          <w:bCs/>
          <w:color w:val="auto"/>
          <w:kern w:val="2"/>
          <w:szCs w:val="21"/>
          <w:highlight w:val="none"/>
        </w:rPr>
      </w:pPr>
      <w:r>
        <w:rPr>
          <w:rFonts w:hint="eastAsia" w:ascii="仿宋" w:hAnsi="仿宋" w:eastAsia="仿宋" w:cs="仿宋"/>
          <w:bCs/>
          <w:color w:val="auto"/>
          <w:kern w:val="2"/>
          <w:szCs w:val="21"/>
          <w:highlight w:val="none"/>
        </w:rPr>
        <w:t>5、设计费合计总报价以元为单位，小数点后</w:t>
      </w:r>
      <w:r>
        <w:rPr>
          <w:rFonts w:hint="eastAsia" w:ascii="仿宋" w:hAnsi="仿宋" w:eastAsia="仿宋" w:cs="仿宋"/>
          <w:bCs/>
          <w:color w:val="auto"/>
          <w:kern w:val="2"/>
          <w:szCs w:val="21"/>
          <w:highlight w:val="none"/>
          <w:lang w:eastAsia="zh-CN"/>
        </w:rPr>
        <w:t>保留两位</w:t>
      </w:r>
      <w:r>
        <w:rPr>
          <w:rFonts w:hint="eastAsia" w:ascii="仿宋" w:hAnsi="仿宋" w:eastAsia="仿宋" w:cs="仿宋"/>
          <w:bCs/>
          <w:color w:val="auto"/>
          <w:kern w:val="2"/>
          <w:szCs w:val="21"/>
          <w:highlight w:val="none"/>
        </w:rPr>
        <w:t>小数，第三位小数四舍五入。</w:t>
      </w:r>
    </w:p>
    <w:p w14:paraId="747127E2">
      <w:pPr>
        <w:pStyle w:val="17"/>
        <w:spacing w:line="360" w:lineRule="auto"/>
        <w:rPr>
          <w:rFonts w:hint="eastAsia" w:ascii="仿宋" w:hAnsi="仿宋" w:eastAsia="仿宋" w:cs="仿宋"/>
          <w:color w:val="auto"/>
          <w:highlight w:val="none"/>
        </w:rPr>
      </w:pPr>
    </w:p>
    <w:p w14:paraId="4AABBF8C">
      <w:pPr>
        <w:spacing w:line="360" w:lineRule="auto"/>
        <w:rPr>
          <w:rFonts w:hint="eastAsia" w:ascii="仿宋" w:hAnsi="仿宋" w:eastAsia="仿宋" w:cs="仿宋"/>
          <w:b/>
          <w:color w:val="auto"/>
          <w:kern w:val="1"/>
          <w:sz w:val="28"/>
          <w:szCs w:val="28"/>
          <w:highlight w:val="none"/>
        </w:rPr>
      </w:pPr>
    </w:p>
    <w:p w14:paraId="0F0F61C2">
      <w:pPr>
        <w:tabs>
          <w:tab w:val="left" w:pos="7655"/>
        </w:tabs>
        <w:spacing w:line="360" w:lineRule="auto"/>
        <w:ind w:right="492"/>
        <w:jc w:val="center"/>
        <w:rPr>
          <w:rFonts w:hint="eastAsia" w:ascii="仿宋" w:hAnsi="仿宋" w:eastAsia="仿宋" w:cs="仿宋"/>
          <w:color w:val="auto"/>
          <w:spacing w:val="18"/>
          <w:kern w:val="1"/>
          <w:szCs w:val="21"/>
          <w:highlight w:val="none"/>
          <w:lang w:val="zh-CN"/>
        </w:rPr>
      </w:pPr>
      <w:r>
        <w:rPr>
          <w:rFonts w:hint="eastAsia" w:ascii="仿宋" w:hAnsi="仿宋" w:eastAsia="仿宋" w:cs="仿宋"/>
          <w:color w:val="auto"/>
          <w:spacing w:val="18"/>
          <w:kern w:val="1"/>
          <w:szCs w:val="21"/>
          <w:highlight w:val="none"/>
        </w:rPr>
        <w:t xml:space="preserve">        </w:t>
      </w:r>
      <w:r>
        <w:rPr>
          <w:rFonts w:hint="eastAsia" w:ascii="仿宋" w:hAnsi="仿宋" w:eastAsia="仿宋" w:cs="仿宋"/>
          <w:color w:val="auto"/>
          <w:spacing w:val="18"/>
          <w:kern w:val="1"/>
          <w:szCs w:val="21"/>
          <w:highlight w:val="none"/>
          <w:lang w:val="zh-CN"/>
        </w:rPr>
        <w:t>投标人：</w:t>
      </w:r>
      <w:r>
        <w:rPr>
          <w:rFonts w:hint="eastAsia" w:ascii="仿宋" w:hAnsi="仿宋" w:eastAsia="仿宋" w:cs="仿宋"/>
          <w:color w:val="auto"/>
          <w:spacing w:val="18"/>
          <w:kern w:val="1"/>
          <w:szCs w:val="21"/>
          <w:highlight w:val="none"/>
          <w:u w:val="single"/>
        </w:rPr>
        <w:t xml:space="preserve">      </w:t>
      </w:r>
      <w:r>
        <w:rPr>
          <w:rFonts w:hint="eastAsia" w:ascii="仿宋" w:hAnsi="仿宋" w:eastAsia="仿宋" w:cs="仿宋"/>
          <w:color w:val="auto"/>
          <w:spacing w:val="18"/>
          <w:kern w:val="1"/>
          <w:szCs w:val="21"/>
          <w:highlight w:val="none"/>
          <w:lang w:val="zh-CN"/>
        </w:rPr>
        <w:t xml:space="preserve">(盖章)    </w:t>
      </w:r>
    </w:p>
    <w:p w14:paraId="199F55DF">
      <w:pPr>
        <w:tabs>
          <w:tab w:val="left" w:pos="7655"/>
        </w:tabs>
        <w:spacing w:line="360" w:lineRule="auto"/>
        <w:ind w:right="492"/>
        <w:jc w:val="center"/>
        <w:rPr>
          <w:rFonts w:hint="eastAsia" w:ascii="仿宋" w:hAnsi="仿宋" w:eastAsia="仿宋" w:cs="仿宋"/>
          <w:color w:val="auto"/>
          <w:spacing w:val="18"/>
          <w:kern w:val="1"/>
          <w:szCs w:val="21"/>
          <w:highlight w:val="none"/>
        </w:rPr>
      </w:pPr>
      <w:r>
        <w:rPr>
          <w:rFonts w:hint="eastAsia" w:ascii="仿宋" w:hAnsi="仿宋" w:eastAsia="仿宋" w:cs="仿宋"/>
          <w:color w:val="auto"/>
          <w:spacing w:val="18"/>
          <w:kern w:val="1"/>
          <w:szCs w:val="21"/>
          <w:highlight w:val="none"/>
          <w:lang w:val="zh-CN"/>
        </w:rPr>
        <w:t>法定代表人或被授权人：</w:t>
      </w:r>
      <w:r>
        <w:rPr>
          <w:rFonts w:hint="eastAsia" w:ascii="仿宋" w:hAnsi="仿宋" w:eastAsia="仿宋" w:cs="仿宋"/>
          <w:color w:val="auto"/>
          <w:spacing w:val="18"/>
          <w:kern w:val="1"/>
          <w:szCs w:val="21"/>
          <w:highlight w:val="none"/>
          <w:u w:val="single"/>
        </w:rPr>
        <w:t xml:space="preserve">         </w:t>
      </w:r>
      <w:r>
        <w:rPr>
          <w:rFonts w:hint="eastAsia" w:ascii="仿宋" w:hAnsi="仿宋" w:eastAsia="仿宋" w:cs="仿宋"/>
          <w:color w:val="auto"/>
          <w:spacing w:val="18"/>
          <w:kern w:val="1"/>
          <w:szCs w:val="21"/>
          <w:highlight w:val="none"/>
          <w:lang w:val="zh-CN"/>
        </w:rPr>
        <w:t>（签字或盖章）</w:t>
      </w:r>
    </w:p>
    <w:p w14:paraId="49D617C0">
      <w:pPr>
        <w:tabs>
          <w:tab w:val="left" w:pos="7655"/>
        </w:tabs>
        <w:spacing w:line="360" w:lineRule="auto"/>
        <w:ind w:right="492"/>
        <w:jc w:val="center"/>
        <w:rPr>
          <w:rFonts w:hint="eastAsia" w:ascii="仿宋" w:hAnsi="仿宋" w:eastAsia="仿宋" w:cs="仿宋"/>
          <w:b/>
          <w:color w:val="auto"/>
          <w:kern w:val="1"/>
          <w:szCs w:val="21"/>
          <w:highlight w:val="none"/>
        </w:rPr>
      </w:pPr>
      <w:r>
        <w:rPr>
          <w:rFonts w:hint="eastAsia" w:ascii="仿宋" w:hAnsi="仿宋" w:eastAsia="仿宋" w:cs="仿宋"/>
          <w:color w:val="auto"/>
          <w:spacing w:val="18"/>
          <w:kern w:val="1"/>
          <w:szCs w:val="21"/>
          <w:highlight w:val="none"/>
        </w:rPr>
        <w:t xml:space="preserve">           </w:t>
      </w:r>
      <w:r>
        <w:rPr>
          <w:rFonts w:hint="eastAsia" w:ascii="仿宋" w:hAnsi="仿宋" w:eastAsia="仿宋" w:cs="仿宋"/>
          <w:color w:val="auto"/>
          <w:spacing w:val="18"/>
          <w:kern w:val="1"/>
          <w:szCs w:val="21"/>
          <w:highlight w:val="none"/>
          <w:lang w:val="zh-CN"/>
        </w:rPr>
        <w:t>日期：</w:t>
      </w:r>
      <w:r>
        <w:rPr>
          <w:rFonts w:hint="eastAsia" w:ascii="仿宋" w:hAnsi="仿宋" w:eastAsia="仿宋" w:cs="仿宋"/>
          <w:color w:val="auto"/>
          <w:spacing w:val="18"/>
          <w:kern w:val="1"/>
          <w:szCs w:val="21"/>
          <w:highlight w:val="none"/>
          <w:u w:val="single"/>
        </w:rPr>
        <w:t xml:space="preserve">   </w:t>
      </w:r>
      <w:r>
        <w:rPr>
          <w:rFonts w:hint="eastAsia" w:ascii="仿宋" w:hAnsi="仿宋" w:eastAsia="仿宋" w:cs="仿宋"/>
          <w:color w:val="auto"/>
          <w:spacing w:val="18"/>
          <w:kern w:val="1"/>
          <w:szCs w:val="21"/>
          <w:highlight w:val="none"/>
          <w:u w:val="single"/>
          <w:lang w:val="zh-CN"/>
        </w:rPr>
        <w:t>年</w:t>
      </w:r>
      <w:r>
        <w:rPr>
          <w:rFonts w:hint="eastAsia" w:ascii="仿宋" w:hAnsi="仿宋" w:eastAsia="仿宋" w:cs="仿宋"/>
          <w:color w:val="auto"/>
          <w:spacing w:val="18"/>
          <w:kern w:val="1"/>
          <w:szCs w:val="21"/>
          <w:highlight w:val="none"/>
          <w:u w:val="single"/>
        </w:rPr>
        <w:t xml:space="preserve">   </w:t>
      </w:r>
      <w:r>
        <w:rPr>
          <w:rFonts w:hint="eastAsia" w:ascii="仿宋" w:hAnsi="仿宋" w:eastAsia="仿宋" w:cs="仿宋"/>
          <w:color w:val="auto"/>
          <w:spacing w:val="18"/>
          <w:kern w:val="1"/>
          <w:szCs w:val="21"/>
          <w:highlight w:val="none"/>
          <w:u w:val="single"/>
          <w:lang w:val="zh-CN"/>
        </w:rPr>
        <w:t>月</w:t>
      </w:r>
      <w:r>
        <w:rPr>
          <w:rFonts w:hint="eastAsia" w:ascii="仿宋" w:hAnsi="仿宋" w:eastAsia="仿宋" w:cs="仿宋"/>
          <w:color w:val="auto"/>
          <w:spacing w:val="18"/>
          <w:kern w:val="1"/>
          <w:szCs w:val="21"/>
          <w:highlight w:val="none"/>
          <w:u w:val="single"/>
        </w:rPr>
        <w:t xml:space="preserve">   </w:t>
      </w:r>
      <w:r>
        <w:rPr>
          <w:rFonts w:hint="eastAsia" w:ascii="仿宋" w:hAnsi="仿宋" w:eastAsia="仿宋" w:cs="仿宋"/>
          <w:color w:val="auto"/>
          <w:spacing w:val="18"/>
          <w:kern w:val="1"/>
          <w:szCs w:val="21"/>
          <w:highlight w:val="none"/>
          <w:lang w:val="zh-CN"/>
        </w:rPr>
        <w:t>日</w:t>
      </w:r>
    </w:p>
    <w:p w14:paraId="4B093427">
      <w:pPr>
        <w:pStyle w:val="17"/>
        <w:spacing w:line="360" w:lineRule="auto"/>
        <w:rPr>
          <w:rFonts w:hint="eastAsia" w:ascii="仿宋" w:hAnsi="仿宋" w:eastAsia="仿宋" w:cs="仿宋"/>
          <w:b/>
          <w:color w:val="auto"/>
          <w:kern w:val="1"/>
          <w:sz w:val="24"/>
          <w:highlight w:val="none"/>
        </w:rPr>
      </w:pPr>
      <w:r>
        <w:rPr>
          <w:rFonts w:hint="eastAsia" w:ascii="仿宋" w:hAnsi="仿宋" w:eastAsia="仿宋" w:cs="仿宋"/>
          <w:color w:val="auto"/>
          <w:kern w:val="1"/>
          <w:szCs w:val="21"/>
          <w:highlight w:val="none"/>
        </w:rPr>
        <w:br w:type="page"/>
      </w:r>
      <w:r>
        <w:rPr>
          <w:rFonts w:hint="eastAsia" w:ascii="仿宋" w:hAnsi="仿宋" w:eastAsia="仿宋" w:cs="仿宋"/>
          <w:b/>
          <w:color w:val="auto"/>
          <w:kern w:val="1"/>
          <w:sz w:val="24"/>
          <w:highlight w:val="none"/>
        </w:rPr>
        <w:t>格式3：</w:t>
      </w:r>
    </w:p>
    <w:p w14:paraId="5C6555B3">
      <w:pPr>
        <w:pStyle w:val="33"/>
        <w:spacing w:line="360" w:lineRule="auto"/>
        <w:ind w:left="-2" w:firstLine="632"/>
        <w:jc w:val="center"/>
        <w:rPr>
          <w:rFonts w:hint="eastAsia" w:ascii="仿宋" w:hAnsi="仿宋" w:eastAsia="仿宋" w:cs="仿宋"/>
          <w:b/>
          <w:bCs/>
          <w:color w:val="auto"/>
          <w:sz w:val="28"/>
          <w:szCs w:val="28"/>
          <w:highlight w:val="none"/>
          <w:lang w:val="zh-CN"/>
        </w:rPr>
      </w:pPr>
      <w:bookmarkStart w:id="415" w:name="_Hlk56677631"/>
      <w:r>
        <w:rPr>
          <w:rFonts w:hint="eastAsia" w:ascii="仿宋" w:hAnsi="仿宋" w:eastAsia="仿宋" w:cs="仿宋"/>
          <w:b/>
          <w:bCs/>
          <w:color w:val="auto"/>
          <w:sz w:val="28"/>
          <w:szCs w:val="28"/>
          <w:highlight w:val="none"/>
          <w:lang w:val="zh-CN"/>
        </w:rPr>
        <w:t>参与编制</w:t>
      </w:r>
      <w:bookmarkStart w:id="416" w:name="_Hlk69828595"/>
      <w:r>
        <w:rPr>
          <w:rFonts w:hint="eastAsia" w:ascii="仿宋" w:hAnsi="仿宋" w:eastAsia="仿宋" w:cs="仿宋"/>
          <w:b/>
          <w:bCs/>
          <w:color w:val="auto"/>
          <w:sz w:val="28"/>
          <w:szCs w:val="28"/>
          <w:highlight w:val="none"/>
          <w:lang w:val="zh-CN"/>
        </w:rPr>
        <w:t>工程总承包实施方案经济投标文件</w:t>
      </w:r>
      <w:bookmarkEnd w:id="416"/>
      <w:r>
        <w:rPr>
          <w:rFonts w:hint="eastAsia" w:ascii="仿宋" w:hAnsi="仿宋" w:eastAsia="仿宋" w:cs="仿宋"/>
          <w:b/>
          <w:bCs/>
          <w:color w:val="auto"/>
          <w:sz w:val="28"/>
          <w:szCs w:val="28"/>
          <w:highlight w:val="none"/>
          <w:lang w:val="zh-CN"/>
        </w:rPr>
        <w:t>人员名单</w:t>
      </w:r>
      <w:bookmarkEnd w:id="415"/>
    </w:p>
    <w:tbl>
      <w:tblPr>
        <w:tblStyle w:val="35"/>
        <w:tblW w:w="0" w:type="auto"/>
        <w:tblInd w:w="0" w:type="dxa"/>
        <w:tblLayout w:type="fixed"/>
        <w:tblCellMar>
          <w:top w:w="0" w:type="dxa"/>
          <w:left w:w="108" w:type="dxa"/>
          <w:bottom w:w="0" w:type="dxa"/>
          <w:right w:w="108" w:type="dxa"/>
        </w:tblCellMar>
      </w:tblPr>
      <w:tblGrid>
        <w:gridCol w:w="1182"/>
        <w:gridCol w:w="1375"/>
        <w:gridCol w:w="3221"/>
        <w:gridCol w:w="3675"/>
      </w:tblGrid>
      <w:tr w14:paraId="26FECBB6">
        <w:tblPrEx>
          <w:tblCellMar>
            <w:top w:w="0" w:type="dxa"/>
            <w:left w:w="108" w:type="dxa"/>
            <w:bottom w:w="0" w:type="dxa"/>
            <w:right w:w="108" w:type="dxa"/>
          </w:tblCellMar>
        </w:tblPrEx>
        <w:trPr>
          <w:trHeight w:val="462" w:hRule="atLeast"/>
        </w:trPr>
        <w:tc>
          <w:tcPr>
            <w:tcW w:w="1182" w:type="dxa"/>
            <w:tcBorders>
              <w:top w:val="single" w:color="000000" w:sz="4" w:space="0"/>
              <w:left w:val="single" w:color="000000" w:sz="4" w:space="0"/>
              <w:bottom w:val="single" w:color="000000" w:sz="6" w:space="0"/>
              <w:right w:val="single" w:color="000000" w:sz="6" w:space="0"/>
            </w:tcBorders>
            <w:vAlign w:val="center"/>
          </w:tcPr>
          <w:p w14:paraId="71A6F96D">
            <w:pPr>
              <w:tabs>
                <w:tab w:val="left" w:pos="0"/>
                <w:tab w:val="left" w:pos="720"/>
              </w:tabs>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姓名</w:t>
            </w:r>
          </w:p>
        </w:tc>
        <w:tc>
          <w:tcPr>
            <w:tcW w:w="1375" w:type="dxa"/>
            <w:tcBorders>
              <w:top w:val="single" w:color="000000" w:sz="4" w:space="0"/>
              <w:left w:val="single" w:color="000000" w:sz="6" w:space="0"/>
              <w:bottom w:val="single" w:color="000000" w:sz="6" w:space="0"/>
              <w:right w:val="single" w:color="000000" w:sz="6" w:space="0"/>
            </w:tcBorders>
            <w:vAlign w:val="center"/>
          </w:tcPr>
          <w:p w14:paraId="317D17A6">
            <w:pPr>
              <w:tabs>
                <w:tab w:val="left" w:pos="0"/>
                <w:tab w:val="left" w:pos="720"/>
              </w:tabs>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职务</w:t>
            </w:r>
          </w:p>
        </w:tc>
        <w:tc>
          <w:tcPr>
            <w:tcW w:w="3221" w:type="dxa"/>
            <w:tcBorders>
              <w:top w:val="single" w:color="000000" w:sz="4" w:space="0"/>
              <w:left w:val="single" w:color="000000" w:sz="6" w:space="0"/>
              <w:bottom w:val="single" w:color="000000" w:sz="6" w:space="0"/>
              <w:right w:val="single" w:color="000000" w:sz="6" w:space="0"/>
            </w:tcBorders>
            <w:vAlign w:val="center"/>
          </w:tcPr>
          <w:p w14:paraId="2710A3EF">
            <w:pPr>
              <w:tabs>
                <w:tab w:val="left" w:pos="0"/>
                <w:tab w:val="left" w:pos="720"/>
              </w:tabs>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所承担工作</w:t>
            </w:r>
          </w:p>
        </w:tc>
        <w:tc>
          <w:tcPr>
            <w:tcW w:w="3675" w:type="dxa"/>
            <w:tcBorders>
              <w:top w:val="single" w:color="000000" w:sz="4" w:space="0"/>
              <w:left w:val="single" w:color="000000" w:sz="6" w:space="0"/>
              <w:bottom w:val="single" w:color="000000" w:sz="6" w:space="0"/>
              <w:right w:val="single" w:color="000000" w:sz="4" w:space="0"/>
            </w:tcBorders>
            <w:vAlign w:val="center"/>
          </w:tcPr>
          <w:p w14:paraId="45150946">
            <w:pPr>
              <w:tabs>
                <w:tab w:val="left" w:pos="0"/>
                <w:tab w:val="left" w:pos="720"/>
              </w:tabs>
              <w:spacing w:line="360" w:lineRule="auto"/>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本人签名栏</w:t>
            </w:r>
          </w:p>
        </w:tc>
      </w:tr>
      <w:tr w14:paraId="49733206">
        <w:tblPrEx>
          <w:tblCellMar>
            <w:top w:w="0" w:type="dxa"/>
            <w:left w:w="108" w:type="dxa"/>
            <w:bottom w:w="0" w:type="dxa"/>
            <w:right w:w="108" w:type="dxa"/>
          </w:tblCellMar>
        </w:tblPrEx>
        <w:trPr>
          <w:trHeight w:val="468"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337D87C7">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3CC8B759">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4A0E4397">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09B16467">
            <w:pPr>
              <w:tabs>
                <w:tab w:val="left" w:pos="0"/>
                <w:tab w:val="left" w:pos="720"/>
              </w:tabs>
              <w:spacing w:line="360" w:lineRule="auto"/>
              <w:jc w:val="center"/>
              <w:rPr>
                <w:rFonts w:hint="eastAsia" w:ascii="仿宋" w:hAnsi="仿宋" w:eastAsia="仿宋" w:cs="仿宋"/>
                <w:color w:val="auto"/>
                <w:kern w:val="1"/>
                <w:szCs w:val="21"/>
                <w:highlight w:val="none"/>
              </w:rPr>
            </w:pPr>
          </w:p>
        </w:tc>
      </w:tr>
      <w:tr w14:paraId="1E08044F">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0F5AE044">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1FF0FEA1">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7DC7AE64">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6DF28D36">
            <w:pPr>
              <w:tabs>
                <w:tab w:val="left" w:pos="0"/>
                <w:tab w:val="left" w:pos="720"/>
              </w:tabs>
              <w:spacing w:line="360" w:lineRule="auto"/>
              <w:jc w:val="center"/>
              <w:rPr>
                <w:rFonts w:hint="eastAsia" w:ascii="仿宋" w:hAnsi="仿宋" w:eastAsia="仿宋" w:cs="仿宋"/>
                <w:color w:val="auto"/>
                <w:kern w:val="1"/>
                <w:szCs w:val="21"/>
                <w:highlight w:val="none"/>
              </w:rPr>
            </w:pPr>
          </w:p>
        </w:tc>
      </w:tr>
      <w:tr w14:paraId="475D7125">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13CD810B">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74A8E158">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08CCD659">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6DA74DF2">
            <w:pPr>
              <w:tabs>
                <w:tab w:val="left" w:pos="0"/>
                <w:tab w:val="left" w:pos="720"/>
              </w:tabs>
              <w:spacing w:line="360" w:lineRule="auto"/>
              <w:jc w:val="center"/>
              <w:rPr>
                <w:rFonts w:hint="eastAsia" w:ascii="仿宋" w:hAnsi="仿宋" w:eastAsia="仿宋" w:cs="仿宋"/>
                <w:color w:val="auto"/>
                <w:kern w:val="1"/>
                <w:szCs w:val="21"/>
                <w:highlight w:val="none"/>
              </w:rPr>
            </w:pPr>
          </w:p>
        </w:tc>
      </w:tr>
      <w:tr w14:paraId="6F60A4D5">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76744215">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7FDD5E68">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421DDDF0">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4C3AD357">
            <w:pPr>
              <w:tabs>
                <w:tab w:val="left" w:pos="0"/>
                <w:tab w:val="left" w:pos="720"/>
              </w:tabs>
              <w:spacing w:line="360" w:lineRule="auto"/>
              <w:jc w:val="center"/>
              <w:rPr>
                <w:rFonts w:hint="eastAsia" w:ascii="仿宋" w:hAnsi="仿宋" w:eastAsia="仿宋" w:cs="仿宋"/>
                <w:color w:val="auto"/>
                <w:kern w:val="1"/>
                <w:szCs w:val="21"/>
                <w:highlight w:val="none"/>
              </w:rPr>
            </w:pPr>
          </w:p>
        </w:tc>
      </w:tr>
      <w:tr w14:paraId="56A5A935">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04075965">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78C10F56">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124B3139">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6A28FDCD">
            <w:pPr>
              <w:tabs>
                <w:tab w:val="left" w:pos="0"/>
                <w:tab w:val="left" w:pos="720"/>
              </w:tabs>
              <w:spacing w:line="360" w:lineRule="auto"/>
              <w:jc w:val="center"/>
              <w:rPr>
                <w:rFonts w:hint="eastAsia" w:ascii="仿宋" w:hAnsi="仿宋" w:eastAsia="仿宋" w:cs="仿宋"/>
                <w:color w:val="auto"/>
                <w:kern w:val="1"/>
                <w:szCs w:val="21"/>
                <w:highlight w:val="none"/>
              </w:rPr>
            </w:pPr>
          </w:p>
        </w:tc>
      </w:tr>
      <w:tr w14:paraId="6B4BFDDE">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7276B382">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79921895">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647CD925">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3CADB0F1">
            <w:pPr>
              <w:tabs>
                <w:tab w:val="left" w:pos="0"/>
                <w:tab w:val="left" w:pos="720"/>
              </w:tabs>
              <w:spacing w:line="360" w:lineRule="auto"/>
              <w:jc w:val="center"/>
              <w:rPr>
                <w:rFonts w:hint="eastAsia" w:ascii="仿宋" w:hAnsi="仿宋" w:eastAsia="仿宋" w:cs="仿宋"/>
                <w:color w:val="auto"/>
                <w:kern w:val="1"/>
                <w:szCs w:val="21"/>
                <w:highlight w:val="none"/>
              </w:rPr>
            </w:pPr>
          </w:p>
        </w:tc>
      </w:tr>
      <w:tr w14:paraId="126BFA96">
        <w:tblPrEx>
          <w:tblCellMar>
            <w:top w:w="0" w:type="dxa"/>
            <w:left w:w="108" w:type="dxa"/>
            <w:bottom w:w="0" w:type="dxa"/>
            <w:right w:w="108" w:type="dxa"/>
          </w:tblCellMar>
        </w:tblPrEx>
        <w:trPr>
          <w:trHeight w:val="452"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521B0122">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4609D2D8">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5EE4918D">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66F25FF8">
            <w:pPr>
              <w:tabs>
                <w:tab w:val="left" w:pos="0"/>
                <w:tab w:val="left" w:pos="720"/>
              </w:tabs>
              <w:spacing w:line="360" w:lineRule="auto"/>
              <w:jc w:val="center"/>
              <w:rPr>
                <w:rFonts w:hint="eastAsia" w:ascii="仿宋" w:hAnsi="仿宋" w:eastAsia="仿宋" w:cs="仿宋"/>
                <w:color w:val="auto"/>
                <w:kern w:val="1"/>
                <w:szCs w:val="21"/>
                <w:highlight w:val="none"/>
              </w:rPr>
            </w:pPr>
          </w:p>
        </w:tc>
      </w:tr>
      <w:tr w14:paraId="15287F69">
        <w:tblPrEx>
          <w:tblCellMar>
            <w:top w:w="0" w:type="dxa"/>
            <w:left w:w="108" w:type="dxa"/>
            <w:bottom w:w="0" w:type="dxa"/>
            <w:right w:w="108" w:type="dxa"/>
          </w:tblCellMar>
        </w:tblPrEx>
        <w:trPr>
          <w:trHeight w:val="472" w:hRule="atLeast"/>
        </w:trPr>
        <w:tc>
          <w:tcPr>
            <w:tcW w:w="1182" w:type="dxa"/>
            <w:tcBorders>
              <w:top w:val="single" w:color="000000" w:sz="6" w:space="0"/>
              <w:left w:val="single" w:color="000000" w:sz="4" w:space="0"/>
              <w:bottom w:val="single" w:color="000000" w:sz="4" w:space="0"/>
              <w:right w:val="single" w:color="000000" w:sz="6" w:space="0"/>
            </w:tcBorders>
            <w:vAlign w:val="center"/>
          </w:tcPr>
          <w:p w14:paraId="7B73AC66">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1375" w:type="dxa"/>
            <w:tcBorders>
              <w:top w:val="single" w:color="000000" w:sz="6" w:space="0"/>
              <w:left w:val="single" w:color="000000" w:sz="6" w:space="0"/>
              <w:bottom w:val="single" w:color="000000" w:sz="4" w:space="0"/>
              <w:right w:val="single" w:color="000000" w:sz="6" w:space="0"/>
            </w:tcBorders>
            <w:vAlign w:val="center"/>
          </w:tcPr>
          <w:p w14:paraId="72CAB182">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3221" w:type="dxa"/>
            <w:tcBorders>
              <w:top w:val="single" w:color="000000" w:sz="6" w:space="0"/>
              <w:left w:val="single" w:color="000000" w:sz="6" w:space="0"/>
              <w:bottom w:val="single" w:color="000000" w:sz="4" w:space="0"/>
              <w:right w:val="single" w:color="000000" w:sz="6" w:space="0"/>
            </w:tcBorders>
            <w:vAlign w:val="center"/>
          </w:tcPr>
          <w:p w14:paraId="1DF1FFFD">
            <w:pPr>
              <w:tabs>
                <w:tab w:val="left" w:pos="0"/>
                <w:tab w:val="left" w:pos="720"/>
              </w:tabs>
              <w:spacing w:line="360" w:lineRule="auto"/>
              <w:jc w:val="center"/>
              <w:rPr>
                <w:rFonts w:hint="eastAsia" w:ascii="仿宋" w:hAnsi="仿宋" w:eastAsia="仿宋" w:cs="仿宋"/>
                <w:color w:val="auto"/>
                <w:kern w:val="1"/>
                <w:szCs w:val="21"/>
                <w:highlight w:val="none"/>
              </w:rPr>
            </w:pPr>
          </w:p>
        </w:tc>
        <w:tc>
          <w:tcPr>
            <w:tcW w:w="3675" w:type="dxa"/>
            <w:tcBorders>
              <w:top w:val="single" w:color="000000" w:sz="6" w:space="0"/>
              <w:left w:val="single" w:color="000000" w:sz="6" w:space="0"/>
              <w:bottom w:val="single" w:color="000000" w:sz="4" w:space="0"/>
              <w:right w:val="single" w:color="000000" w:sz="4" w:space="0"/>
            </w:tcBorders>
            <w:vAlign w:val="center"/>
          </w:tcPr>
          <w:p w14:paraId="7C3750D2">
            <w:pPr>
              <w:tabs>
                <w:tab w:val="left" w:pos="0"/>
                <w:tab w:val="left" w:pos="720"/>
              </w:tabs>
              <w:spacing w:line="360" w:lineRule="auto"/>
              <w:jc w:val="center"/>
              <w:rPr>
                <w:rFonts w:hint="eastAsia" w:ascii="仿宋" w:hAnsi="仿宋" w:eastAsia="仿宋" w:cs="仿宋"/>
                <w:color w:val="auto"/>
                <w:kern w:val="1"/>
                <w:szCs w:val="21"/>
                <w:highlight w:val="none"/>
              </w:rPr>
            </w:pPr>
          </w:p>
        </w:tc>
      </w:tr>
    </w:tbl>
    <w:p w14:paraId="46724780">
      <w:pPr>
        <w:tabs>
          <w:tab w:val="left" w:pos="720"/>
        </w:tabs>
        <w:spacing w:line="360" w:lineRule="auto"/>
        <w:rPr>
          <w:rFonts w:hint="eastAsia" w:ascii="仿宋" w:hAnsi="仿宋" w:eastAsia="仿宋" w:cs="仿宋"/>
          <w:color w:val="auto"/>
          <w:kern w:val="1"/>
          <w:sz w:val="18"/>
          <w:szCs w:val="18"/>
          <w:highlight w:val="none"/>
        </w:rPr>
      </w:pPr>
      <w:r>
        <w:rPr>
          <w:rFonts w:hint="eastAsia" w:ascii="仿宋" w:hAnsi="仿宋" w:eastAsia="仿宋" w:cs="仿宋"/>
          <w:color w:val="auto"/>
          <w:kern w:val="1"/>
          <w:sz w:val="18"/>
          <w:szCs w:val="18"/>
          <w:highlight w:val="none"/>
        </w:rPr>
        <w:t>注：参与编制标书所有人员名单应包括编制投标报价、负责清样校对、负责打印及复印等所有人员在内的人员名单。</w:t>
      </w:r>
    </w:p>
    <w:p w14:paraId="76E36C19">
      <w:pPr>
        <w:spacing w:line="360" w:lineRule="auto"/>
        <w:rPr>
          <w:rFonts w:hint="eastAsia" w:ascii="仿宋" w:hAnsi="仿宋" w:eastAsia="仿宋" w:cs="仿宋"/>
          <w:b/>
          <w:color w:val="auto"/>
          <w:kern w:val="1"/>
          <w:sz w:val="36"/>
          <w:szCs w:val="36"/>
          <w:highlight w:val="none"/>
        </w:rPr>
      </w:pPr>
    </w:p>
    <w:p w14:paraId="58501948">
      <w:pPr>
        <w:spacing w:line="360" w:lineRule="auto"/>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36"/>
          <w:szCs w:val="36"/>
          <w:highlight w:val="none"/>
        </w:rPr>
        <w:br w:type="page"/>
      </w:r>
    </w:p>
    <w:p w14:paraId="7AC9C5D5">
      <w:pPr>
        <w:spacing w:line="360" w:lineRule="auto"/>
        <w:rPr>
          <w:rFonts w:hint="eastAsia" w:ascii="仿宋" w:hAnsi="仿宋" w:eastAsia="仿宋" w:cs="仿宋"/>
          <w:b/>
          <w:color w:val="auto"/>
          <w:kern w:val="1"/>
          <w:sz w:val="24"/>
          <w:highlight w:val="none"/>
          <w:lang w:val="zh-CN"/>
        </w:rPr>
      </w:pPr>
      <w:r>
        <w:rPr>
          <w:rFonts w:hint="eastAsia" w:ascii="仿宋" w:hAnsi="仿宋" w:eastAsia="仿宋" w:cs="仿宋"/>
          <w:b/>
          <w:color w:val="auto"/>
          <w:kern w:val="1"/>
          <w:sz w:val="24"/>
          <w:highlight w:val="none"/>
          <w:lang w:val="zh-CN"/>
        </w:rPr>
        <w:t xml:space="preserve">格式4： </w:t>
      </w:r>
    </w:p>
    <w:p w14:paraId="0888669F">
      <w:pPr>
        <w:pStyle w:val="17"/>
        <w:spacing w:line="360" w:lineRule="auto"/>
        <w:rPr>
          <w:rFonts w:hint="eastAsia" w:ascii="仿宋" w:hAnsi="仿宋" w:eastAsia="仿宋" w:cs="仿宋"/>
          <w:color w:val="auto"/>
          <w:highlight w:val="none"/>
        </w:rPr>
      </w:pPr>
    </w:p>
    <w:p w14:paraId="3C882DE2">
      <w:pPr>
        <w:pStyle w:val="33"/>
        <w:spacing w:line="360" w:lineRule="auto"/>
        <w:ind w:left="-2" w:firstLine="632"/>
        <w:jc w:val="center"/>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投标人认为应该提供的其他资料</w:t>
      </w:r>
    </w:p>
    <w:p w14:paraId="1CB146AA">
      <w:pPr>
        <w:pStyle w:val="33"/>
        <w:spacing w:line="360" w:lineRule="auto"/>
        <w:ind w:firstLine="0"/>
        <w:rPr>
          <w:rFonts w:hint="eastAsia" w:ascii="仿宋" w:hAnsi="仿宋" w:eastAsia="仿宋" w:cs="仿宋"/>
          <w:b/>
          <w:bCs/>
          <w:color w:val="auto"/>
          <w:sz w:val="28"/>
          <w:szCs w:val="28"/>
          <w:highlight w:val="none"/>
          <w:lang w:val="zh-CN"/>
        </w:rPr>
      </w:pPr>
    </w:p>
    <w:p w14:paraId="3CC06C88">
      <w:pPr>
        <w:pStyle w:val="33"/>
        <w:spacing w:line="360" w:lineRule="auto"/>
        <w:ind w:firstLine="0"/>
        <w:rPr>
          <w:rFonts w:hint="eastAsia" w:ascii="仿宋" w:hAnsi="仿宋" w:eastAsia="仿宋" w:cs="仿宋"/>
          <w:b/>
          <w:bCs/>
          <w:color w:val="auto"/>
          <w:sz w:val="28"/>
          <w:szCs w:val="28"/>
          <w:highlight w:val="none"/>
          <w:lang w:val="zh-CN"/>
        </w:rPr>
      </w:pPr>
    </w:p>
    <w:sectPr>
      <w:headerReference r:id="rId17" w:type="default"/>
      <w:footerReference r:id="rId18" w:type="default"/>
      <w:pgSz w:w="11907" w:h="16840"/>
      <w:pgMar w:top="1361" w:right="1304" w:bottom="1304" w:left="1304" w:header="851"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E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胭..">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dobe 宋体 Std L">
    <w:altName w:val="宋体"/>
    <w:panose1 w:val="00000000000000000000"/>
    <w:charset w:val="86"/>
    <w:family w:val="roman"/>
    <w:pitch w:val="default"/>
    <w:sig w:usb0="00000000" w:usb1="00000000" w:usb2="00000016" w:usb3="00000000" w:csb0="00060007"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1F046">
    <w:pPr>
      <w:pStyle w:val="22"/>
      <w:tabs>
        <w:tab w:val="left" w:pos="8311"/>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14C66">
    <w:pPr>
      <w:pStyle w:val="22"/>
      <w:tabs>
        <w:tab w:val="left" w:pos="8311"/>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92100" cy="191770"/>
              <wp:effectExtent l="0" t="0" r="3175"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2100" cy="191770"/>
                      </a:xfrm>
                      <a:prstGeom prst="rect">
                        <a:avLst/>
                      </a:prstGeom>
                      <a:noFill/>
                      <a:ln>
                        <a:noFill/>
                      </a:ln>
                    </wps:spPr>
                    <wps:txbx>
                      <w:txbxContent>
                        <w:p w14:paraId="515B8747">
                          <w:pPr>
                            <w:pStyle w:val="22"/>
                          </w:pPr>
                          <w:r>
                            <w:fldChar w:fldCharType="begin"/>
                          </w:r>
                          <w:r>
                            <w:instrText xml:space="preserve"> PAGE \* Arabic </w:instrText>
                          </w:r>
                          <w:r>
                            <w:fldChar w:fldCharType="separate"/>
                          </w:r>
                          <w:r>
                            <w:t>5</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top:0pt;height:15.1pt;width:23pt;mso-position-horizontal:center;mso-position-horizontal-relative:margin;z-index:251661312;mso-width-relative:page;mso-height-relative:page;" filled="f" stroked="f" coordsize="21600,21600" o:gfxdata="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HamvTAAAAAwEAAA8AAAAAAAAAAQAgAAAAIgAAAGRycy9kb3ducmV2LnhtbFBL&#10;AQIUABQAAAAIAIdO4kBBQ//E+wEAAAMEAAAOAAAAAAAAAAEAIAAAACIBAABkcnMvZTJvRG9jLnht&#10;bFBLBQYAAAAABgAGAFkBAACPBQAAAAA=&#10;">
              <v:fill on="f" focussize="0,0"/>
              <v:stroke on="f"/>
              <v:imagedata o:title=""/>
              <o:lock v:ext="edit" aspectratio="f"/>
              <v:textbox inset="0mm,0mm,0mm,0mm">
                <w:txbxContent>
                  <w:p w14:paraId="515B8747">
                    <w:pPr>
                      <w:pStyle w:val="22"/>
                    </w:pPr>
                    <w:r>
                      <w:fldChar w:fldCharType="begin"/>
                    </w:r>
                    <w:r>
                      <w:instrText xml:space="preserve"> PAGE \* Arabic </w:instrText>
                    </w:r>
                    <w:r>
                      <w:fldChar w:fldCharType="separate"/>
                    </w:r>
                    <w:r>
                      <w:t>5</w:t>
                    </w:r>
                    <w: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850EA">
    <w:pPr>
      <w:pStyle w:val="22"/>
      <w:tabs>
        <w:tab w:val="left" w:pos="9455"/>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A547DDE">
                          <w:pPr>
                            <w:pStyle w:val="22"/>
                          </w:pPr>
                          <w:r>
                            <w:fldChar w:fldCharType="begin"/>
                          </w:r>
                          <w:r>
                            <w:instrText xml:space="preserve"> PAGE \* Arabic </w:instrText>
                          </w:r>
                          <w:r>
                            <w:fldChar w:fldCharType="separate"/>
                          </w:r>
                          <w:r>
                            <w:t>25</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BX1222/gEAABAEAAAOAAAAAAAAAAEAIAAAAB8BAABkcnMvZTJvRG9jLnht&#10;bFBLBQYAAAAABgAGAFkBAACPBQAAAAA=&#10;">
              <v:fill on="f" focussize="0,0"/>
              <v:stroke on="f"/>
              <v:imagedata o:title=""/>
              <o:lock v:ext="edit" aspectratio="f"/>
              <v:textbox inset="0mm,0mm,0mm,0mm" style="mso-fit-shape-to-text:t;">
                <w:txbxContent>
                  <w:p w14:paraId="0A547DDE">
                    <w:pPr>
                      <w:pStyle w:val="22"/>
                    </w:pPr>
                    <w:r>
                      <w:fldChar w:fldCharType="begin"/>
                    </w:r>
                    <w:r>
                      <w:instrText xml:space="preserve"> PAGE \* Arabic </w:instrText>
                    </w:r>
                    <w:r>
                      <w:fldChar w:fldCharType="separate"/>
                    </w:r>
                    <w:r>
                      <w:t>25</w:t>
                    </w:r>
                    <w:r>
                      <w:fldChar w:fldCharType="end"/>
                    </w:r>
                  </w:p>
                </w:txbxContent>
              </v:textbox>
            </v:shape>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177B7">
    <w:pPr>
      <w:pStyle w:val="23"/>
      <w:pBdr>
        <w:bottom w:val="none" w:color="auto" w:sz="0" w:space="0"/>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0" name="Text Box 3"/>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518703A7">
                          <w:pPr>
                            <w:pStyle w:val="22"/>
                          </w:pPr>
                          <w:r>
                            <w:fldChar w:fldCharType="begin"/>
                          </w:r>
                          <w:r>
                            <w:instrText xml:space="preserve"> PAGE  \* MERGEFORMAT </w:instrText>
                          </w:r>
                          <w:r>
                            <w:fldChar w:fldCharType="separate"/>
                          </w:r>
                          <w:r>
                            <w:t>29</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uECrj/gEAABAEAAAOAAAAAAAAAAEAIAAAAB8BAABkcnMvZTJvRG9jLnht&#10;bFBLBQYAAAAABgAGAFkBAACPBQAAAAA=&#10;">
              <v:fill on="f" focussize="0,0"/>
              <v:stroke on="f"/>
              <v:imagedata o:title=""/>
              <o:lock v:ext="edit" aspectratio="f"/>
              <v:textbox inset="0mm,0mm,0mm,0mm" style="mso-fit-shape-to-text:t;">
                <w:txbxContent>
                  <w:p w14:paraId="518703A7">
                    <w:pPr>
                      <w:pStyle w:val="2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68350">
    <w:pPr>
      <w:pStyle w:val="23"/>
      <w:pBdr>
        <w:bottom w:val="none" w:color="auto" w:sz="0" w:space="0"/>
      </w:pBdr>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139700"/>
              <wp:effectExtent l="0" t="0" r="0" b="0"/>
              <wp:wrapNone/>
              <wp:docPr id="6" name="Text Box 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1F188AF">
                          <w:pPr>
                            <w:pStyle w:val="22"/>
                          </w:pPr>
                          <w:r>
                            <w:fldChar w:fldCharType="begin"/>
                          </w:r>
                          <w:r>
                            <w:instrText xml:space="preserve"> PAGE  \* MERGEFORMAT </w:instrText>
                          </w:r>
                          <w:r>
                            <w:fldChar w:fldCharType="separate"/>
                          </w:r>
                          <w:r>
                            <w:t>43</w:t>
                          </w:r>
                          <w: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1pt;width:9.15pt;mso-position-horizontal:center;mso-position-horizontal-relative:margin;mso-wrap-style:none;z-index:25166438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hM39kv8BAAAPBAAADgAAAAAAAAABACAAAAAfAQAAZHJzL2Uyb0RvYy54&#10;bWxQSwUGAAAAAAYABgBZAQAAkAUAAAAA&#10;">
              <v:fill on="f" focussize="0,0"/>
              <v:stroke on="f"/>
              <v:imagedata o:title=""/>
              <o:lock v:ext="edit" aspectratio="f"/>
              <v:textbox inset="0mm,0mm,0mm,0mm" style="mso-fit-shape-to-text:t;">
                <w:txbxContent>
                  <w:p w14:paraId="41F188AF">
                    <w:pPr>
                      <w:pStyle w:val="2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1A90A">
    <w:pPr>
      <w:pStyle w:val="23"/>
      <w:pBdr>
        <w:bottom w:val="none" w:color="auto" w:sz="0" w:space="0"/>
      </w:pBdr>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Text Box 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F5CD18D">
                          <w:pPr>
                            <w:pStyle w:val="22"/>
                          </w:pPr>
                          <w:r>
                            <w:fldChar w:fldCharType="begin"/>
                          </w:r>
                          <w:r>
                            <w:instrText xml:space="preserve"> PAGE  \* MERGEFORMAT </w:instrText>
                          </w:r>
                          <w:r>
                            <w:fldChar w:fldCharType="separate"/>
                          </w:r>
                          <w:r>
                            <w:t>47</w:t>
                          </w:r>
                          <w:r>
                            <w:fldChar w:fldCharType="end"/>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1pt;width:9.15pt;mso-position-horizontal:center;mso-position-horizontal-relative:margin;mso-wrap-style:none;z-index:251662336;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gKePn/gEAAA8EAAAOAAAAAAAAAAEAIAAAAB8BAABkcnMvZTJvRG9jLnht&#10;bFBLBQYAAAAABgAGAFkBAACPBQAAAAA=&#10;">
              <v:fill on="f" focussize="0,0"/>
              <v:stroke on="f"/>
              <v:imagedata o:title=""/>
              <o:lock v:ext="edit" aspectratio="f"/>
              <v:textbox inset="0mm,0mm,0mm,0mm" style="mso-fit-shape-to-text:t;">
                <w:txbxContent>
                  <w:p w14:paraId="4F5CD18D">
                    <w:pPr>
                      <w:pStyle w:val="2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E8A24">
    <w:pPr>
      <w:pStyle w:val="23"/>
      <w:pBdr>
        <w:bottom w:val="none" w:color="auto" w:sz="0" w:space="0"/>
      </w:pBdr>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Text Box 9"/>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ECA55E0">
                          <w:pPr>
                            <w:pStyle w:val="22"/>
                          </w:pPr>
                          <w:r>
                            <w:fldChar w:fldCharType="begin"/>
                          </w:r>
                          <w:r>
                            <w:instrText xml:space="preserve"> PAGE  \* MERGEFORMAT </w:instrText>
                          </w:r>
                          <w:r>
                            <w:fldChar w:fldCharType="separate"/>
                          </w:r>
                          <w:r>
                            <w:t>50</w:t>
                          </w:r>
                          <w:r>
                            <w:fldChar w:fldCharType="end"/>
                          </w:r>
                        </w:p>
                      </w:txbxContent>
                    </wps:txbx>
                    <wps:bodyPr rot="0" vert="horz" wrap="none" lIns="0" tIns="0" rIns="0" bIns="0" anchor="t" anchorCtr="0" upright="1">
                      <a:spAutoFit/>
                    </wps:bodyPr>
                  </wps:wsp>
                </a:graphicData>
              </a:graphic>
            </wp:anchor>
          </w:drawing>
        </mc:Choice>
        <mc:Fallback>
          <w:pict>
            <v:shape id="Text Box 9" o:spid="_x0000_s1026" o:spt="202" type="#_x0000_t202" style="position:absolute;left:0pt;margin-top:0pt;height:11pt;width:9.15pt;mso-position-horizontal:center;mso-position-horizontal-relative:margin;mso-wrap-style:none;z-index:251663360;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We6ksv8BAAAPBAAADgAAAAAAAAABACAAAAAfAQAAZHJzL2Uyb0RvYy54&#10;bWxQSwUGAAAAAAYABgBZAQAAkAUAAAAA&#10;">
              <v:fill on="f" focussize="0,0"/>
              <v:stroke on="f"/>
              <v:imagedata o:title=""/>
              <o:lock v:ext="edit" aspectratio="f"/>
              <v:textbox inset="0mm,0mm,0mm,0mm" style="mso-fit-shape-to-text:t;">
                <w:txbxContent>
                  <w:p w14:paraId="0ECA55E0">
                    <w:pPr>
                      <w:pStyle w:val="2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A2694">
    <w:pPr>
      <w:pStyle w:val="23"/>
      <w:pBdr>
        <w:bottom w:val="none" w:color="auto" w:sz="0" w:space="0"/>
      </w:pBdr>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286EFD5">
                          <w:pPr>
                            <w:pStyle w:val="22"/>
                          </w:pPr>
                          <w:r>
                            <w:fldChar w:fldCharType="begin"/>
                          </w:r>
                          <w:r>
                            <w:instrText xml:space="preserve"> PAGE  \* MERGEFORMAT </w:instrText>
                          </w:r>
                          <w:r>
                            <w:fldChar w:fldCharType="separate"/>
                          </w:r>
                          <w:r>
                            <w:t>74</w:t>
                          </w:r>
                          <w:r>
                            <w:fldChar w:fldCharType="end"/>
                          </w:r>
                        </w:p>
                      </w:txbxContent>
                    </wps:txbx>
                    <wps:bodyPr rot="0" vert="horz" wrap="none" lIns="0" tIns="0" rIns="0" bIns="0" anchor="t" anchorCtr="0" upright="1">
                      <a:spAutoFit/>
                    </wps:bodyPr>
                  </wps:wsp>
                </a:graphicData>
              </a:graphic>
            </wp:anchor>
          </w:drawing>
        </mc:Choice>
        <mc:Fallback>
          <w:pict>
            <v:shape id="Text Box 12" o:spid="_x0000_s1026" o:spt="202" type="#_x0000_t202" style="position:absolute;left:0pt;margin-top:0pt;height:11pt;width:9.15pt;mso-position-horizontal:center;mso-position-horizontal-relative:margin;mso-wrap-style:none;z-index:251662336;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DFp2R/gEAABAEAAAOAAAAAAAAAAEAIAAAAB8BAABkcnMvZTJvRG9jLnht&#10;bFBLBQYAAAAABgAGAFkBAACPBQAAAAA=&#10;">
              <v:fill on="f" focussize="0,0"/>
              <v:stroke on="f"/>
              <v:imagedata o:title=""/>
              <o:lock v:ext="edit" aspectratio="f"/>
              <v:textbox inset="0mm,0mm,0mm,0mm" style="mso-fit-shape-to-text:t;">
                <w:txbxContent>
                  <w:p w14:paraId="3286EFD5">
                    <w:pPr>
                      <w:pStyle w:val="2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4CF3C">
    <w:pPr>
      <w:pStyle w:val="2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6D70D">
    <w:pPr>
      <w:pStyle w:val="22"/>
      <w:tabs>
        <w:tab w:val="left" w:pos="8311"/>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0A8F5">
    <w:pPr>
      <w:pStyle w:val="23"/>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69E17">
    <w:pPr>
      <w:pStyle w:val="23"/>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9027">
    <w:pPr>
      <w:pStyle w:val="23"/>
      <w:pBdr>
        <w:bottom w:val="none" w:color="auto" w:sz="0" w:space="0"/>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E4518">
    <w:pPr>
      <w:pStyle w:val="23"/>
      <w:pBdr>
        <w:bottom w:val="none" w:color="auto" w:sz="0" w:space="0"/>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70775">
    <w:pPr>
      <w:pStyle w:val="23"/>
      <w:pBdr>
        <w:bottom w:val="none" w:color="auto" w:sz="0" w:space="0"/>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7C035">
    <w:pPr>
      <w:pStyle w:val="2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A6995"/>
    <w:multiLevelType w:val="multilevel"/>
    <w:tmpl w:val="011A6995"/>
    <w:lvl w:ilvl="0" w:tentative="0">
      <w:start w:val="1"/>
      <w:numFmt w:val="japaneseCounting"/>
      <w:lvlText w:val="（%1）"/>
      <w:lvlJc w:val="left"/>
      <w:pPr>
        <w:ind w:left="1144" w:hanging="720"/>
      </w:pPr>
      <w:rPr>
        <w:rFonts w:hint="default"/>
      </w:rPr>
    </w:lvl>
    <w:lvl w:ilvl="1" w:tentative="0">
      <w:start w:val="2"/>
      <w:numFmt w:val="decimal"/>
      <w:lvlText w:val="%2、"/>
      <w:lvlJc w:val="left"/>
      <w:pPr>
        <w:ind w:left="1204" w:hanging="360"/>
      </w:pPr>
      <w:rPr>
        <w:rFonts w:hint="default" w:ascii="Times New Roman" w:hAnsi="Times New Roman" w:cs="Times New Roman"/>
      </w:r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
    <w:nsid w:val="4C453605"/>
    <w:multiLevelType w:val="multilevel"/>
    <w:tmpl w:val="4C453605"/>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680E290"/>
    <w:multiLevelType w:val="singleLevel"/>
    <w:tmpl w:val="5680E290"/>
    <w:lvl w:ilvl="0" w:tentative="0">
      <w:start w:val="1"/>
      <w:numFmt w:val="decimal"/>
      <w:suff w:val="nothing"/>
      <w:lvlText w:val="（%1）"/>
      <w:lvlJc w:val="left"/>
      <w:pPr>
        <w:ind w:left="1"/>
      </w:pPr>
    </w:lvl>
  </w:abstractNum>
  <w:abstractNum w:abstractNumId="3">
    <w:nsid w:val="5ADF538E"/>
    <w:multiLevelType w:val="singleLevel"/>
    <w:tmpl w:val="5ADF538E"/>
    <w:lvl w:ilvl="0" w:tentative="0">
      <w:start w:val="2"/>
      <w:numFmt w:val="decimal"/>
      <w:suff w:val="nothing"/>
      <w:lvlText w:val="%1、"/>
      <w:lvlJc w:val="left"/>
    </w:lvl>
  </w:abstractNum>
  <w:abstractNum w:abstractNumId="4">
    <w:nsid w:val="63FA3DEB"/>
    <w:multiLevelType w:val="multilevel"/>
    <w:tmpl w:val="63FA3DEB"/>
    <w:lvl w:ilvl="0" w:tentative="0">
      <w:start w:val="1"/>
      <w:numFmt w:val="japaneseCounting"/>
      <w:lvlText w:val="第%1章"/>
      <w:lvlJc w:val="left"/>
      <w:pPr>
        <w:ind w:left="1635" w:hanging="16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gutterAtTop/>
  <w:trackRevisions w:val="1"/>
  <w:documentProtection w:enforcement="0"/>
  <w:defaultTabStop w:val="420"/>
  <w:hyphenationZone w:val="425"/>
  <w:drawingGridHorizontalSpacing w:val="0"/>
  <w:drawingGridVerticalSpacing w:val="0"/>
  <w:doNotUseMarginsForDrawingGridOrigin w:val="1"/>
  <w:drawingGridHorizontalOrigin w:val="0"/>
  <w:drawingGridVerticalOrigin w:val="0"/>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NDM5ZTljZDY2Y2YyZTE5YzhjYzQ2NTAxMjMyNWQifQ=="/>
  </w:docVars>
  <w:rsids>
    <w:rsidRoot w:val="002C1B37"/>
    <w:rsid w:val="00000BFA"/>
    <w:rsid w:val="00001300"/>
    <w:rsid w:val="00005740"/>
    <w:rsid w:val="000058B7"/>
    <w:rsid w:val="00006044"/>
    <w:rsid w:val="000061DE"/>
    <w:rsid w:val="000068FA"/>
    <w:rsid w:val="00007526"/>
    <w:rsid w:val="00007593"/>
    <w:rsid w:val="00013549"/>
    <w:rsid w:val="0001595D"/>
    <w:rsid w:val="000200DE"/>
    <w:rsid w:val="00022978"/>
    <w:rsid w:val="00022E29"/>
    <w:rsid w:val="0002481C"/>
    <w:rsid w:val="00025D1A"/>
    <w:rsid w:val="00025F53"/>
    <w:rsid w:val="00030922"/>
    <w:rsid w:val="00032872"/>
    <w:rsid w:val="000332EC"/>
    <w:rsid w:val="000334E8"/>
    <w:rsid w:val="00034A3E"/>
    <w:rsid w:val="00036018"/>
    <w:rsid w:val="00040350"/>
    <w:rsid w:val="00040BAC"/>
    <w:rsid w:val="00042265"/>
    <w:rsid w:val="00042AFF"/>
    <w:rsid w:val="00042FCA"/>
    <w:rsid w:val="00043448"/>
    <w:rsid w:val="00043B82"/>
    <w:rsid w:val="00043EFB"/>
    <w:rsid w:val="000459BB"/>
    <w:rsid w:val="000462DF"/>
    <w:rsid w:val="000465DD"/>
    <w:rsid w:val="0005173A"/>
    <w:rsid w:val="000528BF"/>
    <w:rsid w:val="00052DB8"/>
    <w:rsid w:val="000542A4"/>
    <w:rsid w:val="000550FD"/>
    <w:rsid w:val="00056609"/>
    <w:rsid w:val="00056D4F"/>
    <w:rsid w:val="0006113C"/>
    <w:rsid w:val="0006120C"/>
    <w:rsid w:val="00067C50"/>
    <w:rsid w:val="00070089"/>
    <w:rsid w:val="00072D86"/>
    <w:rsid w:val="000734DF"/>
    <w:rsid w:val="00075F9F"/>
    <w:rsid w:val="00076904"/>
    <w:rsid w:val="00076E2A"/>
    <w:rsid w:val="000775A1"/>
    <w:rsid w:val="000801C7"/>
    <w:rsid w:val="00081CE3"/>
    <w:rsid w:val="00082169"/>
    <w:rsid w:val="000835A5"/>
    <w:rsid w:val="00083918"/>
    <w:rsid w:val="0008391B"/>
    <w:rsid w:val="000853A5"/>
    <w:rsid w:val="000856E1"/>
    <w:rsid w:val="000875B5"/>
    <w:rsid w:val="00092BE4"/>
    <w:rsid w:val="00093DCD"/>
    <w:rsid w:val="00094CF6"/>
    <w:rsid w:val="000953B4"/>
    <w:rsid w:val="00097944"/>
    <w:rsid w:val="000A002F"/>
    <w:rsid w:val="000A0F40"/>
    <w:rsid w:val="000A1349"/>
    <w:rsid w:val="000A17AF"/>
    <w:rsid w:val="000A2AC5"/>
    <w:rsid w:val="000A363E"/>
    <w:rsid w:val="000A48F6"/>
    <w:rsid w:val="000A67ED"/>
    <w:rsid w:val="000B0901"/>
    <w:rsid w:val="000B0ED3"/>
    <w:rsid w:val="000B1A6A"/>
    <w:rsid w:val="000B2113"/>
    <w:rsid w:val="000B4043"/>
    <w:rsid w:val="000B4BE9"/>
    <w:rsid w:val="000B4C41"/>
    <w:rsid w:val="000C0F10"/>
    <w:rsid w:val="000C1F52"/>
    <w:rsid w:val="000C23EA"/>
    <w:rsid w:val="000C2E96"/>
    <w:rsid w:val="000C301D"/>
    <w:rsid w:val="000C3AD5"/>
    <w:rsid w:val="000C3E2A"/>
    <w:rsid w:val="000C6D7D"/>
    <w:rsid w:val="000C75FA"/>
    <w:rsid w:val="000C7F2D"/>
    <w:rsid w:val="000D1B24"/>
    <w:rsid w:val="000D21A1"/>
    <w:rsid w:val="000D220A"/>
    <w:rsid w:val="000D37A1"/>
    <w:rsid w:val="000D39D7"/>
    <w:rsid w:val="000D43BF"/>
    <w:rsid w:val="000D6B94"/>
    <w:rsid w:val="000E0A3D"/>
    <w:rsid w:val="000E0B5F"/>
    <w:rsid w:val="000E16F2"/>
    <w:rsid w:val="000E3146"/>
    <w:rsid w:val="000F1425"/>
    <w:rsid w:val="000F1FB8"/>
    <w:rsid w:val="000F2228"/>
    <w:rsid w:val="000F4451"/>
    <w:rsid w:val="000F5993"/>
    <w:rsid w:val="000F5D2B"/>
    <w:rsid w:val="00100750"/>
    <w:rsid w:val="00101427"/>
    <w:rsid w:val="0010269C"/>
    <w:rsid w:val="00102F05"/>
    <w:rsid w:val="00104F67"/>
    <w:rsid w:val="00106918"/>
    <w:rsid w:val="00110B51"/>
    <w:rsid w:val="0011390B"/>
    <w:rsid w:val="00115288"/>
    <w:rsid w:val="00115D9F"/>
    <w:rsid w:val="00116B1F"/>
    <w:rsid w:val="00117DD7"/>
    <w:rsid w:val="00120BE4"/>
    <w:rsid w:val="00122BEC"/>
    <w:rsid w:val="001231AD"/>
    <w:rsid w:val="0012530C"/>
    <w:rsid w:val="00125FCA"/>
    <w:rsid w:val="001262AD"/>
    <w:rsid w:val="001268F1"/>
    <w:rsid w:val="001274AA"/>
    <w:rsid w:val="00127A3B"/>
    <w:rsid w:val="00130B44"/>
    <w:rsid w:val="00131E67"/>
    <w:rsid w:val="00132FEC"/>
    <w:rsid w:val="00135DE3"/>
    <w:rsid w:val="001379F9"/>
    <w:rsid w:val="0014329B"/>
    <w:rsid w:val="00143CB7"/>
    <w:rsid w:val="001450C7"/>
    <w:rsid w:val="001455D0"/>
    <w:rsid w:val="00145942"/>
    <w:rsid w:val="00145987"/>
    <w:rsid w:val="00146310"/>
    <w:rsid w:val="00146EC7"/>
    <w:rsid w:val="00147ED7"/>
    <w:rsid w:val="0015113E"/>
    <w:rsid w:val="00152FCE"/>
    <w:rsid w:val="001545C4"/>
    <w:rsid w:val="00154C92"/>
    <w:rsid w:val="001555AD"/>
    <w:rsid w:val="00156791"/>
    <w:rsid w:val="001600F4"/>
    <w:rsid w:val="001604FD"/>
    <w:rsid w:val="001609C2"/>
    <w:rsid w:val="00160FF9"/>
    <w:rsid w:val="00161A54"/>
    <w:rsid w:val="0016248D"/>
    <w:rsid w:val="00166155"/>
    <w:rsid w:val="00166D94"/>
    <w:rsid w:val="00166DB7"/>
    <w:rsid w:val="00167F81"/>
    <w:rsid w:val="00183E9A"/>
    <w:rsid w:val="001840E1"/>
    <w:rsid w:val="001859C1"/>
    <w:rsid w:val="00187293"/>
    <w:rsid w:val="001872E3"/>
    <w:rsid w:val="0018767B"/>
    <w:rsid w:val="00190204"/>
    <w:rsid w:val="00191EDB"/>
    <w:rsid w:val="00196BAF"/>
    <w:rsid w:val="001972B2"/>
    <w:rsid w:val="001977F0"/>
    <w:rsid w:val="00197E3E"/>
    <w:rsid w:val="00197EE3"/>
    <w:rsid w:val="001A0E97"/>
    <w:rsid w:val="001A2008"/>
    <w:rsid w:val="001A5530"/>
    <w:rsid w:val="001B032F"/>
    <w:rsid w:val="001B403A"/>
    <w:rsid w:val="001B4DF8"/>
    <w:rsid w:val="001C08A4"/>
    <w:rsid w:val="001C0A08"/>
    <w:rsid w:val="001C1013"/>
    <w:rsid w:val="001C2F05"/>
    <w:rsid w:val="001C32B8"/>
    <w:rsid w:val="001C4548"/>
    <w:rsid w:val="001C6485"/>
    <w:rsid w:val="001D2A3E"/>
    <w:rsid w:val="001D448C"/>
    <w:rsid w:val="001D4D67"/>
    <w:rsid w:val="001D652E"/>
    <w:rsid w:val="001D71BC"/>
    <w:rsid w:val="001D7380"/>
    <w:rsid w:val="001E2B1E"/>
    <w:rsid w:val="001E2B30"/>
    <w:rsid w:val="001E3B9E"/>
    <w:rsid w:val="001E47D9"/>
    <w:rsid w:val="001E792A"/>
    <w:rsid w:val="001F0207"/>
    <w:rsid w:val="001F023F"/>
    <w:rsid w:val="001F43E3"/>
    <w:rsid w:val="001F5C0F"/>
    <w:rsid w:val="00206A78"/>
    <w:rsid w:val="00207DC9"/>
    <w:rsid w:val="00211A77"/>
    <w:rsid w:val="0021542A"/>
    <w:rsid w:val="002208AD"/>
    <w:rsid w:val="00221920"/>
    <w:rsid w:val="00221B05"/>
    <w:rsid w:val="002223E1"/>
    <w:rsid w:val="0022370F"/>
    <w:rsid w:val="00224107"/>
    <w:rsid w:val="00224AD2"/>
    <w:rsid w:val="00224CF0"/>
    <w:rsid w:val="002268F9"/>
    <w:rsid w:val="00227E3E"/>
    <w:rsid w:val="0023242C"/>
    <w:rsid w:val="00233413"/>
    <w:rsid w:val="002359F0"/>
    <w:rsid w:val="00235A01"/>
    <w:rsid w:val="00236EBC"/>
    <w:rsid w:val="00237F38"/>
    <w:rsid w:val="002413CD"/>
    <w:rsid w:val="002423E2"/>
    <w:rsid w:val="00243DAE"/>
    <w:rsid w:val="00246022"/>
    <w:rsid w:val="00247D0C"/>
    <w:rsid w:val="00252A63"/>
    <w:rsid w:val="00252F9A"/>
    <w:rsid w:val="002536D6"/>
    <w:rsid w:val="002545B0"/>
    <w:rsid w:val="00255761"/>
    <w:rsid w:val="0025601D"/>
    <w:rsid w:val="00261118"/>
    <w:rsid w:val="00261A21"/>
    <w:rsid w:val="00261EAD"/>
    <w:rsid w:val="0026263B"/>
    <w:rsid w:val="0026356A"/>
    <w:rsid w:val="00264393"/>
    <w:rsid w:val="002659E4"/>
    <w:rsid w:val="00266F9F"/>
    <w:rsid w:val="002676DC"/>
    <w:rsid w:val="002717EA"/>
    <w:rsid w:val="0027207F"/>
    <w:rsid w:val="0027316E"/>
    <w:rsid w:val="00274272"/>
    <w:rsid w:val="00274F8C"/>
    <w:rsid w:val="002758B2"/>
    <w:rsid w:val="0028535F"/>
    <w:rsid w:val="00285D9C"/>
    <w:rsid w:val="00287188"/>
    <w:rsid w:val="00287BFC"/>
    <w:rsid w:val="00287FC4"/>
    <w:rsid w:val="00290EAC"/>
    <w:rsid w:val="00291C1A"/>
    <w:rsid w:val="002920F0"/>
    <w:rsid w:val="0029265B"/>
    <w:rsid w:val="00292BAB"/>
    <w:rsid w:val="00293317"/>
    <w:rsid w:val="002935C8"/>
    <w:rsid w:val="002948B9"/>
    <w:rsid w:val="002958E2"/>
    <w:rsid w:val="0029686D"/>
    <w:rsid w:val="00297AD3"/>
    <w:rsid w:val="002A0228"/>
    <w:rsid w:val="002A23AB"/>
    <w:rsid w:val="002A2DEC"/>
    <w:rsid w:val="002A334E"/>
    <w:rsid w:val="002A44A1"/>
    <w:rsid w:val="002A4B98"/>
    <w:rsid w:val="002A67E1"/>
    <w:rsid w:val="002A7FF6"/>
    <w:rsid w:val="002B1951"/>
    <w:rsid w:val="002B2C5F"/>
    <w:rsid w:val="002B4367"/>
    <w:rsid w:val="002B6916"/>
    <w:rsid w:val="002B7935"/>
    <w:rsid w:val="002C1B37"/>
    <w:rsid w:val="002C21D4"/>
    <w:rsid w:val="002C21DB"/>
    <w:rsid w:val="002C7269"/>
    <w:rsid w:val="002D2298"/>
    <w:rsid w:val="002D48C4"/>
    <w:rsid w:val="002D505F"/>
    <w:rsid w:val="002D6351"/>
    <w:rsid w:val="002E0C02"/>
    <w:rsid w:val="002E148F"/>
    <w:rsid w:val="002E4E23"/>
    <w:rsid w:val="002E4F1E"/>
    <w:rsid w:val="002E5593"/>
    <w:rsid w:val="002E5E2B"/>
    <w:rsid w:val="002E6C25"/>
    <w:rsid w:val="002F3748"/>
    <w:rsid w:val="002F4C46"/>
    <w:rsid w:val="002F510B"/>
    <w:rsid w:val="002F5DDB"/>
    <w:rsid w:val="002F6EB3"/>
    <w:rsid w:val="002F7698"/>
    <w:rsid w:val="00300B77"/>
    <w:rsid w:val="0030180E"/>
    <w:rsid w:val="0030262C"/>
    <w:rsid w:val="00302996"/>
    <w:rsid w:val="00302C15"/>
    <w:rsid w:val="003030F2"/>
    <w:rsid w:val="00311BFC"/>
    <w:rsid w:val="003135B2"/>
    <w:rsid w:val="00313A12"/>
    <w:rsid w:val="00313B14"/>
    <w:rsid w:val="00314ADF"/>
    <w:rsid w:val="00314DF7"/>
    <w:rsid w:val="00315455"/>
    <w:rsid w:val="00317C58"/>
    <w:rsid w:val="003201D2"/>
    <w:rsid w:val="0032153B"/>
    <w:rsid w:val="003231D7"/>
    <w:rsid w:val="003259D2"/>
    <w:rsid w:val="00326593"/>
    <w:rsid w:val="00330265"/>
    <w:rsid w:val="00330AB8"/>
    <w:rsid w:val="0033299F"/>
    <w:rsid w:val="00333BAE"/>
    <w:rsid w:val="00333DD7"/>
    <w:rsid w:val="00334289"/>
    <w:rsid w:val="00335BCD"/>
    <w:rsid w:val="0033602E"/>
    <w:rsid w:val="0033667B"/>
    <w:rsid w:val="00337788"/>
    <w:rsid w:val="00341CD0"/>
    <w:rsid w:val="00342ED6"/>
    <w:rsid w:val="0034392C"/>
    <w:rsid w:val="00343E82"/>
    <w:rsid w:val="00344718"/>
    <w:rsid w:val="00350C90"/>
    <w:rsid w:val="00351562"/>
    <w:rsid w:val="00351BFF"/>
    <w:rsid w:val="00354EE0"/>
    <w:rsid w:val="00356345"/>
    <w:rsid w:val="0035710D"/>
    <w:rsid w:val="00357BCE"/>
    <w:rsid w:val="00360A4B"/>
    <w:rsid w:val="00361258"/>
    <w:rsid w:val="00361E81"/>
    <w:rsid w:val="00362872"/>
    <w:rsid w:val="00362D5B"/>
    <w:rsid w:val="00363257"/>
    <w:rsid w:val="00364D92"/>
    <w:rsid w:val="003656A0"/>
    <w:rsid w:val="00365A33"/>
    <w:rsid w:val="00366A4C"/>
    <w:rsid w:val="00367B85"/>
    <w:rsid w:val="00370356"/>
    <w:rsid w:val="00370E8C"/>
    <w:rsid w:val="003758E8"/>
    <w:rsid w:val="00375DDC"/>
    <w:rsid w:val="0037622A"/>
    <w:rsid w:val="003770C2"/>
    <w:rsid w:val="003778BA"/>
    <w:rsid w:val="00381C41"/>
    <w:rsid w:val="00382117"/>
    <w:rsid w:val="00382A62"/>
    <w:rsid w:val="00383099"/>
    <w:rsid w:val="00383CA4"/>
    <w:rsid w:val="00384B9C"/>
    <w:rsid w:val="00384DCD"/>
    <w:rsid w:val="00384F6C"/>
    <w:rsid w:val="003855C4"/>
    <w:rsid w:val="00386AB6"/>
    <w:rsid w:val="00386BC9"/>
    <w:rsid w:val="0038764A"/>
    <w:rsid w:val="003879A7"/>
    <w:rsid w:val="003949E6"/>
    <w:rsid w:val="00395CD7"/>
    <w:rsid w:val="003A03F7"/>
    <w:rsid w:val="003A160D"/>
    <w:rsid w:val="003A3332"/>
    <w:rsid w:val="003A3D8F"/>
    <w:rsid w:val="003A4B35"/>
    <w:rsid w:val="003A521F"/>
    <w:rsid w:val="003A6652"/>
    <w:rsid w:val="003A7A79"/>
    <w:rsid w:val="003B42B3"/>
    <w:rsid w:val="003B6BB7"/>
    <w:rsid w:val="003B7659"/>
    <w:rsid w:val="003C0DB4"/>
    <w:rsid w:val="003C1A65"/>
    <w:rsid w:val="003C1F1C"/>
    <w:rsid w:val="003C2BD7"/>
    <w:rsid w:val="003C387A"/>
    <w:rsid w:val="003C3CCC"/>
    <w:rsid w:val="003C6FAD"/>
    <w:rsid w:val="003C729F"/>
    <w:rsid w:val="003C78C6"/>
    <w:rsid w:val="003C7D8F"/>
    <w:rsid w:val="003D1A07"/>
    <w:rsid w:val="003D4BE1"/>
    <w:rsid w:val="003D4D42"/>
    <w:rsid w:val="003D5A68"/>
    <w:rsid w:val="003D6959"/>
    <w:rsid w:val="003E09B3"/>
    <w:rsid w:val="003E26D5"/>
    <w:rsid w:val="003E3DA6"/>
    <w:rsid w:val="003E43BB"/>
    <w:rsid w:val="003E4ADB"/>
    <w:rsid w:val="003E6B5C"/>
    <w:rsid w:val="003E7C81"/>
    <w:rsid w:val="003F026E"/>
    <w:rsid w:val="003F118C"/>
    <w:rsid w:val="003F158E"/>
    <w:rsid w:val="003F232C"/>
    <w:rsid w:val="003F2502"/>
    <w:rsid w:val="003F41A5"/>
    <w:rsid w:val="003F478A"/>
    <w:rsid w:val="003F5434"/>
    <w:rsid w:val="003F5C64"/>
    <w:rsid w:val="003F6953"/>
    <w:rsid w:val="003F6EF3"/>
    <w:rsid w:val="003F7629"/>
    <w:rsid w:val="003F770C"/>
    <w:rsid w:val="003F7921"/>
    <w:rsid w:val="00400168"/>
    <w:rsid w:val="00402C92"/>
    <w:rsid w:val="004036BB"/>
    <w:rsid w:val="00403F90"/>
    <w:rsid w:val="004050B2"/>
    <w:rsid w:val="00405E28"/>
    <w:rsid w:val="00407388"/>
    <w:rsid w:val="00410FFF"/>
    <w:rsid w:val="004129EB"/>
    <w:rsid w:val="00412F35"/>
    <w:rsid w:val="0041352B"/>
    <w:rsid w:val="0041404D"/>
    <w:rsid w:val="004145F4"/>
    <w:rsid w:val="0041562E"/>
    <w:rsid w:val="004167EC"/>
    <w:rsid w:val="00422BFB"/>
    <w:rsid w:val="00422D2F"/>
    <w:rsid w:val="00425084"/>
    <w:rsid w:val="0042618C"/>
    <w:rsid w:val="0043180C"/>
    <w:rsid w:val="00431F09"/>
    <w:rsid w:val="004337BA"/>
    <w:rsid w:val="00435980"/>
    <w:rsid w:val="00446213"/>
    <w:rsid w:val="00447A42"/>
    <w:rsid w:val="00447E74"/>
    <w:rsid w:val="00450CE3"/>
    <w:rsid w:val="00451603"/>
    <w:rsid w:val="00453727"/>
    <w:rsid w:val="00455617"/>
    <w:rsid w:val="00455710"/>
    <w:rsid w:val="00455C87"/>
    <w:rsid w:val="004572B0"/>
    <w:rsid w:val="00464B90"/>
    <w:rsid w:val="00467AF7"/>
    <w:rsid w:val="00470F82"/>
    <w:rsid w:val="00471DA0"/>
    <w:rsid w:val="00472C6C"/>
    <w:rsid w:val="00473101"/>
    <w:rsid w:val="00475B59"/>
    <w:rsid w:val="004769BA"/>
    <w:rsid w:val="00477761"/>
    <w:rsid w:val="0048065E"/>
    <w:rsid w:val="0048358C"/>
    <w:rsid w:val="0048484A"/>
    <w:rsid w:val="0048486E"/>
    <w:rsid w:val="00485DDF"/>
    <w:rsid w:val="004874B1"/>
    <w:rsid w:val="0049494D"/>
    <w:rsid w:val="0049519F"/>
    <w:rsid w:val="00495731"/>
    <w:rsid w:val="0049713E"/>
    <w:rsid w:val="00497BC0"/>
    <w:rsid w:val="004A078E"/>
    <w:rsid w:val="004A0DF7"/>
    <w:rsid w:val="004A2701"/>
    <w:rsid w:val="004A68B0"/>
    <w:rsid w:val="004B03A1"/>
    <w:rsid w:val="004B04DE"/>
    <w:rsid w:val="004B1480"/>
    <w:rsid w:val="004B19A0"/>
    <w:rsid w:val="004B19C8"/>
    <w:rsid w:val="004B1A8A"/>
    <w:rsid w:val="004B1D94"/>
    <w:rsid w:val="004B1E5F"/>
    <w:rsid w:val="004B2358"/>
    <w:rsid w:val="004B237C"/>
    <w:rsid w:val="004B3FA0"/>
    <w:rsid w:val="004B49AB"/>
    <w:rsid w:val="004B5501"/>
    <w:rsid w:val="004B5EDC"/>
    <w:rsid w:val="004B677F"/>
    <w:rsid w:val="004B7C60"/>
    <w:rsid w:val="004C1CA1"/>
    <w:rsid w:val="004C2160"/>
    <w:rsid w:val="004C5DA4"/>
    <w:rsid w:val="004D0AD6"/>
    <w:rsid w:val="004D0ADA"/>
    <w:rsid w:val="004D1621"/>
    <w:rsid w:val="004D1A77"/>
    <w:rsid w:val="004D402A"/>
    <w:rsid w:val="004D5F6B"/>
    <w:rsid w:val="004D6A48"/>
    <w:rsid w:val="004E022C"/>
    <w:rsid w:val="004E0B5B"/>
    <w:rsid w:val="004E109B"/>
    <w:rsid w:val="004E262E"/>
    <w:rsid w:val="004E2A7D"/>
    <w:rsid w:val="004E3A4B"/>
    <w:rsid w:val="004E3BD0"/>
    <w:rsid w:val="004E44FC"/>
    <w:rsid w:val="004E51A6"/>
    <w:rsid w:val="004F0255"/>
    <w:rsid w:val="004F1B52"/>
    <w:rsid w:val="004F1F19"/>
    <w:rsid w:val="004F2E59"/>
    <w:rsid w:val="004F2F39"/>
    <w:rsid w:val="004F4800"/>
    <w:rsid w:val="00500451"/>
    <w:rsid w:val="00500EE6"/>
    <w:rsid w:val="00501A31"/>
    <w:rsid w:val="005045E9"/>
    <w:rsid w:val="00504670"/>
    <w:rsid w:val="00504C45"/>
    <w:rsid w:val="0050716F"/>
    <w:rsid w:val="00510869"/>
    <w:rsid w:val="0051179C"/>
    <w:rsid w:val="00511CB7"/>
    <w:rsid w:val="00511F81"/>
    <w:rsid w:val="005122F4"/>
    <w:rsid w:val="00514876"/>
    <w:rsid w:val="00517A61"/>
    <w:rsid w:val="005203F8"/>
    <w:rsid w:val="005229CA"/>
    <w:rsid w:val="00522C13"/>
    <w:rsid w:val="00523B55"/>
    <w:rsid w:val="0052782D"/>
    <w:rsid w:val="00532D4A"/>
    <w:rsid w:val="0053471A"/>
    <w:rsid w:val="00535628"/>
    <w:rsid w:val="005359FA"/>
    <w:rsid w:val="00535D4E"/>
    <w:rsid w:val="00535F74"/>
    <w:rsid w:val="005374F1"/>
    <w:rsid w:val="00544D75"/>
    <w:rsid w:val="005452AA"/>
    <w:rsid w:val="00545474"/>
    <w:rsid w:val="00547355"/>
    <w:rsid w:val="00550B08"/>
    <w:rsid w:val="00551309"/>
    <w:rsid w:val="00551B3C"/>
    <w:rsid w:val="00552E67"/>
    <w:rsid w:val="00553DFC"/>
    <w:rsid w:val="00554562"/>
    <w:rsid w:val="00555636"/>
    <w:rsid w:val="00560B8B"/>
    <w:rsid w:val="0057033F"/>
    <w:rsid w:val="005710B7"/>
    <w:rsid w:val="005719AD"/>
    <w:rsid w:val="0057338B"/>
    <w:rsid w:val="0057349C"/>
    <w:rsid w:val="00573BB0"/>
    <w:rsid w:val="00577E5D"/>
    <w:rsid w:val="00582AC5"/>
    <w:rsid w:val="00583483"/>
    <w:rsid w:val="00584965"/>
    <w:rsid w:val="005867FB"/>
    <w:rsid w:val="00590511"/>
    <w:rsid w:val="00593D5A"/>
    <w:rsid w:val="005A0B5A"/>
    <w:rsid w:val="005A0F25"/>
    <w:rsid w:val="005A29C4"/>
    <w:rsid w:val="005A37DB"/>
    <w:rsid w:val="005A42A5"/>
    <w:rsid w:val="005A436D"/>
    <w:rsid w:val="005A5179"/>
    <w:rsid w:val="005B094F"/>
    <w:rsid w:val="005B4858"/>
    <w:rsid w:val="005B5DD0"/>
    <w:rsid w:val="005B601C"/>
    <w:rsid w:val="005C1733"/>
    <w:rsid w:val="005C1DC5"/>
    <w:rsid w:val="005C23A3"/>
    <w:rsid w:val="005C5685"/>
    <w:rsid w:val="005C76BB"/>
    <w:rsid w:val="005C7F73"/>
    <w:rsid w:val="005D0230"/>
    <w:rsid w:val="005D3DD9"/>
    <w:rsid w:val="005D3E0F"/>
    <w:rsid w:val="005D579E"/>
    <w:rsid w:val="005D5BC4"/>
    <w:rsid w:val="005D7360"/>
    <w:rsid w:val="005D7E1A"/>
    <w:rsid w:val="005E067F"/>
    <w:rsid w:val="005E106E"/>
    <w:rsid w:val="005E1578"/>
    <w:rsid w:val="005E16AF"/>
    <w:rsid w:val="005E26E7"/>
    <w:rsid w:val="005E301C"/>
    <w:rsid w:val="005E5157"/>
    <w:rsid w:val="005E7488"/>
    <w:rsid w:val="005F0CB0"/>
    <w:rsid w:val="005F2850"/>
    <w:rsid w:val="005F3E4B"/>
    <w:rsid w:val="005F5166"/>
    <w:rsid w:val="005F533D"/>
    <w:rsid w:val="005F73B9"/>
    <w:rsid w:val="005F7C08"/>
    <w:rsid w:val="005F7D0A"/>
    <w:rsid w:val="006016D5"/>
    <w:rsid w:val="00602674"/>
    <w:rsid w:val="006026A5"/>
    <w:rsid w:val="00602B90"/>
    <w:rsid w:val="00602BFF"/>
    <w:rsid w:val="006031ED"/>
    <w:rsid w:val="0060325C"/>
    <w:rsid w:val="006037F6"/>
    <w:rsid w:val="00604331"/>
    <w:rsid w:val="00605D09"/>
    <w:rsid w:val="00605F80"/>
    <w:rsid w:val="00611023"/>
    <w:rsid w:val="006121C7"/>
    <w:rsid w:val="006134D1"/>
    <w:rsid w:val="00614BC0"/>
    <w:rsid w:val="006158EE"/>
    <w:rsid w:val="0061721D"/>
    <w:rsid w:val="00621F1E"/>
    <w:rsid w:val="006234B4"/>
    <w:rsid w:val="00624113"/>
    <w:rsid w:val="00624FF6"/>
    <w:rsid w:val="00625D6C"/>
    <w:rsid w:val="0062678D"/>
    <w:rsid w:val="006271E3"/>
    <w:rsid w:val="00631C01"/>
    <w:rsid w:val="0063313D"/>
    <w:rsid w:val="0063410F"/>
    <w:rsid w:val="006348CC"/>
    <w:rsid w:val="006350CB"/>
    <w:rsid w:val="006355D1"/>
    <w:rsid w:val="0063590B"/>
    <w:rsid w:val="00636926"/>
    <w:rsid w:val="00636CA1"/>
    <w:rsid w:val="00636F44"/>
    <w:rsid w:val="006370B1"/>
    <w:rsid w:val="00637426"/>
    <w:rsid w:val="00637C43"/>
    <w:rsid w:val="0064085C"/>
    <w:rsid w:val="00641276"/>
    <w:rsid w:val="00641DA2"/>
    <w:rsid w:val="006424D6"/>
    <w:rsid w:val="006426EA"/>
    <w:rsid w:val="006431C3"/>
    <w:rsid w:val="006440F7"/>
    <w:rsid w:val="006463E6"/>
    <w:rsid w:val="0064694F"/>
    <w:rsid w:val="00646A81"/>
    <w:rsid w:val="00646FC8"/>
    <w:rsid w:val="006503FF"/>
    <w:rsid w:val="0065101C"/>
    <w:rsid w:val="006520AB"/>
    <w:rsid w:val="00652BFE"/>
    <w:rsid w:val="00653C9A"/>
    <w:rsid w:val="00654589"/>
    <w:rsid w:val="00655C6D"/>
    <w:rsid w:val="0065774F"/>
    <w:rsid w:val="00660F8C"/>
    <w:rsid w:val="006652F7"/>
    <w:rsid w:val="00666F39"/>
    <w:rsid w:val="00667295"/>
    <w:rsid w:val="00667B8A"/>
    <w:rsid w:val="00667EAB"/>
    <w:rsid w:val="00671771"/>
    <w:rsid w:val="00671D96"/>
    <w:rsid w:val="00673B3C"/>
    <w:rsid w:val="00675F15"/>
    <w:rsid w:val="0067635F"/>
    <w:rsid w:val="006775FA"/>
    <w:rsid w:val="006805B4"/>
    <w:rsid w:val="00682F99"/>
    <w:rsid w:val="0068387A"/>
    <w:rsid w:val="00684480"/>
    <w:rsid w:val="00684F95"/>
    <w:rsid w:val="00686290"/>
    <w:rsid w:val="00686D59"/>
    <w:rsid w:val="00687CCF"/>
    <w:rsid w:val="0069021B"/>
    <w:rsid w:val="00690923"/>
    <w:rsid w:val="00690B9E"/>
    <w:rsid w:val="00691FC5"/>
    <w:rsid w:val="0069347A"/>
    <w:rsid w:val="00693924"/>
    <w:rsid w:val="00694180"/>
    <w:rsid w:val="00695AAC"/>
    <w:rsid w:val="006968D8"/>
    <w:rsid w:val="006A2C52"/>
    <w:rsid w:val="006A53C3"/>
    <w:rsid w:val="006A5D19"/>
    <w:rsid w:val="006A5FA9"/>
    <w:rsid w:val="006A6073"/>
    <w:rsid w:val="006A7E38"/>
    <w:rsid w:val="006B0F89"/>
    <w:rsid w:val="006B1D29"/>
    <w:rsid w:val="006B3923"/>
    <w:rsid w:val="006B3D7B"/>
    <w:rsid w:val="006B4021"/>
    <w:rsid w:val="006B4482"/>
    <w:rsid w:val="006B46AF"/>
    <w:rsid w:val="006B49D0"/>
    <w:rsid w:val="006B576A"/>
    <w:rsid w:val="006B72C3"/>
    <w:rsid w:val="006C1A18"/>
    <w:rsid w:val="006C5ED0"/>
    <w:rsid w:val="006C6073"/>
    <w:rsid w:val="006C67DE"/>
    <w:rsid w:val="006C6E84"/>
    <w:rsid w:val="006C7C14"/>
    <w:rsid w:val="006C7FEE"/>
    <w:rsid w:val="006D0D23"/>
    <w:rsid w:val="006D3C7E"/>
    <w:rsid w:val="006D4080"/>
    <w:rsid w:val="006E0C52"/>
    <w:rsid w:val="006E2F6F"/>
    <w:rsid w:val="006E3CFA"/>
    <w:rsid w:val="006E6E3D"/>
    <w:rsid w:val="006E7EDB"/>
    <w:rsid w:val="006F11DD"/>
    <w:rsid w:val="006F340A"/>
    <w:rsid w:val="006F4A2F"/>
    <w:rsid w:val="006F5EFC"/>
    <w:rsid w:val="006F77A9"/>
    <w:rsid w:val="007016D8"/>
    <w:rsid w:val="00701C48"/>
    <w:rsid w:val="007032B0"/>
    <w:rsid w:val="007039E8"/>
    <w:rsid w:val="00703BD6"/>
    <w:rsid w:val="0070560B"/>
    <w:rsid w:val="0070731D"/>
    <w:rsid w:val="00707742"/>
    <w:rsid w:val="007108FB"/>
    <w:rsid w:val="00711953"/>
    <w:rsid w:val="0071417B"/>
    <w:rsid w:val="007142FA"/>
    <w:rsid w:val="007145D2"/>
    <w:rsid w:val="00715F9B"/>
    <w:rsid w:val="0071617E"/>
    <w:rsid w:val="00716304"/>
    <w:rsid w:val="0071769B"/>
    <w:rsid w:val="007201FE"/>
    <w:rsid w:val="00722537"/>
    <w:rsid w:val="00722BD0"/>
    <w:rsid w:val="00723320"/>
    <w:rsid w:val="007278B1"/>
    <w:rsid w:val="00730217"/>
    <w:rsid w:val="00730FC3"/>
    <w:rsid w:val="0073111D"/>
    <w:rsid w:val="0073159B"/>
    <w:rsid w:val="00732431"/>
    <w:rsid w:val="00733E8B"/>
    <w:rsid w:val="00735693"/>
    <w:rsid w:val="007362F5"/>
    <w:rsid w:val="007367A9"/>
    <w:rsid w:val="007379AD"/>
    <w:rsid w:val="00740491"/>
    <w:rsid w:val="0074064B"/>
    <w:rsid w:val="00741B4B"/>
    <w:rsid w:val="00744ADD"/>
    <w:rsid w:val="00745205"/>
    <w:rsid w:val="007452B6"/>
    <w:rsid w:val="00746FCF"/>
    <w:rsid w:val="00750EEA"/>
    <w:rsid w:val="007550A0"/>
    <w:rsid w:val="00755796"/>
    <w:rsid w:val="00756493"/>
    <w:rsid w:val="00760D5D"/>
    <w:rsid w:val="0076119E"/>
    <w:rsid w:val="0076379E"/>
    <w:rsid w:val="00764BEE"/>
    <w:rsid w:val="0076513F"/>
    <w:rsid w:val="00766304"/>
    <w:rsid w:val="00771751"/>
    <w:rsid w:val="007727D2"/>
    <w:rsid w:val="00773B2C"/>
    <w:rsid w:val="00773E30"/>
    <w:rsid w:val="00776407"/>
    <w:rsid w:val="00776498"/>
    <w:rsid w:val="00776A10"/>
    <w:rsid w:val="00780A45"/>
    <w:rsid w:val="00781E0E"/>
    <w:rsid w:val="007848AE"/>
    <w:rsid w:val="00785F75"/>
    <w:rsid w:val="00786AC3"/>
    <w:rsid w:val="007907FE"/>
    <w:rsid w:val="007912DC"/>
    <w:rsid w:val="00791DA9"/>
    <w:rsid w:val="00792C86"/>
    <w:rsid w:val="007934F3"/>
    <w:rsid w:val="007942BF"/>
    <w:rsid w:val="007970B9"/>
    <w:rsid w:val="00797A27"/>
    <w:rsid w:val="007A149F"/>
    <w:rsid w:val="007A1CDA"/>
    <w:rsid w:val="007A1D22"/>
    <w:rsid w:val="007A2A40"/>
    <w:rsid w:val="007A7536"/>
    <w:rsid w:val="007B0C66"/>
    <w:rsid w:val="007B20D2"/>
    <w:rsid w:val="007B33C0"/>
    <w:rsid w:val="007B4B81"/>
    <w:rsid w:val="007B5233"/>
    <w:rsid w:val="007B6247"/>
    <w:rsid w:val="007C00AF"/>
    <w:rsid w:val="007C09A2"/>
    <w:rsid w:val="007C1E01"/>
    <w:rsid w:val="007C1EEF"/>
    <w:rsid w:val="007C41A6"/>
    <w:rsid w:val="007C63D4"/>
    <w:rsid w:val="007C737A"/>
    <w:rsid w:val="007D3A20"/>
    <w:rsid w:val="007D4156"/>
    <w:rsid w:val="007D55B2"/>
    <w:rsid w:val="007D6A55"/>
    <w:rsid w:val="007D6A7D"/>
    <w:rsid w:val="007D7192"/>
    <w:rsid w:val="007D76BF"/>
    <w:rsid w:val="007E0722"/>
    <w:rsid w:val="007E0A45"/>
    <w:rsid w:val="007E3129"/>
    <w:rsid w:val="007E3D7B"/>
    <w:rsid w:val="007E5591"/>
    <w:rsid w:val="007E6561"/>
    <w:rsid w:val="007F3486"/>
    <w:rsid w:val="007F373E"/>
    <w:rsid w:val="007F3853"/>
    <w:rsid w:val="007F3D36"/>
    <w:rsid w:val="007F4103"/>
    <w:rsid w:val="007F4149"/>
    <w:rsid w:val="007F42FB"/>
    <w:rsid w:val="007F43AE"/>
    <w:rsid w:val="007F6118"/>
    <w:rsid w:val="007F6680"/>
    <w:rsid w:val="007F7264"/>
    <w:rsid w:val="00800386"/>
    <w:rsid w:val="008008BF"/>
    <w:rsid w:val="00803162"/>
    <w:rsid w:val="008036EC"/>
    <w:rsid w:val="008059F8"/>
    <w:rsid w:val="0080608B"/>
    <w:rsid w:val="0080674F"/>
    <w:rsid w:val="00807F09"/>
    <w:rsid w:val="008123BB"/>
    <w:rsid w:val="00814D79"/>
    <w:rsid w:val="00821273"/>
    <w:rsid w:val="0082167D"/>
    <w:rsid w:val="00822874"/>
    <w:rsid w:val="00822BE6"/>
    <w:rsid w:val="00822DC8"/>
    <w:rsid w:val="008236C3"/>
    <w:rsid w:val="008261B1"/>
    <w:rsid w:val="0083201C"/>
    <w:rsid w:val="00833085"/>
    <w:rsid w:val="008348DB"/>
    <w:rsid w:val="00835C5B"/>
    <w:rsid w:val="0083692F"/>
    <w:rsid w:val="00836CB6"/>
    <w:rsid w:val="00840158"/>
    <w:rsid w:val="00845FBE"/>
    <w:rsid w:val="00846EF6"/>
    <w:rsid w:val="0084769C"/>
    <w:rsid w:val="008502BB"/>
    <w:rsid w:val="008507FB"/>
    <w:rsid w:val="00852BB7"/>
    <w:rsid w:val="0085384E"/>
    <w:rsid w:val="00854388"/>
    <w:rsid w:val="0085462E"/>
    <w:rsid w:val="00855BB6"/>
    <w:rsid w:val="0085616C"/>
    <w:rsid w:val="00857F71"/>
    <w:rsid w:val="00863B00"/>
    <w:rsid w:val="00864BFF"/>
    <w:rsid w:val="00866E44"/>
    <w:rsid w:val="00870C6E"/>
    <w:rsid w:val="00871071"/>
    <w:rsid w:val="00872894"/>
    <w:rsid w:val="008730FB"/>
    <w:rsid w:val="00877662"/>
    <w:rsid w:val="0087789D"/>
    <w:rsid w:val="00883C1A"/>
    <w:rsid w:val="00883CDF"/>
    <w:rsid w:val="008841A5"/>
    <w:rsid w:val="00884875"/>
    <w:rsid w:val="00887581"/>
    <w:rsid w:val="00887A87"/>
    <w:rsid w:val="00887C32"/>
    <w:rsid w:val="00887D14"/>
    <w:rsid w:val="0089229B"/>
    <w:rsid w:val="00892D86"/>
    <w:rsid w:val="00894700"/>
    <w:rsid w:val="00895C34"/>
    <w:rsid w:val="00896387"/>
    <w:rsid w:val="00897E08"/>
    <w:rsid w:val="008A1CF7"/>
    <w:rsid w:val="008A22B2"/>
    <w:rsid w:val="008A585D"/>
    <w:rsid w:val="008A7ABD"/>
    <w:rsid w:val="008A7E7B"/>
    <w:rsid w:val="008B08D6"/>
    <w:rsid w:val="008B4702"/>
    <w:rsid w:val="008B48D9"/>
    <w:rsid w:val="008B5060"/>
    <w:rsid w:val="008B66F7"/>
    <w:rsid w:val="008C2799"/>
    <w:rsid w:val="008C28B6"/>
    <w:rsid w:val="008C2D43"/>
    <w:rsid w:val="008C3822"/>
    <w:rsid w:val="008C3B3F"/>
    <w:rsid w:val="008C534E"/>
    <w:rsid w:val="008C695D"/>
    <w:rsid w:val="008C6B34"/>
    <w:rsid w:val="008C7603"/>
    <w:rsid w:val="008D00C1"/>
    <w:rsid w:val="008D1878"/>
    <w:rsid w:val="008D1B0B"/>
    <w:rsid w:val="008D2688"/>
    <w:rsid w:val="008D507E"/>
    <w:rsid w:val="008D5103"/>
    <w:rsid w:val="008D5B85"/>
    <w:rsid w:val="008E0A71"/>
    <w:rsid w:val="008E1063"/>
    <w:rsid w:val="008E2797"/>
    <w:rsid w:val="008E386F"/>
    <w:rsid w:val="008E38CE"/>
    <w:rsid w:val="008E3FF7"/>
    <w:rsid w:val="008E5D4C"/>
    <w:rsid w:val="008E690D"/>
    <w:rsid w:val="008E7953"/>
    <w:rsid w:val="008F180A"/>
    <w:rsid w:val="008F3570"/>
    <w:rsid w:val="008F5413"/>
    <w:rsid w:val="008F5B20"/>
    <w:rsid w:val="008F6D9F"/>
    <w:rsid w:val="008F7DDF"/>
    <w:rsid w:val="009005DF"/>
    <w:rsid w:val="00900AF8"/>
    <w:rsid w:val="00901FE5"/>
    <w:rsid w:val="00902377"/>
    <w:rsid w:val="0090511C"/>
    <w:rsid w:val="00911FC2"/>
    <w:rsid w:val="00912CBD"/>
    <w:rsid w:val="00912D06"/>
    <w:rsid w:val="009164A4"/>
    <w:rsid w:val="00916C1E"/>
    <w:rsid w:val="009173E2"/>
    <w:rsid w:val="0092002F"/>
    <w:rsid w:val="009254E1"/>
    <w:rsid w:val="00926349"/>
    <w:rsid w:val="00927675"/>
    <w:rsid w:val="00927DDF"/>
    <w:rsid w:val="00927E8B"/>
    <w:rsid w:val="009308F7"/>
    <w:rsid w:val="0093232E"/>
    <w:rsid w:val="00932371"/>
    <w:rsid w:val="009331BC"/>
    <w:rsid w:val="0093359D"/>
    <w:rsid w:val="00934DFE"/>
    <w:rsid w:val="009359A0"/>
    <w:rsid w:val="00936C8E"/>
    <w:rsid w:val="00941596"/>
    <w:rsid w:val="009419C1"/>
    <w:rsid w:val="00950785"/>
    <w:rsid w:val="00950B53"/>
    <w:rsid w:val="009525D1"/>
    <w:rsid w:val="00952ACB"/>
    <w:rsid w:val="0095305A"/>
    <w:rsid w:val="009545F8"/>
    <w:rsid w:val="00954E7C"/>
    <w:rsid w:val="00956D76"/>
    <w:rsid w:val="00957341"/>
    <w:rsid w:val="009606E7"/>
    <w:rsid w:val="00960A79"/>
    <w:rsid w:val="00965151"/>
    <w:rsid w:val="00967B81"/>
    <w:rsid w:val="00970525"/>
    <w:rsid w:val="00972BF2"/>
    <w:rsid w:val="00973075"/>
    <w:rsid w:val="009737FC"/>
    <w:rsid w:val="0097436A"/>
    <w:rsid w:val="0097753B"/>
    <w:rsid w:val="00982B27"/>
    <w:rsid w:val="00983FC5"/>
    <w:rsid w:val="00986974"/>
    <w:rsid w:val="00986B52"/>
    <w:rsid w:val="009927E5"/>
    <w:rsid w:val="009927E6"/>
    <w:rsid w:val="0099345A"/>
    <w:rsid w:val="009947D7"/>
    <w:rsid w:val="00994C17"/>
    <w:rsid w:val="009966AA"/>
    <w:rsid w:val="00996B9D"/>
    <w:rsid w:val="00996FC1"/>
    <w:rsid w:val="009A1897"/>
    <w:rsid w:val="009A2625"/>
    <w:rsid w:val="009A3FC1"/>
    <w:rsid w:val="009A5D0A"/>
    <w:rsid w:val="009B0961"/>
    <w:rsid w:val="009B11A3"/>
    <w:rsid w:val="009B35B4"/>
    <w:rsid w:val="009B460A"/>
    <w:rsid w:val="009B6763"/>
    <w:rsid w:val="009B74F2"/>
    <w:rsid w:val="009C066F"/>
    <w:rsid w:val="009C08E2"/>
    <w:rsid w:val="009C0D31"/>
    <w:rsid w:val="009C20D9"/>
    <w:rsid w:val="009C4906"/>
    <w:rsid w:val="009C626A"/>
    <w:rsid w:val="009C6570"/>
    <w:rsid w:val="009C68F5"/>
    <w:rsid w:val="009C79AC"/>
    <w:rsid w:val="009C7E38"/>
    <w:rsid w:val="009D2C24"/>
    <w:rsid w:val="009D368E"/>
    <w:rsid w:val="009D6F83"/>
    <w:rsid w:val="009D773B"/>
    <w:rsid w:val="009E088F"/>
    <w:rsid w:val="009E33C2"/>
    <w:rsid w:val="009E3ACC"/>
    <w:rsid w:val="009E541B"/>
    <w:rsid w:val="009E58C4"/>
    <w:rsid w:val="009E5EDD"/>
    <w:rsid w:val="009E7393"/>
    <w:rsid w:val="009F0CDA"/>
    <w:rsid w:val="009F19D5"/>
    <w:rsid w:val="009F2BBD"/>
    <w:rsid w:val="009F32DC"/>
    <w:rsid w:val="009F436B"/>
    <w:rsid w:val="009F511A"/>
    <w:rsid w:val="009F660A"/>
    <w:rsid w:val="009F69F8"/>
    <w:rsid w:val="009F6AB0"/>
    <w:rsid w:val="00A01A29"/>
    <w:rsid w:val="00A05F23"/>
    <w:rsid w:val="00A06280"/>
    <w:rsid w:val="00A109CD"/>
    <w:rsid w:val="00A13476"/>
    <w:rsid w:val="00A1359C"/>
    <w:rsid w:val="00A1470D"/>
    <w:rsid w:val="00A15BDD"/>
    <w:rsid w:val="00A16E6D"/>
    <w:rsid w:val="00A17E4F"/>
    <w:rsid w:val="00A20DED"/>
    <w:rsid w:val="00A225B2"/>
    <w:rsid w:val="00A22826"/>
    <w:rsid w:val="00A2392C"/>
    <w:rsid w:val="00A239D1"/>
    <w:rsid w:val="00A23A2D"/>
    <w:rsid w:val="00A23E33"/>
    <w:rsid w:val="00A24692"/>
    <w:rsid w:val="00A25388"/>
    <w:rsid w:val="00A27A3C"/>
    <w:rsid w:val="00A301C7"/>
    <w:rsid w:val="00A32824"/>
    <w:rsid w:val="00A33034"/>
    <w:rsid w:val="00A343E9"/>
    <w:rsid w:val="00A35C06"/>
    <w:rsid w:val="00A406F0"/>
    <w:rsid w:val="00A44997"/>
    <w:rsid w:val="00A46474"/>
    <w:rsid w:val="00A475A1"/>
    <w:rsid w:val="00A4764E"/>
    <w:rsid w:val="00A52CAB"/>
    <w:rsid w:val="00A53304"/>
    <w:rsid w:val="00A53461"/>
    <w:rsid w:val="00A53A9C"/>
    <w:rsid w:val="00A56657"/>
    <w:rsid w:val="00A569A2"/>
    <w:rsid w:val="00A57113"/>
    <w:rsid w:val="00A57429"/>
    <w:rsid w:val="00A6082F"/>
    <w:rsid w:val="00A6252F"/>
    <w:rsid w:val="00A64241"/>
    <w:rsid w:val="00A64899"/>
    <w:rsid w:val="00A66744"/>
    <w:rsid w:val="00A70313"/>
    <w:rsid w:val="00A71DA1"/>
    <w:rsid w:val="00A73DA3"/>
    <w:rsid w:val="00A748E2"/>
    <w:rsid w:val="00A761DC"/>
    <w:rsid w:val="00A7697D"/>
    <w:rsid w:val="00A77AE2"/>
    <w:rsid w:val="00A80817"/>
    <w:rsid w:val="00A8350D"/>
    <w:rsid w:val="00A83FC8"/>
    <w:rsid w:val="00A85242"/>
    <w:rsid w:val="00A869D0"/>
    <w:rsid w:val="00A9098E"/>
    <w:rsid w:val="00A917F5"/>
    <w:rsid w:val="00A95A89"/>
    <w:rsid w:val="00A96430"/>
    <w:rsid w:val="00AA165A"/>
    <w:rsid w:val="00AA1DD7"/>
    <w:rsid w:val="00AA236A"/>
    <w:rsid w:val="00AA36FC"/>
    <w:rsid w:val="00AA7100"/>
    <w:rsid w:val="00AA75DD"/>
    <w:rsid w:val="00AB0330"/>
    <w:rsid w:val="00AB2A54"/>
    <w:rsid w:val="00AB2E44"/>
    <w:rsid w:val="00AB3793"/>
    <w:rsid w:val="00AB425E"/>
    <w:rsid w:val="00AB5147"/>
    <w:rsid w:val="00AB5EE6"/>
    <w:rsid w:val="00AB5F1E"/>
    <w:rsid w:val="00AB6E9B"/>
    <w:rsid w:val="00AB6F35"/>
    <w:rsid w:val="00AC0D3E"/>
    <w:rsid w:val="00AC13F9"/>
    <w:rsid w:val="00AC23CC"/>
    <w:rsid w:val="00AC5682"/>
    <w:rsid w:val="00AC7720"/>
    <w:rsid w:val="00AD19EC"/>
    <w:rsid w:val="00AE29DA"/>
    <w:rsid w:val="00AE5EEB"/>
    <w:rsid w:val="00AE63FA"/>
    <w:rsid w:val="00AE6A66"/>
    <w:rsid w:val="00AE7DFB"/>
    <w:rsid w:val="00AF097E"/>
    <w:rsid w:val="00AF3FCB"/>
    <w:rsid w:val="00AF4F3F"/>
    <w:rsid w:val="00AF4F6D"/>
    <w:rsid w:val="00AF6B6D"/>
    <w:rsid w:val="00B018BF"/>
    <w:rsid w:val="00B01AA4"/>
    <w:rsid w:val="00B01F9F"/>
    <w:rsid w:val="00B028F0"/>
    <w:rsid w:val="00B03A7B"/>
    <w:rsid w:val="00B06DDC"/>
    <w:rsid w:val="00B07916"/>
    <w:rsid w:val="00B11B7C"/>
    <w:rsid w:val="00B1485A"/>
    <w:rsid w:val="00B167F4"/>
    <w:rsid w:val="00B17756"/>
    <w:rsid w:val="00B2127D"/>
    <w:rsid w:val="00B21962"/>
    <w:rsid w:val="00B2304E"/>
    <w:rsid w:val="00B23959"/>
    <w:rsid w:val="00B24840"/>
    <w:rsid w:val="00B25650"/>
    <w:rsid w:val="00B26019"/>
    <w:rsid w:val="00B26A14"/>
    <w:rsid w:val="00B2798B"/>
    <w:rsid w:val="00B328AE"/>
    <w:rsid w:val="00B35774"/>
    <w:rsid w:val="00B35B0A"/>
    <w:rsid w:val="00B36A73"/>
    <w:rsid w:val="00B377CE"/>
    <w:rsid w:val="00B4044B"/>
    <w:rsid w:val="00B4059D"/>
    <w:rsid w:val="00B4312B"/>
    <w:rsid w:val="00B43AC4"/>
    <w:rsid w:val="00B43C1F"/>
    <w:rsid w:val="00B44216"/>
    <w:rsid w:val="00B44313"/>
    <w:rsid w:val="00B46A15"/>
    <w:rsid w:val="00B46CD8"/>
    <w:rsid w:val="00B477E8"/>
    <w:rsid w:val="00B5018C"/>
    <w:rsid w:val="00B508F6"/>
    <w:rsid w:val="00B5582A"/>
    <w:rsid w:val="00B55ECB"/>
    <w:rsid w:val="00B57076"/>
    <w:rsid w:val="00B61F11"/>
    <w:rsid w:val="00B62DD0"/>
    <w:rsid w:val="00B71074"/>
    <w:rsid w:val="00B71F65"/>
    <w:rsid w:val="00B723D9"/>
    <w:rsid w:val="00B74AF9"/>
    <w:rsid w:val="00B76291"/>
    <w:rsid w:val="00B77EBE"/>
    <w:rsid w:val="00B80E89"/>
    <w:rsid w:val="00B81C46"/>
    <w:rsid w:val="00B85B1F"/>
    <w:rsid w:val="00B85D21"/>
    <w:rsid w:val="00B8678F"/>
    <w:rsid w:val="00B93397"/>
    <w:rsid w:val="00B94EB8"/>
    <w:rsid w:val="00B956BE"/>
    <w:rsid w:val="00B95A24"/>
    <w:rsid w:val="00BA0872"/>
    <w:rsid w:val="00BA1603"/>
    <w:rsid w:val="00BA251A"/>
    <w:rsid w:val="00BA2605"/>
    <w:rsid w:val="00BA31C5"/>
    <w:rsid w:val="00BA3A0D"/>
    <w:rsid w:val="00BA4583"/>
    <w:rsid w:val="00BA51FE"/>
    <w:rsid w:val="00BA561B"/>
    <w:rsid w:val="00BA59FE"/>
    <w:rsid w:val="00BA6721"/>
    <w:rsid w:val="00BA7CA7"/>
    <w:rsid w:val="00BB1EC7"/>
    <w:rsid w:val="00BB2A22"/>
    <w:rsid w:val="00BB2D64"/>
    <w:rsid w:val="00BB2FE5"/>
    <w:rsid w:val="00BB51E3"/>
    <w:rsid w:val="00BB56D4"/>
    <w:rsid w:val="00BB5A95"/>
    <w:rsid w:val="00BB6CA7"/>
    <w:rsid w:val="00BC1181"/>
    <w:rsid w:val="00BC1FDF"/>
    <w:rsid w:val="00BC2173"/>
    <w:rsid w:val="00BC290C"/>
    <w:rsid w:val="00BC2F1C"/>
    <w:rsid w:val="00BC33EB"/>
    <w:rsid w:val="00BC37B1"/>
    <w:rsid w:val="00BC4790"/>
    <w:rsid w:val="00BC773D"/>
    <w:rsid w:val="00BC7E7D"/>
    <w:rsid w:val="00BD1471"/>
    <w:rsid w:val="00BD257D"/>
    <w:rsid w:val="00BD25FD"/>
    <w:rsid w:val="00BD30A3"/>
    <w:rsid w:val="00BD56EE"/>
    <w:rsid w:val="00BD5CAB"/>
    <w:rsid w:val="00BD740A"/>
    <w:rsid w:val="00BD7F4B"/>
    <w:rsid w:val="00BE027C"/>
    <w:rsid w:val="00BE099E"/>
    <w:rsid w:val="00BE0E79"/>
    <w:rsid w:val="00BE1318"/>
    <w:rsid w:val="00BE1BE2"/>
    <w:rsid w:val="00BE4DE2"/>
    <w:rsid w:val="00BE5484"/>
    <w:rsid w:val="00BE678A"/>
    <w:rsid w:val="00BE7E44"/>
    <w:rsid w:val="00BF15BB"/>
    <w:rsid w:val="00BF2810"/>
    <w:rsid w:val="00BF2BBA"/>
    <w:rsid w:val="00BF2C4D"/>
    <w:rsid w:val="00BF2EB9"/>
    <w:rsid w:val="00BF3E6F"/>
    <w:rsid w:val="00BF4054"/>
    <w:rsid w:val="00BF463D"/>
    <w:rsid w:val="00BF5760"/>
    <w:rsid w:val="00BF62E8"/>
    <w:rsid w:val="00C011F6"/>
    <w:rsid w:val="00C01AD1"/>
    <w:rsid w:val="00C01BBE"/>
    <w:rsid w:val="00C0300B"/>
    <w:rsid w:val="00C034B5"/>
    <w:rsid w:val="00C03C3C"/>
    <w:rsid w:val="00C0584C"/>
    <w:rsid w:val="00C10099"/>
    <w:rsid w:val="00C1089C"/>
    <w:rsid w:val="00C11C45"/>
    <w:rsid w:val="00C11C48"/>
    <w:rsid w:val="00C15197"/>
    <w:rsid w:val="00C16A58"/>
    <w:rsid w:val="00C1765C"/>
    <w:rsid w:val="00C207A1"/>
    <w:rsid w:val="00C216DE"/>
    <w:rsid w:val="00C22BDA"/>
    <w:rsid w:val="00C242E4"/>
    <w:rsid w:val="00C26B4D"/>
    <w:rsid w:val="00C26F0A"/>
    <w:rsid w:val="00C31353"/>
    <w:rsid w:val="00C31467"/>
    <w:rsid w:val="00C318F1"/>
    <w:rsid w:val="00C32581"/>
    <w:rsid w:val="00C33E54"/>
    <w:rsid w:val="00C354B4"/>
    <w:rsid w:val="00C36250"/>
    <w:rsid w:val="00C368F5"/>
    <w:rsid w:val="00C37808"/>
    <w:rsid w:val="00C4010B"/>
    <w:rsid w:val="00C41C44"/>
    <w:rsid w:val="00C42AF3"/>
    <w:rsid w:val="00C4393B"/>
    <w:rsid w:val="00C44894"/>
    <w:rsid w:val="00C45BF6"/>
    <w:rsid w:val="00C45CB9"/>
    <w:rsid w:val="00C45FDA"/>
    <w:rsid w:val="00C46C60"/>
    <w:rsid w:val="00C47CF7"/>
    <w:rsid w:val="00C506F9"/>
    <w:rsid w:val="00C5105D"/>
    <w:rsid w:val="00C51CC3"/>
    <w:rsid w:val="00C5220D"/>
    <w:rsid w:val="00C538AA"/>
    <w:rsid w:val="00C57E62"/>
    <w:rsid w:val="00C61E90"/>
    <w:rsid w:val="00C626A9"/>
    <w:rsid w:val="00C62E9B"/>
    <w:rsid w:val="00C668F8"/>
    <w:rsid w:val="00C7193E"/>
    <w:rsid w:val="00C71ACD"/>
    <w:rsid w:val="00C75B08"/>
    <w:rsid w:val="00C8197E"/>
    <w:rsid w:val="00C82906"/>
    <w:rsid w:val="00C82AFB"/>
    <w:rsid w:val="00C85CB7"/>
    <w:rsid w:val="00C8637A"/>
    <w:rsid w:val="00C901B8"/>
    <w:rsid w:val="00C90280"/>
    <w:rsid w:val="00C912AE"/>
    <w:rsid w:val="00C918CE"/>
    <w:rsid w:val="00C91F76"/>
    <w:rsid w:val="00C939F8"/>
    <w:rsid w:val="00C94A3B"/>
    <w:rsid w:val="00CA0D84"/>
    <w:rsid w:val="00CA1D06"/>
    <w:rsid w:val="00CA217E"/>
    <w:rsid w:val="00CA23A7"/>
    <w:rsid w:val="00CA2E4B"/>
    <w:rsid w:val="00CA406F"/>
    <w:rsid w:val="00CA4261"/>
    <w:rsid w:val="00CA68E7"/>
    <w:rsid w:val="00CA7DB5"/>
    <w:rsid w:val="00CB1D65"/>
    <w:rsid w:val="00CB2D0F"/>
    <w:rsid w:val="00CB3AB8"/>
    <w:rsid w:val="00CB4A6B"/>
    <w:rsid w:val="00CB681D"/>
    <w:rsid w:val="00CC1764"/>
    <w:rsid w:val="00CC1F19"/>
    <w:rsid w:val="00CC296C"/>
    <w:rsid w:val="00CC4791"/>
    <w:rsid w:val="00CC5D9B"/>
    <w:rsid w:val="00CC6609"/>
    <w:rsid w:val="00CC7AAC"/>
    <w:rsid w:val="00CD0692"/>
    <w:rsid w:val="00CD0BC4"/>
    <w:rsid w:val="00CD2C68"/>
    <w:rsid w:val="00CD42A5"/>
    <w:rsid w:val="00CD54CD"/>
    <w:rsid w:val="00CD5ED4"/>
    <w:rsid w:val="00CD5FCE"/>
    <w:rsid w:val="00CD658A"/>
    <w:rsid w:val="00CD7E8E"/>
    <w:rsid w:val="00CE1827"/>
    <w:rsid w:val="00CE1F9E"/>
    <w:rsid w:val="00CE2E1E"/>
    <w:rsid w:val="00CE343E"/>
    <w:rsid w:val="00CE36CB"/>
    <w:rsid w:val="00CE4A10"/>
    <w:rsid w:val="00CE56AC"/>
    <w:rsid w:val="00CE6515"/>
    <w:rsid w:val="00CE72AE"/>
    <w:rsid w:val="00CE77B2"/>
    <w:rsid w:val="00CF1E71"/>
    <w:rsid w:val="00CF23C0"/>
    <w:rsid w:val="00CF362B"/>
    <w:rsid w:val="00CF5747"/>
    <w:rsid w:val="00CF6694"/>
    <w:rsid w:val="00CF761E"/>
    <w:rsid w:val="00D00CB0"/>
    <w:rsid w:val="00D00D2E"/>
    <w:rsid w:val="00D01B48"/>
    <w:rsid w:val="00D035B7"/>
    <w:rsid w:val="00D06D80"/>
    <w:rsid w:val="00D06D9B"/>
    <w:rsid w:val="00D0741E"/>
    <w:rsid w:val="00D11912"/>
    <w:rsid w:val="00D11978"/>
    <w:rsid w:val="00D159EA"/>
    <w:rsid w:val="00D1767F"/>
    <w:rsid w:val="00D17ECE"/>
    <w:rsid w:val="00D21B4A"/>
    <w:rsid w:val="00D22019"/>
    <w:rsid w:val="00D2277D"/>
    <w:rsid w:val="00D23951"/>
    <w:rsid w:val="00D23A39"/>
    <w:rsid w:val="00D254E8"/>
    <w:rsid w:val="00D26E8A"/>
    <w:rsid w:val="00D3097C"/>
    <w:rsid w:val="00D31E4A"/>
    <w:rsid w:val="00D344DF"/>
    <w:rsid w:val="00D34892"/>
    <w:rsid w:val="00D35574"/>
    <w:rsid w:val="00D36C75"/>
    <w:rsid w:val="00D448A2"/>
    <w:rsid w:val="00D4508B"/>
    <w:rsid w:val="00D45BC7"/>
    <w:rsid w:val="00D461D9"/>
    <w:rsid w:val="00D4772D"/>
    <w:rsid w:val="00D50554"/>
    <w:rsid w:val="00D51060"/>
    <w:rsid w:val="00D514AF"/>
    <w:rsid w:val="00D530D4"/>
    <w:rsid w:val="00D551C2"/>
    <w:rsid w:val="00D561B8"/>
    <w:rsid w:val="00D576D6"/>
    <w:rsid w:val="00D60BF0"/>
    <w:rsid w:val="00D61748"/>
    <w:rsid w:val="00D62B78"/>
    <w:rsid w:val="00D644FC"/>
    <w:rsid w:val="00D647E1"/>
    <w:rsid w:val="00D65555"/>
    <w:rsid w:val="00D659E3"/>
    <w:rsid w:val="00D70461"/>
    <w:rsid w:val="00D71639"/>
    <w:rsid w:val="00D72E30"/>
    <w:rsid w:val="00D73B0D"/>
    <w:rsid w:val="00D73C4A"/>
    <w:rsid w:val="00D7448B"/>
    <w:rsid w:val="00D75D93"/>
    <w:rsid w:val="00D76DE4"/>
    <w:rsid w:val="00D77D3D"/>
    <w:rsid w:val="00D80C28"/>
    <w:rsid w:val="00D81A04"/>
    <w:rsid w:val="00D834D2"/>
    <w:rsid w:val="00D852EA"/>
    <w:rsid w:val="00D85867"/>
    <w:rsid w:val="00D8627D"/>
    <w:rsid w:val="00D86ECC"/>
    <w:rsid w:val="00D908C6"/>
    <w:rsid w:val="00D9143C"/>
    <w:rsid w:val="00D919DB"/>
    <w:rsid w:val="00D920F2"/>
    <w:rsid w:val="00D924BD"/>
    <w:rsid w:val="00D9436C"/>
    <w:rsid w:val="00D94EB5"/>
    <w:rsid w:val="00D95381"/>
    <w:rsid w:val="00D96185"/>
    <w:rsid w:val="00D97744"/>
    <w:rsid w:val="00D97E55"/>
    <w:rsid w:val="00DA4AF3"/>
    <w:rsid w:val="00DA4C18"/>
    <w:rsid w:val="00DA4D73"/>
    <w:rsid w:val="00DB1B37"/>
    <w:rsid w:val="00DB1BCD"/>
    <w:rsid w:val="00DB2380"/>
    <w:rsid w:val="00DB4B42"/>
    <w:rsid w:val="00DB642B"/>
    <w:rsid w:val="00DC4877"/>
    <w:rsid w:val="00DC6318"/>
    <w:rsid w:val="00DC6E18"/>
    <w:rsid w:val="00DD0FDD"/>
    <w:rsid w:val="00DD1D88"/>
    <w:rsid w:val="00DD332F"/>
    <w:rsid w:val="00DD443C"/>
    <w:rsid w:val="00DD45D8"/>
    <w:rsid w:val="00DD575B"/>
    <w:rsid w:val="00DD6F4D"/>
    <w:rsid w:val="00DD6F69"/>
    <w:rsid w:val="00DD6FD7"/>
    <w:rsid w:val="00DD7323"/>
    <w:rsid w:val="00DE309C"/>
    <w:rsid w:val="00DE4143"/>
    <w:rsid w:val="00DE7D47"/>
    <w:rsid w:val="00DF010F"/>
    <w:rsid w:val="00DF10CA"/>
    <w:rsid w:val="00DF1601"/>
    <w:rsid w:val="00DF3CB3"/>
    <w:rsid w:val="00DF543F"/>
    <w:rsid w:val="00DF5486"/>
    <w:rsid w:val="00DF68C6"/>
    <w:rsid w:val="00E0245B"/>
    <w:rsid w:val="00E02545"/>
    <w:rsid w:val="00E03390"/>
    <w:rsid w:val="00E035B2"/>
    <w:rsid w:val="00E042E3"/>
    <w:rsid w:val="00E05908"/>
    <w:rsid w:val="00E07089"/>
    <w:rsid w:val="00E0773F"/>
    <w:rsid w:val="00E1039B"/>
    <w:rsid w:val="00E117FB"/>
    <w:rsid w:val="00E12E7D"/>
    <w:rsid w:val="00E240D5"/>
    <w:rsid w:val="00E248B4"/>
    <w:rsid w:val="00E24D29"/>
    <w:rsid w:val="00E25D94"/>
    <w:rsid w:val="00E30FAC"/>
    <w:rsid w:val="00E347F0"/>
    <w:rsid w:val="00E35555"/>
    <w:rsid w:val="00E356AA"/>
    <w:rsid w:val="00E3600F"/>
    <w:rsid w:val="00E36FE2"/>
    <w:rsid w:val="00E370FF"/>
    <w:rsid w:val="00E40771"/>
    <w:rsid w:val="00E40D4E"/>
    <w:rsid w:val="00E424C5"/>
    <w:rsid w:val="00E429F4"/>
    <w:rsid w:val="00E43896"/>
    <w:rsid w:val="00E43A55"/>
    <w:rsid w:val="00E46108"/>
    <w:rsid w:val="00E521C4"/>
    <w:rsid w:val="00E52CFA"/>
    <w:rsid w:val="00E539CC"/>
    <w:rsid w:val="00E53D47"/>
    <w:rsid w:val="00E56D2F"/>
    <w:rsid w:val="00E57B3C"/>
    <w:rsid w:val="00E61DCD"/>
    <w:rsid w:val="00E64D0A"/>
    <w:rsid w:val="00E65981"/>
    <w:rsid w:val="00E66D83"/>
    <w:rsid w:val="00E71371"/>
    <w:rsid w:val="00E73FA3"/>
    <w:rsid w:val="00E748BD"/>
    <w:rsid w:val="00E76694"/>
    <w:rsid w:val="00E76D64"/>
    <w:rsid w:val="00E76EDE"/>
    <w:rsid w:val="00E76F88"/>
    <w:rsid w:val="00E800DA"/>
    <w:rsid w:val="00E80D8B"/>
    <w:rsid w:val="00E80F5B"/>
    <w:rsid w:val="00E81423"/>
    <w:rsid w:val="00E81757"/>
    <w:rsid w:val="00E86C5F"/>
    <w:rsid w:val="00E90BC5"/>
    <w:rsid w:val="00E91FC4"/>
    <w:rsid w:val="00E92861"/>
    <w:rsid w:val="00E93E44"/>
    <w:rsid w:val="00E955A0"/>
    <w:rsid w:val="00E963F7"/>
    <w:rsid w:val="00E966B0"/>
    <w:rsid w:val="00E96C79"/>
    <w:rsid w:val="00E97A6A"/>
    <w:rsid w:val="00EA0770"/>
    <w:rsid w:val="00EA081F"/>
    <w:rsid w:val="00EA1C50"/>
    <w:rsid w:val="00EA3C65"/>
    <w:rsid w:val="00EA607F"/>
    <w:rsid w:val="00EA7237"/>
    <w:rsid w:val="00EA7D9E"/>
    <w:rsid w:val="00EB049E"/>
    <w:rsid w:val="00EB0A47"/>
    <w:rsid w:val="00EB0B84"/>
    <w:rsid w:val="00EB37F6"/>
    <w:rsid w:val="00EB7E8E"/>
    <w:rsid w:val="00EC3235"/>
    <w:rsid w:val="00EC6F3C"/>
    <w:rsid w:val="00ED0498"/>
    <w:rsid w:val="00ED5385"/>
    <w:rsid w:val="00ED5BA1"/>
    <w:rsid w:val="00ED5F4B"/>
    <w:rsid w:val="00ED77EF"/>
    <w:rsid w:val="00EE0D5E"/>
    <w:rsid w:val="00EE2001"/>
    <w:rsid w:val="00EE311E"/>
    <w:rsid w:val="00EE4487"/>
    <w:rsid w:val="00EE4B69"/>
    <w:rsid w:val="00EE6518"/>
    <w:rsid w:val="00EE6990"/>
    <w:rsid w:val="00EF07A3"/>
    <w:rsid w:val="00EF0DA0"/>
    <w:rsid w:val="00EF2ABB"/>
    <w:rsid w:val="00EF4A7D"/>
    <w:rsid w:val="00EF4CD3"/>
    <w:rsid w:val="00EF4D3F"/>
    <w:rsid w:val="00EF6AD5"/>
    <w:rsid w:val="00EF783B"/>
    <w:rsid w:val="00EF7E99"/>
    <w:rsid w:val="00F040E5"/>
    <w:rsid w:val="00F041FD"/>
    <w:rsid w:val="00F052B4"/>
    <w:rsid w:val="00F05339"/>
    <w:rsid w:val="00F06E60"/>
    <w:rsid w:val="00F079C0"/>
    <w:rsid w:val="00F10A08"/>
    <w:rsid w:val="00F10B16"/>
    <w:rsid w:val="00F10B88"/>
    <w:rsid w:val="00F13FB8"/>
    <w:rsid w:val="00F16BDC"/>
    <w:rsid w:val="00F16D39"/>
    <w:rsid w:val="00F20613"/>
    <w:rsid w:val="00F21C4D"/>
    <w:rsid w:val="00F229B0"/>
    <w:rsid w:val="00F24686"/>
    <w:rsid w:val="00F26440"/>
    <w:rsid w:val="00F26C4C"/>
    <w:rsid w:val="00F27DF7"/>
    <w:rsid w:val="00F3180B"/>
    <w:rsid w:val="00F33FF3"/>
    <w:rsid w:val="00F354B2"/>
    <w:rsid w:val="00F357A5"/>
    <w:rsid w:val="00F362EF"/>
    <w:rsid w:val="00F3656B"/>
    <w:rsid w:val="00F37CFC"/>
    <w:rsid w:val="00F404AF"/>
    <w:rsid w:val="00F405F4"/>
    <w:rsid w:val="00F40E87"/>
    <w:rsid w:val="00F40FC8"/>
    <w:rsid w:val="00F41398"/>
    <w:rsid w:val="00F428BE"/>
    <w:rsid w:val="00F44368"/>
    <w:rsid w:val="00F46F12"/>
    <w:rsid w:val="00F47219"/>
    <w:rsid w:val="00F47DAB"/>
    <w:rsid w:val="00F536DF"/>
    <w:rsid w:val="00F53AF7"/>
    <w:rsid w:val="00F56D34"/>
    <w:rsid w:val="00F60C18"/>
    <w:rsid w:val="00F62815"/>
    <w:rsid w:val="00F63260"/>
    <w:rsid w:val="00F634D1"/>
    <w:rsid w:val="00F64078"/>
    <w:rsid w:val="00F670E5"/>
    <w:rsid w:val="00F67D42"/>
    <w:rsid w:val="00F67E55"/>
    <w:rsid w:val="00F71B12"/>
    <w:rsid w:val="00F71E0E"/>
    <w:rsid w:val="00F74A5A"/>
    <w:rsid w:val="00F74E94"/>
    <w:rsid w:val="00F75C98"/>
    <w:rsid w:val="00F76556"/>
    <w:rsid w:val="00F76AA7"/>
    <w:rsid w:val="00F80CD9"/>
    <w:rsid w:val="00F8225D"/>
    <w:rsid w:val="00F8419D"/>
    <w:rsid w:val="00F853BD"/>
    <w:rsid w:val="00F856A0"/>
    <w:rsid w:val="00F86D47"/>
    <w:rsid w:val="00F901AF"/>
    <w:rsid w:val="00F9070A"/>
    <w:rsid w:val="00F93581"/>
    <w:rsid w:val="00F9386E"/>
    <w:rsid w:val="00F93AE2"/>
    <w:rsid w:val="00F9470D"/>
    <w:rsid w:val="00F94A46"/>
    <w:rsid w:val="00F956EF"/>
    <w:rsid w:val="00F96154"/>
    <w:rsid w:val="00FA2AF6"/>
    <w:rsid w:val="00FA416D"/>
    <w:rsid w:val="00FA4EDF"/>
    <w:rsid w:val="00FA62E4"/>
    <w:rsid w:val="00FA6C78"/>
    <w:rsid w:val="00FA7222"/>
    <w:rsid w:val="00FA7CED"/>
    <w:rsid w:val="00FB0877"/>
    <w:rsid w:val="00FB2778"/>
    <w:rsid w:val="00FB3F6D"/>
    <w:rsid w:val="00FB4CDC"/>
    <w:rsid w:val="00FC0359"/>
    <w:rsid w:val="00FC0A75"/>
    <w:rsid w:val="00FC3091"/>
    <w:rsid w:val="00FC5AEA"/>
    <w:rsid w:val="00FC5F75"/>
    <w:rsid w:val="00FC69C6"/>
    <w:rsid w:val="00FC6B8E"/>
    <w:rsid w:val="00FC7020"/>
    <w:rsid w:val="00FC75D2"/>
    <w:rsid w:val="00FD13E7"/>
    <w:rsid w:val="00FD277F"/>
    <w:rsid w:val="00FD5BBB"/>
    <w:rsid w:val="00FD6ADE"/>
    <w:rsid w:val="00FD7609"/>
    <w:rsid w:val="00FE09F7"/>
    <w:rsid w:val="00FE2061"/>
    <w:rsid w:val="00FE55C5"/>
    <w:rsid w:val="00FE7D91"/>
    <w:rsid w:val="00FF0BB2"/>
    <w:rsid w:val="00FF1A35"/>
    <w:rsid w:val="00FF1E66"/>
    <w:rsid w:val="00FF2563"/>
    <w:rsid w:val="00FF2DFE"/>
    <w:rsid w:val="00FF30C9"/>
    <w:rsid w:val="00FF34D8"/>
    <w:rsid w:val="00FF3567"/>
    <w:rsid w:val="00FF5D0A"/>
    <w:rsid w:val="00FF6119"/>
    <w:rsid w:val="00FF683B"/>
    <w:rsid w:val="00FF7070"/>
    <w:rsid w:val="01172A03"/>
    <w:rsid w:val="011C4D8A"/>
    <w:rsid w:val="012A4E2C"/>
    <w:rsid w:val="012B0C1E"/>
    <w:rsid w:val="014C4DA3"/>
    <w:rsid w:val="01583748"/>
    <w:rsid w:val="016C3D8E"/>
    <w:rsid w:val="01702D73"/>
    <w:rsid w:val="0174208A"/>
    <w:rsid w:val="017D31AE"/>
    <w:rsid w:val="017D4F5C"/>
    <w:rsid w:val="01830099"/>
    <w:rsid w:val="0188685E"/>
    <w:rsid w:val="018D1B93"/>
    <w:rsid w:val="01A8450E"/>
    <w:rsid w:val="01B6221C"/>
    <w:rsid w:val="01BC1294"/>
    <w:rsid w:val="01C2207C"/>
    <w:rsid w:val="01C506B1"/>
    <w:rsid w:val="01C776E0"/>
    <w:rsid w:val="01CF13C4"/>
    <w:rsid w:val="01DB4E9F"/>
    <w:rsid w:val="01EB2BE1"/>
    <w:rsid w:val="01FF0067"/>
    <w:rsid w:val="02064BCD"/>
    <w:rsid w:val="02090068"/>
    <w:rsid w:val="02263C2A"/>
    <w:rsid w:val="02273298"/>
    <w:rsid w:val="022A7540"/>
    <w:rsid w:val="023F3EF2"/>
    <w:rsid w:val="024E68F9"/>
    <w:rsid w:val="025A529E"/>
    <w:rsid w:val="02682FB0"/>
    <w:rsid w:val="026E67DA"/>
    <w:rsid w:val="027A6549"/>
    <w:rsid w:val="02866093"/>
    <w:rsid w:val="028A205E"/>
    <w:rsid w:val="02900CBF"/>
    <w:rsid w:val="029B3385"/>
    <w:rsid w:val="029E2BA4"/>
    <w:rsid w:val="029E662D"/>
    <w:rsid w:val="02BA4997"/>
    <w:rsid w:val="02BE053C"/>
    <w:rsid w:val="02C25610"/>
    <w:rsid w:val="02D432A2"/>
    <w:rsid w:val="02D931FC"/>
    <w:rsid w:val="02EE04A6"/>
    <w:rsid w:val="02F0179C"/>
    <w:rsid w:val="02F405F4"/>
    <w:rsid w:val="03027959"/>
    <w:rsid w:val="03034E7A"/>
    <w:rsid w:val="030754D9"/>
    <w:rsid w:val="030D3039"/>
    <w:rsid w:val="031239E5"/>
    <w:rsid w:val="03166EC9"/>
    <w:rsid w:val="031A3AA8"/>
    <w:rsid w:val="032300C2"/>
    <w:rsid w:val="03394EB3"/>
    <w:rsid w:val="033E39E2"/>
    <w:rsid w:val="03491CE5"/>
    <w:rsid w:val="035148F2"/>
    <w:rsid w:val="035D0010"/>
    <w:rsid w:val="03621C97"/>
    <w:rsid w:val="0368271C"/>
    <w:rsid w:val="03697931"/>
    <w:rsid w:val="036C6240"/>
    <w:rsid w:val="038208C8"/>
    <w:rsid w:val="03844A01"/>
    <w:rsid w:val="03993BA4"/>
    <w:rsid w:val="03AA4003"/>
    <w:rsid w:val="03C36F10"/>
    <w:rsid w:val="03C74DC2"/>
    <w:rsid w:val="03E624EB"/>
    <w:rsid w:val="03E80945"/>
    <w:rsid w:val="03E96C61"/>
    <w:rsid w:val="03F4527E"/>
    <w:rsid w:val="04075A39"/>
    <w:rsid w:val="040E27E3"/>
    <w:rsid w:val="040E47EE"/>
    <w:rsid w:val="04161698"/>
    <w:rsid w:val="04180F6C"/>
    <w:rsid w:val="041E40B7"/>
    <w:rsid w:val="04253689"/>
    <w:rsid w:val="042F09AF"/>
    <w:rsid w:val="04611A78"/>
    <w:rsid w:val="046D3876"/>
    <w:rsid w:val="04701B8C"/>
    <w:rsid w:val="04826287"/>
    <w:rsid w:val="048900BC"/>
    <w:rsid w:val="04A24AA9"/>
    <w:rsid w:val="04AC5B58"/>
    <w:rsid w:val="04AE367F"/>
    <w:rsid w:val="04B17104"/>
    <w:rsid w:val="04C51222"/>
    <w:rsid w:val="04D63E4A"/>
    <w:rsid w:val="04F06B51"/>
    <w:rsid w:val="04F811F7"/>
    <w:rsid w:val="050634BB"/>
    <w:rsid w:val="05096B07"/>
    <w:rsid w:val="052D3EE9"/>
    <w:rsid w:val="053718C6"/>
    <w:rsid w:val="053E580B"/>
    <w:rsid w:val="05441E69"/>
    <w:rsid w:val="054D733B"/>
    <w:rsid w:val="05526700"/>
    <w:rsid w:val="055D4726"/>
    <w:rsid w:val="05723253"/>
    <w:rsid w:val="05762920"/>
    <w:rsid w:val="0576360E"/>
    <w:rsid w:val="057E3893"/>
    <w:rsid w:val="05896DC4"/>
    <w:rsid w:val="058F7672"/>
    <w:rsid w:val="059E7B97"/>
    <w:rsid w:val="05A131E3"/>
    <w:rsid w:val="05B44425"/>
    <w:rsid w:val="05B747B5"/>
    <w:rsid w:val="05BE78F1"/>
    <w:rsid w:val="05CF41D4"/>
    <w:rsid w:val="05D142B3"/>
    <w:rsid w:val="05DD5474"/>
    <w:rsid w:val="05E26410"/>
    <w:rsid w:val="05EE3B4E"/>
    <w:rsid w:val="05FE4192"/>
    <w:rsid w:val="060D2BB2"/>
    <w:rsid w:val="060F2BBF"/>
    <w:rsid w:val="061F463E"/>
    <w:rsid w:val="062D3334"/>
    <w:rsid w:val="062E7477"/>
    <w:rsid w:val="06394F99"/>
    <w:rsid w:val="063F4ED6"/>
    <w:rsid w:val="06555C85"/>
    <w:rsid w:val="0659586C"/>
    <w:rsid w:val="066459AC"/>
    <w:rsid w:val="066525A4"/>
    <w:rsid w:val="06685DA0"/>
    <w:rsid w:val="066E5311"/>
    <w:rsid w:val="06757696"/>
    <w:rsid w:val="06763B4B"/>
    <w:rsid w:val="068151D0"/>
    <w:rsid w:val="06A94B4A"/>
    <w:rsid w:val="06AC7BDE"/>
    <w:rsid w:val="06B156A8"/>
    <w:rsid w:val="06B1626D"/>
    <w:rsid w:val="06C929F2"/>
    <w:rsid w:val="06CD0855"/>
    <w:rsid w:val="06CE1DB6"/>
    <w:rsid w:val="06E17A87"/>
    <w:rsid w:val="06E8731C"/>
    <w:rsid w:val="06E91F45"/>
    <w:rsid w:val="06F23CF7"/>
    <w:rsid w:val="06F71148"/>
    <w:rsid w:val="06F72F04"/>
    <w:rsid w:val="06FD0DC2"/>
    <w:rsid w:val="0701218C"/>
    <w:rsid w:val="070218EC"/>
    <w:rsid w:val="07047ECE"/>
    <w:rsid w:val="071579E5"/>
    <w:rsid w:val="07180312"/>
    <w:rsid w:val="07183D02"/>
    <w:rsid w:val="071A324D"/>
    <w:rsid w:val="071E3EF8"/>
    <w:rsid w:val="071F25BE"/>
    <w:rsid w:val="071F570D"/>
    <w:rsid w:val="073533AD"/>
    <w:rsid w:val="074327A4"/>
    <w:rsid w:val="07464042"/>
    <w:rsid w:val="07476DC8"/>
    <w:rsid w:val="07484589"/>
    <w:rsid w:val="074A7978"/>
    <w:rsid w:val="07725700"/>
    <w:rsid w:val="0781151E"/>
    <w:rsid w:val="07815C50"/>
    <w:rsid w:val="078608E3"/>
    <w:rsid w:val="078B414B"/>
    <w:rsid w:val="07A50D69"/>
    <w:rsid w:val="07B62C9C"/>
    <w:rsid w:val="07BE62CF"/>
    <w:rsid w:val="07EA291F"/>
    <w:rsid w:val="07ED2710"/>
    <w:rsid w:val="080808A0"/>
    <w:rsid w:val="08121DE7"/>
    <w:rsid w:val="081508A2"/>
    <w:rsid w:val="081749A7"/>
    <w:rsid w:val="083E2F25"/>
    <w:rsid w:val="08437EF3"/>
    <w:rsid w:val="08594498"/>
    <w:rsid w:val="085A7797"/>
    <w:rsid w:val="085D5AE7"/>
    <w:rsid w:val="08624EAC"/>
    <w:rsid w:val="08646E76"/>
    <w:rsid w:val="08692312"/>
    <w:rsid w:val="08706A66"/>
    <w:rsid w:val="088F37C7"/>
    <w:rsid w:val="089036B7"/>
    <w:rsid w:val="089F7CA5"/>
    <w:rsid w:val="08AC4379"/>
    <w:rsid w:val="08B51453"/>
    <w:rsid w:val="08BD0EA0"/>
    <w:rsid w:val="08C064C0"/>
    <w:rsid w:val="08DB4B25"/>
    <w:rsid w:val="08E01BCE"/>
    <w:rsid w:val="08E216F0"/>
    <w:rsid w:val="08E26F45"/>
    <w:rsid w:val="08E3734A"/>
    <w:rsid w:val="08E702BF"/>
    <w:rsid w:val="08EA6987"/>
    <w:rsid w:val="08FF26FB"/>
    <w:rsid w:val="09081B56"/>
    <w:rsid w:val="0922699A"/>
    <w:rsid w:val="09404248"/>
    <w:rsid w:val="0940701D"/>
    <w:rsid w:val="09440304"/>
    <w:rsid w:val="09551130"/>
    <w:rsid w:val="09646BDB"/>
    <w:rsid w:val="096609CC"/>
    <w:rsid w:val="09725318"/>
    <w:rsid w:val="097F1A8E"/>
    <w:rsid w:val="098764AA"/>
    <w:rsid w:val="09A410A8"/>
    <w:rsid w:val="09BE52DE"/>
    <w:rsid w:val="09C304EB"/>
    <w:rsid w:val="09C53A21"/>
    <w:rsid w:val="09C557E9"/>
    <w:rsid w:val="09CD0A4B"/>
    <w:rsid w:val="09D30126"/>
    <w:rsid w:val="09D52BEB"/>
    <w:rsid w:val="09E737F2"/>
    <w:rsid w:val="09EF333A"/>
    <w:rsid w:val="09F2400E"/>
    <w:rsid w:val="09F84AA8"/>
    <w:rsid w:val="09F935EE"/>
    <w:rsid w:val="0A001631"/>
    <w:rsid w:val="0A051F93"/>
    <w:rsid w:val="0A090727"/>
    <w:rsid w:val="0A0B76BA"/>
    <w:rsid w:val="0A106033"/>
    <w:rsid w:val="0A23180E"/>
    <w:rsid w:val="0A283ED3"/>
    <w:rsid w:val="0A353749"/>
    <w:rsid w:val="0A3D1A4B"/>
    <w:rsid w:val="0A4213D2"/>
    <w:rsid w:val="0A432ABB"/>
    <w:rsid w:val="0A466107"/>
    <w:rsid w:val="0A4C10CD"/>
    <w:rsid w:val="0A501D24"/>
    <w:rsid w:val="0A514723"/>
    <w:rsid w:val="0A577DCC"/>
    <w:rsid w:val="0A6D3C90"/>
    <w:rsid w:val="0A854E82"/>
    <w:rsid w:val="0A9D519E"/>
    <w:rsid w:val="0A9E3A18"/>
    <w:rsid w:val="0AA94BEF"/>
    <w:rsid w:val="0ABA2A26"/>
    <w:rsid w:val="0ABB1E85"/>
    <w:rsid w:val="0ABE5888"/>
    <w:rsid w:val="0AC24A92"/>
    <w:rsid w:val="0AC62D12"/>
    <w:rsid w:val="0AC7358C"/>
    <w:rsid w:val="0AD57BB7"/>
    <w:rsid w:val="0ADD2F10"/>
    <w:rsid w:val="0AFF6668"/>
    <w:rsid w:val="0B0D528C"/>
    <w:rsid w:val="0B1C1C00"/>
    <w:rsid w:val="0B1C6E34"/>
    <w:rsid w:val="0B1F4F7F"/>
    <w:rsid w:val="0B3253A5"/>
    <w:rsid w:val="0B326CC7"/>
    <w:rsid w:val="0B370769"/>
    <w:rsid w:val="0B562DAC"/>
    <w:rsid w:val="0B633415"/>
    <w:rsid w:val="0B702D58"/>
    <w:rsid w:val="0B75201D"/>
    <w:rsid w:val="0B813677"/>
    <w:rsid w:val="0B8575F9"/>
    <w:rsid w:val="0BA42587"/>
    <w:rsid w:val="0BA6070F"/>
    <w:rsid w:val="0BAA350D"/>
    <w:rsid w:val="0BB27E54"/>
    <w:rsid w:val="0BBA28F5"/>
    <w:rsid w:val="0BBA6DAD"/>
    <w:rsid w:val="0BBD1EDC"/>
    <w:rsid w:val="0BCD12D7"/>
    <w:rsid w:val="0BCF7C16"/>
    <w:rsid w:val="0BDD6672"/>
    <w:rsid w:val="0BE5207C"/>
    <w:rsid w:val="0BE814BE"/>
    <w:rsid w:val="0BEB6819"/>
    <w:rsid w:val="0BF71DAF"/>
    <w:rsid w:val="0BF77528"/>
    <w:rsid w:val="0BFA0045"/>
    <w:rsid w:val="0BFC38F9"/>
    <w:rsid w:val="0C136F73"/>
    <w:rsid w:val="0C1B06D7"/>
    <w:rsid w:val="0C264442"/>
    <w:rsid w:val="0C2A5CE1"/>
    <w:rsid w:val="0C324B95"/>
    <w:rsid w:val="0C4233AF"/>
    <w:rsid w:val="0C464A97"/>
    <w:rsid w:val="0C4B7053"/>
    <w:rsid w:val="0C615D96"/>
    <w:rsid w:val="0C6311F3"/>
    <w:rsid w:val="0C757885"/>
    <w:rsid w:val="0C89400B"/>
    <w:rsid w:val="0C8B6B05"/>
    <w:rsid w:val="0C8D626F"/>
    <w:rsid w:val="0C8F5CD8"/>
    <w:rsid w:val="0C9469DE"/>
    <w:rsid w:val="0C970E9C"/>
    <w:rsid w:val="0C976EF0"/>
    <w:rsid w:val="0C9873D4"/>
    <w:rsid w:val="0CA1259A"/>
    <w:rsid w:val="0CA90268"/>
    <w:rsid w:val="0CAF6A80"/>
    <w:rsid w:val="0CB0214B"/>
    <w:rsid w:val="0CB72ACE"/>
    <w:rsid w:val="0CC003F3"/>
    <w:rsid w:val="0CC779D3"/>
    <w:rsid w:val="0CD05EE3"/>
    <w:rsid w:val="0CDD5BB6"/>
    <w:rsid w:val="0CDE76B4"/>
    <w:rsid w:val="0CDF1FED"/>
    <w:rsid w:val="0CF84031"/>
    <w:rsid w:val="0CFB142B"/>
    <w:rsid w:val="0D024FD1"/>
    <w:rsid w:val="0D0716FB"/>
    <w:rsid w:val="0D14567F"/>
    <w:rsid w:val="0D1679D7"/>
    <w:rsid w:val="0D1E6018"/>
    <w:rsid w:val="0D1F0FFB"/>
    <w:rsid w:val="0D240566"/>
    <w:rsid w:val="0D330BC5"/>
    <w:rsid w:val="0D371CF2"/>
    <w:rsid w:val="0D3C56CB"/>
    <w:rsid w:val="0D443A47"/>
    <w:rsid w:val="0D505C1B"/>
    <w:rsid w:val="0D54580D"/>
    <w:rsid w:val="0D696CDD"/>
    <w:rsid w:val="0D6D251C"/>
    <w:rsid w:val="0D6E6DA1"/>
    <w:rsid w:val="0D747AB1"/>
    <w:rsid w:val="0D7F205C"/>
    <w:rsid w:val="0D835ED7"/>
    <w:rsid w:val="0D9752D9"/>
    <w:rsid w:val="0D9A786B"/>
    <w:rsid w:val="0DB708BC"/>
    <w:rsid w:val="0DB72C42"/>
    <w:rsid w:val="0DC06C2B"/>
    <w:rsid w:val="0DD73C46"/>
    <w:rsid w:val="0DDB5534"/>
    <w:rsid w:val="0DE04E29"/>
    <w:rsid w:val="0DE90D6E"/>
    <w:rsid w:val="0DF92721"/>
    <w:rsid w:val="0E2A3D48"/>
    <w:rsid w:val="0E3746E5"/>
    <w:rsid w:val="0E43308A"/>
    <w:rsid w:val="0E48217E"/>
    <w:rsid w:val="0E4C6690"/>
    <w:rsid w:val="0E625C06"/>
    <w:rsid w:val="0E666C91"/>
    <w:rsid w:val="0E855450"/>
    <w:rsid w:val="0E883192"/>
    <w:rsid w:val="0E8F62CF"/>
    <w:rsid w:val="0EA73C6D"/>
    <w:rsid w:val="0EAC0C2F"/>
    <w:rsid w:val="0EAC1173"/>
    <w:rsid w:val="0EB02422"/>
    <w:rsid w:val="0EB44691"/>
    <w:rsid w:val="0EB5640F"/>
    <w:rsid w:val="0EB775D4"/>
    <w:rsid w:val="0EB8426F"/>
    <w:rsid w:val="0EBB3D1D"/>
    <w:rsid w:val="0EC23B23"/>
    <w:rsid w:val="0ECA7307"/>
    <w:rsid w:val="0EDF6D79"/>
    <w:rsid w:val="0EF27A89"/>
    <w:rsid w:val="0F0D19D8"/>
    <w:rsid w:val="0F217D15"/>
    <w:rsid w:val="0F2C6214"/>
    <w:rsid w:val="0F321715"/>
    <w:rsid w:val="0F3A0931"/>
    <w:rsid w:val="0F3E131E"/>
    <w:rsid w:val="0F471525"/>
    <w:rsid w:val="0F557518"/>
    <w:rsid w:val="0F5977B6"/>
    <w:rsid w:val="0F6A0D23"/>
    <w:rsid w:val="0F8B118C"/>
    <w:rsid w:val="0FAF385C"/>
    <w:rsid w:val="0FBF197F"/>
    <w:rsid w:val="0FC32FB3"/>
    <w:rsid w:val="0FE8038D"/>
    <w:rsid w:val="0FF54C4D"/>
    <w:rsid w:val="1005432D"/>
    <w:rsid w:val="1009448F"/>
    <w:rsid w:val="10141182"/>
    <w:rsid w:val="102C4A8E"/>
    <w:rsid w:val="1060768A"/>
    <w:rsid w:val="10616FD4"/>
    <w:rsid w:val="106F460A"/>
    <w:rsid w:val="10726AB1"/>
    <w:rsid w:val="108A4FA0"/>
    <w:rsid w:val="108F25B6"/>
    <w:rsid w:val="10B63FE7"/>
    <w:rsid w:val="10B95885"/>
    <w:rsid w:val="10BB1411"/>
    <w:rsid w:val="10BD62F9"/>
    <w:rsid w:val="10C55FD8"/>
    <w:rsid w:val="10CA7A92"/>
    <w:rsid w:val="10D40911"/>
    <w:rsid w:val="10D4264C"/>
    <w:rsid w:val="10D91A83"/>
    <w:rsid w:val="10DD707D"/>
    <w:rsid w:val="10DF592B"/>
    <w:rsid w:val="10E636FF"/>
    <w:rsid w:val="11175E42"/>
    <w:rsid w:val="111854A2"/>
    <w:rsid w:val="112231F4"/>
    <w:rsid w:val="11290272"/>
    <w:rsid w:val="11290B59"/>
    <w:rsid w:val="114A7AE3"/>
    <w:rsid w:val="114D3FE5"/>
    <w:rsid w:val="115D4462"/>
    <w:rsid w:val="11700100"/>
    <w:rsid w:val="11867E5D"/>
    <w:rsid w:val="118A1992"/>
    <w:rsid w:val="119F755E"/>
    <w:rsid w:val="11A227BD"/>
    <w:rsid w:val="11A23697"/>
    <w:rsid w:val="11B705D5"/>
    <w:rsid w:val="11B72EF1"/>
    <w:rsid w:val="11B82A44"/>
    <w:rsid w:val="11BA669D"/>
    <w:rsid w:val="11BC0ABD"/>
    <w:rsid w:val="11C20769"/>
    <w:rsid w:val="11CA5AA2"/>
    <w:rsid w:val="11D64215"/>
    <w:rsid w:val="11D973BC"/>
    <w:rsid w:val="11DA0BCE"/>
    <w:rsid w:val="11F53E16"/>
    <w:rsid w:val="12113CC6"/>
    <w:rsid w:val="121B516A"/>
    <w:rsid w:val="12231D95"/>
    <w:rsid w:val="12296A3A"/>
    <w:rsid w:val="12301B77"/>
    <w:rsid w:val="12312C85"/>
    <w:rsid w:val="123C051C"/>
    <w:rsid w:val="123C702A"/>
    <w:rsid w:val="12441B06"/>
    <w:rsid w:val="1249182D"/>
    <w:rsid w:val="12521AED"/>
    <w:rsid w:val="125B2E40"/>
    <w:rsid w:val="12655CC4"/>
    <w:rsid w:val="12834053"/>
    <w:rsid w:val="12877439"/>
    <w:rsid w:val="129725E9"/>
    <w:rsid w:val="12994D49"/>
    <w:rsid w:val="12A165D1"/>
    <w:rsid w:val="12B343B2"/>
    <w:rsid w:val="12B75DF4"/>
    <w:rsid w:val="12C624DB"/>
    <w:rsid w:val="12C86981"/>
    <w:rsid w:val="12CF4C41"/>
    <w:rsid w:val="12DD1218"/>
    <w:rsid w:val="12E27315"/>
    <w:rsid w:val="12E50267"/>
    <w:rsid w:val="12F11306"/>
    <w:rsid w:val="12F928B1"/>
    <w:rsid w:val="12FD6E69"/>
    <w:rsid w:val="130E0A9E"/>
    <w:rsid w:val="13270EFD"/>
    <w:rsid w:val="13384EBF"/>
    <w:rsid w:val="13401D7B"/>
    <w:rsid w:val="13450C06"/>
    <w:rsid w:val="134E59DE"/>
    <w:rsid w:val="13637D2A"/>
    <w:rsid w:val="137F762D"/>
    <w:rsid w:val="138D3A49"/>
    <w:rsid w:val="13A97E33"/>
    <w:rsid w:val="13BC5F47"/>
    <w:rsid w:val="13C76AD9"/>
    <w:rsid w:val="13C82EBD"/>
    <w:rsid w:val="13D24932"/>
    <w:rsid w:val="13D50C28"/>
    <w:rsid w:val="13D529D6"/>
    <w:rsid w:val="13D806CA"/>
    <w:rsid w:val="13DF2F86"/>
    <w:rsid w:val="13E16550"/>
    <w:rsid w:val="13E97AE8"/>
    <w:rsid w:val="13EE5A17"/>
    <w:rsid w:val="13F47623"/>
    <w:rsid w:val="14074B59"/>
    <w:rsid w:val="140E6A2C"/>
    <w:rsid w:val="142C50B5"/>
    <w:rsid w:val="142D2812"/>
    <w:rsid w:val="143417A2"/>
    <w:rsid w:val="143E3F4A"/>
    <w:rsid w:val="14522278"/>
    <w:rsid w:val="14576A07"/>
    <w:rsid w:val="146C05D1"/>
    <w:rsid w:val="14733F9D"/>
    <w:rsid w:val="14774747"/>
    <w:rsid w:val="147A40E5"/>
    <w:rsid w:val="147F2942"/>
    <w:rsid w:val="14830684"/>
    <w:rsid w:val="148D32B1"/>
    <w:rsid w:val="14A5684C"/>
    <w:rsid w:val="14B20F69"/>
    <w:rsid w:val="14B645DD"/>
    <w:rsid w:val="14B7657F"/>
    <w:rsid w:val="14CF6367"/>
    <w:rsid w:val="14D62EA9"/>
    <w:rsid w:val="1506170C"/>
    <w:rsid w:val="151237B6"/>
    <w:rsid w:val="15304C6C"/>
    <w:rsid w:val="15316332"/>
    <w:rsid w:val="154A5A8D"/>
    <w:rsid w:val="156F1D08"/>
    <w:rsid w:val="157D3325"/>
    <w:rsid w:val="15823A3D"/>
    <w:rsid w:val="15946B6F"/>
    <w:rsid w:val="15B071CF"/>
    <w:rsid w:val="15B50D11"/>
    <w:rsid w:val="15C90318"/>
    <w:rsid w:val="15D218FF"/>
    <w:rsid w:val="15D5286E"/>
    <w:rsid w:val="15E05662"/>
    <w:rsid w:val="15F07F9B"/>
    <w:rsid w:val="15F21A3A"/>
    <w:rsid w:val="15F36591"/>
    <w:rsid w:val="15F5236F"/>
    <w:rsid w:val="15FE48A1"/>
    <w:rsid w:val="160A0F52"/>
    <w:rsid w:val="160C313A"/>
    <w:rsid w:val="160C4353"/>
    <w:rsid w:val="160E0421"/>
    <w:rsid w:val="162843BF"/>
    <w:rsid w:val="162B2D81"/>
    <w:rsid w:val="162E0AC3"/>
    <w:rsid w:val="16346A72"/>
    <w:rsid w:val="16377978"/>
    <w:rsid w:val="1639477A"/>
    <w:rsid w:val="16450461"/>
    <w:rsid w:val="16565231"/>
    <w:rsid w:val="166C5AE0"/>
    <w:rsid w:val="16756ED4"/>
    <w:rsid w:val="167911A4"/>
    <w:rsid w:val="167D7355"/>
    <w:rsid w:val="168801D3"/>
    <w:rsid w:val="168C097C"/>
    <w:rsid w:val="16A57952"/>
    <w:rsid w:val="16A82624"/>
    <w:rsid w:val="16AD3796"/>
    <w:rsid w:val="16C31A06"/>
    <w:rsid w:val="16D534FC"/>
    <w:rsid w:val="16E96798"/>
    <w:rsid w:val="16F07B27"/>
    <w:rsid w:val="16F37A97"/>
    <w:rsid w:val="16FC64CC"/>
    <w:rsid w:val="16FD7C84"/>
    <w:rsid w:val="17053FFF"/>
    <w:rsid w:val="1710641E"/>
    <w:rsid w:val="1714609D"/>
    <w:rsid w:val="1719707D"/>
    <w:rsid w:val="17497D3D"/>
    <w:rsid w:val="174D2D72"/>
    <w:rsid w:val="17504F3A"/>
    <w:rsid w:val="175400B6"/>
    <w:rsid w:val="175B185B"/>
    <w:rsid w:val="17606A5A"/>
    <w:rsid w:val="17614581"/>
    <w:rsid w:val="1765436B"/>
    <w:rsid w:val="17681DB3"/>
    <w:rsid w:val="17862906"/>
    <w:rsid w:val="179A02D4"/>
    <w:rsid w:val="17A45FCC"/>
    <w:rsid w:val="17A76437"/>
    <w:rsid w:val="17A821AF"/>
    <w:rsid w:val="17AA5F28"/>
    <w:rsid w:val="17AD77C6"/>
    <w:rsid w:val="17AF029A"/>
    <w:rsid w:val="17C1359F"/>
    <w:rsid w:val="17C27980"/>
    <w:rsid w:val="17C36CC9"/>
    <w:rsid w:val="17DE53EE"/>
    <w:rsid w:val="17E3362C"/>
    <w:rsid w:val="17E94CA2"/>
    <w:rsid w:val="17F008E6"/>
    <w:rsid w:val="17F14B2E"/>
    <w:rsid w:val="180E0B49"/>
    <w:rsid w:val="18183E97"/>
    <w:rsid w:val="181970D3"/>
    <w:rsid w:val="181C3DFB"/>
    <w:rsid w:val="181C6D74"/>
    <w:rsid w:val="181F6859"/>
    <w:rsid w:val="182227F9"/>
    <w:rsid w:val="18431AD9"/>
    <w:rsid w:val="184A0E01"/>
    <w:rsid w:val="184B6C65"/>
    <w:rsid w:val="184C3483"/>
    <w:rsid w:val="18693512"/>
    <w:rsid w:val="186C7E50"/>
    <w:rsid w:val="18787EF4"/>
    <w:rsid w:val="188350F6"/>
    <w:rsid w:val="18B407EB"/>
    <w:rsid w:val="18B660F8"/>
    <w:rsid w:val="18B85323"/>
    <w:rsid w:val="18B904BA"/>
    <w:rsid w:val="18BE41EE"/>
    <w:rsid w:val="18C13529"/>
    <w:rsid w:val="18C45B23"/>
    <w:rsid w:val="18D17C0A"/>
    <w:rsid w:val="18D40073"/>
    <w:rsid w:val="18D813F2"/>
    <w:rsid w:val="18D97B1D"/>
    <w:rsid w:val="18E420FE"/>
    <w:rsid w:val="18EC168B"/>
    <w:rsid w:val="18F642EE"/>
    <w:rsid w:val="18F71715"/>
    <w:rsid w:val="18FC0A05"/>
    <w:rsid w:val="18FD0335"/>
    <w:rsid w:val="190478B9"/>
    <w:rsid w:val="19047A40"/>
    <w:rsid w:val="19094ED0"/>
    <w:rsid w:val="19120228"/>
    <w:rsid w:val="19311DAE"/>
    <w:rsid w:val="194E4DC2"/>
    <w:rsid w:val="19585F48"/>
    <w:rsid w:val="195F0793"/>
    <w:rsid w:val="196E0779"/>
    <w:rsid w:val="197F1A4D"/>
    <w:rsid w:val="19826508"/>
    <w:rsid w:val="198A4C43"/>
    <w:rsid w:val="19A32BBF"/>
    <w:rsid w:val="19A4034B"/>
    <w:rsid w:val="19AF7D5A"/>
    <w:rsid w:val="19C23939"/>
    <w:rsid w:val="19E06C66"/>
    <w:rsid w:val="19F8604D"/>
    <w:rsid w:val="19FD67E3"/>
    <w:rsid w:val="1A182768"/>
    <w:rsid w:val="1A1C644E"/>
    <w:rsid w:val="1A225FD3"/>
    <w:rsid w:val="1A3C5DF4"/>
    <w:rsid w:val="1A3F3EC7"/>
    <w:rsid w:val="1A475CB0"/>
    <w:rsid w:val="1A4C7DA7"/>
    <w:rsid w:val="1A637597"/>
    <w:rsid w:val="1A64443B"/>
    <w:rsid w:val="1A690D88"/>
    <w:rsid w:val="1A9D3EBF"/>
    <w:rsid w:val="1AA11864"/>
    <w:rsid w:val="1AA4068A"/>
    <w:rsid w:val="1AAE0056"/>
    <w:rsid w:val="1AB04A42"/>
    <w:rsid w:val="1AB674F6"/>
    <w:rsid w:val="1ABC7B11"/>
    <w:rsid w:val="1ABD335D"/>
    <w:rsid w:val="1AF5570C"/>
    <w:rsid w:val="1B0516FC"/>
    <w:rsid w:val="1B067919"/>
    <w:rsid w:val="1B0D6EF9"/>
    <w:rsid w:val="1B1D35F1"/>
    <w:rsid w:val="1B261436"/>
    <w:rsid w:val="1B28788F"/>
    <w:rsid w:val="1B441B4B"/>
    <w:rsid w:val="1B524CFD"/>
    <w:rsid w:val="1B8003FB"/>
    <w:rsid w:val="1B8F198C"/>
    <w:rsid w:val="1B932E9D"/>
    <w:rsid w:val="1BAB04C0"/>
    <w:rsid w:val="1BBE6445"/>
    <w:rsid w:val="1BC7354C"/>
    <w:rsid w:val="1BCC21BE"/>
    <w:rsid w:val="1BE75DB4"/>
    <w:rsid w:val="1BF52347"/>
    <w:rsid w:val="1C081CA0"/>
    <w:rsid w:val="1C1C4F1A"/>
    <w:rsid w:val="1C1E0910"/>
    <w:rsid w:val="1C235610"/>
    <w:rsid w:val="1C2646DA"/>
    <w:rsid w:val="1C301257"/>
    <w:rsid w:val="1C336944"/>
    <w:rsid w:val="1C4472B2"/>
    <w:rsid w:val="1C450E7A"/>
    <w:rsid w:val="1C49308F"/>
    <w:rsid w:val="1C56667E"/>
    <w:rsid w:val="1C6074FD"/>
    <w:rsid w:val="1C6E1B03"/>
    <w:rsid w:val="1C7945EF"/>
    <w:rsid w:val="1C7C2072"/>
    <w:rsid w:val="1C844F99"/>
    <w:rsid w:val="1C8468D5"/>
    <w:rsid w:val="1C8B27CB"/>
    <w:rsid w:val="1C907DE2"/>
    <w:rsid w:val="1C93342E"/>
    <w:rsid w:val="1C967034"/>
    <w:rsid w:val="1C980A44"/>
    <w:rsid w:val="1CA02084"/>
    <w:rsid w:val="1CAD2B96"/>
    <w:rsid w:val="1CB9135B"/>
    <w:rsid w:val="1CBB2985"/>
    <w:rsid w:val="1CDB3230"/>
    <w:rsid w:val="1CE912A0"/>
    <w:rsid w:val="1CF1208B"/>
    <w:rsid w:val="1CF163A7"/>
    <w:rsid w:val="1CF27799"/>
    <w:rsid w:val="1CFB039E"/>
    <w:rsid w:val="1D1142C4"/>
    <w:rsid w:val="1D254090"/>
    <w:rsid w:val="1D48246B"/>
    <w:rsid w:val="1D4B1F5B"/>
    <w:rsid w:val="1D5E6460"/>
    <w:rsid w:val="1D5F31C0"/>
    <w:rsid w:val="1D886D0B"/>
    <w:rsid w:val="1D894D3C"/>
    <w:rsid w:val="1D8B75A9"/>
    <w:rsid w:val="1D9B1DF7"/>
    <w:rsid w:val="1DA5166B"/>
    <w:rsid w:val="1DA51865"/>
    <w:rsid w:val="1DAA6B76"/>
    <w:rsid w:val="1DC46FF2"/>
    <w:rsid w:val="1DC83667"/>
    <w:rsid w:val="1DCF0496"/>
    <w:rsid w:val="1DD43CFE"/>
    <w:rsid w:val="1DE25941"/>
    <w:rsid w:val="1DF338DF"/>
    <w:rsid w:val="1DF563BD"/>
    <w:rsid w:val="1DF75C3F"/>
    <w:rsid w:val="1E087E4C"/>
    <w:rsid w:val="1E0D2F8B"/>
    <w:rsid w:val="1E157441"/>
    <w:rsid w:val="1E4075E6"/>
    <w:rsid w:val="1E492823"/>
    <w:rsid w:val="1E650DFA"/>
    <w:rsid w:val="1E6F1FB2"/>
    <w:rsid w:val="1E7352C5"/>
    <w:rsid w:val="1E7C28E8"/>
    <w:rsid w:val="1E7D2B5A"/>
    <w:rsid w:val="1E827D7E"/>
    <w:rsid w:val="1E8534F8"/>
    <w:rsid w:val="1E960FB4"/>
    <w:rsid w:val="1E9721B3"/>
    <w:rsid w:val="1E9A240C"/>
    <w:rsid w:val="1E9A6994"/>
    <w:rsid w:val="1E9D2342"/>
    <w:rsid w:val="1E9D67E6"/>
    <w:rsid w:val="1EA86A96"/>
    <w:rsid w:val="1EAC6A29"/>
    <w:rsid w:val="1EBF1537"/>
    <w:rsid w:val="1EC56616"/>
    <w:rsid w:val="1ECF5433"/>
    <w:rsid w:val="1EDD3086"/>
    <w:rsid w:val="1EED365D"/>
    <w:rsid w:val="1EFA7794"/>
    <w:rsid w:val="1F066139"/>
    <w:rsid w:val="1F220A99"/>
    <w:rsid w:val="1F365BF5"/>
    <w:rsid w:val="1F3A1DB1"/>
    <w:rsid w:val="1F3D4D6E"/>
    <w:rsid w:val="1F4C2D8C"/>
    <w:rsid w:val="1F525822"/>
    <w:rsid w:val="1F60412E"/>
    <w:rsid w:val="1F6720F9"/>
    <w:rsid w:val="1F6B68E4"/>
    <w:rsid w:val="1F6C6915"/>
    <w:rsid w:val="1F6F0C8C"/>
    <w:rsid w:val="1F7258E1"/>
    <w:rsid w:val="1F7312F5"/>
    <w:rsid w:val="1F792DAF"/>
    <w:rsid w:val="1F7D76DF"/>
    <w:rsid w:val="1F8C1EF8"/>
    <w:rsid w:val="1F8D6A01"/>
    <w:rsid w:val="1F8F25D3"/>
    <w:rsid w:val="1F90634B"/>
    <w:rsid w:val="1F9B50FB"/>
    <w:rsid w:val="1F9E2816"/>
    <w:rsid w:val="1FB91067"/>
    <w:rsid w:val="1FBE071B"/>
    <w:rsid w:val="1FC2289A"/>
    <w:rsid w:val="1FC23276"/>
    <w:rsid w:val="1FC85BAB"/>
    <w:rsid w:val="1FC95279"/>
    <w:rsid w:val="1FD43313"/>
    <w:rsid w:val="1FF17C2B"/>
    <w:rsid w:val="1FF266BE"/>
    <w:rsid w:val="1FFF4E7B"/>
    <w:rsid w:val="20140D2A"/>
    <w:rsid w:val="202B6F7B"/>
    <w:rsid w:val="20323E6A"/>
    <w:rsid w:val="2040567B"/>
    <w:rsid w:val="20437156"/>
    <w:rsid w:val="204A0ACB"/>
    <w:rsid w:val="204C2272"/>
    <w:rsid w:val="20586827"/>
    <w:rsid w:val="20702B26"/>
    <w:rsid w:val="20780093"/>
    <w:rsid w:val="208C6B12"/>
    <w:rsid w:val="20907043"/>
    <w:rsid w:val="2091709B"/>
    <w:rsid w:val="209E23A2"/>
    <w:rsid w:val="20B81A77"/>
    <w:rsid w:val="20B84F06"/>
    <w:rsid w:val="20BE6AB2"/>
    <w:rsid w:val="20C31E23"/>
    <w:rsid w:val="20DF30E6"/>
    <w:rsid w:val="20E36096"/>
    <w:rsid w:val="20F621DE"/>
    <w:rsid w:val="21030F54"/>
    <w:rsid w:val="2109527E"/>
    <w:rsid w:val="213D6CC6"/>
    <w:rsid w:val="21425423"/>
    <w:rsid w:val="215128C3"/>
    <w:rsid w:val="215A09BE"/>
    <w:rsid w:val="21636D7B"/>
    <w:rsid w:val="216F71FD"/>
    <w:rsid w:val="21914B24"/>
    <w:rsid w:val="21C66054"/>
    <w:rsid w:val="21C87D97"/>
    <w:rsid w:val="21CA3166"/>
    <w:rsid w:val="21CF326F"/>
    <w:rsid w:val="21D04567"/>
    <w:rsid w:val="21D8702B"/>
    <w:rsid w:val="21DF6586"/>
    <w:rsid w:val="21E604A4"/>
    <w:rsid w:val="21EF7359"/>
    <w:rsid w:val="220A22BA"/>
    <w:rsid w:val="220B1CB9"/>
    <w:rsid w:val="22180C02"/>
    <w:rsid w:val="222372A0"/>
    <w:rsid w:val="222A213F"/>
    <w:rsid w:val="222C0C55"/>
    <w:rsid w:val="222F0FA7"/>
    <w:rsid w:val="222F46EE"/>
    <w:rsid w:val="22753E0A"/>
    <w:rsid w:val="227635D6"/>
    <w:rsid w:val="227919AA"/>
    <w:rsid w:val="22811DE4"/>
    <w:rsid w:val="22941CAE"/>
    <w:rsid w:val="229E48DB"/>
    <w:rsid w:val="22A42B75"/>
    <w:rsid w:val="22B62C3D"/>
    <w:rsid w:val="22B67E76"/>
    <w:rsid w:val="22BE307F"/>
    <w:rsid w:val="22C30C00"/>
    <w:rsid w:val="22D24498"/>
    <w:rsid w:val="23022971"/>
    <w:rsid w:val="2304021D"/>
    <w:rsid w:val="23105139"/>
    <w:rsid w:val="232474D6"/>
    <w:rsid w:val="23251948"/>
    <w:rsid w:val="232C0139"/>
    <w:rsid w:val="23372B85"/>
    <w:rsid w:val="2342491A"/>
    <w:rsid w:val="234E7127"/>
    <w:rsid w:val="23521D38"/>
    <w:rsid w:val="23613237"/>
    <w:rsid w:val="236773C3"/>
    <w:rsid w:val="23677B55"/>
    <w:rsid w:val="23694EE9"/>
    <w:rsid w:val="23702760"/>
    <w:rsid w:val="237F49BB"/>
    <w:rsid w:val="23856A36"/>
    <w:rsid w:val="23A72E6D"/>
    <w:rsid w:val="23B12D40"/>
    <w:rsid w:val="23B20D3E"/>
    <w:rsid w:val="23C33983"/>
    <w:rsid w:val="23C506D5"/>
    <w:rsid w:val="23C84470"/>
    <w:rsid w:val="23D22A8E"/>
    <w:rsid w:val="23DD01B9"/>
    <w:rsid w:val="23EB1DA2"/>
    <w:rsid w:val="240F6896"/>
    <w:rsid w:val="2412732E"/>
    <w:rsid w:val="241F1A4B"/>
    <w:rsid w:val="2425734F"/>
    <w:rsid w:val="242F6132"/>
    <w:rsid w:val="24393FFA"/>
    <w:rsid w:val="24431BDE"/>
    <w:rsid w:val="244514B2"/>
    <w:rsid w:val="24582D0C"/>
    <w:rsid w:val="245D3D13"/>
    <w:rsid w:val="2460453E"/>
    <w:rsid w:val="2469029B"/>
    <w:rsid w:val="24695D13"/>
    <w:rsid w:val="246F05F7"/>
    <w:rsid w:val="24754746"/>
    <w:rsid w:val="248875F1"/>
    <w:rsid w:val="248D2E59"/>
    <w:rsid w:val="249D50F0"/>
    <w:rsid w:val="24A4671B"/>
    <w:rsid w:val="24A50D63"/>
    <w:rsid w:val="24A87C93"/>
    <w:rsid w:val="24B753DA"/>
    <w:rsid w:val="24C83E91"/>
    <w:rsid w:val="24D87048"/>
    <w:rsid w:val="24D87381"/>
    <w:rsid w:val="24DA76D0"/>
    <w:rsid w:val="24DB52FC"/>
    <w:rsid w:val="24E47DD8"/>
    <w:rsid w:val="24E94533"/>
    <w:rsid w:val="24F20C96"/>
    <w:rsid w:val="24F42ED8"/>
    <w:rsid w:val="24FE18F3"/>
    <w:rsid w:val="25086432"/>
    <w:rsid w:val="251F7F55"/>
    <w:rsid w:val="25233450"/>
    <w:rsid w:val="25272813"/>
    <w:rsid w:val="2542408E"/>
    <w:rsid w:val="25496D80"/>
    <w:rsid w:val="2558593D"/>
    <w:rsid w:val="255A64F0"/>
    <w:rsid w:val="25626093"/>
    <w:rsid w:val="258745AB"/>
    <w:rsid w:val="259B5417"/>
    <w:rsid w:val="25A345C7"/>
    <w:rsid w:val="25A71CF8"/>
    <w:rsid w:val="25AB3597"/>
    <w:rsid w:val="25B032A3"/>
    <w:rsid w:val="25BA0083"/>
    <w:rsid w:val="25D32AED"/>
    <w:rsid w:val="25DF1492"/>
    <w:rsid w:val="26035B0A"/>
    <w:rsid w:val="260F10C4"/>
    <w:rsid w:val="261C26E6"/>
    <w:rsid w:val="26312206"/>
    <w:rsid w:val="26386ABC"/>
    <w:rsid w:val="263E0227"/>
    <w:rsid w:val="2642561E"/>
    <w:rsid w:val="26451DDC"/>
    <w:rsid w:val="26540875"/>
    <w:rsid w:val="26572E04"/>
    <w:rsid w:val="265A302E"/>
    <w:rsid w:val="268D1231"/>
    <w:rsid w:val="26995E1A"/>
    <w:rsid w:val="26A60B05"/>
    <w:rsid w:val="26BC1123"/>
    <w:rsid w:val="26D20DDA"/>
    <w:rsid w:val="26E5358C"/>
    <w:rsid w:val="26E67F90"/>
    <w:rsid w:val="26E757F7"/>
    <w:rsid w:val="26EF0BA1"/>
    <w:rsid w:val="26F70A5D"/>
    <w:rsid w:val="26F947D6"/>
    <w:rsid w:val="27005B64"/>
    <w:rsid w:val="27124CDE"/>
    <w:rsid w:val="2717265C"/>
    <w:rsid w:val="27343A60"/>
    <w:rsid w:val="273B5402"/>
    <w:rsid w:val="273B6B9C"/>
    <w:rsid w:val="273C3E45"/>
    <w:rsid w:val="27433CA3"/>
    <w:rsid w:val="2749750B"/>
    <w:rsid w:val="274D57E8"/>
    <w:rsid w:val="27565784"/>
    <w:rsid w:val="27584838"/>
    <w:rsid w:val="275B152E"/>
    <w:rsid w:val="275F0664"/>
    <w:rsid w:val="27605DF0"/>
    <w:rsid w:val="276E3AFE"/>
    <w:rsid w:val="27737039"/>
    <w:rsid w:val="27791188"/>
    <w:rsid w:val="278B7B24"/>
    <w:rsid w:val="27A87CA4"/>
    <w:rsid w:val="27AE3812"/>
    <w:rsid w:val="27C2106B"/>
    <w:rsid w:val="27EC1425"/>
    <w:rsid w:val="280669D8"/>
    <w:rsid w:val="280E08E2"/>
    <w:rsid w:val="2818512F"/>
    <w:rsid w:val="2820402B"/>
    <w:rsid w:val="283413A6"/>
    <w:rsid w:val="284F30AB"/>
    <w:rsid w:val="28612632"/>
    <w:rsid w:val="28650375"/>
    <w:rsid w:val="287F0D0A"/>
    <w:rsid w:val="28810504"/>
    <w:rsid w:val="288D28A0"/>
    <w:rsid w:val="289479A1"/>
    <w:rsid w:val="28A0667A"/>
    <w:rsid w:val="28AB7D51"/>
    <w:rsid w:val="28B27332"/>
    <w:rsid w:val="28B40502"/>
    <w:rsid w:val="28C223DE"/>
    <w:rsid w:val="28C22C4B"/>
    <w:rsid w:val="28C370F8"/>
    <w:rsid w:val="28CD08FE"/>
    <w:rsid w:val="28DE60CD"/>
    <w:rsid w:val="28DF6015"/>
    <w:rsid w:val="28E82D54"/>
    <w:rsid w:val="28F71147"/>
    <w:rsid w:val="2919115F"/>
    <w:rsid w:val="291C47AB"/>
    <w:rsid w:val="29310257"/>
    <w:rsid w:val="29321D97"/>
    <w:rsid w:val="29563C25"/>
    <w:rsid w:val="29694A41"/>
    <w:rsid w:val="296A3769"/>
    <w:rsid w:val="296E3259"/>
    <w:rsid w:val="29791BFE"/>
    <w:rsid w:val="298C7B83"/>
    <w:rsid w:val="2999700F"/>
    <w:rsid w:val="299C1F80"/>
    <w:rsid w:val="29B33854"/>
    <w:rsid w:val="29BB5357"/>
    <w:rsid w:val="29BC177D"/>
    <w:rsid w:val="29C06B34"/>
    <w:rsid w:val="29C14785"/>
    <w:rsid w:val="29DA6B40"/>
    <w:rsid w:val="29DD07EB"/>
    <w:rsid w:val="29E057D9"/>
    <w:rsid w:val="29E73928"/>
    <w:rsid w:val="29E814F1"/>
    <w:rsid w:val="29F574D6"/>
    <w:rsid w:val="29F96867"/>
    <w:rsid w:val="29FE19BA"/>
    <w:rsid w:val="29FF7CAA"/>
    <w:rsid w:val="2A0D31C6"/>
    <w:rsid w:val="2A156AF0"/>
    <w:rsid w:val="2A17569E"/>
    <w:rsid w:val="2A3D0A69"/>
    <w:rsid w:val="2A3F34CF"/>
    <w:rsid w:val="2A4346E5"/>
    <w:rsid w:val="2A576519"/>
    <w:rsid w:val="2A5C3BA7"/>
    <w:rsid w:val="2A650DC0"/>
    <w:rsid w:val="2A6603D4"/>
    <w:rsid w:val="2A726D79"/>
    <w:rsid w:val="2AB51E86"/>
    <w:rsid w:val="2ABB16D3"/>
    <w:rsid w:val="2AC21E7D"/>
    <w:rsid w:val="2AC77008"/>
    <w:rsid w:val="2AD74E2E"/>
    <w:rsid w:val="2AED63FF"/>
    <w:rsid w:val="2AF63DBB"/>
    <w:rsid w:val="2AFC0493"/>
    <w:rsid w:val="2AFC2AE6"/>
    <w:rsid w:val="2B244005"/>
    <w:rsid w:val="2B31493F"/>
    <w:rsid w:val="2B344690"/>
    <w:rsid w:val="2B4E043B"/>
    <w:rsid w:val="2B501478"/>
    <w:rsid w:val="2B5B15BB"/>
    <w:rsid w:val="2B717896"/>
    <w:rsid w:val="2B7455ED"/>
    <w:rsid w:val="2B835C97"/>
    <w:rsid w:val="2B852663"/>
    <w:rsid w:val="2B856638"/>
    <w:rsid w:val="2B876854"/>
    <w:rsid w:val="2B917598"/>
    <w:rsid w:val="2B97636B"/>
    <w:rsid w:val="2B996587"/>
    <w:rsid w:val="2BA271EA"/>
    <w:rsid w:val="2BA74BE2"/>
    <w:rsid w:val="2BB331A5"/>
    <w:rsid w:val="2BD44729"/>
    <w:rsid w:val="2BD96984"/>
    <w:rsid w:val="2BE0448D"/>
    <w:rsid w:val="2BF2058C"/>
    <w:rsid w:val="2BF259E2"/>
    <w:rsid w:val="2C044214"/>
    <w:rsid w:val="2C053456"/>
    <w:rsid w:val="2C057779"/>
    <w:rsid w:val="2C071743"/>
    <w:rsid w:val="2C1520B2"/>
    <w:rsid w:val="2C2579E8"/>
    <w:rsid w:val="2C2B3683"/>
    <w:rsid w:val="2C2C4CCD"/>
    <w:rsid w:val="2C3B57A4"/>
    <w:rsid w:val="2C4922BA"/>
    <w:rsid w:val="2C6E5BE6"/>
    <w:rsid w:val="2C7F752B"/>
    <w:rsid w:val="2C997D1F"/>
    <w:rsid w:val="2CB41F61"/>
    <w:rsid w:val="2CC3566A"/>
    <w:rsid w:val="2CCC5FED"/>
    <w:rsid w:val="2CCF2078"/>
    <w:rsid w:val="2CDA29B3"/>
    <w:rsid w:val="2CE528D0"/>
    <w:rsid w:val="2CEB5D27"/>
    <w:rsid w:val="2CF021D7"/>
    <w:rsid w:val="2CFA7FE4"/>
    <w:rsid w:val="2D095E18"/>
    <w:rsid w:val="2D1660E1"/>
    <w:rsid w:val="2D50593E"/>
    <w:rsid w:val="2D5313CF"/>
    <w:rsid w:val="2D5F578C"/>
    <w:rsid w:val="2D67693D"/>
    <w:rsid w:val="2D7D016D"/>
    <w:rsid w:val="2D8A262B"/>
    <w:rsid w:val="2D933446"/>
    <w:rsid w:val="2D9644A2"/>
    <w:rsid w:val="2DB60998"/>
    <w:rsid w:val="2DB7083D"/>
    <w:rsid w:val="2DBE7284"/>
    <w:rsid w:val="2DC31A80"/>
    <w:rsid w:val="2DC42D0C"/>
    <w:rsid w:val="2DD4569D"/>
    <w:rsid w:val="2DD92C6B"/>
    <w:rsid w:val="2DDA5FA1"/>
    <w:rsid w:val="2DE51610"/>
    <w:rsid w:val="2DE53D06"/>
    <w:rsid w:val="2DFA3C63"/>
    <w:rsid w:val="2E030BE7"/>
    <w:rsid w:val="2E034CE3"/>
    <w:rsid w:val="2E045F3A"/>
    <w:rsid w:val="2E2145BE"/>
    <w:rsid w:val="2E393DE3"/>
    <w:rsid w:val="2E3D13AC"/>
    <w:rsid w:val="2E4C0045"/>
    <w:rsid w:val="2E5B6362"/>
    <w:rsid w:val="2E615D08"/>
    <w:rsid w:val="2E692241"/>
    <w:rsid w:val="2E6C6861"/>
    <w:rsid w:val="2E7A7446"/>
    <w:rsid w:val="2E9168DF"/>
    <w:rsid w:val="2EA121BB"/>
    <w:rsid w:val="2EAA5E47"/>
    <w:rsid w:val="2EC92CDF"/>
    <w:rsid w:val="2ED70585"/>
    <w:rsid w:val="2EE15669"/>
    <w:rsid w:val="2EE67D35"/>
    <w:rsid w:val="2EEA5F12"/>
    <w:rsid w:val="2EF2301B"/>
    <w:rsid w:val="2F2B5C55"/>
    <w:rsid w:val="2F4F7564"/>
    <w:rsid w:val="2F5527C5"/>
    <w:rsid w:val="2F5C724D"/>
    <w:rsid w:val="2F5F0DB6"/>
    <w:rsid w:val="2F68074A"/>
    <w:rsid w:val="2F6F263B"/>
    <w:rsid w:val="2F7F6134"/>
    <w:rsid w:val="2F880E16"/>
    <w:rsid w:val="2FAF79D6"/>
    <w:rsid w:val="2FB67708"/>
    <w:rsid w:val="2FCB5483"/>
    <w:rsid w:val="2FD61B58"/>
    <w:rsid w:val="2FDF0E7B"/>
    <w:rsid w:val="2FEC7EAA"/>
    <w:rsid w:val="30012870"/>
    <w:rsid w:val="300316C2"/>
    <w:rsid w:val="30066EC1"/>
    <w:rsid w:val="300834C8"/>
    <w:rsid w:val="301C27FD"/>
    <w:rsid w:val="301E127F"/>
    <w:rsid w:val="30240B15"/>
    <w:rsid w:val="302E38EC"/>
    <w:rsid w:val="302F1EE3"/>
    <w:rsid w:val="3030226D"/>
    <w:rsid w:val="303A0D9D"/>
    <w:rsid w:val="304158B6"/>
    <w:rsid w:val="304914F9"/>
    <w:rsid w:val="305D4027"/>
    <w:rsid w:val="305E0055"/>
    <w:rsid w:val="30631B8F"/>
    <w:rsid w:val="30696528"/>
    <w:rsid w:val="306E3B3E"/>
    <w:rsid w:val="30A81E1E"/>
    <w:rsid w:val="30AC4667"/>
    <w:rsid w:val="30B62E76"/>
    <w:rsid w:val="30BA34A9"/>
    <w:rsid w:val="30BB364D"/>
    <w:rsid w:val="30C43E45"/>
    <w:rsid w:val="30CF509D"/>
    <w:rsid w:val="30E402A4"/>
    <w:rsid w:val="31067E7B"/>
    <w:rsid w:val="310E5FB5"/>
    <w:rsid w:val="310F6BD6"/>
    <w:rsid w:val="31187A66"/>
    <w:rsid w:val="31197F4E"/>
    <w:rsid w:val="311D6212"/>
    <w:rsid w:val="311F248A"/>
    <w:rsid w:val="31262BBA"/>
    <w:rsid w:val="31350B00"/>
    <w:rsid w:val="31403265"/>
    <w:rsid w:val="31411D99"/>
    <w:rsid w:val="314825E1"/>
    <w:rsid w:val="314C2989"/>
    <w:rsid w:val="31505547"/>
    <w:rsid w:val="315C7DFC"/>
    <w:rsid w:val="31615451"/>
    <w:rsid w:val="316B38C7"/>
    <w:rsid w:val="316F4012"/>
    <w:rsid w:val="317642CF"/>
    <w:rsid w:val="317654F8"/>
    <w:rsid w:val="317B5504"/>
    <w:rsid w:val="318A7B30"/>
    <w:rsid w:val="31974C9E"/>
    <w:rsid w:val="31A262FD"/>
    <w:rsid w:val="31AF08B2"/>
    <w:rsid w:val="31B40C75"/>
    <w:rsid w:val="31B64731"/>
    <w:rsid w:val="31BF11AD"/>
    <w:rsid w:val="31C56C6F"/>
    <w:rsid w:val="31C61758"/>
    <w:rsid w:val="31C7383D"/>
    <w:rsid w:val="31C77AD7"/>
    <w:rsid w:val="31D10829"/>
    <w:rsid w:val="31D3702E"/>
    <w:rsid w:val="31DA771A"/>
    <w:rsid w:val="31DD6E8D"/>
    <w:rsid w:val="31E64256"/>
    <w:rsid w:val="31F81538"/>
    <w:rsid w:val="320D4B45"/>
    <w:rsid w:val="320F217F"/>
    <w:rsid w:val="320F36A7"/>
    <w:rsid w:val="32270449"/>
    <w:rsid w:val="322E3CDE"/>
    <w:rsid w:val="323143D1"/>
    <w:rsid w:val="323712C4"/>
    <w:rsid w:val="32420517"/>
    <w:rsid w:val="32537490"/>
    <w:rsid w:val="32584AA6"/>
    <w:rsid w:val="325C728D"/>
    <w:rsid w:val="325F7BA1"/>
    <w:rsid w:val="32610881"/>
    <w:rsid w:val="32676A97"/>
    <w:rsid w:val="326B3C7B"/>
    <w:rsid w:val="3284033F"/>
    <w:rsid w:val="32891103"/>
    <w:rsid w:val="328E671A"/>
    <w:rsid w:val="32956911"/>
    <w:rsid w:val="32962418"/>
    <w:rsid w:val="329E6EF9"/>
    <w:rsid w:val="32B141B6"/>
    <w:rsid w:val="32D63C1D"/>
    <w:rsid w:val="32D83B01"/>
    <w:rsid w:val="32DB10F8"/>
    <w:rsid w:val="33015EF2"/>
    <w:rsid w:val="33182488"/>
    <w:rsid w:val="333E0872"/>
    <w:rsid w:val="333F60DA"/>
    <w:rsid w:val="334A1395"/>
    <w:rsid w:val="33561C3F"/>
    <w:rsid w:val="335E433E"/>
    <w:rsid w:val="33680D19"/>
    <w:rsid w:val="336E55E8"/>
    <w:rsid w:val="338A31EF"/>
    <w:rsid w:val="338E5A4D"/>
    <w:rsid w:val="3398585B"/>
    <w:rsid w:val="339F07DD"/>
    <w:rsid w:val="339F3BD0"/>
    <w:rsid w:val="33A1422B"/>
    <w:rsid w:val="33AD0337"/>
    <w:rsid w:val="33BD46B5"/>
    <w:rsid w:val="33BE6B8B"/>
    <w:rsid w:val="33C1779F"/>
    <w:rsid w:val="33D07F55"/>
    <w:rsid w:val="33D26387"/>
    <w:rsid w:val="33DB0DB0"/>
    <w:rsid w:val="33E52369"/>
    <w:rsid w:val="33F67E2E"/>
    <w:rsid w:val="33FF0A33"/>
    <w:rsid w:val="33FF139C"/>
    <w:rsid w:val="34050D4B"/>
    <w:rsid w:val="34126AB3"/>
    <w:rsid w:val="34207020"/>
    <w:rsid w:val="34341AA0"/>
    <w:rsid w:val="343B04DD"/>
    <w:rsid w:val="34534056"/>
    <w:rsid w:val="34567B7B"/>
    <w:rsid w:val="345A1B9E"/>
    <w:rsid w:val="34707F8F"/>
    <w:rsid w:val="348E6394"/>
    <w:rsid w:val="34B63A90"/>
    <w:rsid w:val="34C7150A"/>
    <w:rsid w:val="34D1182B"/>
    <w:rsid w:val="34D36666"/>
    <w:rsid w:val="34F62354"/>
    <w:rsid w:val="3502519D"/>
    <w:rsid w:val="350727B3"/>
    <w:rsid w:val="35072CEF"/>
    <w:rsid w:val="35123632"/>
    <w:rsid w:val="3518051D"/>
    <w:rsid w:val="351F2985"/>
    <w:rsid w:val="35223149"/>
    <w:rsid w:val="35671C85"/>
    <w:rsid w:val="356C37B0"/>
    <w:rsid w:val="35700359"/>
    <w:rsid w:val="35710C4C"/>
    <w:rsid w:val="35764B5C"/>
    <w:rsid w:val="3589141A"/>
    <w:rsid w:val="358A5E61"/>
    <w:rsid w:val="35900ED5"/>
    <w:rsid w:val="35A756F7"/>
    <w:rsid w:val="35AD5109"/>
    <w:rsid w:val="35B87AF3"/>
    <w:rsid w:val="35C11F31"/>
    <w:rsid w:val="35D31EB2"/>
    <w:rsid w:val="35D54660"/>
    <w:rsid w:val="35F67483"/>
    <w:rsid w:val="35FD08E8"/>
    <w:rsid w:val="3600792F"/>
    <w:rsid w:val="36034D29"/>
    <w:rsid w:val="36111279"/>
    <w:rsid w:val="361163DE"/>
    <w:rsid w:val="36160F00"/>
    <w:rsid w:val="36194705"/>
    <w:rsid w:val="36211A21"/>
    <w:rsid w:val="36252EF1"/>
    <w:rsid w:val="364E1314"/>
    <w:rsid w:val="3662700B"/>
    <w:rsid w:val="366F1447"/>
    <w:rsid w:val="36745C27"/>
    <w:rsid w:val="367B5207"/>
    <w:rsid w:val="367F78CD"/>
    <w:rsid w:val="368A4D4A"/>
    <w:rsid w:val="368C52E8"/>
    <w:rsid w:val="369260AD"/>
    <w:rsid w:val="369D3ED8"/>
    <w:rsid w:val="36AF4BCB"/>
    <w:rsid w:val="36BE1A6B"/>
    <w:rsid w:val="36DB1B0B"/>
    <w:rsid w:val="36F52F4B"/>
    <w:rsid w:val="36F86858"/>
    <w:rsid w:val="36FB536A"/>
    <w:rsid w:val="370A55DB"/>
    <w:rsid w:val="3711137C"/>
    <w:rsid w:val="371634C5"/>
    <w:rsid w:val="371F3DE4"/>
    <w:rsid w:val="372312B2"/>
    <w:rsid w:val="3723179E"/>
    <w:rsid w:val="373F6779"/>
    <w:rsid w:val="37465E0D"/>
    <w:rsid w:val="374B6CF1"/>
    <w:rsid w:val="37623CD1"/>
    <w:rsid w:val="37782DDB"/>
    <w:rsid w:val="377B2222"/>
    <w:rsid w:val="377E0554"/>
    <w:rsid w:val="37916D10"/>
    <w:rsid w:val="3793032E"/>
    <w:rsid w:val="37933447"/>
    <w:rsid w:val="379451B9"/>
    <w:rsid w:val="37A74F6E"/>
    <w:rsid w:val="37A872B8"/>
    <w:rsid w:val="37BE35FD"/>
    <w:rsid w:val="37C4673A"/>
    <w:rsid w:val="37C86550"/>
    <w:rsid w:val="37CB133A"/>
    <w:rsid w:val="37D52F37"/>
    <w:rsid w:val="37DE77FC"/>
    <w:rsid w:val="37DF616E"/>
    <w:rsid w:val="37ED4B4C"/>
    <w:rsid w:val="37ED6965"/>
    <w:rsid w:val="37ED7A3F"/>
    <w:rsid w:val="37F05781"/>
    <w:rsid w:val="37F214F9"/>
    <w:rsid w:val="38066D52"/>
    <w:rsid w:val="380B04EE"/>
    <w:rsid w:val="38196A86"/>
    <w:rsid w:val="381C20D2"/>
    <w:rsid w:val="381F5D04"/>
    <w:rsid w:val="382C4D35"/>
    <w:rsid w:val="38402264"/>
    <w:rsid w:val="38420EEC"/>
    <w:rsid w:val="384E431A"/>
    <w:rsid w:val="38561A88"/>
    <w:rsid w:val="38562FAB"/>
    <w:rsid w:val="386D62E0"/>
    <w:rsid w:val="38704A02"/>
    <w:rsid w:val="38714C38"/>
    <w:rsid w:val="38726196"/>
    <w:rsid w:val="387737AC"/>
    <w:rsid w:val="388365F5"/>
    <w:rsid w:val="388D1222"/>
    <w:rsid w:val="38993E43"/>
    <w:rsid w:val="389B393F"/>
    <w:rsid w:val="389C3213"/>
    <w:rsid w:val="38AF5FE8"/>
    <w:rsid w:val="38B439AB"/>
    <w:rsid w:val="38D073A9"/>
    <w:rsid w:val="38E4723D"/>
    <w:rsid w:val="38E70932"/>
    <w:rsid w:val="38EC013B"/>
    <w:rsid w:val="3904328E"/>
    <w:rsid w:val="390C4BB8"/>
    <w:rsid w:val="3914330A"/>
    <w:rsid w:val="3914549F"/>
    <w:rsid w:val="39184F8F"/>
    <w:rsid w:val="3925101A"/>
    <w:rsid w:val="39316051"/>
    <w:rsid w:val="395122B2"/>
    <w:rsid w:val="3951491A"/>
    <w:rsid w:val="39625FC8"/>
    <w:rsid w:val="3962620A"/>
    <w:rsid w:val="39633820"/>
    <w:rsid w:val="396E45E5"/>
    <w:rsid w:val="398A730D"/>
    <w:rsid w:val="398C3287"/>
    <w:rsid w:val="3995213C"/>
    <w:rsid w:val="399D5069"/>
    <w:rsid w:val="399F745E"/>
    <w:rsid w:val="39A22E64"/>
    <w:rsid w:val="39A877B8"/>
    <w:rsid w:val="39BF445A"/>
    <w:rsid w:val="39C8479B"/>
    <w:rsid w:val="39D52E80"/>
    <w:rsid w:val="39E555E3"/>
    <w:rsid w:val="39E81D16"/>
    <w:rsid w:val="39E93843"/>
    <w:rsid w:val="39FA5C55"/>
    <w:rsid w:val="3A00184D"/>
    <w:rsid w:val="3A093664"/>
    <w:rsid w:val="3A0D7F05"/>
    <w:rsid w:val="3A1D3996"/>
    <w:rsid w:val="3A2B6F44"/>
    <w:rsid w:val="3A361B71"/>
    <w:rsid w:val="3A400A75"/>
    <w:rsid w:val="3A5C64E1"/>
    <w:rsid w:val="3A6F0C02"/>
    <w:rsid w:val="3A7F6D1B"/>
    <w:rsid w:val="3A8B7A82"/>
    <w:rsid w:val="3A8F0C96"/>
    <w:rsid w:val="3A971EE4"/>
    <w:rsid w:val="3AA60192"/>
    <w:rsid w:val="3AA80233"/>
    <w:rsid w:val="3AAB0EB3"/>
    <w:rsid w:val="3AAF547F"/>
    <w:rsid w:val="3AB27CF9"/>
    <w:rsid w:val="3AB62111"/>
    <w:rsid w:val="3AB67EFE"/>
    <w:rsid w:val="3AB96A17"/>
    <w:rsid w:val="3AC03A82"/>
    <w:rsid w:val="3ACD01E8"/>
    <w:rsid w:val="3ADE5C9C"/>
    <w:rsid w:val="3ADF4F82"/>
    <w:rsid w:val="3AEA4709"/>
    <w:rsid w:val="3AF20A22"/>
    <w:rsid w:val="3AF754D7"/>
    <w:rsid w:val="3AFE5810"/>
    <w:rsid w:val="3AFF7E2C"/>
    <w:rsid w:val="3B0063A3"/>
    <w:rsid w:val="3B051447"/>
    <w:rsid w:val="3B057795"/>
    <w:rsid w:val="3B0E5A2C"/>
    <w:rsid w:val="3B241944"/>
    <w:rsid w:val="3B455DE4"/>
    <w:rsid w:val="3B506C62"/>
    <w:rsid w:val="3B54788C"/>
    <w:rsid w:val="3B5F76F5"/>
    <w:rsid w:val="3B6177D3"/>
    <w:rsid w:val="3B640142"/>
    <w:rsid w:val="3B710987"/>
    <w:rsid w:val="3B775D80"/>
    <w:rsid w:val="3B920E16"/>
    <w:rsid w:val="3BAA64D6"/>
    <w:rsid w:val="3BB014AF"/>
    <w:rsid w:val="3BB70A8F"/>
    <w:rsid w:val="3BBC7ABA"/>
    <w:rsid w:val="3BC74A4B"/>
    <w:rsid w:val="3BF770DE"/>
    <w:rsid w:val="3BF910A8"/>
    <w:rsid w:val="3C032B8A"/>
    <w:rsid w:val="3C0D6901"/>
    <w:rsid w:val="3C1C05FF"/>
    <w:rsid w:val="3C2D0D52"/>
    <w:rsid w:val="3C324A5D"/>
    <w:rsid w:val="3C3B1FBA"/>
    <w:rsid w:val="3C3B7D13"/>
    <w:rsid w:val="3C4F32DD"/>
    <w:rsid w:val="3C5D77C4"/>
    <w:rsid w:val="3C5F2ED5"/>
    <w:rsid w:val="3C6651F7"/>
    <w:rsid w:val="3C68076E"/>
    <w:rsid w:val="3C7448C1"/>
    <w:rsid w:val="3C771162"/>
    <w:rsid w:val="3C8D7A42"/>
    <w:rsid w:val="3C8F469B"/>
    <w:rsid w:val="3C955239"/>
    <w:rsid w:val="3C986F76"/>
    <w:rsid w:val="3CA52FDE"/>
    <w:rsid w:val="3CBE5019"/>
    <w:rsid w:val="3CC72F54"/>
    <w:rsid w:val="3CCB2283"/>
    <w:rsid w:val="3CD363A6"/>
    <w:rsid w:val="3CE31817"/>
    <w:rsid w:val="3CEA0C86"/>
    <w:rsid w:val="3CEE5B3A"/>
    <w:rsid w:val="3CFC3D7C"/>
    <w:rsid w:val="3CFE1C8B"/>
    <w:rsid w:val="3D016725"/>
    <w:rsid w:val="3D0A7209"/>
    <w:rsid w:val="3D0F7DF5"/>
    <w:rsid w:val="3D220E7D"/>
    <w:rsid w:val="3D4A5933"/>
    <w:rsid w:val="3D502711"/>
    <w:rsid w:val="3D547F1F"/>
    <w:rsid w:val="3D5C0385"/>
    <w:rsid w:val="3D5F0191"/>
    <w:rsid w:val="3D672041"/>
    <w:rsid w:val="3D6F4667"/>
    <w:rsid w:val="3D725A53"/>
    <w:rsid w:val="3D7A7FC6"/>
    <w:rsid w:val="3D8E5820"/>
    <w:rsid w:val="3D9A5BD2"/>
    <w:rsid w:val="3DA30D12"/>
    <w:rsid w:val="3DAC026A"/>
    <w:rsid w:val="3DB34D94"/>
    <w:rsid w:val="3DBF00CF"/>
    <w:rsid w:val="3DCA0564"/>
    <w:rsid w:val="3DD92BCA"/>
    <w:rsid w:val="3DDD556C"/>
    <w:rsid w:val="3DE8419C"/>
    <w:rsid w:val="3E0B5732"/>
    <w:rsid w:val="3E3B533C"/>
    <w:rsid w:val="3E492731"/>
    <w:rsid w:val="3E6137E1"/>
    <w:rsid w:val="3E665A51"/>
    <w:rsid w:val="3E742C68"/>
    <w:rsid w:val="3E7D3335"/>
    <w:rsid w:val="3E824427"/>
    <w:rsid w:val="3E851149"/>
    <w:rsid w:val="3E973062"/>
    <w:rsid w:val="3E9B56C3"/>
    <w:rsid w:val="3EA82911"/>
    <w:rsid w:val="3EAE65CE"/>
    <w:rsid w:val="3EBD7715"/>
    <w:rsid w:val="3EBF0128"/>
    <w:rsid w:val="3EC6723B"/>
    <w:rsid w:val="3ECD4126"/>
    <w:rsid w:val="3ECF4957"/>
    <w:rsid w:val="3ECF7E9E"/>
    <w:rsid w:val="3ED74FA5"/>
    <w:rsid w:val="3EDA6843"/>
    <w:rsid w:val="3EE635DA"/>
    <w:rsid w:val="3EF10DF1"/>
    <w:rsid w:val="3EF5367D"/>
    <w:rsid w:val="3EFC1673"/>
    <w:rsid w:val="3F000844"/>
    <w:rsid w:val="3F027066"/>
    <w:rsid w:val="3F0726FB"/>
    <w:rsid w:val="3F12422F"/>
    <w:rsid w:val="3F1D32FF"/>
    <w:rsid w:val="3F204392"/>
    <w:rsid w:val="3F27591C"/>
    <w:rsid w:val="3F3E53F2"/>
    <w:rsid w:val="3F4140B4"/>
    <w:rsid w:val="3F43173A"/>
    <w:rsid w:val="3F6525B0"/>
    <w:rsid w:val="3F724F6B"/>
    <w:rsid w:val="3F76656C"/>
    <w:rsid w:val="3F877D8F"/>
    <w:rsid w:val="3F9139AD"/>
    <w:rsid w:val="3FAF1D15"/>
    <w:rsid w:val="3FBD4959"/>
    <w:rsid w:val="3FCB1EEC"/>
    <w:rsid w:val="3FCD7F00"/>
    <w:rsid w:val="3FEC0F24"/>
    <w:rsid w:val="3FED1D39"/>
    <w:rsid w:val="400141B7"/>
    <w:rsid w:val="40032049"/>
    <w:rsid w:val="40077B0C"/>
    <w:rsid w:val="40124984"/>
    <w:rsid w:val="40167115"/>
    <w:rsid w:val="40183AC7"/>
    <w:rsid w:val="401F4E55"/>
    <w:rsid w:val="40201A50"/>
    <w:rsid w:val="40307D52"/>
    <w:rsid w:val="40330901"/>
    <w:rsid w:val="403E4DBF"/>
    <w:rsid w:val="40442975"/>
    <w:rsid w:val="40480CCA"/>
    <w:rsid w:val="405B0584"/>
    <w:rsid w:val="40610FCA"/>
    <w:rsid w:val="40647F02"/>
    <w:rsid w:val="406835CB"/>
    <w:rsid w:val="40752CC7"/>
    <w:rsid w:val="407856CA"/>
    <w:rsid w:val="40806DBD"/>
    <w:rsid w:val="408F2CC6"/>
    <w:rsid w:val="4098608C"/>
    <w:rsid w:val="40A2014F"/>
    <w:rsid w:val="40A67324"/>
    <w:rsid w:val="40AC43A4"/>
    <w:rsid w:val="40B44059"/>
    <w:rsid w:val="40BD6488"/>
    <w:rsid w:val="40C60C7C"/>
    <w:rsid w:val="40CC5B1A"/>
    <w:rsid w:val="40F71B31"/>
    <w:rsid w:val="41174D77"/>
    <w:rsid w:val="412D70FE"/>
    <w:rsid w:val="41306BEE"/>
    <w:rsid w:val="41364669"/>
    <w:rsid w:val="41401B13"/>
    <w:rsid w:val="41545FF1"/>
    <w:rsid w:val="41654AEA"/>
    <w:rsid w:val="41656898"/>
    <w:rsid w:val="4174619E"/>
    <w:rsid w:val="417B60BB"/>
    <w:rsid w:val="418A540F"/>
    <w:rsid w:val="41984EBF"/>
    <w:rsid w:val="41A35612"/>
    <w:rsid w:val="41B81A4B"/>
    <w:rsid w:val="41C55588"/>
    <w:rsid w:val="41CB60F4"/>
    <w:rsid w:val="41D63219"/>
    <w:rsid w:val="41E00614"/>
    <w:rsid w:val="41F00EBF"/>
    <w:rsid w:val="41F12821"/>
    <w:rsid w:val="41FF0A9A"/>
    <w:rsid w:val="42044303"/>
    <w:rsid w:val="421637D4"/>
    <w:rsid w:val="42367B8F"/>
    <w:rsid w:val="42430868"/>
    <w:rsid w:val="424D59C6"/>
    <w:rsid w:val="42507548"/>
    <w:rsid w:val="427E2307"/>
    <w:rsid w:val="42813BA5"/>
    <w:rsid w:val="42875F49"/>
    <w:rsid w:val="42A47894"/>
    <w:rsid w:val="42CC379C"/>
    <w:rsid w:val="42D15BE8"/>
    <w:rsid w:val="42D259CD"/>
    <w:rsid w:val="430A435F"/>
    <w:rsid w:val="430E203F"/>
    <w:rsid w:val="43175D05"/>
    <w:rsid w:val="431E5D7A"/>
    <w:rsid w:val="432013FB"/>
    <w:rsid w:val="4326474D"/>
    <w:rsid w:val="432E60A8"/>
    <w:rsid w:val="43314424"/>
    <w:rsid w:val="43335CC1"/>
    <w:rsid w:val="43364990"/>
    <w:rsid w:val="43364B9B"/>
    <w:rsid w:val="43406531"/>
    <w:rsid w:val="434331FA"/>
    <w:rsid w:val="43456981"/>
    <w:rsid w:val="436113EA"/>
    <w:rsid w:val="436F7EA2"/>
    <w:rsid w:val="43841533"/>
    <w:rsid w:val="438B33AE"/>
    <w:rsid w:val="438E0CDB"/>
    <w:rsid w:val="439B0C97"/>
    <w:rsid w:val="43A079C1"/>
    <w:rsid w:val="43A23DD3"/>
    <w:rsid w:val="43AF029E"/>
    <w:rsid w:val="43C62ADF"/>
    <w:rsid w:val="43E279FF"/>
    <w:rsid w:val="43E702A1"/>
    <w:rsid w:val="43EE2866"/>
    <w:rsid w:val="43F92F27"/>
    <w:rsid w:val="441E7344"/>
    <w:rsid w:val="442F4789"/>
    <w:rsid w:val="44392250"/>
    <w:rsid w:val="443D3AFC"/>
    <w:rsid w:val="443F5AC6"/>
    <w:rsid w:val="444255B6"/>
    <w:rsid w:val="44676DCB"/>
    <w:rsid w:val="44690CC8"/>
    <w:rsid w:val="446C2633"/>
    <w:rsid w:val="446C2AA4"/>
    <w:rsid w:val="446E1F07"/>
    <w:rsid w:val="447A5EDE"/>
    <w:rsid w:val="448A4A98"/>
    <w:rsid w:val="449B3BBD"/>
    <w:rsid w:val="44AE0556"/>
    <w:rsid w:val="44BB35ED"/>
    <w:rsid w:val="44C54BF8"/>
    <w:rsid w:val="44D206E8"/>
    <w:rsid w:val="44D505C5"/>
    <w:rsid w:val="450157C1"/>
    <w:rsid w:val="451E2EFD"/>
    <w:rsid w:val="451F5984"/>
    <w:rsid w:val="45276081"/>
    <w:rsid w:val="45340FC1"/>
    <w:rsid w:val="4545457C"/>
    <w:rsid w:val="455029A9"/>
    <w:rsid w:val="45705A68"/>
    <w:rsid w:val="457C4AD7"/>
    <w:rsid w:val="45813EBC"/>
    <w:rsid w:val="458D460F"/>
    <w:rsid w:val="458F65D9"/>
    <w:rsid w:val="4594599D"/>
    <w:rsid w:val="459534C4"/>
    <w:rsid w:val="45A04342"/>
    <w:rsid w:val="45A324DE"/>
    <w:rsid w:val="45A73923"/>
    <w:rsid w:val="45BE209F"/>
    <w:rsid w:val="45DF0C0C"/>
    <w:rsid w:val="45E36925"/>
    <w:rsid w:val="45EE672D"/>
    <w:rsid w:val="45F34DBA"/>
    <w:rsid w:val="460348D1"/>
    <w:rsid w:val="46036575"/>
    <w:rsid w:val="46150A9C"/>
    <w:rsid w:val="46275408"/>
    <w:rsid w:val="462A017F"/>
    <w:rsid w:val="46475752"/>
    <w:rsid w:val="46475963"/>
    <w:rsid w:val="4657143B"/>
    <w:rsid w:val="46691563"/>
    <w:rsid w:val="466958B3"/>
    <w:rsid w:val="467B090B"/>
    <w:rsid w:val="467D120F"/>
    <w:rsid w:val="468C4108"/>
    <w:rsid w:val="468E0A6E"/>
    <w:rsid w:val="46935C55"/>
    <w:rsid w:val="46A5060D"/>
    <w:rsid w:val="46B6474D"/>
    <w:rsid w:val="46BB51AC"/>
    <w:rsid w:val="46C978C9"/>
    <w:rsid w:val="46D2468C"/>
    <w:rsid w:val="46DF5310"/>
    <w:rsid w:val="46E247F9"/>
    <w:rsid w:val="46E464B1"/>
    <w:rsid w:val="46E46803"/>
    <w:rsid w:val="46FC333E"/>
    <w:rsid w:val="4703102D"/>
    <w:rsid w:val="4713610D"/>
    <w:rsid w:val="472520BD"/>
    <w:rsid w:val="47315579"/>
    <w:rsid w:val="47370D5C"/>
    <w:rsid w:val="474D343B"/>
    <w:rsid w:val="4766336A"/>
    <w:rsid w:val="4770372A"/>
    <w:rsid w:val="478C4FF0"/>
    <w:rsid w:val="47941C85"/>
    <w:rsid w:val="47943893"/>
    <w:rsid w:val="47A33AD8"/>
    <w:rsid w:val="47A9447F"/>
    <w:rsid w:val="47AB4803"/>
    <w:rsid w:val="47AF314A"/>
    <w:rsid w:val="47D72723"/>
    <w:rsid w:val="47DF6F1B"/>
    <w:rsid w:val="47E84AB8"/>
    <w:rsid w:val="47F06738"/>
    <w:rsid w:val="482254E2"/>
    <w:rsid w:val="48292150"/>
    <w:rsid w:val="48292D00"/>
    <w:rsid w:val="482B6AA8"/>
    <w:rsid w:val="48306AE6"/>
    <w:rsid w:val="48345216"/>
    <w:rsid w:val="48362813"/>
    <w:rsid w:val="48362B8F"/>
    <w:rsid w:val="483D231C"/>
    <w:rsid w:val="483E6094"/>
    <w:rsid w:val="48427933"/>
    <w:rsid w:val="484D0086"/>
    <w:rsid w:val="487840D4"/>
    <w:rsid w:val="489C465D"/>
    <w:rsid w:val="48BB2874"/>
    <w:rsid w:val="48CA7928"/>
    <w:rsid w:val="48D03190"/>
    <w:rsid w:val="48DA700F"/>
    <w:rsid w:val="48E00EFA"/>
    <w:rsid w:val="48E24204"/>
    <w:rsid w:val="48E70868"/>
    <w:rsid w:val="48F36E7F"/>
    <w:rsid w:val="48FA1FBB"/>
    <w:rsid w:val="48FC21D7"/>
    <w:rsid w:val="49003648"/>
    <w:rsid w:val="490078D6"/>
    <w:rsid w:val="492A5852"/>
    <w:rsid w:val="49336729"/>
    <w:rsid w:val="49422133"/>
    <w:rsid w:val="49423962"/>
    <w:rsid w:val="49481F51"/>
    <w:rsid w:val="49503781"/>
    <w:rsid w:val="495C44D4"/>
    <w:rsid w:val="495E079C"/>
    <w:rsid w:val="49695393"/>
    <w:rsid w:val="49757894"/>
    <w:rsid w:val="49874463"/>
    <w:rsid w:val="498D2E30"/>
    <w:rsid w:val="498D71F3"/>
    <w:rsid w:val="49975A5C"/>
    <w:rsid w:val="49AA1C33"/>
    <w:rsid w:val="49B1277C"/>
    <w:rsid w:val="49B32963"/>
    <w:rsid w:val="49B35C2C"/>
    <w:rsid w:val="49BE2795"/>
    <w:rsid w:val="49BF4FB3"/>
    <w:rsid w:val="49CE2C0E"/>
    <w:rsid w:val="49D93B21"/>
    <w:rsid w:val="49D96075"/>
    <w:rsid w:val="49E604AA"/>
    <w:rsid w:val="49ED435B"/>
    <w:rsid w:val="49F477F7"/>
    <w:rsid w:val="4A003368"/>
    <w:rsid w:val="4A045A8C"/>
    <w:rsid w:val="4A0A4480"/>
    <w:rsid w:val="4A1173C4"/>
    <w:rsid w:val="4A154026"/>
    <w:rsid w:val="4A175A72"/>
    <w:rsid w:val="4A235542"/>
    <w:rsid w:val="4A280DAA"/>
    <w:rsid w:val="4A38281D"/>
    <w:rsid w:val="4A392FB7"/>
    <w:rsid w:val="4A447A5F"/>
    <w:rsid w:val="4A5633ED"/>
    <w:rsid w:val="4A5C1498"/>
    <w:rsid w:val="4A7364C9"/>
    <w:rsid w:val="4A8608FF"/>
    <w:rsid w:val="4A885261"/>
    <w:rsid w:val="4A9341AD"/>
    <w:rsid w:val="4AA56943"/>
    <w:rsid w:val="4AB12B4E"/>
    <w:rsid w:val="4AB640D1"/>
    <w:rsid w:val="4AD80E43"/>
    <w:rsid w:val="4ADD7DE7"/>
    <w:rsid w:val="4AF018C8"/>
    <w:rsid w:val="4AF14FA9"/>
    <w:rsid w:val="4AFC731C"/>
    <w:rsid w:val="4B0E631E"/>
    <w:rsid w:val="4B1C6789"/>
    <w:rsid w:val="4B232D48"/>
    <w:rsid w:val="4B2405A1"/>
    <w:rsid w:val="4B296B88"/>
    <w:rsid w:val="4B297309"/>
    <w:rsid w:val="4B2F5EF1"/>
    <w:rsid w:val="4B412124"/>
    <w:rsid w:val="4B413ED2"/>
    <w:rsid w:val="4B4B65EB"/>
    <w:rsid w:val="4B59057D"/>
    <w:rsid w:val="4B5C0D0B"/>
    <w:rsid w:val="4B610E18"/>
    <w:rsid w:val="4B614574"/>
    <w:rsid w:val="4B7A2A77"/>
    <w:rsid w:val="4B86222C"/>
    <w:rsid w:val="4B865E4D"/>
    <w:rsid w:val="4B904E59"/>
    <w:rsid w:val="4B9A7792"/>
    <w:rsid w:val="4B9D30D2"/>
    <w:rsid w:val="4BA142DC"/>
    <w:rsid w:val="4BB134C2"/>
    <w:rsid w:val="4BC64F54"/>
    <w:rsid w:val="4BD00E7B"/>
    <w:rsid w:val="4BDA233F"/>
    <w:rsid w:val="4BDC3BFA"/>
    <w:rsid w:val="4BE11388"/>
    <w:rsid w:val="4BEB208F"/>
    <w:rsid w:val="4BF17575"/>
    <w:rsid w:val="4C003D8D"/>
    <w:rsid w:val="4C013661"/>
    <w:rsid w:val="4C1B55F9"/>
    <w:rsid w:val="4C1D57B6"/>
    <w:rsid w:val="4C260FFE"/>
    <w:rsid w:val="4C262718"/>
    <w:rsid w:val="4C2630C7"/>
    <w:rsid w:val="4C2F3138"/>
    <w:rsid w:val="4C2F44B9"/>
    <w:rsid w:val="4C481290"/>
    <w:rsid w:val="4C4C1930"/>
    <w:rsid w:val="4C607CF2"/>
    <w:rsid w:val="4C617F2E"/>
    <w:rsid w:val="4C6360CA"/>
    <w:rsid w:val="4C64768C"/>
    <w:rsid w:val="4C673E0C"/>
    <w:rsid w:val="4C675BBA"/>
    <w:rsid w:val="4C727777"/>
    <w:rsid w:val="4C794241"/>
    <w:rsid w:val="4C804ECE"/>
    <w:rsid w:val="4C9E7C7A"/>
    <w:rsid w:val="4CA46E0E"/>
    <w:rsid w:val="4CC129DC"/>
    <w:rsid w:val="4CF60AD0"/>
    <w:rsid w:val="4CFD27AB"/>
    <w:rsid w:val="4CFF2296"/>
    <w:rsid w:val="4D0B785E"/>
    <w:rsid w:val="4D114375"/>
    <w:rsid w:val="4D1675E0"/>
    <w:rsid w:val="4D235B56"/>
    <w:rsid w:val="4D3F4CEF"/>
    <w:rsid w:val="4D422183"/>
    <w:rsid w:val="4D4759EB"/>
    <w:rsid w:val="4D565BDF"/>
    <w:rsid w:val="4D7367E0"/>
    <w:rsid w:val="4D764D27"/>
    <w:rsid w:val="4D783DF7"/>
    <w:rsid w:val="4D7D31BB"/>
    <w:rsid w:val="4DA97155"/>
    <w:rsid w:val="4DB4080A"/>
    <w:rsid w:val="4DB53F90"/>
    <w:rsid w:val="4DD374A0"/>
    <w:rsid w:val="4DD96EF4"/>
    <w:rsid w:val="4DDE49A6"/>
    <w:rsid w:val="4E0348A7"/>
    <w:rsid w:val="4E04568A"/>
    <w:rsid w:val="4E0507F1"/>
    <w:rsid w:val="4E0631B0"/>
    <w:rsid w:val="4E1344EB"/>
    <w:rsid w:val="4E281B86"/>
    <w:rsid w:val="4E361C9F"/>
    <w:rsid w:val="4E4C0D1C"/>
    <w:rsid w:val="4E5B79A0"/>
    <w:rsid w:val="4E6242A9"/>
    <w:rsid w:val="4E656439"/>
    <w:rsid w:val="4E6D3F2D"/>
    <w:rsid w:val="4E6F210D"/>
    <w:rsid w:val="4E757084"/>
    <w:rsid w:val="4E884C1B"/>
    <w:rsid w:val="4E9814DC"/>
    <w:rsid w:val="4E9B5FEF"/>
    <w:rsid w:val="4EA61ED8"/>
    <w:rsid w:val="4EAD187E"/>
    <w:rsid w:val="4EB7350B"/>
    <w:rsid w:val="4EBD41B7"/>
    <w:rsid w:val="4EE94FAC"/>
    <w:rsid w:val="4EFE010D"/>
    <w:rsid w:val="4F027246"/>
    <w:rsid w:val="4F2B0742"/>
    <w:rsid w:val="4F2C30D4"/>
    <w:rsid w:val="4F365D17"/>
    <w:rsid w:val="4F462F16"/>
    <w:rsid w:val="4F653279"/>
    <w:rsid w:val="4F685B2A"/>
    <w:rsid w:val="4F687CA9"/>
    <w:rsid w:val="4F6B494C"/>
    <w:rsid w:val="4F6B4FCC"/>
    <w:rsid w:val="4F78055B"/>
    <w:rsid w:val="4F9D5250"/>
    <w:rsid w:val="4FB76E58"/>
    <w:rsid w:val="4FC5614B"/>
    <w:rsid w:val="4FC82E13"/>
    <w:rsid w:val="4FCB274B"/>
    <w:rsid w:val="4FCC44FB"/>
    <w:rsid w:val="4FCE28F9"/>
    <w:rsid w:val="4FD21ED3"/>
    <w:rsid w:val="4FD34A84"/>
    <w:rsid w:val="4FD5108C"/>
    <w:rsid w:val="4FE331CA"/>
    <w:rsid w:val="50004F60"/>
    <w:rsid w:val="50152642"/>
    <w:rsid w:val="5028210C"/>
    <w:rsid w:val="50297B01"/>
    <w:rsid w:val="50304284"/>
    <w:rsid w:val="503A5393"/>
    <w:rsid w:val="504F44E7"/>
    <w:rsid w:val="50593A6B"/>
    <w:rsid w:val="50633B3F"/>
    <w:rsid w:val="506604BA"/>
    <w:rsid w:val="506D7517"/>
    <w:rsid w:val="507363BF"/>
    <w:rsid w:val="50827466"/>
    <w:rsid w:val="50884351"/>
    <w:rsid w:val="50930348"/>
    <w:rsid w:val="50951339"/>
    <w:rsid w:val="509E66BF"/>
    <w:rsid w:val="50A11AA3"/>
    <w:rsid w:val="50B45146"/>
    <w:rsid w:val="50CA6EAA"/>
    <w:rsid w:val="50D27A0A"/>
    <w:rsid w:val="50D457E8"/>
    <w:rsid w:val="50E872C0"/>
    <w:rsid w:val="50FF7595"/>
    <w:rsid w:val="51186F2A"/>
    <w:rsid w:val="512A4B45"/>
    <w:rsid w:val="512F14C2"/>
    <w:rsid w:val="513444D8"/>
    <w:rsid w:val="513A2BE3"/>
    <w:rsid w:val="51417175"/>
    <w:rsid w:val="514D38CD"/>
    <w:rsid w:val="51556929"/>
    <w:rsid w:val="518538E8"/>
    <w:rsid w:val="518C2832"/>
    <w:rsid w:val="51AC0513"/>
    <w:rsid w:val="51AD1BB3"/>
    <w:rsid w:val="51B66C9C"/>
    <w:rsid w:val="51C55131"/>
    <w:rsid w:val="51CC12AA"/>
    <w:rsid w:val="51D06AC2"/>
    <w:rsid w:val="51DE47BD"/>
    <w:rsid w:val="51ED6B61"/>
    <w:rsid w:val="51FB1F66"/>
    <w:rsid w:val="5201260D"/>
    <w:rsid w:val="52092C75"/>
    <w:rsid w:val="52145553"/>
    <w:rsid w:val="52160374"/>
    <w:rsid w:val="52201DAB"/>
    <w:rsid w:val="52210F7E"/>
    <w:rsid w:val="522A0C67"/>
    <w:rsid w:val="523A6198"/>
    <w:rsid w:val="52465006"/>
    <w:rsid w:val="524D6727"/>
    <w:rsid w:val="52514B61"/>
    <w:rsid w:val="525F05B8"/>
    <w:rsid w:val="52632317"/>
    <w:rsid w:val="52641A60"/>
    <w:rsid w:val="526D7F2B"/>
    <w:rsid w:val="527010B5"/>
    <w:rsid w:val="52797078"/>
    <w:rsid w:val="527C619D"/>
    <w:rsid w:val="52800362"/>
    <w:rsid w:val="52846D9A"/>
    <w:rsid w:val="528B57FF"/>
    <w:rsid w:val="529B480F"/>
    <w:rsid w:val="52AA4A52"/>
    <w:rsid w:val="52C27E11"/>
    <w:rsid w:val="52CA77C1"/>
    <w:rsid w:val="52CC2E2D"/>
    <w:rsid w:val="52D74002"/>
    <w:rsid w:val="52D7511B"/>
    <w:rsid w:val="52E52C2B"/>
    <w:rsid w:val="52E706B0"/>
    <w:rsid w:val="52F6649B"/>
    <w:rsid w:val="530731A9"/>
    <w:rsid w:val="530B0A16"/>
    <w:rsid w:val="532332A6"/>
    <w:rsid w:val="532C5467"/>
    <w:rsid w:val="533031A8"/>
    <w:rsid w:val="53354C48"/>
    <w:rsid w:val="535624E4"/>
    <w:rsid w:val="53566988"/>
    <w:rsid w:val="5358440D"/>
    <w:rsid w:val="535B3F9E"/>
    <w:rsid w:val="5362482F"/>
    <w:rsid w:val="5375181F"/>
    <w:rsid w:val="53832FC7"/>
    <w:rsid w:val="538C3048"/>
    <w:rsid w:val="53AF7C8B"/>
    <w:rsid w:val="53B53BCA"/>
    <w:rsid w:val="53BA69C7"/>
    <w:rsid w:val="53C66688"/>
    <w:rsid w:val="53D0673A"/>
    <w:rsid w:val="53D129A5"/>
    <w:rsid w:val="53E43F94"/>
    <w:rsid w:val="53F1220D"/>
    <w:rsid w:val="54027A3D"/>
    <w:rsid w:val="540E3026"/>
    <w:rsid w:val="540F1649"/>
    <w:rsid w:val="54161C73"/>
    <w:rsid w:val="542B1000"/>
    <w:rsid w:val="542B1BC3"/>
    <w:rsid w:val="542E3D8B"/>
    <w:rsid w:val="542F26FF"/>
    <w:rsid w:val="54323AE7"/>
    <w:rsid w:val="543C6793"/>
    <w:rsid w:val="546E1AAF"/>
    <w:rsid w:val="54736410"/>
    <w:rsid w:val="54795B98"/>
    <w:rsid w:val="547A71A6"/>
    <w:rsid w:val="547C241E"/>
    <w:rsid w:val="548B6133"/>
    <w:rsid w:val="549878E0"/>
    <w:rsid w:val="54A068BF"/>
    <w:rsid w:val="54B020C8"/>
    <w:rsid w:val="54D00696"/>
    <w:rsid w:val="54D20F09"/>
    <w:rsid w:val="54D73949"/>
    <w:rsid w:val="54E8113A"/>
    <w:rsid w:val="54F70F58"/>
    <w:rsid w:val="54FB4913"/>
    <w:rsid w:val="550A17D8"/>
    <w:rsid w:val="550C22CB"/>
    <w:rsid w:val="551C2EB9"/>
    <w:rsid w:val="552E4B10"/>
    <w:rsid w:val="5531351D"/>
    <w:rsid w:val="55321CBF"/>
    <w:rsid w:val="55384B5C"/>
    <w:rsid w:val="553C5E23"/>
    <w:rsid w:val="5553235C"/>
    <w:rsid w:val="5555355C"/>
    <w:rsid w:val="555923B6"/>
    <w:rsid w:val="555F4BE2"/>
    <w:rsid w:val="55652EB2"/>
    <w:rsid w:val="55723899"/>
    <w:rsid w:val="55833BB3"/>
    <w:rsid w:val="559D532A"/>
    <w:rsid w:val="559F3F84"/>
    <w:rsid w:val="559F6615"/>
    <w:rsid w:val="55A97243"/>
    <w:rsid w:val="55AA4D69"/>
    <w:rsid w:val="55AE5055"/>
    <w:rsid w:val="55BA1450"/>
    <w:rsid w:val="55BD10AA"/>
    <w:rsid w:val="55C02F7D"/>
    <w:rsid w:val="55C0458D"/>
    <w:rsid w:val="55C45892"/>
    <w:rsid w:val="55CE0A58"/>
    <w:rsid w:val="55D63DB0"/>
    <w:rsid w:val="55D818D6"/>
    <w:rsid w:val="55D87C51"/>
    <w:rsid w:val="55E0250C"/>
    <w:rsid w:val="55FC10F6"/>
    <w:rsid w:val="55FF309C"/>
    <w:rsid w:val="560960F4"/>
    <w:rsid w:val="560A5808"/>
    <w:rsid w:val="560D13FF"/>
    <w:rsid w:val="5621327D"/>
    <w:rsid w:val="56384344"/>
    <w:rsid w:val="56407F58"/>
    <w:rsid w:val="56637EEB"/>
    <w:rsid w:val="566413BC"/>
    <w:rsid w:val="56657AFF"/>
    <w:rsid w:val="566B44F9"/>
    <w:rsid w:val="567A4719"/>
    <w:rsid w:val="56882188"/>
    <w:rsid w:val="569A6B8C"/>
    <w:rsid w:val="56A42EFF"/>
    <w:rsid w:val="56C60B1B"/>
    <w:rsid w:val="56CE6199"/>
    <w:rsid w:val="56D67A3A"/>
    <w:rsid w:val="56DA134A"/>
    <w:rsid w:val="56DA1EDA"/>
    <w:rsid w:val="56F42ED2"/>
    <w:rsid w:val="56F73FDE"/>
    <w:rsid w:val="570D1A54"/>
    <w:rsid w:val="570E062D"/>
    <w:rsid w:val="571526B6"/>
    <w:rsid w:val="572D6163"/>
    <w:rsid w:val="5737262D"/>
    <w:rsid w:val="57386B76"/>
    <w:rsid w:val="573C6D11"/>
    <w:rsid w:val="574A3A8D"/>
    <w:rsid w:val="575649E4"/>
    <w:rsid w:val="575F5961"/>
    <w:rsid w:val="576704A9"/>
    <w:rsid w:val="576F0018"/>
    <w:rsid w:val="577328B1"/>
    <w:rsid w:val="57766966"/>
    <w:rsid w:val="577779A4"/>
    <w:rsid w:val="577E025B"/>
    <w:rsid w:val="577F2164"/>
    <w:rsid w:val="578770C2"/>
    <w:rsid w:val="57887C2D"/>
    <w:rsid w:val="57961A49"/>
    <w:rsid w:val="579B44AF"/>
    <w:rsid w:val="57AB05F5"/>
    <w:rsid w:val="57BA4236"/>
    <w:rsid w:val="57BB2CF9"/>
    <w:rsid w:val="57C40364"/>
    <w:rsid w:val="57C57B84"/>
    <w:rsid w:val="57C957E0"/>
    <w:rsid w:val="57CD4BB7"/>
    <w:rsid w:val="57CE2F91"/>
    <w:rsid w:val="57D32355"/>
    <w:rsid w:val="57DB56AE"/>
    <w:rsid w:val="57E4573A"/>
    <w:rsid w:val="58116040"/>
    <w:rsid w:val="5813309A"/>
    <w:rsid w:val="58225E85"/>
    <w:rsid w:val="582A7332"/>
    <w:rsid w:val="582C4CEB"/>
    <w:rsid w:val="58386028"/>
    <w:rsid w:val="583A35CC"/>
    <w:rsid w:val="583C43C5"/>
    <w:rsid w:val="583F25E8"/>
    <w:rsid w:val="58403763"/>
    <w:rsid w:val="584624D1"/>
    <w:rsid w:val="584D6902"/>
    <w:rsid w:val="5856016B"/>
    <w:rsid w:val="58607C16"/>
    <w:rsid w:val="586C27AA"/>
    <w:rsid w:val="58931150"/>
    <w:rsid w:val="589C780E"/>
    <w:rsid w:val="58BB2538"/>
    <w:rsid w:val="58BB43ED"/>
    <w:rsid w:val="58BD45E1"/>
    <w:rsid w:val="58CE5E3E"/>
    <w:rsid w:val="58D00F8B"/>
    <w:rsid w:val="58DC4A95"/>
    <w:rsid w:val="58E53494"/>
    <w:rsid w:val="58EB7B73"/>
    <w:rsid w:val="58EF1411"/>
    <w:rsid w:val="59053B5E"/>
    <w:rsid w:val="59271D58"/>
    <w:rsid w:val="59436497"/>
    <w:rsid w:val="594A0A1F"/>
    <w:rsid w:val="594E0191"/>
    <w:rsid w:val="59531CE9"/>
    <w:rsid w:val="59637709"/>
    <w:rsid w:val="597F3CD5"/>
    <w:rsid w:val="599124C8"/>
    <w:rsid w:val="599E2E37"/>
    <w:rsid w:val="59C106EE"/>
    <w:rsid w:val="59CB15D9"/>
    <w:rsid w:val="59D40607"/>
    <w:rsid w:val="59EF5B57"/>
    <w:rsid w:val="5A035BC8"/>
    <w:rsid w:val="5A0462BB"/>
    <w:rsid w:val="5A0600DB"/>
    <w:rsid w:val="5A10754C"/>
    <w:rsid w:val="5A1173EF"/>
    <w:rsid w:val="5A172017"/>
    <w:rsid w:val="5A176AE4"/>
    <w:rsid w:val="5A23402C"/>
    <w:rsid w:val="5A24333C"/>
    <w:rsid w:val="5A2D32C4"/>
    <w:rsid w:val="5A3B6715"/>
    <w:rsid w:val="5A4412E8"/>
    <w:rsid w:val="5A4C4AFC"/>
    <w:rsid w:val="5A4F7C8D"/>
    <w:rsid w:val="5A537D25"/>
    <w:rsid w:val="5A5708CA"/>
    <w:rsid w:val="5A620546"/>
    <w:rsid w:val="5A673A41"/>
    <w:rsid w:val="5A6E14F9"/>
    <w:rsid w:val="5A76432B"/>
    <w:rsid w:val="5A8032B2"/>
    <w:rsid w:val="5A871B1D"/>
    <w:rsid w:val="5A96525B"/>
    <w:rsid w:val="5A9A1850"/>
    <w:rsid w:val="5A9E48A8"/>
    <w:rsid w:val="5AA1673B"/>
    <w:rsid w:val="5AA95C4D"/>
    <w:rsid w:val="5AAF779E"/>
    <w:rsid w:val="5AC8101E"/>
    <w:rsid w:val="5AD47C48"/>
    <w:rsid w:val="5AFA611E"/>
    <w:rsid w:val="5AFE695B"/>
    <w:rsid w:val="5B0071A9"/>
    <w:rsid w:val="5B0E1342"/>
    <w:rsid w:val="5B197E3E"/>
    <w:rsid w:val="5B276294"/>
    <w:rsid w:val="5B2F4088"/>
    <w:rsid w:val="5B4120BC"/>
    <w:rsid w:val="5B486682"/>
    <w:rsid w:val="5B72290A"/>
    <w:rsid w:val="5B7B281B"/>
    <w:rsid w:val="5B7C3E8B"/>
    <w:rsid w:val="5B8A5421"/>
    <w:rsid w:val="5B931A5F"/>
    <w:rsid w:val="5B962ECF"/>
    <w:rsid w:val="5BA8515B"/>
    <w:rsid w:val="5BAF30D9"/>
    <w:rsid w:val="5BCF36E5"/>
    <w:rsid w:val="5BD37F8B"/>
    <w:rsid w:val="5BD54D17"/>
    <w:rsid w:val="5BD71B75"/>
    <w:rsid w:val="5BDF0C9F"/>
    <w:rsid w:val="5BEA53DB"/>
    <w:rsid w:val="5BEF1728"/>
    <w:rsid w:val="5BF205F9"/>
    <w:rsid w:val="5BFA33BB"/>
    <w:rsid w:val="5BFC4D6B"/>
    <w:rsid w:val="5C03646F"/>
    <w:rsid w:val="5C090C9A"/>
    <w:rsid w:val="5C0C4088"/>
    <w:rsid w:val="5C1325CC"/>
    <w:rsid w:val="5C150BC7"/>
    <w:rsid w:val="5C175CAB"/>
    <w:rsid w:val="5C1C4C86"/>
    <w:rsid w:val="5C232E88"/>
    <w:rsid w:val="5C316B42"/>
    <w:rsid w:val="5C495C8F"/>
    <w:rsid w:val="5C4D5AB6"/>
    <w:rsid w:val="5C520167"/>
    <w:rsid w:val="5C583771"/>
    <w:rsid w:val="5C5D5C03"/>
    <w:rsid w:val="5C735ED8"/>
    <w:rsid w:val="5C7C21EE"/>
    <w:rsid w:val="5C8A685A"/>
    <w:rsid w:val="5CAB3E27"/>
    <w:rsid w:val="5CB75132"/>
    <w:rsid w:val="5CC901CB"/>
    <w:rsid w:val="5CC9559C"/>
    <w:rsid w:val="5CD01559"/>
    <w:rsid w:val="5CDC7EFE"/>
    <w:rsid w:val="5CDD77D2"/>
    <w:rsid w:val="5CDF2830"/>
    <w:rsid w:val="5CE46DB3"/>
    <w:rsid w:val="5D0B11D5"/>
    <w:rsid w:val="5D1256CE"/>
    <w:rsid w:val="5D1E6D1F"/>
    <w:rsid w:val="5D2378DB"/>
    <w:rsid w:val="5D243D32"/>
    <w:rsid w:val="5D264906"/>
    <w:rsid w:val="5D293E00"/>
    <w:rsid w:val="5D2A2DD2"/>
    <w:rsid w:val="5D2E7321"/>
    <w:rsid w:val="5D3F5D03"/>
    <w:rsid w:val="5D426C92"/>
    <w:rsid w:val="5D4930BA"/>
    <w:rsid w:val="5D4B6E32"/>
    <w:rsid w:val="5D573A29"/>
    <w:rsid w:val="5D577585"/>
    <w:rsid w:val="5D6323CD"/>
    <w:rsid w:val="5D6B5D58"/>
    <w:rsid w:val="5D6E6BA0"/>
    <w:rsid w:val="5D8309BE"/>
    <w:rsid w:val="5D851FBD"/>
    <w:rsid w:val="5D8D7F9C"/>
    <w:rsid w:val="5D8F31C2"/>
    <w:rsid w:val="5D9500AD"/>
    <w:rsid w:val="5DBA44C8"/>
    <w:rsid w:val="5DCD040D"/>
    <w:rsid w:val="5DCE0823"/>
    <w:rsid w:val="5DDB7C6D"/>
    <w:rsid w:val="5DE258C5"/>
    <w:rsid w:val="5DE3698F"/>
    <w:rsid w:val="5DE9492E"/>
    <w:rsid w:val="5DEA664B"/>
    <w:rsid w:val="5DF855E3"/>
    <w:rsid w:val="5DFE0C63"/>
    <w:rsid w:val="5DFF57B7"/>
    <w:rsid w:val="5E193D20"/>
    <w:rsid w:val="5E237FB0"/>
    <w:rsid w:val="5E2722FF"/>
    <w:rsid w:val="5E284486"/>
    <w:rsid w:val="5E35775F"/>
    <w:rsid w:val="5E4539E6"/>
    <w:rsid w:val="5E483CCE"/>
    <w:rsid w:val="5E4A0E97"/>
    <w:rsid w:val="5E4F7C3E"/>
    <w:rsid w:val="5E7E3530"/>
    <w:rsid w:val="5E8F1E81"/>
    <w:rsid w:val="5EA7453C"/>
    <w:rsid w:val="5EA94A1B"/>
    <w:rsid w:val="5EAC3900"/>
    <w:rsid w:val="5EBF7813"/>
    <w:rsid w:val="5EC605EC"/>
    <w:rsid w:val="5EC8428D"/>
    <w:rsid w:val="5ED01A16"/>
    <w:rsid w:val="5ED41357"/>
    <w:rsid w:val="5EDC7172"/>
    <w:rsid w:val="5EF561AF"/>
    <w:rsid w:val="5EF70C14"/>
    <w:rsid w:val="5F015B56"/>
    <w:rsid w:val="5F285664"/>
    <w:rsid w:val="5F302568"/>
    <w:rsid w:val="5F3C45B7"/>
    <w:rsid w:val="5F3E50A3"/>
    <w:rsid w:val="5F447BB0"/>
    <w:rsid w:val="5F4955F3"/>
    <w:rsid w:val="5F4B136B"/>
    <w:rsid w:val="5F617F47"/>
    <w:rsid w:val="5F6C47D7"/>
    <w:rsid w:val="5F6D45E7"/>
    <w:rsid w:val="5F707C37"/>
    <w:rsid w:val="5F7E0234"/>
    <w:rsid w:val="5F82153A"/>
    <w:rsid w:val="5F88611B"/>
    <w:rsid w:val="5F8B6BDE"/>
    <w:rsid w:val="5F926F9A"/>
    <w:rsid w:val="5F944528"/>
    <w:rsid w:val="5F9F1D68"/>
    <w:rsid w:val="5FA51876"/>
    <w:rsid w:val="5FB3405B"/>
    <w:rsid w:val="5FBE41D0"/>
    <w:rsid w:val="5FC829BC"/>
    <w:rsid w:val="5FD55057"/>
    <w:rsid w:val="5FDE3E9A"/>
    <w:rsid w:val="5FFA226D"/>
    <w:rsid w:val="5FFB295B"/>
    <w:rsid w:val="600D4872"/>
    <w:rsid w:val="60116091"/>
    <w:rsid w:val="60196D73"/>
    <w:rsid w:val="601B7E39"/>
    <w:rsid w:val="602865AF"/>
    <w:rsid w:val="60365B77"/>
    <w:rsid w:val="603C534C"/>
    <w:rsid w:val="60400BF0"/>
    <w:rsid w:val="60414505"/>
    <w:rsid w:val="6048008F"/>
    <w:rsid w:val="60723731"/>
    <w:rsid w:val="60785A6B"/>
    <w:rsid w:val="607B387F"/>
    <w:rsid w:val="607C6223"/>
    <w:rsid w:val="608763D3"/>
    <w:rsid w:val="60A07495"/>
    <w:rsid w:val="60B266BA"/>
    <w:rsid w:val="60B92304"/>
    <w:rsid w:val="60D33281"/>
    <w:rsid w:val="60DF7FBD"/>
    <w:rsid w:val="60FB4822"/>
    <w:rsid w:val="60FD1DE9"/>
    <w:rsid w:val="61176C1A"/>
    <w:rsid w:val="612105D5"/>
    <w:rsid w:val="61330309"/>
    <w:rsid w:val="6140228C"/>
    <w:rsid w:val="61406582"/>
    <w:rsid w:val="614E7C69"/>
    <w:rsid w:val="61546BBA"/>
    <w:rsid w:val="615A7E4C"/>
    <w:rsid w:val="615E0514"/>
    <w:rsid w:val="61601B08"/>
    <w:rsid w:val="616109D2"/>
    <w:rsid w:val="6163419B"/>
    <w:rsid w:val="616828E2"/>
    <w:rsid w:val="617145A3"/>
    <w:rsid w:val="6175499D"/>
    <w:rsid w:val="618C38D3"/>
    <w:rsid w:val="619568CD"/>
    <w:rsid w:val="61970898"/>
    <w:rsid w:val="61CA14D3"/>
    <w:rsid w:val="61D10E64"/>
    <w:rsid w:val="61E02DAC"/>
    <w:rsid w:val="61E7115C"/>
    <w:rsid w:val="61FB4D7A"/>
    <w:rsid w:val="62037E7B"/>
    <w:rsid w:val="62045801"/>
    <w:rsid w:val="62324E61"/>
    <w:rsid w:val="623D1D75"/>
    <w:rsid w:val="62620EA5"/>
    <w:rsid w:val="626B054B"/>
    <w:rsid w:val="62725283"/>
    <w:rsid w:val="62731173"/>
    <w:rsid w:val="627D0EAE"/>
    <w:rsid w:val="627D0F0C"/>
    <w:rsid w:val="62C34E5F"/>
    <w:rsid w:val="62C76F0C"/>
    <w:rsid w:val="62D41677"/>
    <w:rsid w:val="62D55D1A"/>
    <w:rsid w:val="62D6174E"/>
    <w:rsid w:val="62D81168"/>
    <w:rsid w:val="62D84CC4"/>
    <w:rsid w:val="62E219AE"/>
    <w:rsid w:val="62F11BBE"/>
    <w:rsid w:val="62F11FCB"/>
    <w:rsid w:val="630A3F6B"/>
    <w:rsid w:val="631942B5"/>
    <w:rsid w:val="631A4BA2"/>
    <w:rsid w:val="632B13DC"/>
    <w:rsid w:val="633579E3"/>
    <w:rsid w:val="633D721D"/>
    <w:rsid w:val="63402B17"/>
    <w:rsid w:val="63486CC7"/>
    <w:rsid w:val="634D7A80"/>
    <w:rsid w:val="6350605D"/>
    <w:rsid w:val="63570D4F"/>
    <w:rsid w:val="63585E05"/>
    <w:rsid w:val="635E0F3D"/>
    <w:rsid w:val="637E4FF0"/>
    <w:rsid w:val="637F7F04"/>
    <w:rsid w:val="63942CCD"/>
    <w:rsid w:val="63C05976"/>
    <w:rsid w:val="63C86CFA"/>
    <w:rsid w:val="63D623B2"/>
    <w:rsid w:val="63E00632"/>
    <w:rsid w:val="63E41EF8"/>
    <w:rsid w:val="63F15196"/>
    <w:rsid w:val="640D6BEF"/>
    <w:rsid w:val="64103E1C"/>
    <w:rsid w:val="642C7A1C"/>
    <w:rsid w:val="64354398"/>
    <w:rsid w:val="64403E24"/>
    <w:rsid w:val="644417BE"/>
    <w:rsid w:val="644C3FF3"/>
    <w:rsid w:val="644E387F"/>
    <w:rsid w:val="644F7C62"/>
    <w:rsid w:val="646470FA"/>
    <w:rsid w:val="646933B1"/>
    <w:rsid w:val="64722EF6"/>
    <w:rsid w:val="647454AC"/>
    <w:rsid w:val="64851666"/>
    <w:rsid w:val="64855C0F"/>
    <w:rsid w:val="649D1A1E"/>
    <w:rsid w:val="64A07A63"/>
    <w:rsid w:val="64A350CE"/>
    <w:rsid w:val="64B838A5"/>
    <w:rsid w:val="64BC1D6F"/>
    <w:rsid w:val="64BD7D1A"/>
    <w:rsid w:val="64C00105"/>
    <w:rsid w:val="64C762CD"/>
    <w:rsid w:val="64F30A4B"/>
    <w:rsid w:val="64F4163A"/>
    <w:rsid w:val="64FB1B95"/>
    <w:rsid w:val="64FF4279"/>
    <w:rsid w:val="65003476"/>
    <w:rsid w:val="65051A72"/>
    <w:rsid w:val="65062204"/>
    <w:rsid w:val="651346D9"/>
    <w:rsid w:val="651B533C"/>
    <w:rsid w:val="653359FA"/>
    <w:rsid w:val="653B6600"/>
    <w:rsid w:val="6548480B"/>
    <w:rsid w:val="65485F42"/>
    <w:rsid w:val="65566374"/>
    <w:rsid w:val="6558194B"/>
    <w:rsid w:val="655C27DB"/>
    <w:rsid w:val="65670581"/>
    <w:rsid w:val="656B19E1"/>
    <w:rsid w:val="6578453C"/>
    <w:rsid w:val="65841133"/>
    <w:rsid w:val="65905D2A"/>
    <w:rsid w:val="65A96DEB"/>
    <w:rsid w:val="65B059DA"/>
    <w:rsid w:val="65CC4888"/>
    <w:rsid w:val="65D0103F"/>
    <w:rsid w:val="65E5538A"/>
    <w:rsid w:val="65EE2245"/>
    <w:rsid w:val="65F3240C"/>
    <w:rsid w:val="65FA0C86"/>
    <w:rsid w:val="65FD3A76"/>
    <w:rsid w:val="660E73B6"/>
    <w:rsid w:val="66183B89"/>
    <w:rsid w:val="661B0F5A"/>
    <w:rsid w:val="661C16B0"/>
    <w:rsid w:val="663F709D"/>
    <w:rsid w:val="66524D8D"/>
    <w:rsid w:val="66580005"/>
    <w:rsid w:val="665D4D15"/>
    <w:rsid w:val="666A6FB1"/>
    <w:rsid w:val="666C58EA"/>
    <w:rsid w:val="667514BC"/>
    <w:rsid w:val="667C127C"/>
    <w:rsid w:val="668A2779"/>
    <w:rsid w:val="669B2BD8"/>
    <w:rsid w:val="66AA6977"/>
    <w:rsid w:val="66AE4BFB"/>
    <w:rsid w:val="66AF21DF"/>
    <w:rsid w:val="66B46841"/>
    <w:rsid w:val="66CC1E7A"/>
    <w:rsid w:val="66D25ECE"/>
    <w:rsid w:val="66D37F6B"/>
    <w:rsid w:val="66EF2988"/>
    <w:rsid w:val="66F01F30"/>
    <w:rsid w:val="66F0795B"/>
    <w:rsid w:val="66F34A33"/>
    <w:rsid w:val="67013070"/>
    <w:rsid w:val="670E29A8"/>
    <w:rsid w:val="67193AFD"/>
    <w:rsid w:val="67270B60"/>
    <w:rsid w:val="672C32E9"/>
    <w:rsid w:val="672C3830"/>
    <w:rsid w:val="67352B9C"/>
    <w:rsid w:val="67372AEA"/>
    <w:rsid w:val="674A1F08"/>
    <w:rsid w:val="674B2D3D"/>
    <w:rsid w:val="6759001C"/>
    <w:rsid w:val="676B07FC"/>
    <w:rsid w:val="67743B07"/>
    <w:rsid w:val="67743B65"/>
    <w:rsid w:val="6778213D"/>
    <w:rsid w:val="677919E0"/>
    <w:rsid w:val="677B6565"/>
    <w:rsid w:val="678673E4"/>
    <w:rsid w:val="679A1306"/>
    <w:rsid w:val="67BC1058"/>
    <w:rsid w:val="67CF0E30"/>
    <w:rsid w:val="67D143D7"/>
    <w:rsid w:val="67D87514"/>
    <w:rsid w:val="67E524DE"/>
    <w:rsid w:val="67E90436"/>
    <w:rsid w:val="6812607A"/>
    <w:rsid w:val="681A5D7E"/>
    <w:rsid w:val="682B41DA"/>
    <w:rsid w:val="682C6DB6"/>
    <w:rsid w:val="68321A7E"/>
    <w:rsid w:val="683A01CF"/>
    <w:rsid w:val="683E1A6D"/>
    <w:rsid w:val="684626D0"/>
    <w:rsid w:val="684A728B"/>
    <w:rsid w:val="685512BD"/>
    <w:rsid w:val="68602195"/>
    <w:rsid w:val="686B482C"/>
    <w:rsid w:val="688C7D72"/>
    <w:rsid w:val="689627C2"/>
    <w:rsid w:val="68996CA3"/>
    <w:rsid w:val="68AB14BA"/>
    <w:rsid w:val="68B00491"/>
    <w:rsid w:val="68BF2482"/>
    <w:rsid w:val="68CA77A4"/>
    <w:rsid w:val="68D221B5"/>
    <w:rsid w:val="68EF2D67"/>
    <w:rsid w:val="69083E29"/>
    <w:rsid w:val="69124CA8"/>
    <w:rsid w:val="69132EFA"/>
    <w:rsid w:val="691A16FE"/>
    <w:rsid w:val="691A2777"/>
    <w:rsid w:val="691F0CB5"/>
    <w:rsid w:val="691F37A5"/>
    <w:rsid w:val="692302F8"/>
    <w:rsid w:val="692519C7"/>
    <w:rsid w:val="694E72F1"/>
    <w:rsid w:val="69563C12"/>
    <w:rsid w:val="69567327"/>
    <w:rsid w:val="69601B80"/>
    <w:rsid w:val="696273CC"/>
    <w:rsid w:val="696A0640"/>
    <w:rsid w:val="69871792"/>
    <w:rsid w:val="699C507C"/>
    <w:rsid w:val="69A037F9"/>
    <w:rsid w:val="69A2602B"/>
    <w:rsid w:val="69BA4DF1"/>
    <w:rsid w:val="69C65FFE"/>
    <w:rsid w:val="69C67F6C"/>
    <w:rsid w:val="69C77840"/>
    <w:rsid w:val="69D95735"/>
    <w:rsid w:val="69DD3BEC"/>
    <w:rsid w:val="69DD7064"/>
    <w:rsid w:val="69E228CC"/>
    <w:rsid w:val="69E55F18"/>
    <w:rsid w:val="69EC69F7"/>
    <w:rsid w:val="6A040A94"/>
    <w:rsid w:val="6A0C3890"/>
    <w:rsid w:val="6A265F03"/>
    <w:rsid w:val="6A3B77F3"/>
    <w:rsid w:val="6A3F73CE"/>
    <w:rsid w:val="6A460A7A"/>
    <w:rsid w:val="6A4C7395"/>
    <w:rsid w:val="6A572ABF"/>
    <w:rsid w:val="6A584B38"/>
    <w:rsid w:val="6A6179B3"/>
    <w:rsid w:val="6A6D269D"/>
    <w:rsid w:val="6A87428E"/>
    <w:rsid w:val="6A874AA8"/>
    <w:rsid w:val="6A8F0512"/>
    <w:rsid w:val="6A946B04"/>
    <w:rsid w:val="6A976378"/>
    <w:rsid w:val="6AA55079"/>
    <w:rsid w:val="6AAD5248"/>
    <w:rsid w:val="6AB56452"/>
    <w:rsid w:val="6ABB4E2C"/>
    <w:rsid w:val="6ACF578F"/>
    <w:rsid w:val="6AD06BC8"/>
    <w:rsid w:val="6AD22940"/>
    <w:rsid w:val="6B292598"/>
    <w:rsid w:val="6B321631"/>
    <w:rsid w:val="6B354780"/>
    <w:rsid w:val="6B470615"/>
    <w:rsid w:val="6B4B624F"/>
    <w:rsid w:val="6B4C44A1"/>
    <w:rsid w:val="6B5E1012"/>
    <w:rsid w:val="6B6D4417"/>
    <w:rsid w:val="6B6E7A8A"/>
    <w:rsid w:val="6B701F8A"/>
    <w:rsid w:val="6B7A0BBB"/>
    <w:rsid w:val="6B8616EB"/>
    <w:rsid w:val="6B960564"/>
    <w:rsid w:val="6B9D798C"/>
    <w:rsid w:val="6BA54B90"/>
    <w:rsid w:val="6BAF371F"/>
    <w:rsid w:val="6BC26511"/>
    <w:rsid w:val="6BC71348"/>
    <w:rsid w:val="6BC87F6C"/>
    <w:rsid w:val="6BD10B8D"/>
    <w:rsid w:val="6BE92141"/>
    <w:rsid w:val="6BF15048"/>
    <w:rsid w:val="6C090B05"/>
    <w:rsid w:val="6C101972"/>
    <w:rsid w:val="6C134FBF"/>
    <w:rsid w:val="6C270D16"/>
    <w:rsid w:val="6C296590"/>
    <w:rsid w:val="6C2D30F2"/>
    <w:rsid w:val="6C353187"/>
    <w:rsid w:val="6C3C4E4A"/>
    <w:rsid w:val="6C450EF0"/>
    <w:rsid w:val="6C501D6F"/>
    <w:rsid w:val="6C506B3E"/>
    <w:rsid w:val="6C580C23"/>
    <w:rsid w:val="6C615D2A"/>
    <w:rsid w:val="6C747438"/>
    <w:rsid w:val="6C752A69"/>
    <w:rsid w:val="6C7F629D"/>
    <w:rsid w:val="6C832144"/>
    <w:rsid w:val="6C8A0478"/>
    <w:rsid w:val="6C8F50C7"/>
    <w:rsid w:val="6C970F4F"/>
    <w:rsid w:val="6C975BF0"/>
    <w:rsid w:val="6CA66243"/>
    <w:rsid w:val="6CBF5376"/>
    <w:rsid w:val="6CC255DF"/>
    <w:rsid w:val="6CC265FC"/>
    <w:rsid w:val="6CCA59DA"/>
    <w:rsid w:val="6CDA5ADC"/>
    <w:rsid w:val="6CDA6271"/>
    <w:rsid w:val="6CE141AB"/>
    <w:rsid w:val="6CE74BF9"/>
    <w:rsid w:val="6CF4763F"/>
    <w:rsid w:val="6CF521E3"/>
    <w:rsid w:val="6D194857"/>
    <w:rsid w:val="6D313483"/>
    <w:rsid w:val="6D38141A"/>
    <w:rsid w:val="6D4856DD"/>
    <w:rsid w:val="6D512242"/>
    <w:rsid w:val="6D553FBF"/>
    <w:rsid w:val="6D5E201C"/>
    <w:rsid w:val="6D695347"/>
    <w:rsid w:val="6D6E5582"/>
    <w:rsid w:val="6D7F17CD"/>
    <w:rsid w:val="6D8030A2"/>
    <w:rsid w:val="6D8343C6"/>
    <w:rsid w:val="6D8609F1"/>
    <w:rsid w:val="6D89463A"/>
    <w:rsid w:val="6D8C28AC"/>
    <w:rsid w:val="6D963E3F"/>
    <w:rsid w:val="6D9A5C6B"/>
    <w:rsid w:val="6DB1683D"/>
    <w:rsid w:val="6DB60F75"/>
    <w:rsid w:val="6DC81DD9"/>
    <w:rsid w:val="6DD8201C"/>
    <w:rsid w:val="6DE85C9A"/>
    <w:rsid w:val="6DEC1F6B"/>
    <w:rsid w:val="6DF545B2"/>
    <w:rsid w:val="6DFB1388"/>
    <w:rsid w:val="6E031D07"/>
    <w:rsid w:val="6E2A6B30"/>
    <w:rsid w:val="6E3A4A84"/>
    <w:rsid w:val="6E4B6C92"/>
    <w:rsid w:val="6E535B46"/>
    <w:rsid w:val="6E630E54"/>
    <w:rsid w:val="6E650422"/>
    <w:rsid w:val="6E665EE6"/>
    <w:rsid w:val="6E6715F2"/>
    <w:rsid w:val="6E702548"/>
    <w:rsid w:val="6E7372CF"/>
    <w:rsid w:val="6E7E2567"/>
    <w:rsid w:val="6E8607EC"/>
    <w:rsid w:val="6E9B6C29"/>
    <w:rsid w:val="6EBD1212"/>
    <w:rsid w:val="6EC5035F"/>
    <w:rsid w:val="6EDB620F"/>
    <w:rsid w:val="6EDC149F"/>
    <w:rsid w:val="6EDF148B"/>
    <w:rsid w:val="6EE47C22"/>
    <w:rsid w:val="6EEE0AB3"/>
    <w:rsid w:val="6EFC61DE"/>
    <w:rsid w:val="6F0F36D4"/>
    <w:rsid w:val="6F1C2869"/>
    <w:rsid w:val="6F264C76"/>
    <w:rsid w:val="6F3E73AD"/>
    <w:rsid w:val="6F413BF1"/>
    <w:rsid w:val="6F621577"/>
    <w:rsid w:val="6F6B60F5"/>
    <w:rsid w:val="6F8036EC"/>
    <w:rsid w:val="6F914114"/>
    <w:rsid w:val="6F9F4EBA"/>
    <w:rsid w:val="6FAE1EFD"/>
    <w:rsid w:val="6FB40867"/>
    <w:rsid w:val="6FB44E15"/>
    <w:rsid w:val="6FCA008A"/>
    <w:rsid w:val="6FD4676B"/>
    <w:rsid w:val="6FD867C1"/>
    <w:rsid w:val="6FDE3B35"/>
    <w:rsid w:val="6FF036F6"/>
    <w:rsid w:val="6FF84047"/>
    <w:rsid w:val="6FFF442E"/>
    <w:rsid w:val="701640C3"/>
    <w:rsid w:val="701B2694"/>
    <w:rsid w:val="702B4CA8"/>
    <w:rsid w:val="703E08A5"/>
    <w:rsid w:val="704768DE"/>
    <w:rsid w:val="7055204A"/>
    <w:rsid w:val="70657DB3"/>
    <w:rsid w:val="706E6C67"/>
    <w:rsid w:val="707962C5"/>
    <w:rsid w:val="70874FC3"/>
    <w:rsid w:val="70880060"/>
    <w:rsid w:val="708F29D8"/>
    <w:rsid w:val="70935481"/>
    <w:rsid w:val="709B7D36"/>
    <w:rsid w:val="70A33DCF"/>
    <w:rsid w:val="70A41616"/>
    <w:rsid w:val="70C75C49"/>
    <w:rsid w:val="70D256F5"/>
    <w:rsid w:val="70D50A94"/>
    <w:rsid w:val="70E60EF4"/>
    <w:rsid w:val="70EA4B5A"/>
    <w:rsid w:val="70FE5EC3"/>
    <w:rsid w:val="70FE623D"/>
    <w:rsid w:val="71123A97"/>
    <w:rsid w:val="71140028"/>
    <w:rsid w:val="711C4915"/>
    <w:rsid w:val="71264748"/>
    <w:rsid w:val="713A1BE3"/>
    <w:rsid w:val="715220E5"/>
    <w:rsid w:val="71614A1E"/>
    <w:rsid w:val="7168027F"/>
    <w:rsid w:val="71815A96"/>
    <w:rsid w:val="7185508C"/>
    <w:rsid w:val="718A3557"/>
    <w:rsid w:val="718E6821"/>
    <w:rsid w:val="719218CD"/>
    <w:rsid w:val="7195140E"/>
    <w:rsid w:val="719C3C19"/>
    <w:rsid w:val="71A20CAD"/>
    <w:rsid w:val="71DB12C0"/>
    <w:rsid w:val="71E03B95"/>
    <w:rsid w:val="71EF4453"/>
    <w:rsid w:val="71F00B68"/>
    <w:rsid w:val="71F72C8D"/>
    <w:rsid w:val="720C3BED"/>
    <w:rsid w:val="720C498A"/>
    <w:rsid w:val="72127AC6"/>
    <w:rsid w:val="7215661E"/>
    <w:rsid w:val="72227D09"/>
    <w:rsid w:val="72232AC3"/>
    <w:rsid w:val="722E4900"/>
    <w:rsid w:val="723932AD"/>
    <w:rsid w:val="723F2389"/>
    <w:rsid w:val="723F6B0D"/>
    <w:rsid w:val="72455C70"/>
    <w:rsid w:val="724E591C"/>
    <w:rsid w:val="72591107"/>
    <w:rsid w:val="725B321B"/>
    <w:rsid w:val="72664EB8"/>
    <w:rsid w:val="726D1A27"/>
    <w:rsid w:val="72837FB3"/>
    <w:rsid w:val="728B683A"/>
    <w:rsid w:val="729D3834"/>
    <w:rsid w:val="72A83C13"/>
    <w:rsid w:val="72AF312B"/>
    <w:rsid w:val="72D53B48"/>
    <w:rsid w:val="72DC528A"/>
    <w:rsid w:val="72E05F51"/>
    <w:rsid w:val="72ED593E"/>
    <w:rsid w:val="72F3797D"/>
    <w:rsid w:val="730D6C0C"/>
    <w:rsid w:val="73117D7E"/>
    <w:rsid w:val="73147496"/>
    <w:rsid w:val="73150860"/>
    <w:rsid w:val="732D00A1"/>
    <w:rsid w:val="732E46E8"/>
    <w:rsid w:val="73314C04"/>
    <w:rsid w:val="733F3663"/>
    <w:rsid w:val="7340275D"/>
    <w:rsid w:val="734B3290"/>
    <w:rsid w:val="735241E8"/>
    <w:rsid w:val="7363616C"/>
    <w:rsid w:val="73680F71"/>
    <w:rsid w:val="73681026"/>
    <w:rsid w:val="736C20ED"/>
    <w:rsid w:val="73774085"/>
    <w:rsid w:val="737F24B3"/>
    <w:rsid w:val="738B4A50"/>
    <w:rsid w:val="738D38A8"/>
    <w:rsid w:val="739255B0"/>
    <w:rsid w:val="7397230A"/>
    <w:rsid w:val="73A04BD2"/>
    <w:rsid w:val="73A3445C"/>
    <w:rsid w:val="73B13A3B"/>
    <w:rsid w:val="73BC53B2"/>
    <w:rsid w:val="73C53042"/>
    <w:rsid w:val="73CC344D"/>
    <w:rsid w:val="73D272B0"/>
    <w:rsid w:val="73E22169"/>
    <w:rsid w:val="73E63E70"/>
    <w:rsid w:val="73ED71E2"/>
    <w:rsid w:val="73F10759"/>
    <w:rsid w:val="740F250F"/>
    <w:rsid w:val="74273CFD"/>
    <w:rsid w:val="74395419"/>
    <w:rsid w:val="74404DBF"/>
    <w:rsid w:val="744877CF"/>
    <w:rsid w:val="744E2C3E"/>
    <w:rsid w:val="74503DA8"/>
    <w:rsid w:val="74546174"/>
    <w:rsid w:val="74547BEE"/>
    <w:rsid w:val="74746D7C"/>
    <w:rsid w:val="7480340D"/>
    <w:rsid w:val="74943954"/>
    <w:rsid w:val="749D7028"/>
    <w:rsid w:val="74A2256D"/>
    <w:rsid w:val="74A54C22"/>
    <w:rsid w:val="74AA43DB"/>
    <w:rsid w:val="74AC24F5"/>
    <w:rsid w:val="74B4480B"/>
    <w:rsid w:val="74B60A2F"/>
    <w:rsid w:val="74C1723C"/>
    <w:rsid w:val="74C3110D"/>
    <w:rsid w:val="74DF7BAB"/>
    <w:rsid w:val="74E729C3"/>
    <w:rsid w:val="74F12022"/>
    <w:rsid w:val="750C4CA1"/>
    <w:rsid w:val="751D462F"/>
    <w:rsid w:val="75216E5D"/>
    <w:rsid w:val="75267B11"/>
    <w:rsid w:val="753701F3"/>
    <w:rsid w:val="75422471"/>
    <w:rsid w:val="755456FF"/>
    <w:rsid w:val="755505AF"/>
    <w:rsid w:val="75662603"/>
    <w:rsid w:val="756B19C7"/>
    <w:rsid w:val="75711F18"/>
    <w:rsid w:val="757D1AC1"/>
    <w:rsid w:val="758D5DE2"/>
    <w:rsid w:val="75913159"/>
    <w:rsid w:val="759A27A6"/>
    <w:rsid w:val="75A037A5"/>
    <w:rsid w:val="75B27932"/>
    <w:rsid w:val="75BB5BEE"/>
    <w:rsid w:val="75BC66C7"/>
    <w:rsid w:val="75C13CDD"/>
    <w:rsid w:val="75C335B1"/>
    <w:rsid w:val="75CD4D08"/>
    <w:rsid w:val="75D06C6C"/>
    <w:rsid w:val="75DC4673"/>
    <w:rsid w:val="75E2742A"/>
    <w:rsid w:val="75E7565C"/>
    <w:rsid w:val="75E76425"/>
    <w:rsid w:val="75F4604D"/>
    <w:rsid w:val="760247AD"/>
    <w:rsid w:val="760250D2"/>
    <w:rsid w:val="760636A0"/>
    <w:rsid w:val="760F184D"/>
    <w:rsid w:val="76113A18"/>
    <w:rsid w:val="761F225E"/>
    <w:rsid w:val="762A5FF2"/>
    <w:rsid w:val="76320F51"/>
    <w:rsid w:val="76373D34"/>
    <w:rsid w:val="764C2CB4"/>
    <w:rsid w:val="764C773E"/>
    <w:rsid w:val="765C39CA"/>
    <w:rsid w:val="76821E25"/>
    <w:rsid w:val="768F20DB"/>
    <w:rsid w:val="76A1125A"/>
    <w:rsid w:val="76AB0C14"/>
    <w:rsid w:val="76B55AEE"/>
    <w:rsid w:val="76DC6370"/>
    <w:rsid w:val="76E01454"/>
    <w:rsid w:val="76EC329E"/>
    <w:rsid w:val="76EF1998"/>
    <w:rsid w:val="770A273F"/>
    <w:rsid w:val="770C0F88"/>
    <w:rsid w:val="770F2826"/>
    <w:rsid w:val="770F5577"/>
    <w:rsid w:val="771043CF"/>
    <w:rsid w:val="771A18F7"/>
    <w:rsid w:val="771C5ED1"/>
    <w:rsid w:val="77250378"/>
    <w:rsid w:val="775E4133"/>
    <w:rsid w:val="77636631"/>
    <w:rsid w:val="77661A0F"/>
    <w:rsid w:val="77727A5A"/>
    <w:rsid w:val="777D07EB"/>
    <w:rsid w:val="77884AB3"/>
    <w:rsid w:val="779B611E"/>
    <w:rsid w:val="779C103C"/>
    <w:rsid w:val="77D60618"/>
    <w:rsid w:val="77FC7D69"/>
    <w:rsid w:val="77FF4DFE"/>
    <w:rsid w:val="78125987"/>
    <w:rsid w:val="78174746"/>
    <w:rsid w:val="781751F3"/>
    <w:rsid w:val="781B5927"/>
    <w:rsid w:val="782E281E"/>
    <w:rsid w:val="784A7FBA"/>
    <w:rsid w:val="78606D5E"/>
    <w:rsid w:val="786243F7"/>
    <w:rsid w:val="78647781"/>
    <w:rsid w:val="786B1CDE"/>
    <w:rsid w:val="786F7A21"/>
    <w:rsid w:val="78717535"/>
    <w:rsid w:val="78743F67"/>
    <w:rsid w:val="788855CA"/>
    <w:rsid w:val="7889382D"/>
    <w:rsid w:val="78A2331B"/>
    <w:rsid w:val="78A51694"/>
    <w:rsid w:val="78BF3336"/>
    <w:rsid w:val="78CB0DC4"/>
    <w:rsid w:val="78D67AA0"/>
    <w:rsid w:val="78DC3232"/>
    <w:rsid w:val="78E0091E"/>
    <w:rsid w:val="78E358DB"/>
    <w:rsid w:val="78E51A91"/>
    <w:rsid w:val="78E53671"/>
    <w:rsid w:val="78E73A5B"/>
    <w:rsid w:val="78EE0A60"/>
    <w:rsid w:val="78F41CD4"/>
    <w:rsid w:val="791003AF"/>
    <w:rsid w:val="792D7EFF"/>
    <w:rsid w:val="79366790"/>
    <w:rsid w:val="793A3738"/>
    <w:rsid w:val="79460EDE"/>
    <w:rsid w:val="794A63C6"/>
    <w:rsid w:val="794F055C"/>
    <w:rsid w:val="795A0FA1"/>
    <w:rsid w:val="7976773A"/>
    <w:rsid w:val="798028DB"/>
    <w:rsid w:val="798F237E"/>
    <w:rsid w:val="799B7A09"/>
    <w:rsid w:val="79A40AEF"/>
    <w:rsid w:val="79A93B7F"/>
    <w:rsid w:val="79B00CFE"/>
    <w:rsid w:val="79BB7457"/>
    <w:rsid w:val="79C337E9"/>
    <w:rsid w:val="79C43F43"/>
    <w:rsid w:val="79C72E91"/>
    <w:rsid w:val="79D87A55"/>
    <w:rsid w:val="79D97847"/>
    <w:rsid w:val="79EA261C"/>
    <w:rsid w:val="79F31B43"/>
    <w:rsid w:val="79FD66BF"/>
    <w:rsid w:val="7A0B3584"/>
    <w:rsid w:val="7A187C44"/>
    <w:rsid w:val="7A2F70C4"/>
    <w:rsid w:val="7A372826"/>
    <w:rsid w:val="7A3B0D2D"/>
    <w:rsid w:val="7A451348"/>
    <w:rsid w:val="7A4610EA"/>
    <w:rsid w:val="7A492843"/>
    <w:rsid w:val="7A4A7061"/>
    <w:rsid w:val="7A4D46B1"/>
    <w:rsid w:val="7A522490"/>
    <w:rsid w:val="7A6348BA"/>
    <w:rsid w:val="7A6B26F7"/>
    <w:rsid w:val="7A74492B"/>
    <w:rsid w:val="7A7E03EF"/>
    <w:rsid w:val="7A8B398C"/>
    <w:rsid w:val="7A9654D2"/>
    <w:rsid w:val="7AA30CA1"/>
    <w:rsid w:val="7AC00390"/>
    <w:rsid w:val="7AC436AA"/>
    <w:rsid w:val="7AD6527E"/>
    <w:rsid w:val="7ADA256C"/>
    <w:rsid w:val="7ADC658F"/>
    <w:rsid w:val="7AE04774"/>
    <w:rsid w:val="7AE04C06"/>
    <w:rsid w:val="7AE3081A"/>
    <w:rsid w:val="7AE37010"/>
    <w:rsid w:val="7AEB4E93"/>
    <w:rsid w:val="7AF764FA"/>
    <w:rsid w:val="7AFD3857"/>
    <w:rsid w:val="7AFF2D44"/>
    <w:rsid w:val="7B09782A"/>
    <w:rsid w:val="7B0A17DB"/>
    <w:rsid w:val="7B304435"/>
    <w:rsid w:val="7B3B07F5"/>
    <w:rsid w:val="7B430CF1"/>
    <w:rsid w:val="7B533629"/>
    <w:rsid w:val="7B5D1B94"/>
    <w:rsid w:val="7B5E7BA1"/>
    <w:rsid w:val="7B7840FC"/>
    <w:rsid w:val="7B8D438C"/>
    <w:rsid w:val="7B902576"/>
    <w:rsid w:val="7BA50D4D"/>
    <w:rsid w:val="7BCE0F02"/>
    <w:rsid w:val="7BCF4F4A"/>
    <w:rsid w:val="7BDB3521"/>
    <w:rsid w:val="7BE04399"/>
    <w:rsid w:val="7BEA728A"/>
    <w:rsid w:val="7BF30969"/>
    <w:rsid w:val="7BF57A4C"/>
    <w:rsid w:val="7C0B5A94"/>
    <w:rsid w:val="7C1C423A"/>
    <w:rsid w:val="7C4411C4"/>
    <w:rsid w:val="7C6A6FD6"/>
    <w:rsid w:val="7C701FB9"/>
    <w:rsid w:val="7C7E4C0A"/>
    <w:rsid w:val="7C947A56"/>
    <w:rsid w:val="7CB30080"/>
    <w:rsid w:val="7CB71996"/>
    <w:rsid w:val="7CB97792"/>
    <w:rsid w:val="7CC51228"/>
    <w:rsid w:val="7CD42548"/>
    <w:rsid w:val="7CD8312B"/>
    <w:rsid w:val="7CED360A"/>
    <w:rsid w:val="7CF40A25"/>
    <w:rsid w:val="7CF770C4"/>
    <w:rsid w:val="7D0E5A5A"/>
    <w:rsid w:val="7D3134F6"/>
    <w:rsid w:val="7D39266F"/>
    <w:rsid w:val="7D395F3E"/>
    <w:rsid w:val="7D3C4634"/>
    <w:rsid w:val="7D406813"/>
    <w:rsid w:val="7D41687E"/>
    <w:rsid w:val="7D464F92"/>
    <w:rsid w:val="7D4A18A6"/>
    <w:rsid w:val="7D584F27"/>
    <w:rsid w:val="7D5B405C"/>
    <w:rsid w:val="7D6C5EC3"/>
    <w:rsid w:val="7D6D0417"/>
    <w:rsid w:val="7D6F2271"/>
    <w:rsid w:val="7D9046C1"/>
    <w:rsid w:val="7DA309E3"/>
    <w:rsid w:val="7DA737B9"/>
    <w:rsid w:val="7DB70D15"/>
    <w:rsid w:val="7DC0487A"/>
    <w:rsid w:val="7DC300D8"/>
    <w:rsid w:val="7DC5442D"/>
    <w:rsid w:val="7DD87E16"/>
    <w:rsid w:val="7DF8495E"/>
    <w:rsid w:val="7DFF2780"/>
    <w:rsid w:val="7E0265B5"/>
    <w:rsid w:val="7E070AD1"/>
    <w:rsid w:val="7E190A95"/>
    <w:rsid w:val="7E270BC4"/>
    <w:rsid w:val="7E36036B"/>
    <w:rsid w:val="7E527BC8"/>
    <w:rsid w:val="7E56114F"/>
    <w:rsid w:val="7E5A1313"/>
    <w:rsid w:val="7E5F2A98"/>
    <w:rsid w:val="7E6422AE"/>
    <w:rsid w:val="7E706A12"/>
    <w:rsid w:val="7E762BF0"/>
    <w:rsid w:val="7E8161FD"/>
    <w:rsid w:val="7E955F38"/>
    <w:rsid w:val="7E9A331D"/>
    <w:rsid w:val="7E9A50CB"/>
    <w:rsid w:val="7EBB39C0"/>
    <w:rsid w:val="7EC87A85"/>
    <w:rsid w:val="7ECB3E04"/>
    <w:rsid w:val="7ED16786"/>
    <w:rsid w:val="7EF17A1B"/>
    <w:rsid w:val="7F1C70D5"/>
    <w:rsid w:val="7F203823"/>
    <w:rsid w:val="7F25708B"/>
    <w:rsid w:val="7F340717"/>
    <w:rsid w:val="7F343772"/>
    <w:rsid w:val="7F4D216F"/>
    <w:rsid w:val="7F4F1CA8"/>
    <w:rsid w:val="7F6000C3"/>
    <w:rsid w:val="7F865FB7"/>
    <w:rsid w:val="7F873E53"/>
    <w:rsid w:val="7F8A1CB4"/>
    <w:rsid w:val="7F8A4EF6"/>
    <w:rsid w:val="7F8D3F7F"/>
    <w:rsid w:val="7F930498"/>
    <w:rsid w:val="7F9D49AE"/>
    <w:rsid w:val="7FA72FCA"/>
    <w:rsid w:val="7FB42A25"/>
    <w:rsid w:val="7FB73567"/>
    <w:rsid w:val="7FBE63AE"/>
    <w:rsid w:val="7FC16F99"/>
    <w:rsid w:val="7FC65BA0"/>
    <w:rsid w:val="7FCE26FC"/>
    <w:rsid w:val="7FD02699"/>
    <w:rsid w:val="7FD762D3"/>
    <w:rsid w:val="7FDD0EBC"/>
    <w:rsid w:val="7FF049B3"/>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color w:val="000000"/>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cs="Arial"/>
      <w:b/>
      <w:sz w:val="32"/>
      <w:szCs w:val="32"/>
    </w:rPr>
  </w:style>
  <w:style w:type="paragraph" w:styleId="4">
    <w:name w:val="heading 3"/>
    <w:basedOn w:val="1"/>
    <w:next w:val="1"/>
    <w:qFormat/>
    <w:uiPriority w:val="0"/>
    <w:pPr>
      <w:keepNext/>
      <w:keepLines/>
      <w:spacing w:before="260" w:after="260" w:line="413" w:lineRule="auto"/>
      <w:ind w:firstLine="137"/>
      <w:outlineLvl w:val="2"/>
    </w:pPr>
    <w:rPr>
      <w:rFonts w:ascii="黑体" w:hAnsi="黑体" w:eastAsia="黑体" w:cs="宋体"/>
      <w:sz w:val="28"/>
      <w:szCs w:val="28"/>
    </w:rPr>
  </w:style>
  <w:style w:type="paragraph" w:styleId="5">
    <w:name w:val="heading 4"/>
    <w:basedOn w:val="1"/>
    <w:next w:val="1"/>
    <w:qFormat/>
    <w:uiPriority w:val="0"/>
    <w:pPr>
      <w:keepNext/>
      <w:keepLines/>
      <w:spacing w:before="280" w:after="290" w:line="372" w:lineRule="auto"/>
      <w:outlineLvl w:val="3"/>
    </w:pPr>
    <w:rPr>
      <w:rFonts w:ascii="Arial" w:hAnsi="Arial" w:eastAsia="黑体" w:cs="Arial"/>
      <w:b/>
      <w:sz w:val="28"/>
      <w:szCs w:val="28"/>
    </w:rPr>
  </w:style>
  <w:style w:type="character" w:default="1" w:styleId="36">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cs="Times New Roman"/>
      <w:color w:val="auto"/>
      <w:kern w:val="2"/>
    </w:rPr>
  </w:style>
  <w:style w:type="paragraph" w:styleId="7">
    <w:name w:val="index 8"/>
    <w:basedOn w:val="1"/>
    <w:next w:val="1"/>
    <w:unhideWhenUsed/>
    <w:qFormat/>
    <w:uiPriority w:val="99"/>
    <w:pPr>
      <w:ind w:left="1400" w:leftChars="1400"/>
    </w:pPr>
  </w:style>
  <w:style w:type="paragraph" w:styleId="8">
    <w:name w:val="Normal Indent"/>
    <w:basedOn w:val="1"/>
    <w:next w:val="1"/>
    <w:qFormat/>
    <w:uiPriority w:val="0"/>
    <w:pPr>
      <w:ind w:firstLine="420" w:firstLineChars="200"/>
    </w:pPr>
    <w:rPr>
      <w:rFonts w:ascii="Times New Roman" w:hAnsi="Times New Roman" w:cs="Times New Roman"/>
      <w:szCs w:val="24"/>
    </w:rPr>
  </w:style>
  <w:style w:type="paragraph" w:styleId="9">
    <w:name w:val="Document Map"/>
    <w:basedOn w:val="1"/>
    <w:qFormat/>
    <w:uiPriority w:val="0"/>
    <w:pPr>
      <w:shd w:val="clear" w:color="000000" w:fill="00007F"/>
    </w:pPr>
    <w:rPr>
      <w:kern w:val="1"/>
      <w:szCs w:val="24"/>
      <w:lang w:val="zh-CN"/>
    </w:rPr>
  </w:style>
  <w:style w:type="paragraph" w:styleId="10">
    <w:name w:val="annotation text"/>
    <w:basedOn w:val="1"/>
    <w:link w:val="51"/>
    <w:qFormat/>
    <w:uiPriority w:val="0"/>
    <w:pPr>
      <w:jc w:val="left"/>
    </w:pPr>
    <w:rPr>
      <w:sz w:val="20"/>
      <w:szCs w:val="24"/>
      <w:lang w:val="zh-CN"/>
    </w:rPr>
  </w:style>
  <w:style w:type="paragraph" w:styleId="11">
    <w:name w:val="Body Text 3"/>
    <w:basedOn w:val="1"/>
    <w:qFormat/>
    <w:uiPriority w:val="0"/>
    <w:rPr>
      <w:rFonts w:ascii="宋体" w:hAnsi="宋体" w:cs="宋体"/>
      <w:sz w:val="24"/>
      <w:szCs w:val="20"/>
    </w:rPr>
  </w:style>
  <w:style w:type="paragraph" w:styleId="12">
    <w:name w:val="Body Text"/>
    <w:basedOn w:val="1"/>
    <w:next w:val="1"/>
    <w:qFormat/>
    <w:uiPriority w:val="0"/>
    <w:pPr>
      <w:spacing w:after="120"/>
    </w:pPr>
    <w:rPr>
      <w:kern w:val="1"/>
    </w:rPr>
  </w:style>
  <w:style w:type="paragraph" w:styleId="13">
    <w:name w:val="Body Text Indent"/>
    <w:basedOn w:val="1"/>
    <w:semiHidden/>
    <w:unhideWhenUsed/>
    <w:qFormat/>
    <w:uiPriority w:val="99"/>
    <w:pPr>
      <w:spacing w:after="120"/>
      <w:ind w:left="420" w:leftChars="200"/>
    </w:pPr>
  </w:style>
  <w:style w:type="paragraph" w:styleId="14">
    <w:name w:val="Block Text"/>
    <w:basedOn w:val="1"/>
    <w:qFormat/>
    <w:uiPriority w:val="0"/>
    <w:pPr>
      <w:spacing w:before="120" w:after="120" w:line="360" w:lineRule="auto"/>
      <w:ind w:left="57" w:right="57" w:firstLine="468"/>
    </w:pPr>
    <w:rPr>
      <w:rFonts w:ascii="Arial" w:hAnsi="Arial" w:cs="Arial"/>
      <w:kern w:val="1"/>
      <w:sz w:val="24"/>
      <w:szCs w:val="20"/>
    </w:rPr>
  </w:style>
  <w:style w:type="paragraph" w:styleId="15">
    <w:name w:val="toc 5"/>
    <w:basedOn w:val="1"/>
    <w:next w:val="1"/>
    <w:unhideWhenUsed/>
    <w:qFormat/>
    <w:uiPriority w:val="39"/>
    <w:pPr>
      <w:ind w:left="1680" w:leftChars="800"/>
    </w:pPr>
    <w:rPr>
      <w:rFonts w:cs="Times New Roman"/>
      <w:color w:val="auto"/>
      <w:kern w:val="2"/>
    </w:rPr>
  </w:style>
  <w:style w:type="paragraph" w:styleId="16">
    <w:name w:val="toc 3"/>
    <w:basedOn w:val="1"/>
    <w:next w:val="1"/>
    <w:unhideWhenUsed/>
    <w:qFormat/>
    <w:uiPriority w:val="39"/>
    <w:pPr>
      <w:ind w:left="840" w:leftChars="400"/>
    </w:pPr>
  </w:style>
  <w:style w:type="paragraph" w:styleId="17">
    <w:name w:val="Plain Text"/>
    <w:basedOn w:val="1"/>
    <w:next w:val="1"/>
    <w:link w:val="95"/>
    <w:qFormat/>
    <w:uiPriority w:val="0"/>
    <w:rPr>
      <w:rFonts w:ascii="宋体" w:hAnsi="宋体" w:cs="Courier New"/>
      <w:sz w:val="20"/>
      <w:szCs w:val="20"/>
      <w:lang w:val="zh-CN"/>
    </w:rPr>
  </w:style>
  <w:style w:type="paragraph" w:styleId="18">
    <w:name w:val="toc 8"/>
    <w:basedOn w:val="1"/>
    <w:next w:val="1"/>
    <w:unhideWhenUsed/>
    <w:qFormat/>
    <w:uiPriority w:val="39"/>
    <w:pPr>
      <w:ind w:left="2940" w:leftChars="1400"/>
    </w:pPr>
    <w:rPr>
      <w:rFonts w:cs="Times New Roman"/>
      <w:color w:val="auto"/>
      <w:kern w:val="2"/>
    </w:rPr>
  </w:style>
  <w:style w:type="paragraph" w:styleId="19">
    <w:name w:val="Date"/>
    <w:basedOn w:val="1"/>
    <w:next w:val="1"/>
    <w:link w:val="94"/>
    <w:semiHidden/>
    <w:unhideWhenUsed/>
    <w:qFormat/>
    <w:uiPriority w:val="99"/>
    <w:pPr>
      <w:ind w:left="100" w:leftChars="2500"/>
    </w:pPr>
  </w:style>
  <w:style w:type="paragraph" w:styleId="20">
    <w:name w:val="Body Text Indent 2"/>
    <w:basedOn w:val="1"/>
    <w:qFormat/>
    <w:uiPriority w:val="0"/>
    <w:pPr>
      <w:spacing w:after="120" w:line="480" w:lineRule="auto"/>
      <w:ind w:left="420"/>
    </w:pPr>
    <w:rPr>
      <w:sz w:val="20"/>
      <w:szCs w:val="24"/>
    </w:rPr>
  </w:style>
  <w:style w:type="paragraph" w:styleId="21">
    <w:name w:val="Balloon Text"/>
    <w:basedOn w:val="1"/>
    <w:qFormat/>
    <w:uiPriority w:val="0"/>
    <w:rPr>
      <w:kern w:val="1"/>
      <w:sz w:val="18"/>
      <w:szCs w:val="18"/>
      <w:lang w:val="zh-CN"/>
    </w:rPr>
  </w:style>
  <w:style w:type="paragraph" w:styleId="22">
    <w:name w:val="footer"/>
    <w:basedOn w:val="1"/>
    <w:link w:val="53"/>
    <w:qFormat/>
    <w:uiPriority w:val="0"/>
    <w:pPr>
      <w:tabs>
        <w:tab w:val="center" w:pos="4153"/>
        <w:tab w:val="right" w:pos="8306"/>
      </w:tabs>
      <w:jc w:val="left"/>
    </w:pPr>
    <w:rPr>
      <w:rFonts w:cs="Times New Roman"/>
      <w:color w:val="auto"/>
      <w:sz w:val="18"/>
      <w:szCs w:val="24"/>
    </w:rPr>
  </w:style>
  <w:style w:type="paragraph" w:styleId="23">
    <w:name w:val="header"/>
    <w:basedOn w:val="1"/>
    <w:qFormat/>
    <w:uiPriority w:val="0"/>
    <w:pPr>
      <w:pBdr>
        <w:bottom w:val="single" w:color="000000" w:sz="6" w:space="1"/>
      </w:pBdr>
      <w:tabs>
        <w:tab w:val="center" w:pos="4153"/>
        <w:tab w:val="right" w:pos="8306"/>
      </w:tabs>
      <w:jc w:val="center"/>
    </w:pPr>
    <w:rPr>
      <w:sz w:val="18"/>
      <w:szCs w:val="18"/>
    </w:rPr>
  </w:style>
  <w:style w:type="paragraph" w:styleId="24">
    <w:name w:val="toc 1"/>
    <w:basedOn w:val="1"/>
    <w:next w:val="1"/>
    <w:qFormat/>
    <w:uiPriority w:val="39"/>
    <w:pPr>
      <w:spacing w:before="120" w:after="120"/>
      <w:jc w:val="left"/>
    </w:pPr>
    <w:rPr>
      <w:rFonts w:ascii="Times New Roman" w:hAnsi="Times New Roman" w:cs="Times New Roman"/>
      <w:b/>
      <w:caps/>
      <w:kern w:val="1"/>
      <w:sz w:val="20"/>
      <w:szCs w:val="20"/>
    </w:rPr>
  </w:style>
  <w:style w:type="paragraph" w:styleId="25">
    <w:name w:val="toc 4"/>
    <w:basedOn w:val="1"/>
    <w:next w:val="1"/>
    <w:unhideWhenUsed/>
    <w:qFormat/>
    <w:uiPriority w:val="39"/>
    <w:pPr>
      <w:ind w:left="1260" w:leftChars="600"/>
    </w:pPr>
    <w:rPr>
      <w:rFonts w:cs="Times New Roman"/>
      <w:color w:val="auto"/>
      <w:kern w:val="2"/>
    </w:rPr>
  </w:style>
  <w:style w:type="paragraph" w:styleId="26">
    <w:name w:val="toc 6"/>
    <w:basedOn w:val="1"/>
    <w:next w:val="1"/>
    <w:unhideWhenUsed/>
    <w:qFormat/>
    <w:uiPriority w:val="39"/>
    <w:pPr>
      <w:ind w:left="2100" w:leftChars="1000"/>
    </w:pPr>
    <w:rPr>
      <w:rFonts w:cs="Times New Roman"/>
      <w:color w:val="auto"/>
      <w:kern w:val="2"/>
    </w:rPr>
  </w:style>
  <w:style w:type="paragraph" w:styleId="27">
    <w:name w:val="Body Text Indent 3"/>
    <w:basedOn w:val="1"/>
    <w:qFormat/>
    <w:uiPriority w:val="0"/>
    <w:pPr>
      <w:tabs>
        <w:tab w:val="left" w:pos="0"/>
      </w:tabs>
      <w:spacing w:line="400" w:lineRule="exact"/>
      <w:ind w:left="563" w:leftChars="228" w:hanging="84" w:hangingChars="35"/>
    </w:pPr>
    <w:rPr>
      <w:sz w:val="24"/>
      <w:szCs w:val="20"/>
    </w:rPr>
  </w:style>
  <w:style w:type="paragraph" w:styleId="28">
    <w:name w:val="toc 2"/>
    <w:basedOn w:val="1"/>
    <w:next w:val="1"/>
    <w:unhideWhenUsed/>
    <w:qFormat/>
    <w:uiPriority w:val="39"/>
    <w:pPr>
      <w:ind w:left="420" w:leftChars="200"/>
    </w:pPr>
  </w:style>
  <w:style w:type="paragraph" w:styleId="29">
    <w:name w:val="toc 9"/>
    <w:basedOn w:val="1"/>
    <w:next w:val="1"/>
    <w:unhideWhenUsed/>
    <w:qFormat/>
    <w:uiPriority w:val="39"/>
    <w:pPr>
      <w:ind w:left="3360" w:leftChars="1600"/>
    </w:pPr>
    <w:rPr>
      <w:rFonts w:cs="Times New Roman"/>
      <w:color w:val="auto"/>
      <w:kern w:val="2"/>
    </w:rPr>
  </w:style>
  <w:style w:type="paragraph" w:styleId="30">
    <w:name w:val="Body Text 2"/>
    <w:basedOn w:val="1"/>
    <w:qFormat/>
    <w:uiPriority w:val="0"/>
    <w:pPr>
      <w:spacing w:after="120" w:line="480" w:lineRule="auto"/>
    </w:pPr>
    <w:rPr>
      <w:sz w:val="20"/>
      <w:szCs w:val="24"/>
    </w:rPr>
  </w:style>
  <w:style w:type="paragraph" w:styleId="31">
    <w:name w:val="Normal (Web)"/>
    <w:basedOn w:val="1"/>
    <w:unhideWhenUsed/>
    <w:qFormat/>
    <w:uiPriority w:val="99"/>
    <w:rPr>
      <w:sz w:val="24"/>
    </w:rPr>
  </w:style>
  <w:style w:type="paragraph" w:styleId="32">
    <w:name w:val="annotation subject"/>
    <w:basedOn w:val="10"/>
    <w:next w:val="10"/>
    <w:qFormat/>
    <w:uiPriority w:val="0"/>
    <w:rPr>
      <w:b/>
      <w:kern w:val="1"/>
      <w:sz w:val="21"/>
      <w:szCs w:val="22"/>
    </w:rPr>
  </w:style>
  <w:style w:type="paragraph" w:styleId="33">
    <w:name w:val="Body Text First Indent"/>
    <w:basedOn w:val="12"/>
    <w:qFormat/>
    <w:uiPriority w:val="0"/>
    <w:pPr>
      <w:spacing w:line="312" w:lineRule="auto"/>
      <w:ind w:firstLine="420"/>
    </w:pPr>
  </w:style>
  <w:style w:type="paragraph" w:styleId="34">
    <w:name w:val="Body Text First Indent 2"/>
    <w:basedOn w:val="1"/>
    <w:semiHidden/>
    <w:unhideWhenUsed/>
    <w:qFormat/>
    <w:uiPriority w:val="0"/>
    <w:pPr>
      <w:ind w:firstLine="420" w:firstLineChars="200"/>
    </w:pPr>
  </w:style>
  <w:style w:type="character" w:styleId="37">
    <w:name w:val="Strong"/>
    <w:basedOn w:val="36"/>
    <w:qFormat/>
    <w:uiPriority w:val="22"/>
    <w:rPr>
      <w:b/>
      <w:bCs/>
    </w:rPr>
  </w:style>
  <w:style w:type="character" w:styleId="38">
    <w:name w:val="page number"/>
    <w:basedOn w:val="36"/>
    <w:qFormat/>
    <w:uiPriority w:val="0"/>
  </w:style>
  <w:style w:type="character" w:styleId="39">
    <w:name w:val="FollowedHyperlink"/>
    <w:basedOn w:val="36"/>
    <w:semiHidden/>
    <w:unhideWhenUsed/>
    <w:qFormat/>
    <w:uiPriority w:val="99"/>
    <w:rPr>
      <w:color w:val="800080"/>
      <w:u w:val="none"/>
    </w:rPr>
  </w:style>
  <w:style w:type="character" w:styleId="40">
    <w:name w:val="Emphasis"/>
    <w:basedOn w:val="36"/>
    <w:qFormat/>
    <w:uiPriority w:val="20"/>
  </w:style>
  <w:style w:type="character" w:styleId="41">
    <w:name w:val="HTML Definition"/>
    <w:basedOn w:val="36"/>
    <w:semiHidden/>
    <w:unhideWhenUsed/>
    <w:qFormat/>
    <w:uiPriority w:val="99"/>
  </w:style>
  <w:style w:type="character" w:styleId="42">
    <w:name w:val="HTML Variable"/>
    <w:basedOn w:val="36"/>
    <w:semiHidden/>
    <w:unhideWhenUsed/>
    <w:qFormat/>
    <w:uiPriority w:val="99"/>
  </w:style>
  <w:style w:type="character" w:styleId="43">
    <w:name w:val="Hyperlink"/>
    <w:unhideWhenUsed/>
    <w:qFormat/>
    <w:uiPriority w:val="99"/>
    <w:rPr>
      <w:color w:val="0000FF"/>
      <w:u w:val="single"/>
    </w:rPr>
  </w:style>
  <w:style w:type="character" w:styleId="44">
    <w:name w:val="annotation reference"/>
    <w:qFormat/>
    <w:uiPriority w:val="0"/>
    <w:rPr>
      <w:sz w:val="21"/>
      <w:szCs w:val="21"/>
    </w:rPr>
  </w:style>
  <w:style w:type="character" w:styleId="45">
    <w:name w:val="HTML Cite"/>
    <w:basedOn w:val="36"/>
    <w:semiHidden/>
    <w:unhideWhenUsed/>
    <w:qFormat/>
    <w:uiPriority w:val="99"/>
  </w:style>
  <w:style w:type="paragraph" w:customStyle="1" w:styleId="46">
    <w:name w:val="普通正文"/>
    <w:basedOn w:val="47"/>
    <w:qFormat/>
    <w:uiPriority w:val="0"/>
    <w:pPr>
      <w:ind w:firstLine="200" w:firstLineChars="200"/>
    </w:pPr>
    <w:rPr>
      <w:kern w:val="2"/>
    </w:rPr>
  </w:style>
  <w:style w:type="paragraph" w:customStyle="1" w:styleId="47">
    <w:name w:val="正文1"/>
    <w:next w:val="46"/>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48">
    <w:name w:val="Default"/>
    <w:qFormat/>
    <w:uiPriority w:val="0"/>
    <w:pPr>
      <w:widowControl w:val="0"/>
      <w:autoSpaceDE w:val="0"/>
      <w:autoSpaceDN w:val="0"/>
      <w:adjustRightInd w:val="0"/>
    </w:pPr>
    <w:rPr>
      <w:rFonts w:ascii="宋体..胭.." w:hAnsi="Calibri" w:eastAsia="宋体..胭.." w:cs="宋体..胭.."/>
      <w:color w:val="000000"/>
      <w:sz w:val="24"/>
      <w:szCs w:val="24"/>
      <w:lang w:val="en-US" w:eastAsia="zh-CN" w:bidi="ar-SA"/>
    </w:rPr>
  </w:style>
  <w:style w:type="character" w:customStyle="1" w:styleId="49">
    <w:name w:val="批注框文本 Char"/>
    <w:qFormat/>
    <w:uiPriority w:val="0"/>
    <w:rPr>
      <w:kern w:val="1"/>
      <w:sz w:val="18"/>
      <w:szCs w:val="18"/>
    </w:rPr>
  </w:style>
  <w:style w:type="character" w:customStyle="1" w:styleId="50">
    <w:name w:val="纯文本 Char"/>
    <w:qFormat/>
    <w:uiPriority w:val="0"/>
    <w:rPr>
      <w:rFonts w:ascii="宋体" w:hAnsi="宋体"/>
    </w:rPr>
  </w:style>
  <w:style w:type="character" w:customStyle="1" w:styleId="51">
    <w:name w:val="批注文字 字符"/>
    <w:link w:val="10"/>
    <w:qFormat/>
    <w:uiPriority w:val="0"/>
    <w:rPr>
      <w:rFonts w:ascii="Calibri" w:hAnsi="Calibri" w:eastAsia="宋体" w:cs="Calibri"/>
      <w:color w:val="000000"/>
      <w:szCs w:val="24"/>
      <w:lang w:val="zh-CN" w:eastAsia="zh-CN" w:bidi="ar-SA"/>
    </w:rPr>
  </w:style>
  <w:style w:type="character" w:customStyle="1" w:styleId="52">
    <w:name w:val="批注文字 Char"/>
    <w:qFormat/>
    <w:uiPriority w:val="0"/>
    <w:rPr>
      <w:szCs w:val="24"/>
    </w:rPr>
  </w:style>
  <w:style w:type="character" w:customStyle="1" w:styleId="53">
    <w:name w:val="页脚 字符"/>
    <w:link w:val="22"/>
    <w:qFormat/>
    <w:uiPriority w:val="0"/>
    <w:rPr>
      <w:sz w:val="18"/>
      <w:szCs w:val="24"/>
    </w:rPr>
  </w:style>
  <w:style w:type="character" w:customStyle="1" w:styleId="54">
    <w:name w:val="文档结构图 Char"/>
    <w:qFormat/>
    <w:uiPriority w:val="0"/>
    <w:rPr>
      <w:kern w:val="1"/>
      <w:sz w:val="21"/>
      <w:szCs w:val="24"/>
      <w:shd w:val="clear" w:color="auto" w:fill="00007F"/>
    </w:rPr>
  </w:style>
  <w:style w:type="character" w:customStyle="1" w:styleId="55">
    <w:name w:val="font01"/>
    <w:qFormat/>
    <w:uiPriority w:val="0"/>
    <w:rPr>
      <w:rFonts w:ascii="Times New Roman" w:hAnsi="Times New Roman" w:cs="Times New Roman"/>
      <w:color w:val="000000"/>
      <w:sz w:val="20"/>
      <w:szCs w:val="20"/>
    </w:rPr>
  </w:style>
  <w:style w:type="character" w:customStyle="1" w:styleId="56">
    <w:name w:val="文档结构图 Char1"/>
    <w:qFormat/>
    <w:uiPriority w:val="0"/>
    <w:rPr>
      <w:rFonts w:ascii="宋体" w:hAnsi="宋体"/>
      <w:kern w:val="1"/>
      <w:sz w:val="18"/>
      <w:szCs w:val="18"/>
    </w:rPr>
  </w:style>
  <w:style w:type="character" w:customStyle="1" w:styleId="57">
    <w:name w:val="apple-converted-space"/>
    <w:qFormat/>
    <w:uiPriority w:val="0"/>
  </w:style>
  <w:style w:type="character" w:customStyle="1" w:styleId="58">
    <w:name w:val="首行缩进两字 Char1"/>
    <w:link w:val="59"/>
    <w:qFormat/>
    <w:locked/>
    <w:uiPriority w:val="0"/>
    <w:rPr>
      <w:rFonts w:ascii="宋体" w:hAnsi="宋体"/>
      <w:color w:val="000000"/>
      <w:sz w:val="28"/>
    </w:rPr>
  </w:style>
  <w:style w:type="paragraph" w:customStyle="1" w:styleId="59">
    <w:name w:val="首行缩进两字"/>
    <w:basedOn w:val="1"/>
    <w:link w:val="58"/>
    <w:qFormat/>
    <w:uiPriority w:val="0"/>
    <w:pPr>
      <w:ind w:firstLine="549" w:firstLineChars="200"/>
      <w:jc w:val="left"/>
    </w:pPr>
    <w:rPr>
      <w:rFonts w:ascii="宋体" w:hAnsi="宋体" w:cs="Times New Roman"/>
      <w:sz w:val="28"/>
      <w:szCs w:val="20"/>
    </w:rPr>
  </w:style>
  <w:style w:type="character" w:customStyle="1" w:styleId="60">
    <w:name w:val="标题 2 Char"/>
    <w:qFormat/>
    <w:uiPriority w:val="0"/>
    <w:rPr>
      <w:rFonts w:ascii="Arial" w:hAnsi="Arial" w:eastAsia="黑体"/>
      <w:b/>
      <w:kern w:val="0"/>
      <w:sz w:val="32"/>
      <w:szCs w:val="32"/>
    </w:rPr>
  </w:style>
  <w:style w:type="character" w:customStyle="1" w:styleId="61">
    <w:name w:val="页脚 Char1"/>
    <w:qFormat/>
    <w:uiPriority w:val="0"/>
    <w:rPr>
      <w:kern w:val="2"/>
      <w:sz w:val="18"/>
      <w:szCs w:val="18"/>
    </w:rPr>
  </w:style>
  <w:style w:type="character" w:customStyle="1" w:styleId="62">
    <w:name w:val="_Style 8"/>
    <w:qFormat/>
    <w:uiPriority w:val="0"/>
    <w:rPr>
      <w:smallCaps/>
      <w:color w:val="C0504D"/>
      <w:u w:val="single"/>
    </w:rPr>
  </w:style>
  <w:style w:type="character" w:customStyle="1" w:styleId="63">
    <w:name w:val="font21"/>
    <w:qFormat/>
    <w:uiPriority w:val="0"/>
    <w:rPr>
      <w:rFonts w:ascii="宋体" w:hAnsi="宋体" w:eastAsia="宋体" w:cs="宋体"/>
      <w:color w:val="000000"/>
      <w:sz w:val="24"/>
      <w:szCs w:val="24"/>
      <w:u w:val="none"/>
    </w:rPr>
  </w:style>
  <w:style w:type="character" w:customStyle="1" w:styleId="64">
    <w:name w:val="批注主题 Char"/>
    <w:qFormat/>
    <w:uiPriority w:val="0"/>
    <w:rPr>
      <w:b/>
      <w:kern w:val="1"/>
      <w:sz w:val="21"/>
      <w:szCs w:val="22"/>
    </w:rPr>
  </w:style>
  <w:style w:type="paragraph" w:customStyle="1" w:styleId="65">
    <w:name w:val="正文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6">
    <w:name w:val="正文 New New New New New New New New New New New New New New New New New"/>
    <w:qFormat/>
    <w:uiPriority w:val="0"/>
    <w:pPr>
      <w:widowControl w:val="0"/>
      <w:spacing w:line="360" w:lineRule="auto"/>
      <w:jc w:val="both"/>
    </w:pPr>
    <w:rPr>
      <w:rFonts w:ascii="Calibri" w:hAnsi="Calibri" w:eastAsia="宋体" w:cs="Times New Roman"/>
      <w:kern w:val="2"/>
      <w:sz w:val="28"/>
      <w:szCs w:val="24"/>
      <w:lang w:val="en-US" w:eastAsia="zh-CN" w:bidi="ar-SA"/>
    </w:rPr>
  </w:style>
  <w:style w:type="paragraph" w:customStyle="1" w:styleId="67">
    <w:name w:val="标题 1 New"/>
    <w:basedOn w:val="68"/>
    <w:next w:val="68"/>
    <w:qFormat/>
    <w:uiPriority w:val="0"/>
    <w:pPr>
      <w:keepNext/>
      <w:keepLines/>
      <w:spacing w:line="576" w:lineRule="auto"/>
      <w:outlineLvl w:val="0"/>
    </w:pPr>
    <w:rPr>
      <w:b/>
      <w:sz w:val="44"/>
      <w:szCs w:val="44"/>
    </w:rPr>
  </w:style>
  <w:style w:type="paragraph" w:customStyle="1" w:styleId="68">
    <w:name w:val="正文 New"/>
    <w:next w:val="69"/>
    <w:qFormat/>
    <w:uiPriority w:val="0"/>
    <w:pPr>
      <w:widowControl w:val="0"/>
      <w:jc w:val="both"/>
    </w:pPr>
    <w:rPr>
      <w:rFonts w:ascii="Calibri" w:hAnsi="Calibri" w:eastAsia="宋体" w:cs="Calibri"/>
      <w:color w:val="000000"/>
      <w:sz w:val="21"/>
      <w:szCs w:val="22"/>
      <w:lang w:val="en-US" w:eastAsia="zh-CN" w:bidi="ar-SA"/>
    </w:rPr>
  </w:style>
  <w:style w:type="paragraph" w:customStyle="1" w:styleId="69">
    <w:name w:val="纯文本1"/>
    <w:basedOn w:val="68"/>
    <w:qFormat/>
    <w:uiPriority w:val="0"/>
    <w:rPr>
      <w:rFonts w:ascii="宋体" w:hAnsi="宋体" w:cs="Courier New"/>
      <w:sz w:val="20"/>
      <w:szCs w:val="20"/>
      <w:lang w:val="zh-CN"/>
    </w:rPr>
  </w:style>
  <w:style w:type="paragraph" w:styleId="70">
    <w:name w:val="List Paragraph"/>
    <w:basedOn w:val="1"/>
    <w:qFormat/>
    <w:uiPriority w:val="0"/>
    <w:pPr>
      <w:ind w:firstLine="420" w:firstLineChars="200"/>
    </w:pPr>
  </w:style>
  <w:style w:type="paragraph" w:customStyle="1" w:styleId="71">
    <w:name w:val="修订1"/>
    <w:qFormat/>
    <w:uiPriority w:val="0"/>
    <w:rPr>
      <w:rFonts w:ascii="Calibri" w:hAnsi="Calibri" w:eastAsia="宋体" w:cs="Calibri"/>
      <w:color w:val="000000"/>
      <w:kern w:val="1"/>
      <w:sz w:val="21"/>
      <w:szCs w:val="22"/>
      <w:lang w:val="en-US" w:eastAsia="zh-CN" w:bidi="ar-SA"/>
    </w:rPr>
  </w:style>
  <w:style w:type="paragraph" w:customStyle="1" w:styleId="72">
    <w:name w:val="List Paragraph*"/>
    <w:basedOn w:val="1"/>
    <w:qFormat/>
    <w:uiPriority w:val="0"/>
    <w:pPr>
      <w:spacing w:line="360" w:lineRule="auto"/>
      <w:ind w:firstLine="420"/>
    </w:pPr>
    <w:rPr>
      <w:rFonts w:ascii="仿宋_GB2312" w:hAnsi="仿宋_GB2312" w:eastAsia="仿宋_GB2312" w:cs="仿宋_GB2312"/>
      <w:kern w:val="1"/>
      <w:sz w:val="28"/>
    </w:rPr>
  </w:style>
  <w:style w:type="paragraph" w:customStyle="1" w:styleId="73">
    <w:name w:val="[基本段落]"/>
    <w:basedOn w:val="1"/>
    <w:qFormat/>
    <w:uiPriority w:val="0"/>
    <w:pPr>
      <w:autoSpaceDE w:val="0"/>
      <w:autoSpaceDN w:val="0"/>
      <w:spacing w:line="288" w:lineRule="auto"/>
      <w:ind w:firstLine="200" w:firstLineChars="200"/>
    </w:pPr>
    <w:rPr>
      <w:rFonts w:hint="eastAsia" w:ascii="Adobe 宋体 Std L" w:hAnsi="Adobe 宋体 Std L" w:eastAsia="Adobe 宋体 Std L" w:cs="Times New Roman"/>
      <w:sz w:val="24"/>
    </w:rPr>
  </w:style>
  <w:style w:type="paragraph" w:customStyle="1" w:styleId="74">
    <w:name w:val="_Style 3"/>
    <w:next w:val="27"/>
    <w:qFormat/>
    <w:uiPriority w:val="0"/>
    <w:pPr>
      <w:widowControl w:val="0"/>
      <w:jc w:val="both"/>
    </w:pPr>
    <w:rPr>
      <w:rFonts w:ascii="Calibri" w:hAnsi="Calibri" w:eastAsia="宋体" w:cs="Calibri"/>
      <w:kern w:val="2"/>
      <w:sz w:val="21"/>
      <w:szCs w:val="22"/>
      <w:lang w:val="en-US" w:eastAsia="zh-CN" w:bidi="ar-SA"/>
    </w:rPr>
  </w:style>
  <w:style w:type="paragraph" w:customStyle="1" w:styleId="75">
    <w:name w:val="报告正文A"/>
    <w:basedOn w:val="1"/>
    <w:qFormat/>
    <w:uiPriority w:val="0"/>
    <w:pPr>
      <w:adjustRightInd w:val="0"/>
      <w:snapToGrid w:val="0"/>
      <w:ind w:firstLine="200" w:firstLineChars="200"/>
    </w:pPr>
    <w:rPr>
      <w:rFonts w:ascii="Times New Roman" w:hAnsi="Times New Roman" w:eastAsia="仿宋_GB2312" w:cs="Times New Roman"/>
      <w:color w:val="auto"/>
      <w:kern w:val="2"/>
      <w:sz w:val="24"/>
      <w:szCs w:val="24"/>
    </w:rPr>
  </w:style>
  <w:style w:type="paragraph" w:customStyle="1" w:styleId="76">
    <w:name w:val="文一"/>
    <w:basedOn w:val="1"/>
    <w:qFormat/>
    <w:uiPriority w:val="0"/>
    <w:pPr>
      <w:spacing w:line="360" w:lineRule="auto"/>
      <w:ind w:firstLine="200"/>
    </w:pPr>
    <w:rPr>
      <w:spacing w:val="4"/>
      <w:sz w:val="24"/>
      <w:szCs w:val="24"/>
    </w:rPr>
  </w:style>
  <w:style w:type="paragraph" w:customStyle="1" w:styleId="77">
    <w:name w:val="公文正文"/>
    <w:qFormat/>
    <w:uiPriority w:val="0"/>
    <w:pPr>
      <w:widowControl w:val="0"/>
      <w:spacing w:line="360" w:lineRule="auto"/>
      <w:ind w:firstLine="629"/>
      <w:jc w:val="both"/>
    </w:pPr>
    <w:rPr>
      <w:rFonts w:ascii="仿宋_GB2312" w:hAnsi="仿宋_GB2312" w:eastAsia="仿宋_GB2312" w:cs="Calisto MT"/>
      <w:color w:val="000000"/>
      <w:sz w:val="32"/>
      <w:szCs w:val="22"/>
      <w:lang w:val="en-US" w:eastAsia="zh-CN" w:bidi="ar-SA"/>
    </w:rPr>
  </w:style>
  <w:style w:type="paragraph" w:customStyle="1" w:styleId="78">
    <w:name w:val="列出段落1"/>
    <w:basedOn w:val="1"/>
    <w:qFormat/>
    <w:uiPriority w:val="0"/>
    <w:pPr>
      <w:ind w:firstLine="420"/>
    </w:pPr>
    <w:rPr>
      <w:kern w:val="1"/>
      <w:szCs w:val="24"/>
    </w:rPr>
  </w:style>
  <w:style w:type="paragraph" w:customStyle="1" w:styleId="79">
    <w:name w:val="表头"/>
    <w:basedOn w:val="1"/>
    <w:qFormat/>
    <w:uiPriority w:val="0"/>
    <w:pPr>
      <w:spacing w:line="360" w:lineRule="auto"/>
      <w:jc w:val="center"/>
    </w:pPr>
    <w:rPr>
      <w:rFonts w:ascii="黑体" w:hAnsi="黑体" w:eastAsia="黑体" w:cs="Times New Roman"/>
      <w:sz w:val="24"/>
      <w:szCs w:val="20"/>
    </w:rPr>
  </w:style>
  <w:style w:type="paragraph" w:customStyle="1" w:styleId="80">
    <w:name w:val="普通(网站)1"/>
    <w:basedOn w:val="1"/>
    <w:qFormat/>
    <w:uiPriority w:val="0"/>
    <w:pPr>
      <w:spacing w:before="100" w:beforeAutospacing="1" w:after="100" w:afterAutospacing="1"/>
    </w:pPr>
    <w:rPr>
      <w:rFonts w:ascii="宋体" w:hAnsi="宋体" w:cs="宋体"/>
      <w:sz w:val="24"/>
      <w:szCs w:val="24"/>
    </w:rPr>
  </w:style>
  <w:style w:type="paragraph" w:customStyle="1" w:styleId="81">
    <w:name w:val="章节二"/>
    <w:basedOn w:val="1"/>
    <w:next w:val="1"/>
    <w:qFormat/>
    <w:uiPriority w:val="0"/>
    <w:pPr>
      <w:spacing w:before="156" w:after="156"/>
      <w:jc w:val="center"/>
      <w:outlineLvl w:val="1"/>
    </w:pPr>
    <w:rPr>
      <w:rFonts w:ascii="Times New Roman" w:hAnsi="Times New Roman" w:eastAsia="黑体" w:cs="Times New Roman"/>
      <w:b/>
      <w:spacing w:val="4"/>
      <w:sz w:val="30"/>
      <w:szCs w:val="30"/>
    </w:rPr>
  </w:style>
  <w:style w:type="paragraph" w:customStyle="1" w:styleId="82">
    <w:name w:val="修订2"/>
    <w:unhideWhenUsed/>
    <w:qFormat/>
    <w:uiPriority w:val="99"/>
    <w:rPr>
      <w:rFonts w:ascii="Calibri" w:hAnsi="Calibri" w:eastAsia="宋体" w:cs="Calibri"/>
      <w:color w:val="000000"/>
      <w:sz w:val="21"/>
      <w:szCs w:val="22"/>
      <w:lang w:val="en-US" w:eastAsia="zh-CN" w:bidi="ar-SA"/>
    </w:rPr>
  </w:style>
  <w:style w:type="paragraph" w:customStyle="1" w:styleId="83">
    <w:name w:val="正文 New New New New New New New"/>
    <w:qFormat/>
    <w:uiPriority w:val="0"/>
    <w:pPr>
      <w:widowControl w:val="0"/>
      <w:jc w:val="both"/>
    </w:pPr>
    <w:rPr>
      <w:rFonts w:ascii="Calibri" w:hAnsi="Calibri" w:eastAsia="宋体" w:cs="Calibri"/>
      <w:color w:val="000000"/>
      <w:kern w:val="1"/>
      <w:sz w:val="21"/>
      <w:szCs w:val="24"/>
      <w:lang w:val="en-US" w:eastAsia="zh-CN" w:bidi="ar-SA"/>
    </w:rPr>
  </w:style>
  <w:style w:type="paragraph" w:customStyle="1" w:styleId="84">
    <w:name w:val="纯文本11"/>
    <w:basedOn w:val="68"/>
    <w:qFormat/>
    <w:uiPriority w:val="0"/>
    <w:rPr>
      <w:rFonts w:ascii="宋体" w:hAnsi="宋体" w:cs="Courier New"/>
      <w:sz w:val="20"/>
      <w:szCs w:val="20"/>
      <w:lang w:val="zh-CN"/>
    </w:rPr>
  </w:style>
  <w:style w:type="paragraph" w:customStyle="1" w:styleId="85">
    <w:name w:val="_Style 1"/>
    <w:basedOn w:val="1"/>
    <w:qFormat/>
    <w:uiPriority w:val="0"/>
    <w:rPr>
      <w:kern w:val="1"/>
      <w:sz w:val="20"/>
      <w:szCs w:val="20"/>
    </w:rPr>
  </w:style>
  <w:style w:type="paragraph" w:customStyle="1" w:styleId="86">
    <w:name w:val="样式1"/>
    <w:basedOn w:val="1"/>
    <w:next w:val="5"/>
    <w:qFormat/>
    <w:uiPriority w:val="0"/>
    <w:pPr>
      <w:spacing w:line="360" w:lineRule="auto"/>
      <w:ind w:firstLine="420"/>
    </w:pPr>
    <w:rPr>
      <w:rFonts w:ascii="宋体" w:hAnsi="宋体" w:cs="宋体"/>
      <w:kern w:val="1"/>
      <w:szCs w:val="21"/>
    </w:rPr>
  </w:style>
  <w:style w:type="paragraph" w:customStyle="1" w:styleId="87">
    <w:name w:val="标题 2 New"/>
    <w:basedOn w:val="68"/>
    <w:next w:val="68"/>
    <w:qFormat/>
    <w:uiPriority w:val="0"/>
    <w:pPr>
      <w:keepNext/>
      <w:keepLines/>
      <w:spacing w:line="413" w:lineRule="auto"/>
      <w:outlineLvl w:val="1"/>
    </w:pPr>
    <w:rPr>
      <w:rFonts w:ascii="Arial" w:hAnsi="Arial" w:eastAsia="黑体" w:cs="Arial"/>
      <w:b/>
      <w:sz w:val="32"/>
      <w:szCs w:val="32"/>
    </w:rPr>
  </w:style>
  <w:style w:type="paragraph" w:customStyle="1" w:styleId="88">
    <w:name w:val="文二"/>
    <w:basedOn w:val="1"/>
    <w:qFormat/>
    <w:uiPriority w:val="0"/>
    <w:pPr>
      <w:jc w:val="left"/>
    </w:pPr>
    <w:rPr>
      <w:rFonts w:ascii="宋体" w:hAnsi="宋体" w:cs="宋体"/>
      <w:kern w:val="1"/>
      <w:szCs w:val="21"/>
    </w:rPr>
  </w:style>
  <w:style w:type="paragraph" w:customStyle="1" w:styleId="89">
    <w:name w:val="发文落款"/>
    <w:basedOn w:val="77"/>
    <w:qFormat/>
    <w:uiPriority w:val="0"/>
    <w:pPr>
      <w:ind w:left="4094" w:right="607" w:firstLine="0"/>
      <w:jc w:val="center"/>
    </w:pPr>
  </w:style>
  <w:style w:type="paragraph" w:customStyle="1" w:styleId="90">
    <w:name w:val="正文 New New"/>
    <w:basedOn w:val="1"/>
    <w:qFormat/>
    <w:uiPriority w:val="99"/>
    <w:rPr>
      <w:rFonts w:ascii="Times New Roman" w:hAnsi="Times New Roman" w:cs="Times New Roman"/>
      <w:kern w:val="2"/>
      <w:szCs w:val="24"/>
    </w:rPr>
  </w:style>
  <w:style w:type="paragraph" w:customStyle="1" w:styleId="91">
    <w:name w:val="正题"/>
    <w:basedOn w:val="76"/>
    <w:next w:val="76"/>
    <w:qFormat/>
    <w:uiPriority w:val="0"/>
    <w:pPr>
      <w:ind w:firstLine="0"/>
      <w:jc w:val="center"/>
    </w:pPr>
    <w:rPr>
      <w:rFonts w:eastAsia="黑体"/>
      <w:b/>
      <w:sz w:val="36"/>
      <w:szCs w:val="36"/>
    </w:rPr>
  </w:style>
  <w:style w:type="paragraph" w:customStyle="1" w:styleId="92">
    <w:name w:val="正文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93">
    <w:name w:val="TOC 标题1"/>
    <w:basedOn w:val="2"/>
    <w:next w:val="1"/>
    <w:unhideWhenUsed/>
    <w:qFormat/>
    <w:uiPriority w:val="39"/>
    <w:pPr>
      <w:widowControl/>
      <w:spacing w:before="480" w:after="0" w:line="276" w:lineRule="auto"/>
      <w:jc w:val="left"/>
      <w:outlineLvl w:val="9"/>
    </w:pPr>
    <w:rPr>
      <w:rFonts w:ascii="Cambria" w:hAnsi="Cambria" w:cs="Times New Roman"/>
      <w:bCs/>
      <w:color w:val="366091"/>
      <w:sz w:val="28"/>
      <w:szCs w:val="28"/>
    </w:rPr>
  </w:style>
  <w:style w:type="character" w:customStyle="1" w:styleId="94">
    <w:name w:val="日期 字符"/>
    <w:link w:val="19"/>
    <w:semiHidden/>
    <w:qFormat/>
    <w:uiPriority w:val="99"/>
    <w:rPr>
      <w:rFonts w:ascii="Calibri" w:hAnsi="Calibri" w:cs="Calibri"/>
      <w:color w:val="000000"/>
      <w:sz w:val="21"/>
      <w:szCs w:val="22"/>
    </w:rPr>
  </w:style>
  <w:style w:type="character" w:customStyle="1" w:styleId="95">
    <w:name w:val="纯文本 字符"/>
    <w:link w:val="17"/>
    <w:qFormat/>
    <w:uiPriority w:val="0"/>
    <w:rPr>
      <w:rFonts w:ascii="宋体" w:hAnsi="宋体" w:cs="Courier New"/>
      <w:color w:val="000000"/>
      <w:lang w:val="zh-CN"/>
    </w:rPr>
  </w:style>
  <w:style w:type="character" w:customStyle="1" w:styleId="96">
    <w:name w:val="正文 New New New Char Char"/>
    <w:link w:val="97"/>
    <w:qFormat/>
    <w:uiPriority w:val="0"/>
  </w:style>
  <w:style w:type="paragraph" w:customStyle="1" w:styleId="97">
    <w:name w:val="正文 New New New"/>
    <w:link w:val="96"/>
    <w:qFormat/>
    <w:uiPriority w:val="0"/>
    <w:pPr>
      <w:widowControl w:val="0"/>
      <w:jc w:val="both"/>
    </w:pPr>
    <w:rPr>
      <w:rFonts w:ascii="Times New Roman" w:hAnsi="Times New Roman" w:eastAsia="宋体" w:cs="Times New Roman"/>
      <w:lang w:val="en-US" w:eastAsia="zh-CN" w:bidi="ar-SA"/>
    </w:rPr>
  </w:style>
  <w:style w:type="character" w:customStyle="1" w:styleId="98">
    <w:name w:val="font11"/>
    <w:qFormat/>
    <w:uiPriority w:val="0"/>
    <w:rPr>
      <w:rFonts w:hint="eastAsia" w:ascii="仿宋" w:hAnsi="仿宋" w:eastAsia="仿宋" w:cs="仿宋"/>
      <w:color w:val="000000"/>
      <w:sz w:val="28"/>
      <w:szCs w:val="28"/>
      <w:u w:val="none"/>
    </w:rPr>
  </w:style>
  <w:style w:type="paragraph" w:customStyle="1" w:styleId="99">
    <w:name w:val="p0"/>
    <w:basedOn w:val="1"/>
    <w:qFormat/>
    <w:uiPriority w:val="99"/>
    <w:pPr>
      <w:widowControl/>
    </w:pPr>
    <w:rPr>
      <w:rFonts w:ascii="Times New Roman" w:hAnsi="Times New Roman" w:cs="Times New Roman"/>
      <w:color w:val="auto"/>
      <w:szCs w:val="21"/>
    </w:rPr>
  </w:style>
  <w:style w:type="paragraph" w:customStyle="1" w:styleId="100">
    <w:name w:val="TOC 标题2"/>
    <w:basedOn w:val="2"/>
    <w:next w:val="1"/>
    <w:semiHidden/>
    <w:unhideWhenUsed/>
    <w:qFormat/>
    <w:uiPriority w:val="39"/>
    <w:pPr>
      <w:spacing w:line="578" w:lineRule="auto"/>
      <w:outlineLvl w:val="9"/>
    </w:pPr>
    <w:rPr>
      <w:bCs/>
      <w:kern w:val="44"/>
    </w:rPr>
  </w:style>
  <w:style w:type="paragraph" w:customStyle="1" w:styleId="101">
    <w:name w:val="_Style 17"/>
    <w:basedOn w:val="12"/>
    <w:next w:val="33"/>
    <w:qFormat/>
    <w:uiPriority w:val="0"/>
    <w:pPr>
      <w:spacing w:line="312" w:lineRule="auto"/>
      <w:ind w:firstLine="420"/>
    </w:pPr>
  </w:style>
  <w:style w:type="character" w:customStyle="1" w:styleId="102">
    <w:name w:val="first-child"/>
    <w:basedOn w:val="36"/>
    <w:qFormat/>
    <w:uiPriority w:val="0"/>
  </w:style>
  <w:style w:type="character" w:customStyle="1" w:styleId="103">
    <w:name w:val="before"/>
    <w:basedOn w:val="36"/>
    <w:qFormat/>
    <w:uiPriority w:val="0"/>
    <w:rPr>
      <w:shd w:val="clear" w:color="auto" w:fill="FFFFFF"/>
    </w:rPr>
  </w:style>
  <w:style w:type="character" w:customStyle="1" w:styleId="104">
    <w:name w:val="not([class*=suffix])"/>
    <w:basedOn w:val="36"/>
    <w:qFormat/>
    <w:uiPriority w:val="0"/>
    <w:rPr>
      <w:sz w:val="19"/>
      <w:szCs w:val="19"/>
    </w:rPr>
  </w:style>
  <w:style w:type="character" w:customStyle="1" w:styleId="105">
    <w:name w:val="not([class*=suffix])1"/>
    <w:basedOn w:val="36"/>
    <w:qFormat/>
    <w:uiPriority w:val="0"/>
  </w:style>
  <w:style w:type="character" w:customStyle="1" w:styleId="106">
    <w:name w:val="nth-child(2)"/>
    <w:basedOn w:val="36"/>
    <w:qFormat/>
    <w:uiPriority w:val="0"/>
    <w:rPr>
      <w:color w:val="999999"/>
      <w:sz w:val="18"/>
      <w:szCs w:val="18"/>
    </w:rPr>
  </w:style>
  <w:style w:type="character" w:customStyle="1" w:styleId="107">
    <w:name w:val="nth-child(2)1"/>
    <w:basedOn w:val="36"/>
    <w:qFormat/>
    <w:uiPriority w:val="0"/>
    <w:rPr>
      <w:color w:val="999999"/>
      <w:sz w:val="18"/>
      <w:szCs w:val="18"/>
    </w:rPr>
  </w:style>
  <w:style w:type="character" w:customStyle="1" w:styleId="108">
    <w:name w:val="checkbox[data-v-fe0f198c]"/>
    <w:basedOn w:val="36"/>
    <w:qFormat/>
    <w:uiPriority w:val="0"/>
    <w:rPr>
      <w:bdr w:val="single" w:color="DDDDDD" w:sz="6" w:space="0"/>
    </w:rPr>
  </w:style>
  <w:style w:type="paragraph" w:customStyle="1" w:styleId="109">
    <w:name w:val="修订3"/>
    <w:hidden/>
    <w:unhideWhenUsed/>
    <w:qFormat/>
    <w:uiPriority w:val="99"/>
    <w:rPr>
      <w:rFonts w:ascii="Calibri" w:hAnsi="Calibri" w:eastAsia="宋体" w:cs="Calibri"/>
      <w:color w:val="000000"/>
      <w:sz w:val="21"/>
      <w:szCs w:val="22"/>
      <w:lang w:val="en-US" w:eastAsia="zh-CN" w:bidi="ar-SA"/>
    </w:rPr>
  </w:style>
  <w:style w:type="paragraph" w:customStyle="1" w:styleId="110">
    <w:name w:val="BodyText"/>
    <w:basedOn w:val="1"/>
    <w:qFormat/>
    <w:uiPriority w:val="0"/>
    <w:pPr>
      <w:spacing w:after="120"/>
    </w:pPr>
    <w:rPr>
      <w:sz w:val="20"/>
      <w:szCs w:val="20"/>
    </w:rPr>
  </w:style>
  <w:style w:type="paragraph" w:customStyle="1" w:styleId="111">
    <w:name w:val="修订4"/>
    <w:hidden/>
    <w:unhideWhenUsed/>
    <w:qFormat/>
    <w:uiPriority w:val="99"/>
    <w:rPr>
      <w:rFonts w:ascii="Calibri" w:hAnsi="Calibri" w:eastAsia="宋体" w:cs="Calibri"/>
      <w:color w:val="000000"/>
      <w:sz w:val="21"/>
      <w:szCs w:val="22"/>
      <w:lang w:val="en-US" w:eastAsia="zh-CN" w:bidi="ar-SA"/>
    </w:rPr>
  </w:style>
  <w:style w:type="paragraph" w:customStyle="1" w:styleId="112">
    <w:name w:val="修订5"/>
    <w:hidden/>
    <w:unhideWhenUsed/>
    <w:qFormat/>
    <w:uiPriority w:val="99"/>
    <w:rPr>
      <w:rFonts w:ascii="Calibri" w:hAnsi="Calibri" w:eastAsia="宋体" w:cs="Calibri"/>
      <w:color w:val="000000"/>
      <w:sz w:val="21"/>
      <w:szCs w:val="22"/>
      <w:lang w:val="en-US" w:eastAsia="zh-CN" w:bidi="ar-SA"/>
    </w:rPr>
  </w:style>
  <w:style w:type="character" w:customStyle="1" w:styleId="113">
    <w:name w:val="NormalCharacter"/>
    <w:basedOn w:val="36"/>
    <w:qFormat/>
    <w:uiPriority w:val="0"/>
  </w:style>
  <w:style w:type="paragraph" w:customStyle="1" w:styleId="114">
    <w:name w:val="修订6"/>
    <w:hidden/>
    <w:unhideWhenUsed/>
    <w:qFormat/>
    <w:uiPriority w:val="99"/>
    <w:rPr>
      <w:rFonts w:ascii="Calibri" w:hAnsi="Calibri" w:eastAsia="宋体" w:cs="Calibri"/>
      <w:color w:val="000000"/>
      <w:sz w:val="21"/>
      <w:szCs w:val="22"/>
      <w:lang w:val="en-US" w:eastAsia="zh-CN" w:bidi="ar-SA"/>
    </w:rPr>
  </w:style>
  <w:style w:type="paragraph" w:customStyle="1" w:styleId="115">
    <w:name w:val="Revision"/>
    <w:hidden/>
    <w:unhideWhenUsed/>
    <w:qFormat/>
    <w:uiPriority w:val="99"/>
    <w:rPr>
      <w:rFonts w:ascii="Calibri" w:hAnsi="Calibri" w:eastAsia="宋体" w:cs="Calibri"/>
      <w:color w:val="000000"/>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17262</Words>
  <Characters>18201</Characters>
  <Lines>247</Lines>
  <Paragraphs>69</Paragraphs>
  <TotalTime>15</TotalTime>
  <ScaleCrop>false</ScaleCrop>
  <LinksUpToDate>false</LinksUpToDate>
  <CharactersWithSpaces>18728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2021-09-10T09:22:00Z</dcterms:created>
  <dc:creator>10662</dc:creator>
  <cp:lastModifiedBy>PQ78643s</cp:lastModifiedBy>
  <cp:lastPrinted>2023-09-25T02:58:00Z</cp:lastPrinted>
  <dcterms:modified xsi:type="dcterms:W3CDTF">2025-04-14T06:18:12Z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5AE35E1105594AB39CF9EE49CECBBCB1_13</vt:lpwstr>
  </property>
  <property fmtid="{D5CDD505-2E9C-101B-9397-08002B2CF9AE}" pid="4" name="KSOTemplateDocerSaveRecord">
    <vt:lpwstr>eyJoZGlkIjoiNjMwNTY1NThlNDJkMWM0MmNlMWU3NGU1YjgzNjIzYjEiLCJ1c2VySWQiOiIxMzgzODIyODEzIn0=</vt:lpwstr>
  </property>
</Properties>
</file>