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b/>
          <w:kern w:val="0"/>
        </w:rPr>
      </w:pPr>
    </w:p>
    <w:p>
      <w:pPr>
        <w:spacing w:line="360" w:lineRule="auto"/>
        <w:jc w:val="center"/>
        <w:rPr>
          <w:rFonts w:ascii="仿宋_GB2312"/>
          <w:b/>
          <w:bCs/>
          <w:kern w:val="0"/>
          <w:sz w:val="52"/>
          <w:szCs w:val="52"/>
        </w:rPr>
      </w:pPr>
    </w:p>
    <w:p>
      <w:pPr>
        <w:spacing w:line="360" w:lineRule="auto"/>
        <w:jc w:val="center"/>
        <w:rPr>
          <w:rFonts w:hint="default" w:ascii="仿宋_GB2312" w:eastAsia="仿宋_GB2312"/>
          <w:b/>
          <w:bCs/>
          <w:kern w:val="0"/>
          <w:sz w:val="52"/>
          <w:szCs w:val="52"/>
          <w:lang w:val="en-US" w:eastAsia="zh-CN"/>
        </w:rPr>
      </w:pPr>
      <w:r>
        <w:rPr>
          <w:rFonts w:hint="default" w:ascii="仿宋_GB2312" w:eastAsia="仿宋_GB2312"/>
          <w:b/>
          <w:bCs/>
          <w:kern w:val="0"/>
          <w:sz w:val="52"/>
          <w:szCs w:val="52"/>
          <w:lang w:val="en-US" w:eastAsia="zh-CN"/>
        </w:rPr>
        <w:t>襄阳机场机坪改造项目施工</w:t>
      </w:r>
    </w:p>
    <w:p>
      <w:pPr>
        <w:spacing w:line="360" w:lineRule="auto"/>
        <w:jc w:val="center"/>
        <w:rPr>
          <w:rFonts w:ascii="仿宋_GB2312"/>
          <w:b/>
          <w:kern w:val="0"/>
          <w:sz w:val="84"/>
        </w:rPr>
      </w:pPr>
      <w:r>
        <w:rPr>
          <w:rFonts w:hint="eastAsia" w:ascii="仿宋_GB2312"/>
          <w:b/>
          <w:kern w:val="0"/>
          <w:sz w:val="84"/>
        </w:rPr>
        <w:t>评 标 报 告</w:t>
      </w:r>
    </w:p>
    <w:p>
      <w:pPr>
        <w:spacing w:line="360" w:lineRule="auto"/>
        <w:jc w:val="center"/>
        <w:rPr>
          <w:rFonts w:ascii="仿宋_GB2312"/>
          <w:kern w:val="0"/>
        </w:rPr>
      </w:pPr>
    </w:p>
    <w:p>
      <w:pPr>
        <w:spacing w:line="360" w:lineRule="auto"/>
        <w:jc w:val="center"/>
        <w:rPr>
          <w:rFonts w:ascii="仿宋_GB2312"/>
          <w:kern w:val="0"/>
        </w:rPr>
      </w:pPr>
      <w:r>
        <w:rPr>
          <w:rFonts w:hint="eastAsia" w:ascii="仿宋_GB2312"/>
          <w:b/>
          <w:kern w:val="0"/>
          <w:szCs w:val="32"/>
        </w:rPr>
        <w:t>招标编号：</w:t>
      </w:r>
      <w:r>
        <w:rPr>
          <w:rFonts w:hint="eastAsia" w:ascii="仿宋_GB2312"/>
          <w:b/>
          <w:kern w:val="0"/>
          <w:szCs w:val="32"/>
          <w:lang w:val="en-US" w:eastAsia="zh-CN"/>
        </w:rPr>
        <w:t>HBT-12324101-251044</w:t>
      </w:r>
    </w:p>
    <w:p>
      <w:pPr>
        <w:spacing w:line="360" w:lineRule="auto"/>
        <w:jc w:val="center"/>
        <w:rPr>
          <w:rFonts w:ascii="仿宋_GB2312"/>
          <w:kern w:val="0"/>
        </w:rPr>
      </w:pPr>
    </w:p>
    <w:p>
      <w:pPr>
        <w:spacing w:line="360" w:lineRule="auto"/>
        <w:jc w:val="center"/>
        <w:rPr>
          <w:rFonts w:ascii="仿宋_GB2312"/>
          <w:kern w:val="0"/>
        </w:rPr>
      </w:pPr>
    </w:p>
    <w:p>
      <w:pPr>
        <w:spacing w:line="360" w:lineRule="auto"/>
        <w:jc w:val="center"/>
        <w:rPr>
          <w:rFonts w:ascii="仿宋_GB2312"/>
          <w:kern w:val="0"/>
        </w:rPr>
      </w:pPr>
    </w:p>
    <w:p>
      <w:pPr>
        <w:spacing w:line="360" w:lineRule="auto"/>
        <w:rPr>
          <w:rFonts w:ascii="仿宋_GB2312"/>
          <w:kern w:val="0"/>
        </w:rPr>
      </w:pPr>
    </w:p>
    <w:p>
      <w:pPr>
        <w:pStyle w:val="2"/>
      </w:pPr>
    </w:p>
    <w:p>
      <w:pPr>
        <w:tabs>
          <w:tab w:val="left" w:pos="720"/>
        </w:tabs>
        <w:spacing w:line="480" w:lineRule="auto"/>
        <w:ind w:firstLine="1455" w:firstLineChars="500"/>
        <w:rPr>
          <w:rFonts w:ascii="仿宋_GB2312"/>
          <w:b/>
          <w:kern w:val="0"/>
          <w:szCs w:val="32"/>
        </w:rPr>
      </w:pPr>
      <w:r>
        <w:rPr>
          <w:rFonts w:hint="eastAsia" w:ascii="仿宋_GB2312"/>
          <w:b/>
          <w:kern w:val="0"/>
          <w:szCs w:val="32"/>
        </w:rPr>
        <w:t>招   标   人：湖北机场集团襄阳机场有限责任公司</w:t>
      </w:r>
    </w:p>
    <w:p>
      <w:pPr>
        <w:tabs>
          <w:tab w:val="left" w:pos="720"/>
        </w:tabs>
        <w:spacing w:line="480" w:lineRule="auto"/>
        <w:ind w:firstLine="1455" w:firstLineChars="500"/>
        <w:jc w:val="left"/>
        <w:rPr>
          <w:rFonts w:ascii="仿宋_GB2312"/>
          <w:b/>
          <w:kern w:val="0"/>
          <w:szCs w:val="32"/>
        </w:rPr>
      </w:pPr>
      <w:r>
        <w:rPr>
          <w:rFonts w:hint="eastAsia" w:ascii="仿宋_GB2312"/>
          <w:b/>
          <w:kern w:val="0"/>
          <w:szCs w:val="32"/>
        </w:rPr>
        <w:t>招标代理机构：湖北省招标股份有限公司</w:t>
      </w:r>
    </w:p>
    <w:p>
      <w:pPr>
        <w:tabs>
          <w:tab w:val="left" w:pos="720"/>
        </w:tabs>
        <w:spacing w:line="480" w:lineRule="auto"/>
        <w:jc w:val="center"/>
        <w:rPr>
          <w:rFonts w:ascii="仿宋_GB2312" w:hAnsi="宋体"/>
          <w:b/>
          <w:kern w:val="0"/>
          <w:szCs w:val="32"/>
        </w:rPr>
      </w:pPr>
      <w:r>
        <w:rPr>
          <w:rFonts w:hint="eastAsia" w:ascii="仿宋_GB2312"/>
          <w:b/>
          <w:kern w:val="0"/>
          <w:szCs w:val="32"/>
        </w:rPr>
        <w:t>二</w:t>
      </w:r>
      <w:r>
        <w:rPr>
          <w:rFonts w:hint="eastAsia" w:ascii="宋体" w:hAnsi="宋体" w:eastAsia="宋体" w:cs="宋体"/>
          <w:b/>
          <w:kern w:val="0"/>
          <w:szCs w:val="32"/>
        </w:rPr>
        <w:t>〇</w:t>
      </w:r>
      <w:r>
        <w:rPr>
          <w:rFonts w:hint="eastAsia" w:ascii="仿宋_GB2312"/>
          <w:b/>
          <w:kern w:val="0"/>
          <w:szCs w:val="32"/>
        </w:rPr>
        <w:t>二</w:t>
      </w:r>
      <w:r>
        <w:rPr>
          <w:rFonts w:hint="eastAsia" w:ascii="仿宋_GB2312"/>
          <w:b/>
          <w:kern w:val="0"/>
          <w:szCs w:val="32"/>
          <w:lang w:val="en-US" w:eastAsia="zh-CN"/>
        </w:rPr>
        <w:t>五</w:t>
      </w:r>
      <w:r>
        <w:rPr>
          <w:rFonts w:hint="eastAsia" w:ascii="仿宋_GB2312"/>
          <w:b/>
          <w:kern w:val="0"/>
          <w:szCs w:val="32"/>
        </w:rPr>
        <w:t>年</w:t>
      </w:r>
      <w:r>
        <w:rPr>
          <w:rFonts w:hint="eastAsia" w:ascii="仿宋_GB2312"/>
          <w:b/>
          <w:kern w:val="0"/>
          <w:szCs w:val="32"/>
          <w:lang w:val="en-US" w:eastAsia="zh-CN"/>
        </w:rPr>
        <w:t>四</w:t>
      </w:r>
      <w:r>
        <w:rPr>
          <w:rFonts w:hint="eastAsia" w:ascii="仿宋_GB2312" w:hAnsi="宋体"/>
          <w:b/>
          <w:kern w:val="0"/>
          <w:szCs w:val="32"/>
        </w:rPr>
        <w:t>月</w:t>
      </w:r>
    </w:p>
    <w:p>
      <w:pPr>
        <w:spacing w:line="360" w:lineRule="auto"/>
        <w:outlineLvl w:val="0"/>
        <w:rPr>
          <w:rFonts w:ascii="宋体" w:hAnsi="宋体" w:eastAsia="宋体" w:cs="宋体"/>
          <w:b/>
          <w:kern w:val="0"/>
          <w:sz w:val="28"/>
          <w:szCs w:val="28"/>
        </w:rPr>
      </w:pPr>
      <w:r>
        <w:rPr>
          <w:b/>
          <w:kern w:val="0"/>
        </w:rPr>
        <w:br w:type="page"/>
      </w:r>
      <w:r>
        <w:rPr>
          <w:rFonts w:hint="eastAsia" w:ascii="宋体" w:hAnsi="宋体" w:eastAsia="宋体" w:cs="宋体"/>
          <w:b/>
          <w:kern w:val="0"/>
          <w:sz w:val="28"/>
          <w:szCs w:val="28"/>
        </w:rPr>
        <w:t>一、项目简介</w:t>
      </w:r>
    </w:p>
    <w:p>
      <w:pPr>
        <w:spacing w:line="360" w:lineRule="auto"/>
        <w:ind w:firstLine="490" w:firstLineChars="195"/>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1、</w:t>
      </w:r>
      <w:r>
        <w:rPr>
          <w:rFonts w:hint="eastAsia" w:ascii="宋体" w:hAnsi="宋体" w:eastAsia="宋体" w:cs="Times New Roman"/>
          <w:kern w:val="0"/>
          <w:sz w:val="28"/>
          <w:szCs w:val="28"/>
        </w:rPr>
        <w:t>建设地点：襄阳机场内。</w:t>
      </w:r>
    </w:p>
    <w:p>
      <w:pPr>
        <w:spacing w:line="360" w:lineRule="auto"/>
        <w:ind w:firstLine="490" w:firstLineChars="195"/>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2、</w:t>
      </w:r>
      <w:r>
        <w:rPr>
          <w:rFonts w:hint="eastAsia" w:ascii="宋体" w:hAnsi="宋体" w:eastAsia="宋体" w:cs="Times New Roman"/>
          <w:kern w:val="0"/>
          <w:sz w:val="28"/>
          <w:szCs w:val="28"/>
        </w:rPr>
        <w:t>建设</w:t>
      </w:r>
      <w:r>
        <w:rPr>
          <w:rFonts w:hint="eastAsia" w:ascii="宋体" w:hAnsi="宋体" w:eastAsia="宋体" w:cs="Times New Roman"/>
          <w:kern w:val="0"/>
          <w:sz w:val="28"/>
          <w:szCs w:val="28"/>
          <w:lang w:val="en-US" w:eastAsia="zh-CN"/>
        </w:rPr>
        <w:t>内容</w:t>
      </w:r>
      <w:r>
        <w:rPr>
          <w:rFonts w:hint="eastAsia" w:ascii="宋体" w:hAnsi="宋体" w:eastAsia="宋体" w:cs="Times New Roman"/>
          <w:kern w:val="0"/>
          <w:sz w:val="28"/>
          <w:szCs w:val="28"/>
        </w:rPr>
        <w:t>：在现状T2坪北侧新增3个自滑进顶推出的C类机位，配套设置服务车道、高杆灯和机位牌等设施；站坪北站端建设特种车辆停放区；北垂滑上设置1个D类隔离机位。</w:t>
      </w:r>
    </w:p>
    <w:p>
      <w:pPr>
        <w:spacing w:line="360" w:lineRule="auto"/>
        <w:ind w:firstLine="490" w:firstLineChars="195"/>
        <w:rPr>
          <w:rFonts w:hint="default" w:ascii="宋体" w:hAnsi="宋体" w:eastAsia="宋体" w:cs="Times New Roman"/>
          <w:kern w:val="0"/>
          <w:sz w:val="28"/>
          <w:szCs w:val="28"/>
        </w:rPr>
      </w:pPr>
      <w:r>
        <w:rPr>
          <w:rFonts w:hint="eastAsia" w:ascii="宋体" w:hAnsi="宋体" w:eastAsia="宋体" w:cs="Times New Roman"/>
          <w:kern w:val="0"/>
          <w:sz w:val="28"/>
          <w:szCs w:val="28"/>
          <w:lang w:val="en-US" w:eastAsia="zh-CN"/>
        </w:rPr>
        <w:t>3、</w:t>
      </w:r>
      <w:r>
        <w:rPr>
          <w:rFonts w:hint="default" w:ascii="宋体" w:hAnsi="宋体" w:eastAsia="宋体" w:cs="Times New Roman"/>
          <w:kern w:val="0"/>
          <w:sz w:val="28"/>
          <w:szCs w:val="28"/>
        </w:rPr>
        <w:t>招标范围：襄阳机场机坪改造项目初步设计批复范围内的施工、设备材料采购</w:t>
      </w:r>
      <w:r>
        <w:rPr>
          <w:rFonts w:hint="default" w:ascii="宋体" w:hAnsi="宋体" w:eastAsia="宋体" w:cs="Times New Roman"/>
          <w:kern w:val="0"/>
          <w:sz w:val="28"/>
          <w:szCs w:val="28"/>
          <w:lang w:val="en-US" w:eastAsia="zh-CN"/>
        </w:rPr>
        <w:t>安装</w:t>
      </w:r>
      <w:r>
        <w:rPr>
          <w:rFonts w:hint="default" w:ascii="宋体" w:hAnsi="宋体" w:eastAsia="宋体" w:cs="Times New Roman"/>
          <w:kern w:val="0"/>
          <w:sz w:val="28"/>
          <w:szCs w:val="28"/>
        </w:rPr>
        <w:t>、竣工验收、行业验收及其缺陷修复</w:t>
      </w:r>
      <w:r>
        <w:rPr>
          <w:rFonts w:hint="default" w:ascii="宋体" w:hAnsi="宋体" w:eastAsia="宋体" w:cs="Times New Roman"/>
          <w:kern w:val="0"/>
          <w:sz w:val="28"/>
          <w:szCs w:val="28"/>
          <w:lang w:eastAsia="zh-CN"/>
        </w:rPr>
        <w:t>，</w:t>
      </w:r>
      <w:r>
        <w:rPr>
          <w:rFonts w:hint="default" w:ascii="宋体" w:hAnsi="宋体" w:eastAsia="宋体" w:cs="Times New Roman"/>
          <w:kern w:val="0"/>
          <w:sz w:val="28"/>
          <w:szCs w:val="28"/>
          <w:lang w:val="en-US" w:eastAsia="zh-CN"/>
        </w:rPr>
        <w:t>具体详见招标图纸及工程量清单</w:t>
      </w:r>
      <w:r>
        <w:rPr>
          <w:rFonts w:hint="default" w:ascii="宋体" w:hAnsi="宋体" w:eastAsia="宋体" w:cs="Times New Roman"/>
          <w:kern w:val="0"/>
          <w:sz w:val="28"/>
          <w:szCs w:val="28"/>
        </w:rPr>
        <w:t>。</w:t>
      </w:r>
    </w:p>
    <w:p>
      <w:pPr>
        <w:spacing w:line="360" w:lineRule="auto"/>
        <w:ind w:firstLine="490" w:firstLineChars="195"/>
        <w:rPr>
          <w:rFonts w:hint="default"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4、</w:t>
      </w:r>
      <w:r>
        <w:rPr>
          <w:rFonts w:hint="default" w:ascii="宋体" w:hAnsi="宋体" w:eastAsia="宋体" w:cs="Times New Roman"/>
          <w:kern w:val="0"/>
          <w:sz w:val="28"/>
          <w:szCs w:val="28"/>
        </w:rPr>
        <w:t>工期：</w:t>
      </w:r>
      <w:r>
        <w:rPr>
          <w:rFonts w:hint="default" w:ascii="宋体" w:hAnsi="宋体" w:eastAsia="宋体" w:cs="Times New Roman"/>
          <w:kern w:val="0"/>
          <w:sz w:val="28"/>
          <w:szCs w:val="28"/>
          <w:lang w:val="en-US" w:eastAsia="zh-CN"/>
        </w:rPr>
        <w:t>100日历天，具体开工时间以监理单位下发的开工令为准</w:t>
      </w:r>
      <w:r>
        <w:rPr>
          <w:rFonts w:hint="eastAsia" w:ascii="宋体" w:hAnsi="宋体" w:eastAsia="宋体" w:cs="Times New Roman"/>
          <w:kern w:val="0"/>
          <w:sz w:val="28"/>
          <w:szCs w:val="28"/>
          <w:lang w:val="en-US" w:eastAsia="zh-CN"/>
        </w:rPr>
        <w:t>。</w:t>
      </w:r>
    </w:p>
    <w:p>
      <w:pPr>
        <w:spacing w:line="360" w:lineRule="auto"/>
        <w:ind w:firstLine="490" w:firstLineChars="195"/>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5、</w:t>
      </w:r>
      <w:r>
        <w:rPr>
          <w:rFonts w:hint="default" w:ascii="宋体" w:hAnsi="宋体" w:eastAsia="宋体" w:cs="Times New Roman"/>
          <w:kern w:val="0"/>
          <w:sz w:val="28"/>
          <w:szCs w:val="28"/>
        </w:rPr>
        <w:t xml:space="preserve">缺陷责任期：24个月，自项目竣工验收并通过行业验收合格之日起算。  </w:t>
      </w:r>
      <w:r>
        <w:rPr>
          <w:rFonts w:hint="eastAsia" w:ascii="宋体" w:hAnsi="宋体" w:eastAsia="宋体" w:cs="Times New Roman"/>
          <w:kern w:val="0"/>
          <w:sz w:val="28"/>
          <w:szCs w:val="28"/>
        </w:rPr>
        <w:t xml:space="preserve"> </w:t>
      </w:r>
    </w:p>
    <w:p>
      <w:pPr>
        <w:spacing w:line="360" w:lineRule="auto"/>
        <w:rPr>
          <w:rFonts w:ascii="宋体" w:hAnsi="宋体" w:eastAsia="宋体" w:cs="宋体"/>
          <w:b/>
          <w:kern w:val="0"/>
          <w:sz w:val="28"/>
          <w:szCs w:val="28"/>
        </w:rPr>
      </w:pPr>
      <w:r>
        <w:rPr>
          <w:rFonts w:hint="eastAsia" w:ascii="宋体" w:hAnsi="宋体" w:eastAsia="宋体" w:cs="宋体"/>
          <w:b/>
          <w:kern w:val="0"/>
          <w:sz w:val="28"/>
          <w:szCs w:val="28"/>
        </w:rPr>
        <w:t>二、招标过程简介</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本次招标于20</w:t>
      </w:r>
      <w:r>
        <w:rPr>
          <w:rFonts w:ascii="宋体" w:hAnsi="宋体" w:eastAsia="宋体"/>
          <w:kern w:val="0"/>
          <w:sz w:val="28"/>
          <w:szCs w:val="28"/>
        </w:rPr>
        <w:t>2</w:t>
      </w:r>
      <w:r>
        <w:rPr>
          <w:rFonts w:hint="eastAsia" w:ascii="宋体" w:hAnsi="宋体" w:eastAsia="宋体"/>
          <w:kern w:val="0"/>
          <w:sz w:val="28"/>
          <w:szCs w:val="28"/>
          <w:lang w:val="en-US" w:eastAsia="zh-CN"/>
        </w:rPr>
        <w:t>5</w:t>
      </w:r>
      <w:r>
        <w:rPr>
          <w:rFonts w:hint="eastAsia" w:ascii="宋体" w:hAnsi="宋体" w:eastAsia="宋体"/>
          <w:kern w:val="0"/>
          <w:sz w:val="28"/>
          <w:szCs w:val="28"/>
        </w:rPr>
        <w:t>年</w:t>
      </w:r>
      <w:r>
        <w:rPr>
          <w:rFonts w:hint="eastAsia" w:ascii="宋体" w:hAnsi="宋体" w:eastAsia="宋体"/>
          <w:kern w:val="0"/>
          <w:sz w:val="28"/>
          <w:szCs w:val="28"/>
          <w:lang w:val="en-US" w:eastAsia="zh-CN"/>
        </w:rPr>
        <w:t>3</w:t>
      </w:r>
      <w:r>
        <w:rPr>
          <w:rFonts w:hint="eastAsia" w:ascii="宋体" w:hAnsi="宋体" w:eastAsia="宋体"/>
          <w:kern w:val="0"/>
          <w:sz w:val="28"/>
          <w:szCs w:val="28"/>
        </w:rPr>
        <w:t>月</w:t>
      </w:r>
      <w:r>
        <w:rPr>
          <w:rFonts w:hint="eastAsia" w:ascii="宋体" w:hAnsi="宋体" w:eastAsia="宋体"/>
          <w:kern w:val="0"/>
          <w:sz w:val="28"/>
          <w:szCs w:val="28"/>
          <w:lang w:val="en-US" w:eastAsia="zh-CN"/>
        </w:rPr>
        <w:t>14</w:t>
      </w:r>
      <w:r>
        <w:rPr>
          <w:rFonts w:hint="eastAsia" w:ascii="宋体" w:hAnsi="宋体" w:eastAsia="宋体"/>
          <w:kern w:val="0"/>
          <w:sz w:val="28"/>
          <w:szCs w:val="28"/>
        </w:rPr>
        <w:t>日在中国招标投标公共服务平台、民航专业工程建设项目招标投标管理系统、</w:t>
      </w:r>
      <w:r>
        <w:rPr>
          <w:rFonts w:hint="eastAsia" w:ascii="宋体" w:hAnsi="宋体" w:eastAsia="宋体"/>
          <w:kern w:val="0"/>
          <w:sz w:val="28"/>
          <w:szCs w:val="28"/>
          <w:lang w:val="en-US" w:eastAsia="zh-CN"/>
        </w:rPr>
        <w:t>广州</w:t>
      </w:r>
      <w:r>
        <w:rPr>
          <w:rFonts w:hint="eastAsia" w:ascii="宋体" w:hAnsi="宋体" w:eastAsia="宋体"/>
          <w:kern w:val="0"/>
          <w:sz w:val="28"/>
          <w:szCs w:val="28"/>
        </w:rPr>
        <w:t>公共资源交易中心、湖北机场集团有限公司官网网站媒体发布招标公告，于20</w:t>
      </w:r>
      <w:r>
        <w:rPr>
          <w:rFonts w:ascii="宋体" w:hAnsi="宋体" w:eastAsia="宋体"/>
          <w:kern w:val="0"/>
          <w:sz w:val="28"/>
          <w:szCs w:val="28"/>
        </w:rPr>
        <w:t>2</w:t>
      </w:r>
      <w:r>
        <w:rPr>
          <w:rFonts w:hint="eastAsia" w:ascii="宋体" w:hAnsi="宋体" w:eastAsia="宋体"/>
          <w:kern w:val="0"/>
          <w:sz w:val="28"/>
          <w:szCs w:val="28"/>
          <w:lang w:val="en-US" w:eastAsia="zh-CN"/>
        </w:rPr>
        <w:t>5</w:t>
      </w:r>
      <w:r>
        <w:rPr>
          <w:rFonts w:hint="eastAsia" w:ascii="宋体" w:hAnsi="宋体" w:eastAsia="宋体"/>
          <w:kern w:val="0"/>
          <w:sz w:val="28"/>
          <w:szCs w:val="28"/>
        </w:rPr>
        <w:t>年</w:t>
      </w:r>
      <w:r>
        <w:rPr>
          <w:rFonts w:hint="eastAsia" w:ascii="宋体" w:hAnsi="宋体" w:eastAsia="宋体"/>
          <w:kern w:val="0"/>
          <w:sz w:val="28"/>
          <w:szCs w:val="28"/>
          <w:lang w:val="en-US" w:eastAsia="zh-CN"/>
        </w:rPr>
        <w:t>3</w:t>
      </w:r>
      <w:r>
        <w:rPr>
          <w:rFonts w:hint="eastAsia" w:ascii="宋体" w:hAnsi="宋体" w:eastAsia="宋体"/>
          <w:kern w:val="0"/>
          <w:sz w:val="28"/>
          <w:szCs w:val="28"/>
        </w:rPr>
        <w:t>月</w:t>
      </w:r>
      <w:r>
        <w:rPr>
          <w:rFonts w:hint="eastAsia" w:ascii="宋体" w:hAnsi="宋体" w:eastAsia="宋体"/>
          <w:kern w:val="0"/>
          <w:sz w:val="28"/>
          <w:szCs w:val="28"/>
          <w:lang w:val="en-US" w:eastAsia="zh-CN"/>
        </w:rPr>
        <w:t>15</w:t>
      </w:r>
      <w:r>
        <w:rPr>
          <w:rFonts w:hint="eastAsia" w:ascii="宋体" w:hAnsi="宋体" w:eastAsia="宋体"/>
          <w:kern w:val="0"/>
          <w:sz w:val="28"/>
          <w:szCs w:val="28"/>
        </w:rPr>
        <w:t>日至</w:t>
      </w:r>
      <w:r>
        <w:rPr>
          <w:rFonts w:hint="eastAsia" w:ascii="宋体" w:hAnsi="宋体" w:eastAsia="宋体"/>
          <w:kern w:val="0"/>
          <w:sz w:val="28"/>
          <w:szCs w:val="28"/>
          <w:lang w:val="en-US" w:eastAsia="zh-CN"/>
        </w:rPr>
        <w:t>3</w:t>
      </w:r>
      <w:r>
        <w:rPr>
          <w:rFonts w:hint="eastAsia" w:ascii="宋体" w:hAnsi="宋体" w:eastAsia="宋体"/>
          <w:kern w:val="0"/>
          <w:sz w:val="28"/>
          <w:szCs w:val="28"/>
        </w:rPr>
        <w:t>月</w:t>
      </w:r>
      <w:r>
        <w:rPr>
          <w:rFonts w:hint="eastAsia" w:ascii="宋体" w:hAnsi="宋体" w:eastAsia="宋体"/>
          <w:kern w:val="0"/>
          <w:sz w:val="28"/>
          <w:szCs w:val="28"/>
          <w:lang w:val="en-US" w:eastAsia="zh-CN"/>
        </w:rPr>
        <w:t>19</w:t>
      </w:r>
      <w:r>
        <w:rPr>
          <w:rFonts w:hint="eastAsia" w:ascii="宋体" w:hAnsi="宋体" w:eastAsia="宋体"/>
          <w:kern w:val="0"/>
          <w:sz w:val="28"/>
          <w:szCs w:val="28"/>
        </w:rPr>
        <w:t>日发售招标文件。有</w:t>
      </w:r>
      <w:r>
        <w:rPr>
          <w:rFonts w:hint="eastAsia" w:ascii="宋体" w:hAnsi="宋体" w:eastAsia="宋体"/>
          <w:kern w:val="0"/>
          <w:sz w:val="28"/>
          <w:szCs w:val="28"/>
          <w:lang w:val="en-US" w:eastAsia="zh-CN"/>
        </w:rPr>
        <w:t>18</w:t>
      </w:r>
      <w:r>
        <w:rPr>
          <w:rFonts w:hint="eastAsia" w:ascii="宋体" w:hAnsi="宋体" w:eastAsia="宋体"/>
          <w:kern w:val="0"/>
          <w:sz w:val="28"/>
          <w:szCs w:val="28"/>
        </w:rPr>
        <w:t>家单位报名和购买了招标文件并领取了相关技术资料，分别为</w:t>
      </w:r>
      <w:r>
        <w:rPr>
          <w:rFonts w:hint="eastAsia" w:ascii="宋体" w:hAnsi="宋体" w:eastAsia="宋体"/>
          <w:kern w:val="0"/>
          <w:sz w:val="28"/>
          <w:szCs w:val="28"/>
          <w:u w:val="none"/>
        </w:rPr>
        <w:t>：北京华创空港工程有限公司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浙江明德建设有限公司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西部机场集团建设工程（西安）有限公司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华夏同创建设有限公司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云南机场建设发展有限公司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贵州航投建设工程有限公司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辽宁天合空港建设有限公司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四川华西安装工程有限公司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南京禄口国际机场空港科技有限公司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广东场道建设工程有限公司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沈阳汇通智联电子工程设计安装有限公司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四川双龙机场建设有限公司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北京中航空港建设工程有限公司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北京鼎瀚中航建设有限公司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北京京航安机场工程有限公司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广州白云国际机场建设发展有限公司</w:t>
      </w:r>
      <w:r>
        <w:rPr>
          <w:rFonts w:hint="eastAsia" w:ascii="宋体" w:hAnsi="宋体" w:eastAsia="宋体"/>
          <w:kern w:val="0"/>
          <w:sz w:val="28"/>
          <w:szCs w:val="28"/>
          <w:u w:val="none"/>
          <w:lang w:eastAsia="zh-CN"/>
        </w:rPr>
        <w:t>、</w:t>
      </w:r>
      <w:r>
        <w:rPr>
          <w:rFonts w:hint="eastAsia" w:ascii="宋体" w:hAnsi="宋体" w:eastAsia="宋体"/>
          <w:kern w:val="0"/>
          <w:sz w:val="28"/>
          <w:szCs w:val="28"/>
          <w:u w:val="none"/>
        </w:rPr>
        <w:t>甘肃机械化建设工程有限公司</w:t>
      </w:r>
      <w:r>
        <w:rPr>
          <w:rFonts w:hint="eastAsia" w:ascii="宋体" w:hAnsi="宋体" w:eastAsia="宋体"/>
          <w:kern w:val="0"/>
          <w:sz w:val="28"/>
          <w:szCs w:val="28"/>
          <w:u w:val="none"/>
          <w:lang w:val="en-US" w:eastAsia="zh-CN"/>
        </w:rPr>
        <w:t>和</w:t>
      </w:r>
      <w:r>
        <w:rPr>
          <w:rFonts w:hint="eastAsia" w:ascii="宋体" w:hAnsi="宋体" w:eastAsia="宋体"/>
          <w:kern w:val="0"/>
          <w:sz w:val="28"/>
          <w:szCs w:val="28"/>
          <w:u w:val="none"/>
        </w:rPr>
        <w:t>西北民航机场建设集团有限责任公司</w:t>
      </w:r>
      <w:r>
        <w:rPr>
          <w:rFonts w:hint="eastAsia" w:ascii="宋体" w:hAnsi="宋体" w:eastAsia="宋体"/>
          <w:kern w:val="0"/>
          <w:sz w:val="28"/>
          <w:szCs w:val="28"/>
          <w:highlight w:val="none"/>
          <w:u w:val="none"/>
        </w:rPr>
        <w:t>。</w:t>
      </w:r>
    </w:p>
    <w:p>
      <w:pPr>
        <w:spacing w:line="360" w:lineRule="auto"/>
        <w:ind w:firstLine="741" w:firstLineChars="295"/>
        <w:rPr>
          <w:rFonts w:ascii="宋体" w:hAnsi="宋体" w:eastAsia="宋体"/>
          <w:kern w:val="0"/>
          <w:sz w:val="28"/>
          <w:szCs w:val="28"/>
        </w:rPr>
      </w:pPr>
      <w:r>
        <w:rPr>
          <w:rFonts w:hint="eastAsia" w:ascii="宋体" w:hAnsi="宋体" w:eastAsia="宋体"/>
          <w:kern w:val="0"/>
          <w:sz w:val="28"/>
          <w:szCs w:val="28"/>
        </w:rPr>
        <w:t>至投标截止时间</w:t>
      </w:r>
      <w:r>
        <w:rPr>
          <w:rFonts w:hint="eastAsia" w:ascii="宋体" w:hAnsi="宋体" w:eastAsia="宋体"/>
          <w:kern w:val="0"/>
          <w:sz w:val="28"/>
          <w:szCs w:val="28"/>
          <w:lang w:eastAsia="zh-CN"/>
        </w:rPr>
        <w:t>202</w:t>
      </w:r>
      <w:r>
        <w:rPr>
          <w:rFonts w:hint="eastAsia" w:ascii="宋体" w:hAnsi="宋体" w:eastAsia="宋体"/>
          <w:kern w:val="0"/>
          <w:sz w:val="28"/>
          <w:szCs w:val="28"/>
          <w:lang w:val="en-US" w:eastAsia="zh-CN"/>
        </w:rPr>
        <w:t>5</w:t>
      </w:r>
      <w:r>
        <w:rPr>
          <w:rFonts w:hint="eastAsia" w:ascii="宋体" w:hAnsi="宋体" w:eastAsia="宋体"/>
          <w:kern w:val="0"/>
          <w:sz w:val="28"/>
          <w:szCs w:val="28"/>
          <w:lang w:eastAsia="zh-CN"/>
        </w:rPr>
        <w:t>年</w:t>
      </w:r>
      <w:r>
        <w:rPr>
          <w:rFonts w:hint="eastAsia" w:ascii="宋体" w:hAnsi="宋体" w:eastAsia="宋体"/>
          <w:kern w:val="0"/>
          <w:sz w:val="28"/>
          <w:szCs w:val="28"/>
          <w:lang w:val="en-US" w:eastAsia="zh-CN"/>
        </w:rPr>
        <w:t>4</w:t>
      </w:r>
      <w:r>
        <w:rPr>
          <w:rFonts w:hint="eastAsia" w:ascii="宋体" w:hAnsi="宋体" w:eastAsia="宋体"/>
          <w:kern w:val="0"/>
          <w:sz w:val="28"/>
          <w:szCs w:val="28"/>
          <w:lang w:eastAsia="zh-CN"/>
        </w:rPr>
        <w:t>月</w:t>
      </w:r>
      <w:r>
        <w:rPr>
          <w:rFonts w:hint="eastAsia" w:ascii="宋体" w:hAnsi="宋体" w:eastAsia="宋体"/>
          <w:kern w:val="0"/>
          <w:sz w:val="28"/>
          <w:szCs w:val="28"/>
          <w:lang w:val="en-US" w:eastAsia="zh-CN"/>
        </w:rPr>
        <w:t>9</w:t>
      </w:r>
      <w:r>
        <w:rPr>
          <w:rFonts w:hint="eastAsia" w:ascii="宋体" w:hAnsi="宋体" w:eastAsia="宋体"/>
          <w:kern w:val="0"/>
          <w:sz w:val="28"/>
          <w:szCs w:val="28"/>
          <w:lang w:eastAsia="zh-CN"/>
        </w:rPr>
        <w:t>日</w:t>
      </w:r>
      <w:r>
        <w:rPr>
          <w:rFonts w:hint="eastAsia" w:ascii="宋体" w:hAnsi="宋体" w:eastAsia="宋体"/>
          <w:kern w:val="0"/>
          <w:sz w:val="28"/>
          <w:szCs w:val="28"/>
          <w:lang w:val="en-US" w:eastAsia="zh-CN"/>
        </w:rPr>
        <w:t>09</w:t>
      </w:r>
      <w:r>
        <w:rPr>
          <w:rFonts w:hint="eastAsia" w:ascii="宋体" w:hAnsi="宋体" w:eastAsia="宋体"/>
          <w:kern w:val="0"/>
          <w:sz w:val="28"/>
          <w:szCs w:val="28"/>
        </w:rPr>
        <w:t>：</w:t>
      </w:r>
      <w:r>
        <w:rPr>
          <w:rFonts w:hint="eastAsia" w:ascii="宋体" w:hAnsi="宋体" w:eastAsia="宋体"/>
          <w:kern w:val="0"/>
          <w:sz w:val="28"/>
          <w:szCs w:val="28"/>
          <w:lang w:val="en-US" w:eastAsia="zh-CN"/>
        </w:rPr>
        <w:t>3</w:t>
      </w:r>
      <w:r>
        <w:rPr>
          <w:rFonts w:hint="eastAsia" w:ascii="宋体" w:hAnsi="宋体" w:eastAsia="宋体"/>
          <w:kern w:val="0"/>
          <w:sz w:val="28"/>
          <w:szCs w:val="28"/>
        </w:rPr>
        <w:t>0时，按规定在广州公共资源交易中心向招标人递交投标文件的单位有：北京华创空港工程有限公司</w:t>
      </w:r>
      <w:r>
        <w:rPr>
          <w:rFonts w:hint="eastAsia" w:ascii="宋体" w:hAnsi="宋体" w:eastAsia="宋体"/>
          <w:kern w:val="0"/>
          <w:sz w:val="28"/>
          <w:szCs w:val="28"/>
          <w:lang w:eastAsia="zh-CN"/>
        </w:rPr>
        <w:t>、</w:t>
      </w:r>
      <w:r>
        <w:rPr>
          <w:rFonts w:hint="eastAsia" w:ascii="宋体" w:hAnsi="宋体" w:eastAsia="宋体"/>
          <w:kern w:val="0"/>
          <w:sz w:val="28"/>
          <w:szCs w:val="28"/>
        </w:rPr>
        <w:t>浙江明德建设有限公司</w:t>
      </w:r>
      <w:r>
        <w:rPr>
          <w:rFonts w:hint="eastAsia" w:ascii="宋体" w:hAnsi="宋体" w:eastAsia="宋体"/>
          <w:kern w:val="0"/>
          <w:sz w:val="28"/>
          <w:szCs w:val="28"/>
          <w:lang w:eastAsia="zh-CN"/>
        </w:rPr>
        <w:t>、</w:t>
      </w:r>
      <w:r>
        <w:rPr>
          <w:rFonts w:hint="eastAsia" w:ascii="宋体" w:hAnsi="宋体" w:eastAsia="宋体"/>
          <w:kern w:val="0"/>
          <w:sz w:val="28"/>
          <w:szCs w:val="28"/>
        </w:rPr>
        <w:t>华夏同创建设有限公司</w:t>
      </w:r>
      <w:r>
        <w:rPr>
          <w:rFonts w:hint="eastAsia" w:ascii="宋体" w:hAnsi="宋体" w:eastAsia="宋体"/>
          <w:kern w:val="0"/>
          <w:sz w:val="28"/>
          <w:szCs w:val="28"/>
          <w:lang w:eastAsia="zh-CN"/>
        </w:rPr>
        <w:t>、</w:t>
      </w:r>
      <w:r>
        <w:rPr>
          <w:rFonts w:hint="eastAsia" w:ascii="宋体" w:hAnsi="宋体" w:eastAsia="宋体"/>
          <w:kern w:val="0"/>
          <w:sz w:val="28"/>
          <w:szCs w:val="28"/>
        </w:rPr>
        <w:t>贵州航投建设工程有限公司</w:t>
      </w:r>
      <w:r>
        <w:rPr>
          <w:rFonts w:hint="eastAsia" w:ascii="宋体" w:hAnsi="宋体" w:eastAsia="宋体"/>
          <w:kern w:val="0"/>
          <w:sz w:val="28"/>
          <w:szCs w:val="28"/>
          <w:lang w:eastAsia="zh-CN"/>
        </w:rPr>
        <w:t>、</w:t>
      </w:r>
      <w:r>
        <w:rPr>
          <w:rFonts w:hint="eastAsia" w:ascii="宋体" w:hAnsi="宋体" w:eastAsia="宋体"/>
          <w:kern w:val="0"/>
          <w:sz w:val="28"/>
          <w:szCs w:val="28"/>
        </w:rPr>
        <w:t>辽宁天合空港建设有限公司</w:t>
      </w:r>
      <w:r>
        <w:rPr>
          <w:rFonts w:hint="eastAsia" w:ascii="宋体" w:hAnsi="宋体" w:eastAsia="宋体"/>
          <w:kern w:val="0"/>
          <w:sz w:val="28"/>
          <w:szCs w:val="28"/>
          <w:lang w:eastAsia="zh-CN"/>
        </w:rPr>
        <w:t>、</w:t>
      </w:r>
      <w:r>
        <w:rPr>
          <w:rFonts w:hint="eastAsia" w:ascii="宋体" w:hAnsi="宋体" w:eastAsia="宋体"/>
          <w:kern w:val="0"/>
          <w:sz w:val="28"/>
          <w:szCs w:val="28"/>
        </w:rPr>
        <w:t>广东场道建设工程有限公司</w:t>
      </w:r>
      <w:r>
        <w:rPr>
          <w:rFonts w:hint="eastAsia" w:ascii="宋体" w:hAnsi="宋体" w:eastAsia="宋体"/>
          <w:kern w:val="0"/>
          <w:sz w:val="28"/>
          <w:szCs w:val="28"/>
          <w:lang w:eastAsia="zh-CN"/>
        </w:rPr>
        <w:t>、</w:t>
      </w:r>
      <w:r>
        <w:rPr>
          <w:rFonts w:hint="eastAsia" w:ascii="宋体" w:hAnsi="宋体" w:eastAsia="宋体"/>
          <w:kern w:val="0"/>
          <w:sz w:val="28"/>
          <w:szCs w:val="28"/>
        </w:rPr>
        <w:t>四川双龙机场建设有限公司</w:t>
      </w:r>
      <w:r>
        <w:rPr>
          <w:rFonts w:hint="eastAsia" w:ascii="宋体" w:hAnsi="宋体" w:eastAsia="宋体"/>
          <w:kern w:val="0"/>
          <w:sz w:val="28"/>
          <w:szCs w:val="28"/>
          <w:lang w:eastAsia="zh-CN"/>
        </w:rPr>
        <w:t>、</w:t>
      </w:r>
      <w:r>
        <w:rPr>
          <w:rFonts w:hint="eastAsia" w:ascii="宋体" w:hAnsi="宋体" w:eastAsia="宋体"/>
          <w:kern w:val="0"/>
          <w:sz w:val="28"/>
          <w:szCs w:val="28"/>
        </w:rPr>
        <w:t>北京中航空港建设工程有限公司</w:t>
      </w:r>
      <w:r>
        <w:rPr>
          <w:rFonts w:hint="eastAsia" w:ascii="宋体" w:hAnsi="宋体" w:eastAsia="宋体"/>
          <w:kern w:val="0"/>
          <w:sz w:val="28"/>
          <w:szCs w:val="28"/>
          <w:lang w:eastAsia="zh-CN"/>
        </w:rPr>
        <w:t>、</w:t>
      </w:r>
      <w:r>
        <w:rPr>
          <w:rFonts w:hint="eastAsia" w:ascii="宋体" w:hAnsi="宋体" w:eastAsia="宋体"/>
          <w:kern w:val="0"/>
          <w:sz w:val="28"/>
          <w:szCs w:val="28"/>
        </w:rPr>
        <w:t>北京鼎瀚中航建设有限公司</w:t>
      </w:r>
      <w:r>
        <w:rPr>
          <w:rFonts w:hint="eastAsia" w:ascii="宋体" w:hAnsi="宋体" w:eastAsia="宋体"/>
          <w:kern w:val="0"/>
          <w:sz w:val="28"/>
          <w:szCs w:val="28"/>
          <w:lang w:eastAsia="zh-CN"/>
        </w:rPr>
        <w:t>、</w:t>
      </w:r>
      <w:r>
        <w:rPr>
          <w:rFonts w:hint="eastAsia" w:ascii="宋体" w:hAnsi="宋体" w:eastAsia="宋体"/>
          <w:kern w:val="0"/>
          <w:sz w:val="28"/>
          <w:szCs w:val="28"/>
        </w:rPr>
        <w:t>甘肃机械化建设工程有限公司</w:t>
      </w:r>
      <w:r>
        <w:rPr>
          <w:rFonts w:hint="eastAsia" w:ascii="宋体" w:hAnsi="宋体" w:eastAsia="宋体"/>
          <w:kern w:val="0"/>
          <w:sz w:val="28"/>
          <w:szCs w:val="28"/>
          <w:lang w:eastAsia="zh-CN"/>
        </w:rPr>
        <w:t>、</w:t>
      </w:r>
      <w:r>
        <w:rPr>
          <w:rFonts w:hint="eastAsia" w:ascii="宋体" w:hAnsi="宋体" w:eastAsia="宋体"/>
          <w:kern w:val="0"/>
          <w:sz w:val="28"/>
          <w:szCs w:val="28"/>
        </w:rPr>
        <w:t>西北民航机场建设集团有限责任公司</w:t>
      </w:r>
      <w:r>
        <w:rPr>
          <w:rFonts w:hint="eastAsia" w:ascii="宋体" w:hAnsi="宋体" w:eastAsia="宋体"/>
          <w:kern w:val="0"/>
          <w:sz w:val="28"/>
          <w:szCs w:val="28"/>
          <w:highlight w:val="none"/>
        </w:rPr>
        <w:t>，共</w:t>
      </w:r>
      <w:r>
        <w:rPr>
          <w:rFonts w:hint="eastAsia" w:ascii="宋体" w:hAnsi="宋体" w:eastAsia="宋体"/>
          <w:kern w:val="0"/>
          <w:sz w:val="28"/>
          <w:szCs w:val="28"/>
          <w:highlight w:val="none"/>
          <w:lang w:val="en-US" w:eastAsia="zh-CN"/>
        </w:rPr>
        <w:t>11</w:t>
      </w:r>
      <w:r>
        <w:rPr>
          <w:rFonts w:hint="eastAsia" w:ascii="宋体" w:hAnsi="宋体" w:eastAsia="宋体"/>
          <w:kern w:val="0"/>
          <w:sz w:val="28"/>
          <w:szCs w:val="28"/>
          <w:highlight w:val="none"/>
        </w:rPr>
        <w:t>家单位。</w:t>
      </w:r>
      <w:r>
        <w:rPr>
          <w:rFonts w:hint="eastAsia" w:ascii="宋体" w:hAnsi="宋体" w:eastAsia="宋体"/>
          <w:kern w:val="0"/>
          <w:sz w:val="28"/>
          <w:szCs w:val="28"/>
        </w:rPr>
        <w:t>（详见附表1“开标汇总表”）</w:t>
      </w:r>
    </w:p>
    <w:p/>
    <w:p>
      <w:pPr>
        <w:spacing w:line="360" w:lineRule="auto"/>
        <w:ind w:firstLine="502" w:firstLineChars="200"/>
        <w:outlineLvl w:val="0"/>
        <w:rPr>
          <w:rFonts w:ascii="宋体" w:hAnsi="宋体" w:eastAsia="宋体" w:cs="宋体"/>
          <w:b/>
          <w:kern w:val="0"/>
          <w:sz w:val="28"/>
          <w:szCs w:val="28"/>
        </w:rPr>
      </w:pPr>
      <w:r>
        <w:rPr>
          <w:rFonts w:hint="eastAsia" w:ascii="宋体" w:hAnsi="宋体" w:eastAsia="宋体" w:cs="宋体"/>
          <w:b/>
          <w:kern w:val="0"/>
          <w:sz w:val="28"/>
          <w:szCs w:val="28"/>
        </w:rPr>
        <w:t>三、评标过程</w:t>
      </w:r>
    </w:p>
    <w:p>
      <w:pPr>
        <w:spacing w:line="360" w:lineRule="auto"/>
        <w:ind w:firstLine="490" w:firstLineChars="195"/>
        <w:rPr>
          <w:rFonts w:ascii="宋体" w:hAnsi="宋体" w:eastAsia="宋体"/>
          <w:kern w:val="0"/>
          <w:sz w:val="28"/>
          <w:szCs w:val="28"/>
          <w:u w:val="single"/>
        </w:rPr>
      </w:pPr>
      <w:r>
        <w:rPr>
          <w:rFonts w:hint="eastAsia" w:ascii="宋体" w:hAnsi="宋体" w:eastAsia="宋体"/>
          <w:kern w:val="0"/>
          <w:sz w:val="28"/>
          <w:szCs w:val="28"/>
        </w:rPr>
        <w:t>按照招标文件和有关规定，评标委员会成员由</w:t>
      </w:r>
      <w:r>
        <w:rPr>
          <w:rFonts w:hint="eastAsia" w:ascii="宋体" w:hAnsi="宋体" w:eastAsia="宋体"/>
          <w:kern w:val="0"/>
          <w:sz w:val="28"/>
          <w:szCs w:val="28"/>
          <w:lang w:val="en-US" w:eastAsia="zh-CN"/>
        </w:rPr>
        <w:t>5</w:t>
      </w:r>
      <w:r>
        <w:rPr>
          <w:rFonts w:hint="eastAsia" w:ascii="宋体" w:hAnsi="宋体" w:eastAsia="宋体"/>
          <w:kern w:val="0"/>
          <w:sz w:val="28"/>
          <w:szCs w:val="28"/>
        </w:rPr>
        <w:t>名专家评委组成</w:t>
      </w:r>
      <w:r>
        <w:rPr>
          <w:rFonts w:hint="eastAsia" w:ascii="宋体" w:hAnsi="宋体" w:eastAsia="宋体"/>
          <w:kern w:val="0"/>
          <w:sz w:val="28"/>
          <w:szCs w:val="28"/>
          <w:lang w:eastAsia="zh-CN"/>
        </w:rPr>
        <w:t>，</w:t>
      </w:r>
      <w:r>
        <w:rPr>
          <w:rFonts w:hint="eastAsia" w:ascii="宋体" w:hAnsi="宋体" w:eastAsia="宋体"/>
          <w:kern w:val="0"/>
          <w:sz w:val="28"/>
          <w:szCs w:val="28"/>
          <w:lang w:val="en-US" w:eastAsia="zh-CN"/>
        </w:rPr>
        <w:t>均从</w:t>
      </w:r>
      <w:r>
        <w:rPr>
          <w:rFonts w:hint="eastAsia" w:ascii="宋体" w:hAnsi="宋体" w:eastAsia="宋体"/>
          <w:kern w:val="0"/>
          <w:sz w:val="28"/>
          <w:szCs w:val="28"/>
        </w:rPr>
        <w:t>民航专家库中随机抽取产生。评标委员会组成如下</w:t>
      </w:r>
      <w:r>
        <w:rPr>
          <w:rFonts w:hint="eastAsia" w:ascii="宋体" w:hAnsi="宋体" w:eastAsia="宋体"/>
          <w:kern w:val="0"/>
          <w:sz w:val="28"/>
          <w:szCs w:val="28"/>
          <w:highlight w:val="none"/>
        </w:rPr>
        <w:t>：</w:t>
      </w:r>
      <w:r>
        <w:rPr>
          <w:rFonts w:hint="eastAsia" w:ascii="宋体" w:hAnsi="宋体" w:eastAsia="宋体"/>
          <w:kern w:val="0"/>
          <w:sz w:val="28"/>
          <w:szCs w:val="28"/>
          <w:highlight w:val="none"/>
          <w:u w:val="single"/>
          <w:lang w:val="en-US" w:eastAsia="zh-CN"/>
        </w:rPr>
        <w:t xml:space="preserve">  </w:t>
      </w:r>
      <w:bookmarkStart w:id="0" w:name="_GoBack"/>
      <w:bookmarkEnd w:id="0"/>
      <w:r>
        <w:rPr>
          <w:rFonts w:hint="eastAsia" w:ascii="宋体" w:hAnsi="宋体" w:eastAsia="宋体"/>
          <w:kern w:val="0"/>
          <w:sz w:val="28"/>
          <w:szCs w:val="28"/>
        </w:rPr>
        <w:t>。按照评标程序和有关规定，经全体专家评委推荐，一致通过由</w:t>
      </w:r>
      <w:r>
        <w:rPr>
          <w:rFonts w:hint="eastAsia" w:ascii="宋体" w:hAnsi="宋体" w:eastAsia="宋体"/>
          <w:kern w:val="0"/>
          <w:sz w:val="28"/>
          <w:szCs w:val="28"/>
          <w:u w:val="single"/>
          <w:lang w:val="en-US" w:eastAsia="zh-CN"/>
        </w:rPr>
        <w:t xml:space="preserve"> </w:t>
      </w:r>
      <w:r>
        <w:rPr>
          <w:rFonts w:hint="eastAsia" w:ascii="宋体" w:hAnsi="宋体" w:eastAsia="宋体"/>
          <w:kern w:val="0"/>
          <w:sz w:val="28"/>
          <w:szCs w:val="28"/>
          <w:highlight w:val="none"/>
          <w:u w:val="single"/>
          <w:lang w:val="en-US" w:eastAsia="zh-CN"/>
        </w:rPr>
        <w:t xml:space="preserve">    </w:t>
      </w:r>
      <w:r>
        <w:rPr>
          <w:rFonts w:hint="eastAsia" w:ascii="宋体" w:hAnsi="宋体" w:eastAsia="宋体"/>
          <w:kern w:val="0"/>
          <w:sz w:val="28"/>
          <w:szCs w:val="28"/>
        </w:rPr>
        <w:t>评标委员会组长。</w:t>
      </w:r>
    </w:p>
    <w:p>
      <w:pPr>
        <w:spacing w:line="360" w:lineRule="auto"/>
        <w:ind w:firstLine="580" w:firstLineChars="231"/>
        <w:rPr>
          <w:rFonts w:ascii="宋体" w:hAnsi="宋体" w:eastAsia="宋体"/>
          <w:kern w:val="0"/>
          <w:sz w:val="28"/>
          <w:szCs w:val="28"/>
        </w:rPr>
      </w:pPr>
      <w:r>
        <w:rPr>
          <w:rFonts w:hint="eastAsia" w:ascii="宋体" w:hAnsi="宋体" w:eastAsia="宋体"/>
          <w:kern w:val="0"/>
          <w:sz w:val="28"/>
          <w:szCs w:val="28"/>
        </w:rPr>
        <w:t>1、对投标文件的初步评审</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按评标程序，评标委员会成员分别对各投标文件进行了初步评审，初步评审包括形式评审、资格评审、响应性评审，详见附表，经评审，情况如下：</w:t>
      </w:r>
    </w:p>
    <w:p>
      <w:pPr>
        <w:numPr>
          <w:ilvl w:val="0"/>
          <w:numId w:val="1"/>
        </w:numPr>
        <w:tabs>
          <w:tab w:val="left" w:pos="873"/>
          <w:tab w:val="left" w:pos="1746"/>
          <w:tab w:val="clear" w:pos="1592"/>
        </w:tabs>
        <w:spacing w:line="360" w:lineRule="auto"/>
        <w:ind w:left="871" w:leftChars="0" w:hanging="291" w:firstLineChars="0"/>
        <w:rPr>
          <w:rFonts w:ascii="宋体" w:hAnsi="宋体" w:eastAsia="宋体"/>
          <w:kern w:val="0"/>
          <w:sz w:val="28"/>
          <w:szCs w:val="28"/>
        </w:rPr>
      </w:pPr>
      <w:r>
        <w:rPr>
          <w:rFonts w:hint="eastAsia" w:ascii="宋体" w:hAnsi="宋体" w:eastAsia="宋体"/>
          <w:kern w:val="0"/>
          <w:sz w:val="28"/>
          <w:szCs w:val="28"/>
        </w:rPr>
        <w:t>形式评审</w:t>
      </w:r>
    </w:p>
    <w:p>
      <w:pPr>
        <w:spacing w:line="360" w:lineRule="auto"/>
        <w:ind w:firstLine="502" w:firstLineChars="200"/>
        <w:rPr>
          <w:rFonts w:ascii="宋体" w:hAnsi="宋体" w:eastAsia="宋体"/>
          <w:kern w:val="0"/>
          <w:sz w:val="28"/>
          <w:szCs w:val="28"/>
          <w:highlight w:val="none"/>
        </w:rPr>
      </w:pPr>
      <w:r>
        <w:rPr>
          <w:rFonts w:hint="eastAsia" w:ascii="宋体" w:hAnsi="宋体" w:eastAsia="宋体"/>
          <w:kern w:val="0"/>
          <w:sz w:val="28"/>
          <w:szCs w:val="28"/>
          <w:highlight w:val="none"/>
          <w:lang w:val="en-US" w:eastAsia="zh-CN"/>
        </w:rPr>
        <w:t>11</w:t>
      </w:r>
      <w:r>
        <w:rPr>
          <w:rFonts w:hint="eastAsia" w:ascii="宋体" w:hAnsi="宋体" w:eastAsia="宋体"/>
          <w:kern w:val="0"/>
          <w:sz w:val="28"/>
          <w:szCs w:val="28"/>
          <w:highlight w:val="none"/>
        </w:rPr>
        <w:t>家的投标文件均符合“形式评审标准”，均通过形式评审。</w:t>
      </w:r>
    </w:p>
    <w:p>
      <w:pPr>
        <w:numPr>
          <w:ilvl w:val="0"/>
          <w:numId w:val="1"/>
        </w:numPr>
        <w:tabs>
          <w:tab w:val="left" w:pos="873"/>
          <w:tab w:val="left" w:pos="1746"/>
          <w:tab w:val="clear" w:pos="1592"/>
        </w:tabs>
        <w:spacing w:line="360" w:lineRule="auto"/>
        <w:ind w:left="871" w:leftChars="0" w:hanging="291" w:firstLineChars="0"/>
        <w:rPr>
          <w:rFonts w:ascii="宋体" w:hAnsi="宋体" w:eastAsia="宋体"/>
          <w:kern w:val="0"/>
          <w:sz w:val="28"/>
          <w:szCs w:val="28"/>
          <w:highlight w:val="none"/>
        </w:rPr>
      </w:pPr>
      <w:r>
        <w:rPr>
          <w:rFonts w:hint="eastAsia" w:ascii="宋体" w:hAnsi="宋体" w:eastAsia="宋体"/>
          <w:kern w:val="0"/>
          <w:sz w:val="28"/>
          <w:szCs w:val="28"/>
          <w:highlight w:val="none"/>
        </w:rPr>
        <w:t>资格评审</w:t>
      </w:r>
    </w:p>
    <w:p>
      <w:pPr>
        <w:spacing w:line="360" w:lineRule="auto"/>
        <w:ind w:firstLine="580" w:firstLineChars="231"/>
        <w:rPr>
          <w:rFonts w:ascii="宋体" w:hAnsi="宋体" w:eastAsia="宋体"/>
          <w:kern w:val="0"/>
          <w:sz w:val="28"/>
          <w:szCs w:val="28"/>
          <w:highlight w:val="none"/>
        </w:rPr>
      </w:pPr>
      <w:r>
        <w:rPr>
          <w:rFonts w:hint="eastAsia" w:ascii="宋体" w:hAnsi="宋体" w:eastAsia="宋体"/>
          <w:kern w:val="0"/>
          <w:sz w:val="28"/>
          <w:szCs w:val="28"/>
          <w:highlight w:val="none"/>
          <w:lang w:val="en-US" w:eastAsia="zh-CN"/>
        </w:rPr>
        <w:t>11</w:t>
      </w:r>
      <w:r>
        <w:rPr>
          <w:rFonts w:hint="eastAsia" w:ascii="宋体" w:hAnsi="宋体" w:eastAsia="宋体"/>
          <w:kern w:val="0"/>
          <w:sz w:val="28"/>
          <w:szCs w:val="28"/>
          <w:highlight w:val="none"/>
        </w:rPr>
        <w:t>家的投标文件均符合“资格评审标准”，均通过资格评审。</w:t>
      </w:r>
    </w:p>
    <w:p>
      <w:pPr>
        <w:numPr>
          <w:ilvl w:val="0"/>
          <w:numId w:val="1"/>
        </w:numPr>
        <w:tabs>
          <w:tab w:val="left" w:pos="873"/>
          <w:tab w:val="left" w:pos="1746"/>
          <w:tab w:val="clear" w:pos="1592"/>
        </w:tabs>
        <w:spacing w:line="360" w:lineRule="auto"/>
        <w:ind w:left="871" w:leftChars="0" w:hanging="291" w:firstLineChars="0"/>
        <w:rPr>
          <w:rFonts w:ascii="宋体" w:hAnsi="宋体" w:eastAsia="宋体"/>
          <w:kern w:val="0"/>
          <w:sz w:val="28"/>
          <w:szCs w:val="28"/>
          <w:highlight w:val="none"/>
        </w:rPr>
      </w:pPr>
      <w:r>
        <w:rPr>
          <w:rFonts w:ascii="宋体" w:hAnsi="宋体" w:eastAsia="宋体"/>
          <w:kern w:val="0"/>
          <w:sz w:val="28"/>
          <w:szCs w:val="28"/>
          <w:highlight w:val="none"/>
        </w:rPr>
        <w:t>响应性评审</w:t>
      </w:r>
    </w:p>
    <w:p>
      <w:pPr>
        <w:spacing w:line="360" w:lineRule="auto"/>
        <w:ind w:firstLine="580" w:firstLineChars="231"/>
        <w:rPr>
          <w:rFonts w:ascii="宋体" w:hAnsi="宋体" w:eastAsia="宋体"/>
          <w:kern w:val="0"/>
          <w:sz w:val="28"/>
          <w:szCs w:val="28"/>
        </w:rPr>
      </w:pPr>
      <w:r>
        <w:rPr>
          <w:rFonts w:hint="eastAsia" w:ascii="宋体" w:hAnsi="宋体" w:eastAsia="宋体"/>
          <w:kern w:val="0"/>
          <w:sz w:val="28"/>
          <w:szCs w:val="28"/>
          <w:highlight w:val="none"/>
          <w:lang w:val="en-US" w:eastAsia="zh-CN"/>
        </w:rPr>
        <w:t>11</w:t>
      </w:r>
      <w:r>
        <w:rPr>
          <w:rFonts w:hint="eastAsia" w:ascii="宋体" w:hAnsi="宋体" w:eastAsia="宋体"/>
          <w:kern w:val="0"/>
          <w:sz w:val="28"/>
          <w:szCs w:val="28"/>
          <w:highlight w:val="none"/>
        </w:rPr>
        <w:t>家的投标文</w:t>
      </w:r>
      <w:r>
        <w:rPr>
          <w:rFonts w:hint="eastAsia" w:ascii="宋体" w:hAnsi="宋体" w:eastAsia="宋体"/>
          <w:kern w:val="0"/>
          <w:sz w:val="28"/>
          <w:szCs w:val="28"/>
        </w:rPr>
        <w:t>件均符合“响应性评审标准”，均通过资格评审。</w:t>
      </w:r>
    </w:p>
    <w:p>
      <w:pPr>
        <w:spacing w:line="360" w:lineRule="auto"/>
        <w:ind w:firstLine="580" w:firstLineChars="231"/>
        <w:rPr>
          <w:rFonts w:ascii="宋体" w:hAnsi="宋体" w:eastAsia="宋体"/>
          <w:kern w:val="0"/>
          <w:sz w:val="28"/>
          <w:szCs w:val="28"/>
        </w:rPr>
      </w:pPr>
      <w:r>
        <w:rPr>
          <w:rFonts w:hint="eastAsia" w:ascii="宋体" w:hAnsi="宋体" w:eastAsia="宋体"/>
          <w:kern w:val="0"/>
          <w:sz w:val="28"/>
          <w:szCs w:val="28"/>
        </w:rPr>
        <w:t>2、对投标文件的详细评审</w:t>
      </w:r>
    </w:p>
    <w:p>
      <w:pPr>
        <w:numPr>
          <w:ilvl w:val="0"/>
          <w:numId w:val="2"/>
        </w:numPr>
        <w:tabs>
          <w:tab w:val="left" w:pos="567"/>
          <w:tab w:val="clear" w:pos="1592"/>
        </w:tabs>
        <w:spacing w:line="360" w:lineRule="auto"/>
        <w:ind w:left="567" w:firstLine="0"/>
        <w:rPr>
          <w:rFonts w:ascii="宋体" w:hAnsi="宋体" w:eastAsia="宋体"/>
          <w:kern w:val="0"/>
          <w:sz w:val="28"/>
          <w:szCs w:val="28"/>
        </w:rPr>
      </w:pPr>
      <w:r>
        <w:rPr>
          <w:rFonts w:hint="eastAsia" w:ascii="宋体" w:hAnsi="宋体" w:eastAsia="宋体"/>
          <w:kern w:val="0"/>
          <w:sz w:val="28"/>
          <w:szCs w:val="28"/>
        </w:rPr>
        <w:t>综合评估</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根据招标文件评标办法，本次评标采用综合评分法，分值总分100分，其中施工组织设计及技术方案等</w:t>
      </w:r>
      <w:r>
        <w:rPr>
          <w:rFonts w:ascii="宋体" w:hAnsi="宋体" w:eastAsia="宋体"/>
          <w:kern w:val="0"/>
          <w:sz w:val="28"/>
          <w:szCs w:val="28"/>
        </w:rPr>
        <w:t>2</w:t>
      </w:r>
      <w:r>
        <w:rPr>
          <w:rFonts w:hint="eastAsia" w:ascii="宋体" w:hAnsi="宋体" w:eastAsia="宋体"/>
          <w:kern w:val="0"/>
          <w:sz w:val="28"/>
          <w:szCs w:val="28"/>
          <w:lang w:val="en-US" w:eastAsia="zh-CN"/>
        </w:rPr>
        <w:t>2</w:t>
      </w:r>
      <w:r>
        <w:rPr>
          <w:rFonts w:hint="eastAsia" w:ascii="宋体" w:hAnsi="宋体" w:eastAsia="宋体"/>
          <w:kern w:val="0"/>
          <w:sz w:val="28"/>
          <w:szCs w:val="28"/>
        </w:rPr>
        <w:t>分、项目管理机构5分、投标报价65分</w:t>
      </w:r>
      <w:r>
        <w:rPr>
          <w:rFonts w:hint="eastAsia" w:ascii="宋体" w:hAnsi="宋体" w:eastAsia="宋体"/>
          <w:kern w:val="0"/>
          <w:sz w:val="28"/>
          <w:szCs w:val="28"/>
          <w:lang w:val="en-US" w:eastAsia="zh-CN"/>
        </w:rPr>
        <w:t>、项目经理现场答辩5分、</w:t>
      </w:r>
      <w:r>
        <w:rPr>
          <w:rFonts w:hint="eastAsia" w:ascii="宋体" w:hAnsi="宋体" w:eastAsia="宋体"/>
          <w:kern w:val="0"/>
          <w:sz w:val="28"/>
          <w:szCs w:val="28"/>
        </w:rPr>
        <w:t>其它评分因素</w:t>
      </w:r>
      <w:r>
        <w:rPr>
          <w:rFonts w:hint="eastAsia" w:ascii="宋体" w:hAnsi="宋体" w:eastAsia="宋体"/>
          <w:kern w:val="0"/>
          <w:sz w:val="28"/>
          <w:szCs w:val="28"/>
          <w:lang w:val="en-US" w:eastAsia="zh-CN"/>
        </w:rPr>
        <w:t>3</w:t>
      </w:r>
      <w:r>
        <w:rPr>
          <w:rFonts w:hint="eastAsia" w:ascii="宋体" w:hAnsi="宋体" w:eastAsia="宋体"/>
          <w:kern w:val="0"/>
          <w:sz w:val="28"/>
          <w:szCs w:val="28"/>
        </w:rPr>
        <w:t>分。</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评标委员会对通过初步审查的投标文件进行详细评审并填写了评分表、评分计分汇总表等，具体详见附表。</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3、澄清、说明、补正事项纪要</w:t>
      </w:r>
    </w:p>
    <w:p>
      <w:pPr>
        <w:spacing w:line="360" w:lineRule="auto"/>
        <w:ind w:left="584" w:firstLine="502" w:firstLineChars="200"/>
        <w:rPr>
          <w:rFonts w:ascii="宋体" w:hAnsi="宋体" w:eastAsia="宋体"/>
          <w:kern w:val="0"/>
          <w:sz w:val="28"/>
          <w:szCs w:val="28"/>
        </w:rPr>
      </w:pPr>
      <w:r>
        <w:rPr>
          <w:rFonts w:hint="eastAsia" w:ascii="宋体" w:hAnsi="宋体" w:eastAsia="宋体"/>
          <w:kern w:val="0"/>
          <w:sz w:val="28"/>
          <w:szCs w:val="28"/>
        </w:rPr>
        <w:t>无。</w:t>
      </w:r>
    </w:p>
    <w:p>
      <w:pPr>
        <w:rPr>
          <w:rFonts w:ascii="宋体" w:hAnsi="宋体" w:eastAsia="宋体" w:cs="宋体"/>
          <w:b/>
          <w:kern w:val="0"/>
          <w:sz w:val="28"/>
          <w:szCs w:val="28"/>
        </w:rPr>
      </w:pPr>
      <w:r>
        <w:rPr>
          <w:rFonts w:hint="eastAsia" w:ascii="宋体" w:hAnsi="宋体" w:eastAsia="宋体" w:cs="宋体"/>
          <w:b/>
          <w:kern w:val="0"/>
          <w:sz w:val="28"/>
          <w:szCs w:val="28"/>
        </w:rPr>
        <w:t>四、评标结果</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经评审，通过初步评审的</w:t>
      </w:r>
      <w:r>
        <w:rPr>
          <w:rFonts w:hint="eastAsia" w:ascii="宋体" w:hAnsi="宋体" w:eastAsia="宋体"/>
          <w:kern w:val="0"/>
          <w:sz w:val="28"/>
          <w:szCs w:val="28"/>
          <w:u w:val="single"/>
          <w:lang w:val="en-US" w:eastAsia="zh-CN"/>
        </w:rPr>
        <w:t>11</w:t>
      </w:r>
      <w:r>
        <w:rPr>
          <w:rFonts w:hint="eastAsia" w:ascii="宋体" w:hAnsi="宋体" w:eastAsia="宋体"/>
          <w:kern w:val="0"/>
          <w:sz w:val="28"/>
          <w:szCs w:val="28"/>
          <w:highlight w:val="none"/>
        </w:rPr>
        <w:t>家</w:t>
      </w:r>
      <w:r>
        <w:rPr>
          <w:rFonts w:hint="eastAsia" w:ascii="宋体" w:hAnsi="宋体" w:eastAsia="宋体"/>
          <w:kern w:val="0"/>
          <w:sz w:val="28"/>
          <w:szCs w:val="28"/>
        </w:rPr>
        <w:t>投标人的投标文件均满足招标文件要求。评标委员会按评标办法进行打分，得分前三名的投标人排序如下，具体详见附表。</w:t>
      </w:r>
    </w:p>
    <w:p>
      <w:pPr>
        <w:spacing w:line="360" w:lineRule="auto"/>
        <w:rPr>
          <w:rFonts w:ascii="宋体" w:hAnsi="宋体" w:eastAsia="宋体"/>
          <w:kern w:val="0"/>
          <w:sz w:val="28"/>
          <w:szCs w:val="28"/>
        </w:rPr>
      </w:pPr>
      <w:r>
        <w:rPr>
          <w:rFonts w:hint="eastAsia" w:ascii="宋体" w:hAnsi="宋体" w:eastAsia="宋体"/>
          <w:kern w:val="0"/>
          <w:sz w:val="24"/>
          <w:szCs w:val="24"/>
        </w:rPr>
        <w:t xml:space="preserve">     </w:t>
      </w:r>
      <w:r>
        <w:rPr>
          <w:rFonts w:hint="eastAsia" w:ascii="宋体" w:hAnsi="宋体" w:eastAsia="宋体"/>
          <w:kern w:val="0"/>
          <w:sz w:val="28"/>
          <w:szCs w:val="28"/>
        </w:rPr>
        <w:t>第一名：</w:t>
      </w:r>
      <w:r>
        <w:rPr>
          <w:rFonts w:hint="eastAsia" w:ascii="宋体" w:hAnsi="宋体" w:eastAsia="宋体"/>
          <w:kern w:val="0"/>
          <w:sz w:val="28"/>
          <w:szCs w:val="28"/>
          <w:lang w:val="en-US" w:eastAsia="zh-CN"/>
        </w:rPr>
        <w:t>浙江明德建设有限公司</w:t>
      </w:r>
      <w:r>
        <w:rPr>
          <w:rFonts w:hint="eastAsia" w:ascii="宋体" w:hAnsi="宋体" w:eastAsia="宋体"/>
          <w:kern w:val="0"/>
          <w:sz w:val="28"/>
          <w:szCs w:val="28"/>
        </w:rPr>
        <w:t>，得分：94.28分；</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第二名：甘肃机械化建设工程有限公司，得分：92.96分；</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第三名：</w:t>
      </w:r>
      <w:r>
        <w:rPr>
          <w:rFonts w:hint="eastAsia" w:ascii="宋体" w:hAnsi="宋体" w:eastAsia="宋体"/>
          <w:kern w:val="0"/>
          <w:sz w:val="28"/>
          <w:szCs w:val="28"/>
          <w:lang w:val="en-US" w:eastAsia="zh-CN"/>
        </w:rPr>
        <w:t>华夏同创建设有限公司</w:t>
      </w:r>
      <w:r>
        <w:rPr>
          <w:rFonts w:hint="eastAsia" w:ascii="宋体" w:hAnsi="宋体" w:eastAsia="宋体"/>
          <w:kern w:val="0"/>
          <w:sz w:val="28"/>
          <w:szCs w:val="28"/>
        </w:rPr>
        <w:t>，得分：</w:t>
      </w:r>
      <w:r>
        <w:rPr>
          <w:rFonts w:hint="eastAsia" w:ascii="宋体" w:hAnsi="宋体" w:eastAsia="宋体"/>
          <w:kern w:val="0"/>
          <w:sz w:val="28"/>
          <w:szCs w:val="28"/>
          <w:lang w:val="en-US" w:eastAsia="zh-CN"/>
        </w:rPr>
        <w:t>91.29</w:t>
      </w:r>
      <w:r>
        <w:rPr>
          <w:rFonts w:hint="eastAsia" w:ascii="宋体" w:hAnsi="宋体" w:eastAsia="宋体"/>
          <w:kern w:val="0"/>
          <w:sz w:val="28"/>
          <w:szCs w:val="28"/>
        </w:rPr>
        <w:t>分；</w:t>
      </w:r>
    </w:p>
    <w:p>
      <w:pPr>
        <w:spacing w:line="360" w:lineRule="auto"/>
        <w:ind w:firstLine="490" w:firstLineChars="195"/>
        <w:rPr>
          <w:rFonts w:ascii="宋体" w:hAnsi="宋体" w:eastAsia="宋体"/>
          <w:kern w:val="0"/>
          <w:sz w:val="28"/>
          <w:szCs w:val="28"/>
        </w:rPr>
      </w:pPr>
      <w:r>
        <w:rPr>
          <w:rFonts w:hint="eastAsia" w:ascii="宋体" w:hAnsi="宋体" w:eastAsia="宋体"/>
          <w:kern w:val="0"/>
          <w:sz w:val="28"/>
          <w:szCs w:val="28"/>
        </w:rPr>
        <w:t>按照招标文件的规定，评标委员会推荐本项目的中标候选人为：</w:t>
      </w:r>
    </w:p>
    <w:p>
      <w:pPr>
        <w:numPr>
          <w:ilvl w:val="0"/>
          <w:numId w:val="3"/>
        </w:numPr>
        <w:spacing w:line="360" w:lineRule="auto"/>
        <w:rPr>
          <w:rFonts w:ascii="宋体" w:hAnsi="宋体" w:eastAsia="宋体"/>
          <w:kern w:val="0"/>
          <w:sz w:val="28"/>
          <w:szCs w:val="28"/>
        </w:rPr>
      </w:pPr>
      <w:r>
        <w:rPr>
          <w:rFonts w:hint="eastAsia" w:ascii="宋体" w:hAnsi="宋体" w:eastAsia="宋体"/>
          <w:kern w:val="0"/>
          <w:sz w:val="28"/>
          <w:szCs w:val="28"/>
          <w:lang w:val="en-US" w:eastAsia="zh-CN"/>
        </w:rPr>
        <w:t xml:space="preserve"> 浙江明德建设有限公司</w:t>
      </w:r>
      <w:r>
        <w:rPr>
          <w:rFonts w:hint="eastAsia" w:ascii="宋体" w:hAnsi="宋体" w:eastAsia="宋体"/>
          <w:kern w:val="0"/>
          <w:sz w:val="28"/>
          <w:szCs w:val="28"/>
        </w:rPr>
        <w:t>为第一中标候选人，</w:t>
      </w:r>
    </w:p>
    <w:p>
      <w:pPr>
        <w:spacing w:line="360" w:lineRule="auto"/>
        <w:ind w:left="1262"/>
        <w:rPr>
          <w:rFonts w:ascii="宋体" w:hAnsi="宋体" w:eastAsia="宋体"/>
          <w:kern w:val="0"/>
          <w:sz w:val="28"/>
          <w:szCs w:val="28"/>
        </w:rPr>
      </w:pPr>
      <w:r>
        <w:rPr>
          <w:rFonts w:hint="eastAsia" w:ascii="宋体" w:hAnsi="宋体" w:eastAsia="宋体"/>
          <w:kern w:val="0"/>
          <w:sz w:val="28"/>
          <w:szCs w:val="28"/>
        </w:rPr>
        <w:t>投标报价为：人民币10483521.93元。</w:t>
      </w:r>
    </w:p>
    <w:p>
      <w:pPr>
        <w:numPr>
          <w:ilvl w:val="0"/>
          <w:numId w:val="3"/>
        </w:numPr>
        <w:spacing w:line="360" w:lineRule="auto"/>
        <w:rPr>
          <w:rFonts w:ascii="宋体" w:hAnsi="宋体" w:eastAsia="宋体"/>
          <w:kern w:val="0"/>
          <w:sz w:val="28"/>
          <w:szCs w:val="28"/>
        </w:rPr>
      </w:pPr>
      <w:r>
        <w:rPr>
          <w:rFonts w:hint="eastAsia" w:ascii="宋体" w:hAnsi="宋体" w:eastAsia="宋体"/>
          <w:kern w:val="0"/>
          <w:sz w:val="28"/>
          <w:szCs w:val="28"/>
          <w:lang w:val="en-US" w:eastAsia="zh-CN"/>
        </w:rPr>
        <w:t xml:space="preserve"> </w:t>
      </w:r>
      <w:r>
        <w:rPr>
          <w:rFonts w:hint="eastAsia" w:ascii="宋体" w:hAnsi="宋体" w:eastAsia="宋体"/>
          <w:kern w:val="0"/>
          <w:sz w:val="28"/>
          <w:szCs w:val="28"/>
        </w:rPr>
        <w:t>甘肃机械化建设工程有限公司为第二中标候选人，</w:t>
      </w:r>
    </w:p>
    <w:p>
      <w:pPr>
        <w:spacing w:line="360" w:lineRule="auto"/>
        <w:ind w:left="1262"/>
        <w:rPr>
          <w:rFonts w:ascii="宋体" w:hAnsi="宋体" w:eastAsia="宋体"/>
          <w:kern w:val="0"/>
          <w:sz w:val="28"/>
          <w:szCs w:val="28"/>
        </w:rPr>
      </w:pPr>
      <w:r>
        <w:rPr>
          <w:rFonts w:hint="eastAsia" w:ascii="宋体" w:hAnsi="宋体" w:eastAsia="宋体"/>
          <w:kern w:val="0"/>
          <w:sz w:val="28"/>
          <w:szCs w:val="28"/>
        </w:rPr>
        <w:t>投标报价为：人民币10536123.23元。</w:t>
      </w:r>
    </w:p>
    <w:p>
      <w:pPr>
        <w:numPr>
          <w:ilvl w:val="0"/>
          <w:numId w:val="3"/>
        </w:numPr>
        <w:spacing w:line="360" w:lineRule="auto"/>
        <w:rPr>
          <w:rFonts w:ascii="宋体" w:hAnsi="宋体" w:eastAsia="宋体"/>
          <w:kern w:val="0"/>
          <w:sz w:val="28"/>
          <w:szCs w:val="28"/>
        </w:rPr>
      </w:pPr>
      <w:r>
        <w:rPr>
          <w:rFonts w:hint="eastAsia" w:ascii="宋体" w:hAnsi="宋体" w:eastAsia="宋体"/>
          <w:kern w:val="0"/>
          <w:sz w:val="28"/>
          <w:szCs w:val="28"/>
          <w:lang w:val="en-US" w:eastAsia="zh-CN"/>
        </w:rPr>
        <w:t xml:space="preserve"> 华夏同创建设有限公司</w:t>
      </w:r>
      <w:r>
        <w:rPr>
          <w:rFonts w:hint="eastAsia" w:ascii="宋体" w:hAnsi="宋体" w:eastAsia="宋体"/>
          <w:kern w:val="0"/>
          <w:sz w:val="28"/>
          <w:szCs w:val="28"/>
        </w:rPr>
        <w:t>为第三中标候选人，</w:t>
      </w:r>
    </w:p>
    <w:p>
      <w:pPr>
        <w:spacing w:line="360" w:lineRule="auto"/>
        <w:ind w:left="1262"/>
        <w:rPr>
          <w:rFonts w:ascii="宋体" w:hAnsi="宋体" w:eastAsia="宋体"/>
          <w:kern w:val="0"/>
          <w:sz w:val="28"/>
          <w:szCs w:val="28"/>
        </w:rPr>
      </w:pPr>
      <w:r>
        <w:rPr>
          <w:rFonts w:hint="eastAsia" w:ascii="宋体" w:hAnsi="宋体" w:eastAsia="宋体"/>
          <w:kern w:val="0"/>
          <w:sz w:val="28"/>
          <w:szCs w:val="28"/>
        </w:rPr>
        <w:t>投标报价为：人民币10426603.34元。</w:t>
      </w:r>
    </w:p>
    <w:p>
      <w:pPr>
        <w:pStyle w:val="10"/>
        <w:ind w:firstLine="582"/>
      </w:pPr>
    </w:p>
    <w:p>
      <w:pPr>
        <w:spacing w:line="360" w:lineRule="auto"/>
        <w:ind w:firstLine="502" w:firstLineChars="200"/>
        <w:rPr>
          <w:rFonts w:ascii="宋体" w:hAnsi="宋体" w:eastAsia="宋体"/>
          <w:b/>
          <w:bCs/>
          <w:kern w:val="0"/>
          <w:sz w:val="28"/>
          <w:szCs w:val="28"/>
        </w:rPr>
      </w:pPr>
      <w:r>
        <w:rPr>
          <w:rFonts w:hint="eastAsia" w:ascii="宋体" w:hAnsi="宋体" w:eastAsia="宋体"/>
          <w:b/>
          <w:bCs/>
          <w:kern w:val="0"/>
          <w:sz w:val="28"/>
          <w:szCs w:val="28"/>
        </w:rPr>
        <w:t>评标委员会全体成员签名：</w:t>
      </w:r>
    </w:p>
    <w:p>
      <w:pPr>
        <w:spacing w:line="360" w:lineRule="auto"/>
        <w:ind w:firstLine="502" w:firstLineChars="200"/>
        <w:rPr>
          <w:rFonts w:ascii="宋体" w:hAnsi="宋体" w:eastAsia="宋体"/>
          <w:kern w:val="0"/>
          <w:sz w:val="28"/>
          <w:szCs w:val="28"/>
        </w:rPr>
      </w:pPr>
    </w:p>
    <w:p>
      <w:pPr>
        <w:pStyle w:val="2"/>
      </w:pPr>
    </w:p>
    <w:p>
      <w:pPr>
        <w:widowControl/>
        <w:snapToGrid w:val="0"/>
        <w:spacing w:before="100" w:beforeAutospacing="1" w:after="100" w:afterAutospacing="1" w:line="360" w:lineRule="auto"/>
        <w:jc w:val="right"/>
        <w:rPr>
          <w:rFonts w:hint="eastAsia" w:eastAsia="仿宋_GB2312"/>
          <w:kern w:val="0"/>
          <w:lang w:eastAsia="zh-CN"/>
        </w:rPr>
      </w:pPr>
      <w:r>
        <w:rPr>
          <w:rFonts w:hint="eastAsia" w:eastAsia="宋体"/>
          <w:kern w:val="0"/>
          <w:sz w:val="28"/>
          <w:szCs w:val="28"/>
          <w:lang w:eastAsia="zh-CN"/>
        </w:rPr>
        <w:t>202</w:t>
      </w:r>
      <w:r>
        <w:rPr>
          <w:rFonts w:hint="eastAsia" w:eastAsia="宋体"/>
          <w:kern w:val="0"/>
          <w:sz w:val="28"/>
          <w:szCs w:val="28"/>
          <w:lang w:val="en-US" w:eastAsia="zh-CN"/>
        </w:rPr>
        <w:t>5</w:t>
      </w:r>
      <w:r>
        <w:rPr>
          <w:rFonts w:hint="eastAsia" w:eastAsia="宋体"/>
          <w:kern w:val="0"/>
          <w:sz w:val="28"/>
          <w:szCs w:val="28"/>
          <w:lang w:eastAsia="zh-CN"/>
        </w:rPr>
        <w:t>年</w:t>
      </w:r>
      <w:r>
        <w:rPr>
          <w:rFonts w:hint="eastAsia" w:eastAsia="宋体"/>
          <w:kern w:val="0"/>
          <w:sz w:val="28"/>
          <w:szCs w:val="28"/>
          <w:lang w:val="en-US" w:eastAsia="zh-CN"/>
        </w:rPr>
        <w:t>4</w:t>
      </w:r>
      <w:r>
        <w:rPr>
          <w:rFonts w:hint="eastAsia" w:eastAsia="宋体"/>
          <w:kern w:val="0"/>
          <w:sz w:val="28"/>
          <w:szCs w:val="28"/>
          <w:lang w:eastAsia="zh-CN"/>
        </w:rPr>
        <w:t>月</w:t>
      </w:r>
      <w:r>
        <w:rPr>
          <w:rFonts w:hint="eastAsia" w:eastAsia="宋体"/>
          <w:kern w:val="0"/>
          <w:sz w:val="28"/>
          <w:szCs w:val="28"/>
          <w:lang w:val="en-US" w:eastAsia="zh-CN"/>
        </w:rPr>
        <w:t>9</w:t>
      </w:r>
      <w:r>
        <w:rPr>
          <w:rFonts w:hint="eastAsia" w:eastAsia="宋体"/>
          <w:kern w:val="0"/>
          <w:sz w:val="28"/>
          <w:szCs w:val="28"/>
          <w:lang w:eastAsia="zh-CN"/>
        </w:rPr>
        <w:t>日</w:t>
      </w:r>
    </w:p>
    <w:sectPr>
      <w:headerReference r:id="rId4" w:type="first"/>
      <w:headerReference r:id="rId3" w:type="default"/>
      <w:footerReference r:id="rId5" w:type="default"/>
      <w:footerReference r:id="rId6" w:type="even"/>
      <w:pgSz w:w="11906" w:h="16838"/>
      <w:pgMar w:top="1418" w:right="1474" w:bottom="1418" w:left="1474" w:header="851" w:footer="992" w:gutter="0"/>
      <w:pgNumType w:start="0"/>
      <w:cols w:space="720" w:num="1"/>
      <w:titlePg/>
      <w:docGrid w:type="linesAndChars" w:linePitch="435" w:charSpace="-5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eastAsia="仿宋_GB2312"/>
        <w:lang w:eastAsia="zh-CN"/>
      </w:rPr>
    </w:pPr>
    <w:r>
      <w:rPr>
        <w:rFonts w:hint="eastAsia"/>
        <w:sz w:val="20"/>
        <w:szCs w:val="20"/>
        <w:lang w:val="en-US" w:eastAsia="zh-CN"/>
      </w:rPr>
      <w:t xml:space="preserve">襄阳机场机坪改造项目施工                                   </w:t>
    </w:r>
    <w:r>
      <w:rPr>
        <w:rFonts w:hint="eastAsia"/>
        <w:sz w:val="20"/>
        <w:szCs w:val="20"/>
      </w:rPr>
      <w:t>招标编号：HBT-12324101-251044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66D88"/>
    <w:multiLevelType w:val="multilevel"/>
    <w:tmpl w:val="05E66D88"/>
    <w:lvl w:ilvl="0" w:tentative="0">
      <w:start w:val="1"/>
      <w:numFmt w:val="decimal"/>
      <w:lvlText w:val="%1)"/>
      <w:lvlJc w:val="left"/>
      <w:pPr>
        <w:tabs>
          <w:tab w:val="left" w:pos="1592"/>
        </w:tabs>
        <w:ind w:left="1592" w:hanging="420"/>
      </w:pPr>
    </w:lvl>
    <w:lvl w:ilvl="1" w:tentative="0">
      <w:start w:val="1"/>
      <w:numFmt w:val="lowerLetter"/>
      <w:lvlText w:val="%2)"/>
      <w:lvlJc w:val="left"/>
      <w:pPr>
        <w:tabs>
          <w:tab w:val="left" w:pos="2012"/>
        </w:tabs>
        <w:ind w:left="2012" w:hanging="420"/>
      </w:pPr>
    </w:lvl>
    <w:lvl w:ilvl="2" w:tentative="0">
      <w:start w:val="1"/>
      <w:numFmt w:val="lowerRoman"/>
      <w:lvlText w:val="%3."/>
      <w:lvlJc w:val="right"/>
      <w:pPr>
        <w:tabs>
          <w:tab w:val="left" w:pos="2432"/>
        </w:tabs>
        <w:ind w:left="2432" w:hanging="420"/>
      </w:pPr>
    </w:lvl>
    <w:lvl w:ilvl="3" w:tentative="0">
      <w:start w:val="1"/>
      <w:numFmt w:val="decimal"/>
      <w:lvlText w:val="%4."/>
      <w:lvlJc w:val="left"/>
      <w:pPr>
        <w:tabs>
          <w:tab w:val="left" w:pos="2852"/>
        </w:tabs>
        <w:ind w:left="2852" w:hanging="420"/>
      </w:pPr>
    </w:lvl>
    <w:lvl w:ilvl="4" w:tentative="0">
      <w:start w:val="1"/>
      <w:numFmt w:val="lowerLetter"/>
      <w:lvlText w:val="%5)"/>
      <w:lvlJc w:val="left"/>
      <w:pPr>
        <w:tabs>
          <w:tab w:val="left" w:pos="3272"/>
        </w:tabs>
        <w:ind w:left="3272" w:hanging="420"/>
      </w:pPr>
    </w:lvl>
    <w:lvl w:ilvl="5" w:tentative="0">
      <w:start w:val="1"/>
      <w:numFmt w:val="lowerRoman"/>
      <w:lvlText w:val="%6."/>
      <w:lvlJc w:val="right"/>
      <w:pPr>
        <w:tabs>
          <w:tab w:val="left" w:pos="3692"/>
        </w:tabs>
        <w:ind w:left="3692" w:hanging="420"/>
      </w:pPr>
    </w:lvl>
    <w:lvl w:ilvl="6" w:tentative="0">
      <w:start w:val="1"/>
      <w:numFmt w:val="decimal"/>
      <w:lvlText w:val="%7."/>
      <w:lvlJc w:val="left"/>
      <w:pPr>
        <w:tabs>
          <w:tab w:val="left" w:pos="4112"/>
        </w:tabs>
        <w:ind w:left="4112" w:hanging="420"/>
      </w:pPr>
    </w:lvl>
    <w:lvl w:ilvl="7" w:tentative="0">
      <w:start w:val="1"/>
      <w:numFmt w:val="lowerLetter"/>
      <w:lvlText w:val="%8)"/>
      <w:lvlJc w:val="left"/>
      <w:pPr>
        <w:tabs>
          <w:tab w:val="left" w:pos="4532"/>
        </w:tabs>
        <w:ind w:left="4532" w:hanging="420"/>
      </w:pPr>
    </w:lvl>
    <w:lvl w:ilvl="8" w:tentative="0">
      <w:start w:val="1"/>
      <w:numFmt w:val="lowerRoman"/>
      <w:lvlText w:val="%9."/>
      <w:lvlJc w:val="right"/>
      <w:pPr>
        <w:tabs>
          <w:tab w:val="left" w:pos="4952"/>
        </w:tabs>
        <w:ind w:left="4952" w:hanging="420"/>
      </w:pPr>
    </w:lvl>
  </w:abstractNum>
  <w:abstractNum w:abstractNumId="1">
    <w:nsid w:val="3DDE34B4"/>
    <w:multiLevelType w:val="multilevel"/>
    <w:tmpl w:val="3DDE34B4"/>
    <w:lvl w:ilvl="0" w:tentative="0">
      <w:start w:val="1"/>
      <w:numFmt w:val="decimal"/>
      <w:lvlText w:val="%1)"/>
      <w:lvlJc w:val="left"/>
      <w:pPr>
        <w:tabs>
          <w:tab w:val="left" w:pos="1592"/>
        </w:tabs>
        <w:ind w:left="1590" w:hanging="420"/>
      </w:pPr>
    </w:lvl>
    <w:lvl w:ilvl="1" w:tentative="0">
      <w:start w:val="1"/>
      <w:numFmt w:val="lowerLetter"/>
      <w:lvlText w:val="%2)"/>
      <w:lvlJc w:val="left"/>
      <w:pPr>
        <w:tabs>
          <w:tab w:val="left" w:pos="2012"/>
        </w:tabs>
        <w:ind w:left="2012" w:hanging="420"/>
      </w:pPr>
    </w:lvl>
    <w:lvl w:ilvl="2" w:tentative="0">
      <w:start w:val="1"/>
      <w:numFmt w:val="lowerRoman"/>
      <w:lvlText w:val="%3."/>
      <w:lvlJc w:val="right"/>
      <w:pPr>
        <w:tabs>
          <w:tab w:val="left" w:pos="2432"/>
        </w:tabs>
        <w:ind w:left="2432" w:hanging="420"/>
      </w:pPr>
    </w:lvl>
    <w:lvl w:ilvl="3" w:tentative="0">
      <w:start w:val="1"/>
      <w:numFmt w:val="decimal"/>
      <w:lvlText w:val="%4."/>
      <w:lvlJc w:val="left"/>
      <w:pPr>
        <w:tabs>
          <w:tab w:val="left" w:pos="2852"/>
        </w:tabs>
        <w:ind w:left="2852" w:hanging="420"/>
      </w:pPr>
    </w:lvl>
    <w:lvl w:ilvl="4" w:tentative="0">
      <w:start w:val="1"/>
      <w:numFmt w:val="lowerLetter"/>
      <w:lvlText w:val="%5)"/>
      <w:lvlJc w:val="left"/>
      <w:pPr>
        <w:tabs>
          <w:tab w:val="left" w:pos="3272"/>
        </w:tabs>
        <w:ind w:left="3272" w:hanging="420"/>
      </w:pPr>
    </w:lvl>
    <w:lvl w:ilvl="5" w:tentative="0">
      <w:start w:val="1"/>
      <w:numFmt w:val="lowerRoman"/>
      <w:lvlText w:val="%6."/>
      <w:lvlJc w:val="right"/>
      <w:pPr>
        <w:tabs>
          <w:tab w:val="left" w:pos="3692"/>
        </w:tabs>
        <w:ind w:left="3692" w:hanging="420"/>
      </w:pPr>
    </w:lvl>
    <w:lvl w:ilvl="6" w:tentative="0">
      <w:start w:val="1"/>
      <w:numFmt w:val="decimal"/>
      <w:lvlText w:val="%7."/>
      <w:lvlJc w:val="left"/>
      <w:pPr>
        <w:tabs>
          <w:tab w:val="left" w:pos="4112"/>
        </w:tabs>
        <w:ind w:left="4112" w:hanging="420"/>
      </w:pPr>
    </w:lvl>
    <w:lvl w:ilvl="7" w:tentative="0">
      <w:start w:val="1"/>
      <w:numFmt w:val="lowerLetter"/>
      <w:lvlText w:val="%8)"/>
      <w:lvlJc w:val="left"/>
      <w:pPr>
        <w:tabs>
          <w:tab w:val="left" w:pos="4532"/>
        </w:tabs>
        <w:ind w:left="4532" w:hanging="420"/>
      </w:pPr>
    </w:lvl>
    <w:lvl w:ilvl="8" w:tentative="0">
      <w:start w:val="1"/>
      <w:numFmt w:val="lowerRoman"/>
      <w:lvlText w:val="%9."/>
      <w:lvlJc w:val="right"/>
      <w:pPr>
        <w:tabs>
          <w:tab w:val="left" w:pos="4952"/>
        </w:tabs>
        <w:ind w:left="4952" w:hanging="420"/>
      </w:pPr>
    </w:lvl>
  </w:abstractNum>
  <w:abstractNum w:abstractNumId="2">
    <w:nsid w:val="6E4C24EF"/>
    <w:multiLevelType w:val="multilevel"/>
    <w:tmpl w:val="6E4C24EF"/>
    <w:lvl w:ilvl="0" w:tentative="0">
      <w:start w:val="1"/>
      <w:numFmt w:val="decimal"/>
      <w:lvlText w:val="%1）"/>
      <w:lvlJc w:val="left"/>
      <w:pPr>
        <w:tabs>
          <w:tab w:val="left" w:pos="1262"/>
        </w:tabs>
        <w:ind w:left="1262" w:hanging="720"/>
      </w:pPr>
      <w:rPr>
        <w:rFonts w:hint="default"/>
      </w:rPr>
    </w:lvl>
    <w:lvl w:ilvl="1" w:tentative="0">
      <w:start w:val="1"/>
      <w:numFmt w:val="lowerLetter"/>
      <w:lvlText w:val="%2)"/>
      <w:lvlJc w:val="left"/>
      <w:pPr>
        <w:tabs>
          <w:tab w:val="left" w:pos="1382"/>
        </w:tabs>
        <w:ind w:left="1382" w:hanging="420"/>
      </w:pPr>
    </w:lvl>
    <w:lvl w:ilvl="2" w:tentative="0">
      <w:start w:val="1"/>
      <w:numFmt w:val="lowerRoman"/>
      <w:lvlText w:val="%3."/>
      <w:lvlJc w:val="right"/>
      <w:pPr>
        <w:tabs>
          <w:tab w:val="left" w:pos="1802"/>
        </w:tabs>
        <w:ind w:left="1802" w:hanging="420"/>
      </w:pPr>
    </w:lvl>
    <w:lvl w:ilvl="3" w:tentative="0">
      <w:start w:val="1"/>
      <w:numFmt w:val="decimal"/>
      <w:lvlText w:val="%4."/>
      <w:lvlJc w:val="left"/>
      <w:pPr>
        <w:tabs>
          <w:tab w:val="left" w:pos="2222"/>
        </w:tabs>
        <w:ind w:left="2222" w:hanging="420"/>
      </w:pPr>
    </w:lvl>
    <w:lvl w:ilvl="4" w:tentative="0">
      <w:start w:val="1"/>
      <w:numFmt w:val="lowerLetter"/>
      <w:lvlText w:val="%5)"/>
      <w:lvlJc w:val="left"/>
      <w:pPr>
        <w:tabs>
          <w:tab w:val="left" w:pos="2642"/>
        </w:tabs>
        <w:ind w:left="2642" w:hanging="420"/>
      </w:pPr>
    </w:lvl>
    <w:lvl w:ilvl="5" w:tentative="0">
      <w:start w:val="1"/>
      <w:numFmt w:val="lowerRoman"/>
      <w:lvlText w:val="%6."/>
      <w:lvlJc w:val="right"/>
      <w:pPr>
        <w:tabs>
          <w:tab w:val="left" w:pos="3062"/>
        </w:tabs>
        <w:ind w:left="3062" w:hanging="420"/>
      </w:pPr>
    </w:lvl>
    <w:lvl w:ilvl="6" w:tentative="0">
      <w:start w:val="1"/>
      <w:numFmt w:val="decimal"/>
      <w:lvlText w:val="%7."/>
      <w:lvlJc w:val="left"/>
      <w:pPr>
        <w:tabs>
          <w:tab w:val="left" w:pos="3482"/>
        </w:tabs>
        <w:ind w:left="3482" w:hanging="420"/>
      </w:pPr>
    </w:lvl>
    <w:lvl w:ilvl="7" w:tentative="0">
      <w:start w:val="1"/>
      <w:numFmt w:val="lowerLetter"/>
      <w:lvlText w:val="%8)"/>
      <w:lvlJc w:val="left"/>
      <w:pPr>
        <w:tabs>
          <w:tab w:val="left" w:pos="3902"/>
        </w:tabs>
        <w:ind w:left="3902" w:hanging="420"/>
      </w:pPr>
    </w:lvl>
    <w:lvl w:ilvl="8" w:tentative="0">
      <w:start w:val="1"/>
      <w:numFmt w:val="lowerRoman"/>
      <w:lvlText w:val="%9."/>
      <w:lvlJc w:val="right"/>
      <w:pPr>
        <w:tabs>
          <w:tab w:val="left" w:pos="4322"/>
        </w:tabs>
        <w:ind w:left="43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NmNmYyNDBmODNiODU1MTRhYmFkZTdkNWIxZTM1MDgifQ=="/>
  </w:docVars>
  <w:rsids>
    <w:rsidRoot w:val="006D2A9E"/>
    <w:rsid w:val="000319ED"/>
    <w:rsid w:val="00091491"/>
    <w:rsid w:val="000A4E29"/>
    <w:rsid w:val="001019DC"/>
    <w:rsid w:val="001A28B4"/>
    <w:rsid w:val="00306FAF"/>
    <w:rsid w:val="00323EF7"/>
    <w:rsid w:val="00377880"/>
    <w:rsid w:val="003A20A0"/>
    <w:rsid w:val="003B449C"/>
    <w:rsid w:val="003C76D9"/>
    <w:rsid w:val="004302B8"/>
    <w:rsid w:val="0047751C"/>
    <w:rsid w:val="0051174C"/>
    <w:rsid w:val="005E0C88"/>
    <w:rsid w:val="005F16F2"/>
    <w:rsid w:val="00684570"/>
    <w:rsid w:val="00695ED6"/>
    <w:rsid w:val="006A2A61"/>
    <w:rsid w:val="006C4737"/>
    <w:rsid w:val="006D2A9E"/>
    <w:rsid w:val="00754E94"/>
    <w:rsid w:val="0077372D"/>
    <w:rsid w:val="00811A8E"/>
    <w:rsid w:val="00856845"/>
    <w:rsid w:val="008777F3"/>
    <w:rsid w:val="008E0B87"/>
    <w:rsid w:val="008E7131"/>
    <w:rsid w:val="00932A15"/>
    <w:rsid w:val="009414E9"/>
    <w:rsid w:val="0097410F"/>
    <w:rsid w:val="009833AD"/>
    <w:rsid w:val="00983A24"/>
    <w:rsid w:val="00AA5496"/>
    <w:rsid w:val="00B06DC4"/>
    <w:rsid w:val="00B42B66"/>
    <w:rsid w:val="00B54E0F"/>
    <w:rsid w:val="00BD38DC"/>
    <w:rsid w:val="00D03EC0"/>
    <w:rsid w:val="00E1230F"/>
    <w:rsid w:val="00E12A1D"/>
    <w:rsid w:val="00E13D25"/>
    <w:rsid w:val="00E84EFC"/>
    <w:rsid w:val="00E90A36"/>
    <w:rsid w:val="00EB20A3"/>
    <w:rsid w:val="00EC6BDB"/>
    <w:rsid w:val="00F57917"/>
    <w:rsid w:val="012D08DF"/>
    <w:rsid w:val="01883901"/>
    <w:rsid w:val="02013704"/>
    <w:rsid w:val="02477318"/>
    <w:rsid w:val="02917848"/>
    <w:rsid w:val="029545F8"/>
    <w:rsid w:val="04275653"/>
    <w:rsid w:val="04473600"/>
    <w:rsid w:val="04893C18"/>
    <w:rsid w:val="04C133B2"/>
    <w:rsid w:val="060F4C7C"/>
    <w:rsid w:val="07814999"/>
    <w:rsid w:val="07D258D6"/>
    <w:rsid w:val="09664528"/>
    <w:rsid w:val="0A220032"/>
    <w:rsid w:val="0AAF0151"/>
    <w:rsid w:val="0BB61CF8"/>
    <w:rsid w:val="0E4566BF"/>
    <w:rsid w:val="0E5343FB"/>
    <w:rsid w:val="11F61D14"/>
    <w:rsid w:val="11F82237"/>
    <w:rsid w:val="13533D6F"/>
    <w:rsid w:val="146E7736"/>
    <w:rsid w:val="14857D56"/>
    <w:rsid w:val="150317C5"/>
    <w:rsid w:val="15567B46"/>
    <w:rsid w:val="16BC0102"/>
    <w:rsid w:val="17580874"/>
    <w:rsid w:val="179B5CE4"/>
    <w:rsid w:val="17B52034"/>
    <w:rsid w:val="186121A5"/>
    <w:rsid w:val="1B834978"/>
    <w:rsid w:val="1E58455E"/>
    <w:rsid w:val="1F4A38AF"/>
    <w:rsid w:val="1F850B59"/>
    <w:rsid w:val="1F93625B"/>
    <w:rsid w:val="20165113"/>
    <w:rsid w:val="20174376"/>
    <w:rsid w:val="203942EC"/>
    <w:rsid w:val="2066461E"/>
    <w:rsid w:val="20CB7BB6"/>
    <w:rsid w:val="23092C10"/>
    <w:rsid w:val="23A01561"/>
    <w:rsid w:val="23B1612A"/>
    <w:rsid w:val="265C0D35"/>
    <w:rsid w:val="27644345"/>
    <w:rsid w:val="2A376C69"/>
    <w:rsid w:val="2B447CBF"/>
    <w:rsid w:val="2EE07FF0"/>
    <w:rsid w:val="2EF02962"/>
    <w:rsid w:val="30237C06"/>
    <w:rsid w:val="31023D03"/>
    <w:rsid w:val="321534AB"/>
    <w:rsid w:val="328A6C2A"/>
    <w:rsid w:val="34266EB4"/>
    <w:rsid w:val="35472BB0"/>
    <w:rsid w:val="37324A70"/>
    <w:rsid w:val="391364B5"/>
    <w:rsid w:val="396106E4"/>
    <w:rsid w:val="398B5761"/>
    <w:rsid w:val="39C72511"/>
    <w:rsid w:val="3B47420C"/>
    <w:rsid w:val="3C432323"/>
    <w:rsid w:val="3D127F47"/>
    <w:rsid w:val="3F141D55"/>
    <w:rsid w:val="4462590D"/>
    <w:rsid w:val="44A654AA"/>
    <w:rsid w:val="45407E93"/>
    <w:rsid w:val="46B1432D"/>
    <w:rsid w:val="472E3723"/>
    <w:rsid w:val="4A01737A"/>
    <w:rsid w:val="4A547556"/>
    <w:rsid w:val="4AE922E8"/>
    <w:rsid w:val="4B4B6AFE"/>
    <w:rsid w:val="4C4B51E2"/>
    <w:rsid w:val="4D69556B"/>
    <w:rsid w:val="4DD0778F"/>
    <w:rsid w:val="4F3C1AD5"/>
    <w:rsid w:val="50982DC8"/>
    <w:rsid w:val="51A452F8"/>
    <w:rsid w:val="51A726BC"/>
    <w:rsid w:val="51E63EE3"/>
    <w:rsid w:val="53BF452D"/>
    <w:rsid w:val="555B3FA7"/>
    <w:rsid w:val="55943BD6"/>
    <w:rsid w:val="55DC539C"/>
    <w:rsid w:val="56C5390B"/>
    <w:rsid w:val="58E3792C"/>
    <w:rsid w:val="5AA86799"/>
    <w:rsid w:val="5BF8682E"/>
    <w:rsid w:val="5C4F21C6"/>
    <w:rsid w:val="5D0542DC"/>
    <w:rsid w:val="5F322057"/>
    <w:rsid w:val="5F5E2E9B"/>
    <w:rsid w:val="5FC865E5"/>
    <w:rsid w:val="601B78B0"/>
    <w:rsid w:val="60EA7310"/>
    <w:rsid w:val="63D3640F"/>
    <w:rsid w:val="642635A2"/>
    <w:rsid w:val="65967A9D"/>
    <w:rsid w:val="65D5373C"/>
    <w:rsid w:val="67A35E4E"/>
    <w:rsid w:val="68132834"/>
    <w:rsid w:val="68274067"/>
    <w:rsid w:val="688B6E5B"/>
    <w:rsid w:val="68BB130F"/>
    <w:rsid w:val="6AB66D3A"/>
    <w:rsid w:val="6BA53BB1"/>
    <w:rsid w:val="6F8D5D20"/>
    <w:rsid w:val="700146AE"/>
    <w:rsid w:val="70EC16BF"/>
    <w:rsid w:val="73903243"/>
    <w:rsid w:val="75822D12"/>
    <w:rsid w:val="79856DD0"/>
    <w:rsid w:val="79E61F64"/>
    <w:rsid w:val="7A1D4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0"/>
  </w:style>
  <w:style w:type="paragraph" w:customStyle="1" w:styleId="4">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段"/>
    <w:next w:val="1"/>
    <w:qFormat/>
    <w:uiPriority w:val="0"/>
    <w:pPr>
      <w:tabs>
        <w:tab w:val="center" w:pos="4201"/>
        <w:tab w:val="right" w:leader="dot" w:pos="9298"/>
      </w:tabs>
      <w:autoSpaceDE w:val="0"/>
      <w:autoSpaceDN w:val="0"/>
      <w:ind w:firstLine="420" w:firstLineChars="200"/>
      <w:jc w:val="both"/>
    </w:pPr>
    <w:rPr>
      <w:rFonts w:ascii="宋体" w:hAnsi="宋体" w:eastAsia="仿宋" w:cs="Times New Roman"/>
      <w:sz w:val="32"/>
      <w:szCs w:val="22"/>
      <w:lang w:val="en-US" w:eastAsia="zh-CN" w:bidi="ar-SA"/>
    </w:rPr>
  </w:style>
  <w:style w:type="character" w:customStyle="1" w:styleId="11">
    <w:name w:val="页眉 Char"/>
    <w:basedOn w:val="8"/>
    <w:link w:val="6"/>
    <w:qFormat/>
    <w:uiPriority w:val="0"/>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99"/>
    <w:pPr>
      <w:ind w:firstLine="420" w:firstLineChars="200"/>
    </w:pPr>
  </w:style>
  <w:style w:type="table" w:customStyle="1" w:styleId="1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1616</Words>
  <Characters>1707</Characters>
  <Lines>1</Lines>
  <Paragraphs>1</Paragraphs>
  <TotalTime>0</TotalTime>
  <ScaleCrop>false</ScaleCrop>
  <LinksUpToDate>false</LinksUpToDate>
  <CharactersWithSpaces>1741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2019-04-04T03:01:00Z</dcterms:created>
  <dc:creator>NTKO</dc:creator>
  <cp:lastModifiedBy>27697</cp:lastModifiedBy>
  <cp:lastPrinted>2021-07-30T07:22:00Z</cp:lastPrinted>
  <dcterms:modified xsi:type="dcterms:W3CDTF">2025-04-14T02:45:13Z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38363184EF194CC7B4D7FD6B1B41DF80</vt:lpwstr>
  </property>
</Properties>
</file>